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val="en-GB"/>
        </w:rPr>
      </w:pPr>
    </w:p>
    <w:p>
      <w:pPr>
        <w:rPr>
          <w:rFonts w:ascii="仿宋" w:eastAsia="仿宋" w:hAnsi="仿宋" w:cs="仿宋" w:hint="eastAsia"/>
          <w:b/>
          <w:sz w:val="40"/>
          <w:lang w:val="en-GB"/>
        </w:rPr>
      </w:pPr>
    </w:p>
    <w:p>
      <w:pPr>
        <w:rPr>
          <w:rFonts w:ascii="仿宋" w:eastAsia="仿宋" w:hAnsi="仿宋" w:cs="仿宋" w:hint="eastAsia"/>
          <w:b/>
          <w:sz w:val="40"/>
          <w:lang w:val="en-GB"/>
        </w:rPr>
      </w:pPr>
    </w:p>
    <w:p>
      <w:pPr>
        <w:rPr>
          <w:rFonts w:ascii="宋体" w:eastAsia="宋体" w:hAnsi="宋体" w:cs="宋体" w:hint="eastAsia"/>
          <w:b/>
          <w:sz w:val="60"/>
          <w:lang w:val="en-GB"/>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val="en-GB"/>
        </w:rPr>
        <w:t>客运汽车站服务市场分析及竞争策略分析报告</w:t>
      </w:r>
    </w:p>
    <w:p>
      <w:pPr>
        <w:jc w:val="center"/>
        <w:rPr>
          <w:rFonts w:ascii="仿宋" w:eastAsia="仿宋" w:hAnsi="仿宋" w:cs="仿宋" w:hint="eastAsia"/>
          <w:b/>
          <w:sz w:val="40"/>
          <w:lang w:val="en-GB"/>
        </w:rPr>
      </w:pPr>
      <w:r>
        <w:rPr>
          <w:rFonts w:ascii="仿宋" w:eastAsia="仿宋" w:hAnsi="仿宋" w:cs="仿宋" w:hint="eastAsia"/>
          <w:b/>
          <w:sz w:val="40"/>
          <w:lang w:val="en-GB"/>
        </w:rPr>
        <w:t>目录</w:t>
      </w:r>
    </w:p>
    <w:p>
      <w:pPr>
        <w:pStyle w:val="TOC1"/>
        <w:tabs>
          <w:tab w:val="right" w:leader="dot" w:pos="8306"/>
        </w:tabs>
      </w:pPr>
      <w:r>
        <w:fldChar w:fldCharType="begin"/>
      </w:r>
      <w:r>
        <w:instrText>TOC \h \z</w:instrText>
      </w:r>
      <w:r>
        <w:fldChar w:fldCharType="separate"/>
      </w:r>
      <w:hyperlink w:anchor="_Toc4920" w:history="1">
        <w:r>
          <w:rPr>
            <w:rFonts w:ascii="仿宋" w:eastAsia="仿宋" w:hAnsi="仿宋" w:cs="仿宋" w:hint="eastAsia"/>
            <w:lang w:val="en-GB"/>
          </w:rPr>
          <w:t>序言</w:t>
        </w:r>
        <w:r>
          <w:tab/>
        </w:r>
        <w:r>
          <w:fldChar w:fldCharType="begin"/>
        </w:r>
        <w:r>
          <w:instrText xml:space="preserve"> PAGEREF _Toc4920 \h </w:instrText>
        </w:r>
        <w:r>
          <w:fldChar w:fldCharType="separate"/>
        </w:r>
        <w:r>
          <w:t>3</w:t>
        </w:r>
        <w:r>
          <w:fldChar w:fldCharType="end"/>
        </w:r>
      </w:hyperlink>
    </w:p>
    <w:p>
      <w:pPr>
        <w:pStyle w:val="TOC1"/>
        <w:tabs>
          <w:tab w:val="right" w:leader="dot" w:pos="8306"/>
        </w:tabs>
      </w:pPr>
      <w:hyperlink w:anchor="_Toc19459" w:history="1">
        <w:r>
          <w:rPr>
            <w:rFonts w:ascii="仿宋" w:eastAsia="仿宋" w:hAnsi="仿宋" w:cs="仿宋" w:hint="eastAsia"/>
            <w:lang w:val="en-GB"/>
          </w:rPr>
          <w:t>一、人力资源分析</w:t>
        </w:r>
        <w:r>
          <w:tab/>
        </w:r>
        <w:r>
          <w:fldChar w:fldCharType="begin"/>
        </w:r>
        <w:r>
          <w:instrText xml:space="preserve"> PAGEREF _Toc19459 \h </w:instrText>
        </w:r>
        <w:r>
          <w:fldChar w:fldCharType="separate"/>
        </w:r>
        <w:r>
          <w:t>3</w:t>
        </w:r>
        <w:r>
          <w:fldChar w:fldCharType="end"/>
        </w:r>
      </w:hyperlink>
    </w:p>
    <w:p>
      <w:pPr>
        <w:pStyle w:val="TOC2"/>
        <w:tabs>
          <w:tab w:val="right" w:leader="dot" w:pos="8306"/>
        </w:tabs>
      </w:pPr>
      <w:hyperlink w:anchor="_Toc31628" w:history="1">
        <w:r>
          <w:rPr>
            <w:rFonts w:ascii="仿宋" w:eastAsia="仿宋" w:hAnsi="仿宋" w:cs="仿宋" w:hint="eastAsia"/>
            <w:lang w:val="en-GB"/>
          </w:rPr>
          <w:t>(一)、人力资源配置</w:t>
        </w:r>
        <w:r>
          <w:tab/>
        </w:r>
        <w:r>
          <w:fldChar w:fldCharType="begin"/>
        </w:r>
        <w:r>
          <w:instrText xml:space="preserve"> PAGEREF _Toc31628 \h </w:instrText>
        </w:r>
        <w:r>
          <w:fldChar w:fldCharType="separate"/>
        </w:r>
        <w:r>
          <w:t>3</w:t>
        </w:r>
        <w:r>
          <w:fldChar w:fldCharType="end"/>
        </w:r>
      </w:hyperlink>
    </w:p>
    <w:p>
      <w:pPr>
        <w:pStyle w:val="TOC2"/>
        <w:tabs>
          <w:tab w:val="right" w:leader="dot" w:pos="8306"/>
        </w:tabs>
      </w:pPr>
      <w:hyperlink w:anchor="_Toc17193" w:history="1">
        <w:r>
          <w:rPr>
            <w:rFonts w:ascii="仿宋" w:eastAsia="仿宋" w:hAnsi="仿宋" w:cs="仿宋" w:hint="eastAsia"/>
            <w:lang w:val="en-GB"/>
          </w:rPr>
          <w:t>(二)、员工技能培训</w:t>
        </w:r>
        <w:r>
          <w:tab/>
        </w:r>
        <w:r>
          <w:fldChar w:fldCharType="begin"/>
        </w:r>
        <w:r>
          <w:instrText xml:space="preserve"> PAGEREF _Toc17193 \h </w:instrText>
        </w:r>
        <w:r>
          <w:fldChar w:fldCharType="separate"/>
        </w:r>
        <w:r>
          <w:t>5</w:t>
        </w:r>
        <w:r>
          <w:fldChar w:fldCharType="end"/>
        </w:r>
      </w:hyperlink>
    </w:p>
    <w:p>
      <w:pPr>
        <w:pStyle w:val="TOC1"/>
        <w:tabs>
          <w:tab w:val="right" w:leader="dot" w:pos="8306"/>
        </w:tabs>
      </w:pPr>
      <w:hyperlink w:anchor="_Toc32219" w:history="1">
        <w:r>
          <w:rPr>
            <w:rFonts w:ascii="仿宋" w:eastAsia="仿宋" w:hAnsi="仿宋" w:cs="仿宋" w:hint="eastAsia"/>
            <w:lang w:val="en-GB"/>
          </w:rPr>
          <w:t>二、客运汽车站服务行业前景</w:t>
        </w:r>
        <w:r>
          <w:tab/>
        </w:r>
        <w:r>
          <w:fldChar w:fldCharType="begin"/>
        </w:r>
        <w:r>
          <w:instrText xml:space="preserve"> PAGEREF _Toc32219 \h </w:instrText>
        </w:r>
        <w:r>
          <w:fldChar w:fldCharType="separate"/>
        </w:r>
        <w:r>
          <w:t>7</w:t>
        </w:r>
        <w:r>
          <w:fldChar w:fldCharType="end"/>
        </w:r>
      </w:hyperlink>
    </w:p>
    <w:p>
      <w:pPr>
        <w:pStyle w:val="TOC2"/>
        <w:tabs>
          <w:tab w:val="right" w:leader="dot" w:pos="8306"/>
        </w:tabs>
      </w:pPr>
      <w:hyperlink w:anchor="_Toc7318" w:history="1">
        <w:r>
          <w:rPr>
            <w:rFonts w:ascii="仿宋" w:eastAsia="仿宋" w:hAnsi="仿宋" w:cs="仿宋" w:hint="eastAsia"/>
            <w:lang w:val="en-GB"/>
          </w:rPr>
          <w:t>(一)、市场增长预测</w:t>
        </w:r>
        <w:r>
          <w:tab/>
        </w:r>
        <w:r>
          <w:fldChar w:fldCharType="begin"/>
        </w:r>
        <w:r>
          <w:instrText xml:space="preserve"> PAGEREF _Toc7318 \h </w:instrText>
        </w:r>
        <w:r>
          <w:fldChar w:fldCharType="separate"/>
        </w:r>
        <w:r>
          <w:t>7</w:t>
        </w:r>
        <w:r>
          <w:fldChar w:fldCharType="end"/>
        </w:r>
      </w:hyperlink>
    </w:p>
    <w:p>
      <w:pPr>
        <w:pStyle w:val="TOC2"/>
        <w:tabs>
          <w:tab w:val="right" w:leader="dot" w:pos="8306"/>
        </w:tabs>
      </w:pPr>
      <w:hyperlink w:anchor="_Toc2465" w:history="1">
        <w:r>
          <w:rPr>
            <w:rFonts w:ascii="仿宋" w:eastAsia="仿宋" w:hAnsi="仿宋" w:cs="仿宋" w:hint="eastAsia"/>
            <w:lang w:val="en-GB"/>
          </w:rPr>
          <w:t>(二)、新兴市场机会</w:t>
        </w:r>
        <w:r>
          <w:tab/>
        </w:r>
        <w:r>
          <w:fldChar w:fldCharType="begin"/>
        </w:r>
        <w:r>
          <w:instrText xml:space="preserve"> PAGEREF _Toc2465 \h </w:instrText>
        </w:r>
        <w:r>
          <w:fldChar w:fldCharType="separate"/>
        </w:r>
        <w:r>
          <w:t>8</w:t>
        </w:r>
        <w:r>
          <w:fldChar w:fldCharType="end"/>
        </w:r>
      </w:hyperlink>
    </w:p>
    <w:p>
      <w:pPr>
        <w:pStyle w:val="TOC2"/>
        <w:tabs>
          <w:tab w:val="right" w:leader="dot" w:pos="8306"/>
        </w:tabs>
      </w:pPr>
      <w:hyperlink w:anchor="_Toc1471" w:history="1">
        <w:r>
          <w:rPr>
            <w:rFonts w:ascii="仿宋" w:eastAsia="仿宋" w:hAnsi="仿宋" w:cs="仿宋" w:hint="eastAsia"/>
            <w:lang w:val="en-GB"/>
          </w:rPr>
          <w:t>(三)、技术前景展望</w:t>
        </w:r>
        <w:r>
          <w:tab/>
        </w:r>
        <w:r>
          <w:fldChar w:fldCharType="begin"/>
        </w:r>
        <w:r>
          <w:instrText xml:space="preserve"> PAGEREF _Toc1471 \h </w:instrText>
        </w:r>
        <w:r>
          <w:fldChar w:fldCharType="separate"/>
        </w:r>
        <w:r>
          <w:t>9</w:t>
        </w:r>
        <w:r>
          <w:fldChar w:fldCharType="end"/>
        </w:r>
      </w:hyperlink>
    </w:p>
    <w:p>
      <w:pPr>
        <w:pStyle w:val="TOC2"/>
        <w:tabs>
          <w:tab w:val="right" w:leader="dot" w:pos="8306"/>
        </w:tabs>
      </w:pPr>
      <w:hyperlink w:anchor="_Toc10966" w:history="1">
        <w:r>
          <w:rPr>
            <w:rFonts w:ascii="仿宋" w:eastAsia="仿宋" w:hAnsi="仿宋" w:cs="仿宋" w:hint="eastAsia"/>
            <w:lang w:val="en-GB"/>
          </w:rPr>
          <w:t>(四)、政策环境变化</w:t>
        </w:r>
        <w:r>
          <w:tab/>
        </w:r>
        <w:r>
          <w:fldChar w:fldCharType="begin"/>
        </w:r>
        <w:r>
          <w:instrText xml:space="preserve"> PAGEREF _Toc10966 \h </w:instrText>
        </w:r>
        <w:r>
          <w:fldChar w:fldCharType="separate"/>
        </w:r>
        <w:r>
          <w:t>10</w:t>
        </w:r>
        <w:r>
          <w:fldChar w:fldCharType="end"/>
        </w:r>
      </w:hyperlink>
    </w:p>
    <w:p>
      <w:pPr>
        <w:pStyle w:val="TOC1"/>
        <w:tabs>
          <w:tab w:val="right" w:leader="dot" w:pos="8306"/>
        </w:tabs>
      </w:pPr>
      <w:hyperlink w:anchor="_Toc1449" w:history="1">
        <w:r>
          <w:rPr>
            <w:rFonts w:ascii="仿宋" w:eastAsia="仿宋" w:hAnsi="仿宋" w:cs="仿宋" w:hint="eastAsia"/>
            <w:lang w:val="en-GB"/>
          </w:rPr>
          <w:t>三、SWOT分析说明</w:t>
        </w:r>
        <w:r>
          <w:tab/>
        </w:r>
        <w:r>
          <w:fldChar w:fldCharType="begin"/>
        </w:r>
        <w:r>
          <w:instrText xml:space="preserve"> PAGEREF _Toc1449 \h </w:instrText>
        </w:r>
        <w:r>
          <w:fldChar w:fldCharType="separate"/>
        </w:r>
        <w:r>
          <w:t>11</w:t>
        </w:r>
        <w:r>
          <w:fldChar w:fldCharType="end"/>
        </w:r>
      </w:hyperlink>
    </w:p>
    <w:p>
      <w:pPr>
        <w:pStyle w:val="TOC2"/>
        <w:tabs>
          <w:tab w:val="right" w:leader="dot" w:pos="8306"/>
        </w:tabs>
      </w:pPr>
      <w:hyperlink w:anchor="_Toc5018" w:history="1">
        <w:r>
          <w:rPr>
            <w:rFonts w:ascii="仿宋" w:eastAsia="仿宋" w:hAnsi="仿宋" w:cs="仿宋" w:hint="eastAsia"/>
            <w:lang w:val="en-GB"/>
          </w:rPr>
          <w:t>(一)、优势分析(S)</w:t>
        </w:r>
        <w:r>
          <w:tab/>
        </w:r>
        <w:r>
          <w:fldChar w:fldCharType="begin"/>
        </w:r>
        <w:r>
          <w:instrText xml:space="preserve"> PAGEREF _Toc5018 \h </w:instrText>
        </w:r>
        <w:r>
          <w:fldChar w:fldCharType="separate"/>
        </w:r>
        <w:r>
          <w:t>11</w:t>
        </w:r>
        <w:r>
          <w:fldChar w:fldCharType="end"/>
        </w:r>
      </w:hyperlink>
    </w:p>
    <w:p>
      <w:pPr>
        <w:pStyle w:val="TOC2"/>
        <w:tabs>
          <w:tab w:val="right" w:leader="dot" w:pos="8306"/>
        </w:tabs>
      </w:pPr>
      <w:hyperlink w:anchor="_Toc22649" w:history="1">
        <w:r>
          <w:rPr>
            <w:rFonts w:ascii="仿宋" w:eastAsia="仿宋" w:hAnsi="仿宋" w:cs="仿宋" w:hint="eastAsia"/>
            <w:lang w:val="en-GB"/>
          </w:rPr>
          <w:t>(二)、劣势分析(W)</w:t>
        </w:r>
        <w:r>
          <w:tab/>
        </w:r>
        <w:r>
          <w:fldChar w:fldCharType="begin"/>
        </w:r>
        <w:r>
          <w:instrText xml:space="preserve"> PAGEREF _Toc22649 \h </w:instrText>
        </w:r>
        <w:r>
          <w:fldChar w:fldCharType="separate"/>
        </w:r>
        <w:r>
          <w:t>12</w:t>
        </w:r>
        <w:r>
          <w:fldChar w:fldCharType="end"/>
        </w:r>
      </w:hyperlink>
    </w:p>
    <w:p>
      <w:pPr>
        <w:pStyle w:val="TOC2"/>
        <w:tabs>
          <w:tab w:val="right" w:leader="dot" w:pos="8306"/>
        </w:tabs>
      </w:pPr>
      <w:hyperlink w:anchor="_Toc8182" w:history="1">
        <w:r>
          <w:rPr>
            <w:rFonts w:ascii="仿宋" w:eastAsia="仿宋" w:hAnsi="仿宋" w:cs="仿宋" w:hint="eastAsia"/>
            <w:lang w:val="en-GB"/>
          </w:rPr>
          <w:t>(三)、机会分析(O)</w:t>
        </w:r>
        <w:r>
          <w:tab/>
        </w:r>
        <w:r>
          <w:fldChar w:fldCharType="begin"/>
        </w:r>
        <w:r>
          <w:instrText xml:space="preserve"> PAGEREF _Toc8182 \h </w:instrText>
        </w:r>
        <w:r>
          <w:fldChar w:fldCharType="separate"/>
        </w:r>
        <w:r>
          <w:t>13</w:t>
        </w:r>
        <w:r>
          <w:fldChar w:fldCharType="end"/>
        </w:r>
      </w:hyperlink>
    </w:p>
    <w:p>
      <w:pPr>
        <w:pStyle w:val="TOC2"/>
        <w:tabs>
          <w:tab w:val="right" w:leader="dot" w:pos="8306"/>
        </w:tabs>
      </w:pPr>
      <w:hyperlink w:anchor="_Toc8359" w:history="1">
        <w:r>
          <w:rPr>
            <w:rFonts w:ascii="仿宋" w:eastAsia="仿宋" w:hAnsi="仿宋" w:cs="仿宋" w:hint="eastAsia"/>
            <w:lang w:val="en-GB"/>
          </w:rPr>
          <w:t>(四)、威胁分析(T)</w:t>
        </w:r>
        <w:r>
          <w:tab/>
        </w:r>
        <w:r>
          <w:fldChar w:fldCharType="begin"/>
        </w:r>
        <w:r>
          <w:instrText xml:space="preserve"> PAGEREF _Toc8359 \h </w:instrText>
        </w:r>
        <w:r>
          <w:fldChar w:fldCharType="separate"/>
        </w:r>
        <w:r>
          <w:t>15</w:t>
        </w:r>
        <w:r>
          <w:fldChar w:fldCharType="end"/>
        </w:r>
      </w:hyperlink>
    </w:p>
    <w:p>
      <w:pPr>
        <w:pStyle w:val="TOC1"/>
        <w:tabs>
          <w:tab w:val="right" w:leader="dot" w:pos="8306"/>
        </w:tabs>
      </w:pPr>
      <w:hyperlink w:anchor="_Toc3273" w:history="1">
        <w:r>
          <w:rPr>
            <w:rFonts w:ascii="仿宋" w:eastAsia="仿宋" w:hAnsi="仿宋" w:cs="仿宋" w:hint="eastAsia"/>
            <w:lang w:val="en-GB"/>
          </w:rPr>
          <w:t>四、发展规划分析</w:t>
        </w:r>
        <w:r>
          <w:tab/>
        </w:r>
        <w:r>
          <w:fldChar w:fldCharType="begin"/>
        </w:r>
        <w:r>
          <w:instrText xml:space="preserve"> PAGEREF _Toc3273 \h </w:instrText>
        </w:r>
        <w:r>
          <w:fldChar w:fldCharType="separate"/>
        </w:r>
        <w:r>
          <w:t>17</w:t>
        </w:r>
        <w:r>
          <w:fldChar w:fldCharType="end"/>
        </w:r>
      </w:hyperlink>
    </w:p>
    <w:p>
      <w:pPr>
        <w:pStyle w:val="TOC2"/>
        <w:tabs>
          <w:tab w:val="right" w:leader="dot" w:pos="8306"/>
        </w:tabs>
      </w:pPr>
      <w:hyperlink w:anchor="_Toc25268" w:history="1">
        <w:r>
          <w:rPr>
            <w:rFonts w:ascii="仿宋" w:eastAsia="仿宋" w:hAnsi="仿宋" w:cs="仿宋" w:hint="eastAsia"/>
            <w:lang w:val="en-GB"/>
          </w:rPr>
          <w:t>(一)、公司发展规划</w:t>
        </w:r>
        <w:r>
          <w:tab/>
        </w:r>
        <w:r>
          <w:fldChar w:fldCharType="begin"/>
        </w:r>
        <w:r>
          <w:instrText xml:space="preserve"> PAGEREF _Toc25268 \h </w:instrText>
        </w:r>
        <w:r>
          <w:fldChar w:fldCharType="separate"/>
        </w:r>
        <w:r>
          <w:t>17</w:t>
        </w:r>
        <w:r>
          <w:fldChar w:fldCharType="end"/>
        </w:r>
      </w:hyperlink>
    </w:p>
    <w:p>
      <w:pPr>
        <w:pStyle w:val="TOC2"/>
        <w:tabs>
          <w:tab w:val="right" w:leader="dot" w:pos="8306"/>
        </w:tabs>
      </w:pPr>
      <w:hyperlink w:anchor="_Toc9003" w:history="1">
        <w:r>
          <w:rPr>
            <w:rFonts w:ascii="仿宋" w:eastAsia="仿宋" w:hAnsi="仿宋" w:cs="仿宋" w:hint="eastAsia"/>
            <w:lang w:val="en-GB"/>
          </w:rPr>
          <w:t>(二)、保障措施</w:t>
        </w:r>
        <w:r>
          <w:tab/>
        </w:r>
        <w:r>
          <w:fldChar w:fldCharType="begin"/>
        </w:r>
        <w:r>
          <w:instrText xml:space="preserve"> PAGEREF _Toc9003 \h </w:instrText>
        </w:r>
        <w:r>
          <w:fldChar w:fldCharType="separate"/>
        </w:r>
        <w:r>
          <w:t>18</w:t>
        </w:r>
        <w:r>
          <w:fldChar w:fldCharType="end"/>
        </w:r>
      </w:hyperlink>
    </w:p>
    <w:p>
      <w:pPr>
        <w:pStyle w:val="TOC1"/>
        <w:tabs>
          <w:tab w:val="right" w:leader="dot" w:pos="8306"/>
        </w:tabs>
      </w:pPr>
      <w:hyperlink w:anchor="_Toc10125" w:history="1">
        <w:r>
          <w:rPr>
            <w:rFonts w:ascii="仿宋" w:eastAsia="仿宋" w:hAnsi="仿宋" w:cs="仿宋" w:hint="eastAsia"/>
            <w:lang w:val="en-GB"/>
          </w:rPr>
          <w:t>五、客运汽车站服务行业发展现状</w:t>
        </w:r>
        <w:r>
          <w:tab/>
        </w:r>
        <w:r>
          <w:fldChar w:fldCharType="begin"/>
        </w:r>
        <w:r>
          <w:instrText xml:space="preserve"> PAGEREF _Toc10125 \h </w:instrText>
        </w:r>
        <w:r>
          <w:fldChar w:fldCharType="separate"/>
        </w:r>
        <w:r>
          <w:t>19</w:t>
        </w:r>
        <w:r>
          <w:fldChar w:fldCharType="end"/>
        </w:r>
      </w:hyperlink>
    </w:p>
    <w:p>
      <w:pPr>
        <w:pStyle w:val="TOC2"/>
        <w:tabs>
          <w:tab w:val="right" w:leader="dot" w:pos="8306"/>
        </w:tabs>
      </w:pPr>
      <w:hyperlink w:anchor="_Toc25539" w:history="1">
        <w:r>
          <w:rPr>
            <w:rFonts w:ascii="仿宋" w:eastAsia="仿宋" w:hAnsi="仿宋" w:cs="仿宋" w:hint="eastAsia"/>
            <w:lang w:val="en-GB"/>
          </w:rPr>
          <w:t>(一)、客运汽车站服务行业整体概况</w:t>
        </w:r>
        <w:r>
          <w:tab/>
        </w:r>
        <w:r>
          <w:fldChar w:fldCharType="begin"/>
        </w:r>
        <w:r>
          <w:instrText xml:space="preserve"> PAGEREF _Toc25539 \h </w:instrText>
        </w:r>
        <w:r>
          <w:fldChar w:fldCharType="separate"/>
        </w:r>
        <w:r>
          <w:t>19</w:t>
        </w:r>
        <w:r>
          <w:fldChar w:fldCharType="end"/>
        </w:r>
      </w:hyperlink>
    </w:p>
    <w:p>
      <w:pPr>
        <w:pStyle w:val="TOC2"/>
        <w:tabs>
          <w:tab w:val="right" w:leader="dot" w:pos="8306"/>
        </w:tabs>
      </w:pPr>
      <w:hyperlink w:anchor="_Toc17152" w:history="1">
        <w:r>
          <w:rPr>
            <w:rFonts w:ascii="仿宋" w:eastAsia="仿宋" w:hAnsi="仿宋" w:cs="仿宋" w:hint="eastAsia"/>
            <w:lang w:val="en-GB"/>
          </w:rPr>
          <w:t>(二)、技术创新与发展</w:t>
        </w:r>
        <w:r>
          <w:tab/>
        </w:r>
        <w:r>
          <w:fldChar w:fldCharType="begin"/>
        </w:r>
        <w:r>
          <w:instrText xml:space="preserve"> PAGEREF _Toc17152 \h </w:instrText>
        </w:r>
        <w:r>
          <w:fldChar w:fldCharType="separate"/>
        </w:r>
        <w:r>
          <w:t>21</w:t>
        </w:r>
        <w:r>
          <w:fldChar w:fldCharType="end"/>
        </w:r>
      </w:hyperlink>
    </w:p>
    <w:p>
      <w:pPr>
        <w:pStyle w:val="TOC2"/>
        <w:tabs>
          <w:tab w:val="right" w:leader="dot" w:pos="8306"/>
        </w:tabs>
      </w:pPr>
      <w:hyperlink w:anchor="_Toc23007" w:history="1">
        <w:r>
          <w:rPr>
            <w:rFonts w:ascii="仿宋" w:eastAsia="仿宋" w:hAnsi="仿宋" w:cs="仿宋" w:hint="eastAsia"/>
            <w:lang w:val="en-GB"/>
          </w:rPr>
          <w:t>(三)、政策与法规</w:t>
        </w:r>
        <w:r>
          <w:tab/>
        </w:r>
        <w:r>
          <w:fldChar w:fldCharType="begin"/>
        </w:r>
        <w:r>
          <w:instrText xml:space="preserve"> PAGEREF _Toc23007 \h </w:instrText>
        </w:r>
        <w:r>
          <w:fldChar w:fldCharType="separate"/>
        </w:r>
        <w:r>
          <w:t>22</w:t>
        </w:r>
        <w:r>
          <w:fldChar w:fldCharType="end"/>
        </w:r>
      </w:hyperlink>
    </w:p>
    <w:p>
      <w:pPr>
        <w:pStyle w:val="TOC2"/>
        <w:tabs>
          <w:tab w:val="right" w:leader="dot" w:pos="8306"/>
        </w:tabs>
      </w:pPr>
      <w:hyperlink w:anchor="_Toc26353" w:history="1">
        <w:r>
          <w:rPr>
            <w:rFonts w:ascii="仿宋" w:eastAsia="仿宋" w:hAnsi="仿宋" w:cs="仿宋" w:hint="eastAsia"/>
            <w:lang w:val="en-GB"/>
          </w:rPr>
          <w:t>(四)、消费者需求变化</w:t>
        </w:r>
        <w:r>
          <w:tab/>
        </w:r>
        <w:r>
          <w:fldChar w:fldCharType="begin"/>
        </w:r>
        <w:r>
          <w:instrText xml:space="preserve"> PAGEREF _Toc26353 \h </w:instrText>
        </w:r>
        <w:r>
          <w:fldChar w:fldCharType="separate"/>
        </w:r>
        <w:r>
          <w:t>22</w:t>
        </w:r>
        <w:r>
          <w:fldChar w:fldCharType="end"/>
        </w:r>
      </w:hyperlink>
    </w:p>
    <w:p>
      <w:pPr>
        <w:pStyle w:val="TOC1"/>
        <w:tabs>
          <w:tab w:val="right" w:leader="dot" w:pos="8306"/>
        </w:tabs>
      </w:pPr>
      <w:hyperlink w:anchor="_Toc15449" w:history="1">
        <w:r>
          <w:rPr>
            <w:rFonts w:ascii="仿宋" w:eastAsia="仿宋" w:hAnsi="仿宋" w:cs="仿宋" w:hint="eastAsia"/>
            <w:lang w:val="en-GB"/>
          </w:rPr>
          <w:t>六、客运汽车站服务市场地位与竞争战略</w:t>
        </w:r>
        <w:r>
          <w:tab/>
        </w:r>
        <w:r>
          <w:fldChar w:fldCharType="begin"/>
        </w:r>
        <w:r>
          <w:instrText xml:space="preserve"> PAGEREF _Toc15449 \h </w:instrText>
        </w:r>
        <w:r>
          <w:fldChar w:fldCharType="separate"/>
        </w:r>
        <w:r>
          <w:t>24</w:t>
        </w:r>
        <w:r>
          <w:fldChar w:fldCharType="end"/>
        </w:r>
      </w:hyperlink>
    </w:p>
    <w:p>
      <w:pPr>
        <w:pStyle w:val="TOC2"/>
        <w:tabs>
          <w:tab w:val="right" w:leader="dot" w:pos="8306"/>
        </w:tabs>
      </w:pPr>
      <w:hyperlink w:anchor="_Toc12601" w:history="1">
        <w:r>
          <w:rPr>
            <w:rFonts w:ascii="仿宋" w:eastAsia="仿宋" w:hAnsi="仿宋" w:cs="仿宋" w:hint="eastAsia"/>
            <w:lang w:val="en-GB"/>
          </w:rPr>
          <w:t>(一)、公司市场地位</w:t>
        </w:r>
        <w:r>
          <w:tab/>
        </w:r>
        <w:r>
          <w:fldChar w:fldCharType="begin"/>
        </w:r>
        <w:r>
          <w:instrText xml:space="preserve"> PAGEREF _Toc12601 \h </w:instrText>
        </w:r>
        <w:r>
          <w:fldChar w:fldCharType="separate"/>
        </w:r>
        <w:r>
          <w:t>24</w:t>
        </w:r>
        <w:r>
          <w:fldChar w:fldCharType="end"/>
        </w:r>
      </w:hyperlink>
    </w:p>
    <w:p>
      <w:pPr>
        <w:pStyle w:val="TOC2"/>
        <w:tabs>
          <w:tab w:val="right" w:leader="dot" w:pos="8306"/>
        </w:tabs>
      </w:pPr>
      <w:hyperlink w:anchor="_Toc29318" w:history="1">
        <w:r>
          <w:rPr>
            <w:rFonts w:ascii="仿宋" w:eastAsia="仿宋" w:hAnsi="仿宋" w:cs="仿宋" w:hint="eastAsia"/>
            <w:lang w:val="en-GB"/>
          </w:rPr>
          <w:t>(二)、竞争对手分析</w:t>
        </w:r>
        <w:r>
          <w:tab/>
        </w:r>
        <w:r>
          <w:fldChar w:fldCharType="begin"/>
        </w:r>
        <w:r>
          <w:instrText xml:space="preserve"> PAGEREF _Toc29318 \h </w:instrText>
        </w:r>
        <w:r>
          <w:fldChar w:fldCharType="separate"/>
        </w:r>
        <w:r>
          <w:t>25</w:t>
        </w:r>
        <w:r>
          <w:fldChar w:fldCharType="end"/>
        </w:r>
      </w:hyperlink>
    </w:p>
    <w:p>
      <w:pPr>
        <w:pStyle w:val="TOC2"/>
        <w:tabs>
          <w:tab w:val="right" w:leader="dot" w:pos="8306"/>
        </w:tabs>
      </w:pPr>
      <w:hyperlink w:anchor="_Toc4420" w:history="1">
        <w:r>
          <w:rPr>
            <w:rFonts w:ascii="仿宋" w:eastAsia="仿宋" w:hAnsi="仿宋" w:cs="仿宋" w:hint="eastAsia"/>
            <w:lang w:val="en-GB"/>
          </w:rPr>
          <w:t>(三)、竞争战略</w:t>
        </w:r>
        <w:r>
          <w:tab/>
        </w:r>
        <w:r>
          <w:fldChar w:fldCharType="begin"/>
        </w:r>
        <w:r>
          <w:instrText xml:space="preserve"> PAGEREF _Toc4420 \h </w:instrText>
        </w:r>
        <w:r>
          <w:fldChar w:fldCharType="separate"/>
        </w:r>
        <w:r>
          <w:t>26</w:t>
        </w:r>
        <w:r>
          <w:fldChar w:fldCharType="end"/>
        </w:r>
      </w:hyperlink>
    </w:p>
    <w:p>
      <w:pPr>
        <w:pStyle w:val="TOC2"/>
        <w:tabs>
          <w:tab w:val="right" w:leader="dot" w:pos="8306"/>
        </w:tabs>
      </w:pPr>
      <w:hyperlink w:anchor="_Toc1481" w:history="1">
        <w:r>
          <w:rPr>
            <w:rFonts w:ascii="仿宋" w:eastAsia="仿宋" w:hAnsi="仿宋" w:cs="仿宋" w:hint="eastAsia"/>
            <w:lang w:val="en-GB"/>
          </w:rPr>
          <w:t>(四)、市场定位</w:t>
        </w:r>
        <w:r>
          <w:tab/>
        </w:r>
        <w:r>
          <w:fldChar w:fldCharType="begin"/>
        </w:r>
        <w:r>
          <w:instrText xml:space="preserve"> PAGEREF _Toc1481 \h </w:instrText>
        </w:r>
        <w:r>
          <w:fldChar w:fldCharType="separate"/>
        </w:r>
        <w:r>
          <w:t>27</w:t>
        </w:r>
        <w:r>
          <w:fldChar w:fldCharType="end"/>
        </w:r>
      </w:hyperlink>
    </w:p>
    <w:p>
      <w:pPr>
        <w:pStyle w:val="TOC1"/>
        <w:tabs>
          <w:tab w:val="right" w:leader="dot" w:pos="8306"/>
        </w:tabs>
      </w:pPr>
      <w:hyperlink w:anchor="_Toc3059" w:history="1">
        <w:r>
          <w:rPr>
            <w:rFonts w:ascii="仿宋" w:eastAsia="仿宋" w:hAnsi="仿宋" w:cs="仿宋" w:hint="eastAsia"/>
            <w:lang w:val="en-GB"/>
          </w:rPr>
          <w:t>七、客运汽车站服务整合营销</w:t>
        </w:r>
        <w:r>
          <w:tab/>
        </w:r>
        <w:r>
          <w:fldChar w:fldCharType="begin"/>
        </w:r>
        <w:r>
          <w:instrText xml:space="preserve"> PAGEREF _Toc3059 \h </w:instrText>
        </w:r>
        <w:r>
          <w:fldChar w:fldCharType="separate"/>
        </w:r>
        <w:r>
          <w:t>28</w:t>
        </w:r>
        <w:r>
          <w:fldChar w:fldCharType="end"/>
        </w:r>
      </w:hyperlink>
    </w:p>
    <w:p>
      <w:pPr>
        <w:pStyle w:val="TOC2"/>
        <w:tabs>
          <w:tab w:val="right" w:leader="dot" w:pos="8306"/>
        </w:tabs>
      </w:pPr>
      <w:hyperlink w:anchor="_Toc3191" w:history="1">
        <w:r>
          <w:rPr>
            <w:rFonts w:ascii="仿宋" w:eastAsia="仿宋" w:hAnsi="仿宋" w:cs="仿宋" w:hint="eastAsia"/>
            <w:lang w:val="en-GB"/>
          </w:rPr>
          <w:t>(一)、跨渠道整合</w:t>
        </w:r>
        <w:r>
          <w:tab/>
        </w:r>
        <w:r>
          <w:fldChar w:fldCharType="begin"/>
        </w:r>
        <w:r>
          <w:instrText xml:space="preserve"> PAGEREF _Toc3191 \h </w:instrText>
        </w:r>
        <w:r>
          <w:fldChar w:fldCharType="separate"/>
        </w:r>
        <w:r>
          <w:t>28</w:t>
        </w:r>
        <w:r>
          <w:fldChar w:fldCharType="end"/>
        </w:r>
      </w:hyperlink>
    </w:p>
    <w:p>
      <w:pPr>
        <w:pStyle w:val="TOC2"/>
        <w:tabs>
          <w:tab w:val="right" w:leader="dot" w:pos="8306"/>
        </w:tabs>
      </w:pPr>
      <w:hyperlink w:anchor="_Toc22356" w:history="1">
        <w:r>
          <w:rPr>
            <w:rFonts w:ascii="仿宋" w:eastAsia="仿宋" w:hAnsi="仿宋" w:cs="仿宋" w:hint="eastAsia"/>
            <w:lang w:val="en-GB"/>
          </w:rPr>
          <w:t>(二)、品牌一体化</w:t>
        </w:r>
        <w:r>
          <w:tab/>
        </w:r>
        <w:r>
          <w:fldChar w:fldCharType="begin"/>
        </w:r>
        <w:r>
          <w:instrText xml:space="preserve"> PAGEREF _Toc22356 \h </w:instrText>
        </w:r>
        <w:r>
          <w:fldChar w:fldCharType="separate"/>
        </w:r>
        <w:r>
          <w:t>29</w:t>
        </w:r>
        <w:r>
          <w:fldChar w:fldCharType="end"/>
        </w:r>
      </w:hyperlink>
    </w:p>
    <w:p>
      <w:pPr>
        <w:pStyle w:val="TOC2"/>
        <w:tabs>
          <w:tab w:val="right" w:leader="dot" w:pos="8306"/>
        </w:tabs>
      </w:pPr>
      <w:hyperlink w:anchor="_Toc16693" w:history="1">
        <w:r>
          <w:rPr>
            <w:rFonts w:ascii="仿宋" w:eastAsia="仿宋" w:hAnsi="仿宋" w:cs="仿宋" w:hint="eastAsia"/>
            <w:lang w:val="en-GB"/>
          </w:rPr>
          <w:t>(三)、数据整合</w:t>
        </w:r>
        <w:r>
          <w:tab/>
        </w:r>
        <w:r>
          <w:fldChar w:fldCharType="begin"/>
        </w:r>
        <w:r>
          <w:instrText xml:space="preserve"> PAGEREF _Toc16693 \h </w:instrText>
        </w:r>
        <w:r>
          <w:fldChar w:fldCharType="separate"/>
        </w:r>
        <w:r>
          <w:t>31</w:t>
        </w:r>
        <w:r>
          <w:fldChar w:fldCharType="end"/>
        </w:r>
      </w:hyperlink>
    </w:p>
    <w:p>
      <w:pPr>
        <w:pStyle w:val="TOC2"/>
        <w:tabs>
          <w:tab w:val="right" w:leader="dot" w:pos="8306"/>
        </w:tabs>
      </w:pPr>
      <w:hyperlink w:anchor="_Toc21787" w:history="1">
        <w:r>
          <w:rPr>
            <w:rFonts w:ascii="仿宋" w:eastAsia="仿宋" w:hAnsi="仿宋" w:cs="仿宋" w:hint="eastAsia"/>
            <w:lang w:val="en-GB"/>
          </w:rPr>
          <w:t>(四)、客户关系管理</w:t>
        </w:r>
        <w:r>
          <w:tab/>
        </w:r>
        <w:r>
          <w:fldChar w:fldCharType="begin"/>
        </w:r>
        <w:r>
          <w:instrText xml:space="preserve"> PAGEREF _Toc21787 \h </w:instrText>
        </w:r>
        <w:r>
          <w:fldChar w:fldCharType="separate"/>
        </w:r>
        <w:r>
          <w:t>33</w:t>
        </w:r>
        <w:r>
          <w:fldChar w:fldCharType="end"/>
        </w:r>
      </w:hyperlink>
    </w:p>
    <w:p>
      <w:pPr>
        <w:pStyle w:val="TOC1"/>
        <w:tabs>
          <w:tab w:val="right" w:leader="dot" w:pos="8306"/>
        </w:tabs>
      </w:pPr>
      <w:hyperlink w:anchor="_Toc20986" w:history="1">
        <w:r>
          <w:rPr>
            <w:rFonts w:ascii="仿宋" w:eastAsia="仿宋" w:hAnsi="仿宋" w:cs="仿宋" w:hint="eastAsia"/>
            <w:lang w:val="en-GB"/>
          </w:rPr>
          <w:t>八、客运汽车站服务行业竞争对选址的影响</w:t>
        </w:r>
        <w:r>
          <w:tab/>
        </w:r>
        <w:r>
          <w:fldChar w:fldCharType="begin"/>
        </w:r>
        <w:r>
          <w:instrText xml:space="preserve"> PAGEREF _Toc20986 \h </w:instrText>
        </w:r>
        <w:r>
          <w:fldChar w:fldCharType="separate"/>
        </w:r>
        <w:r>
          <w:t>37</w:t>
        </w:r>
        <w:r>
          <w:fldChar w:fldCharType="end"/>
        </w:r>
      </w:hyperlink>
    </w:p>
    <w:p>
      <w:pPr>
        <w:pStyle w:val="TOC2"/>
        <w:tabs>
          <w:tab w:val="right" w:leader="dot" w:pos="8306"/>
        </w:tabs>
      </w:pPr>
      <w:hyperlink w:anchor="_Toc27156" w:history="1">
        <w:r>
          <w:rPr>
            <w:rFonts w:ascii="仿宋" w:eastAsia="仿宋" w:hAnsi="仿宋" w:cs="仿宋" w:hint="eastAsia"/>
            <w:lang w:val="en-GB"/>
          </w:rPr>
          <w:t>(一)、地理位置分析</w:t>
        </w:r>
        <w:r>
          <w:tab/>
        </w:r>
        <w:r>
          <w:fldChar w:fldCharType="begin"/>
        </w:r>
        <w:r>
          <w:instrText xml:space="preserve"> PAGEREF _Toc27156 \h </w:instrText>
        </w:r>
        <w:r>
          <w:fldChar w:fldCharType="separate"/>
        </w:r>
        <w:r>
          <w:t>37</w:t>
        </w:r>
        <w:r>
          <w:fldChar w:fldCharType="end"/>
        </w:r>
      </w:hyperlink>
    </w:p>
    <w:p>
      <w:pPr>
        <w:pStyle w:val="TOC2"/>
        <w:tabs>
          <w:tab w:val="right" w:leader="dot" w:pos="8306"/>
        </w:tabs>
      </w:pPr>
      <w:hyperlink w:anchor="_Toc3155" w:history="1">
        <w:r>
          <w:rPr>
            <w:rFonts w:ascii="仿宋" w:eastAsia="仿宋" w:hAnsi="仿宋" w:cs="仿宋" w:hint="eastAsia"/>
            <w:lang w:val="en-GB"/>
          </w:rPr>
          <w:t>(二)、供应链优势</w:t>
        </w:r>
        <w:r>
          <w:tab/>
        </w:r>
        <w:r>
          <w:fldChar w:fldCharType="begin"/>
        </w:r>
        <w:r>
          <w:instrText xml:space="preserve"> PAGEREF _Toc3155 \h </w:instrText>
        </w:r>
        <w:r>
          <w:fldChar w:fldCharType="separate"/>
        </w:r>
        <w:r>
          <w:t>38</w:t>
        </w:r>
        <w:r>
          <w:fldChar w:fldCharType="end"/>
        </w:r>
      </w:hyperlink>
    </w:p>
    <w:p>
      <w:pPr>
        <w:pStyle w:val="TOC2"/>
        <w:tabs>
          <w:tab w:val="right" w:leader="dot" w:pos="8306"/>
        </w:tabs>
      </w:pPr>
      <w:hyperlink w:anchor="_Toc25052" w:history="1">
        <w:r>
          <w:rPr>
            <w:rFonts w:ascii="仿宋" w:eastAsia="仿宋" w:hAnsi="仿宋" w:cs="仿宋" w:hint="eastAsia"/>
            <w:lang w:val="en-GB"/>
          </w:rPr>
          <w:t>(三)、人才资源</w:t>
        </w:r>
        <w:r>
          <w:tab/>
        </w:r>
        <w:r>
          <w:fldChar w:fldCharType="begin"/>
        </w:r>
        <w:r>
          <w:instrText xml:space="preserve"> PAGEREF _Toc25052 \h </w:instrText>
        </w:r>
        <w:r>
          <w:fldChar w:fldCharType="separate"/>
        </w:r>
        <w:r>
          <w:t>39</w:t>
        </w:r>
        <w:r>
          <w:fldChar w:fldCharType="end"/>
        </w:r>
      </w:hyperlink>
    </w:p>
    <w:p>
      <w:pPr>
        <w:pStyle w:val="TOC2"/>
        <w:tabs>
          <w:tab w:val="right" w:leader="dot" w:pos="8306"/>
        </w:tabs>
      </w:pPr>
      <w:hyperlink w:anchor="_Toc30882" w:history="1">
        <w:r>
          <w:rPr>
            <w:rFonts w:ascii="仿宋" w:eastAsia="仿宋" w:hAnsi="仿宋" w:cs="仿宋" w:hint="eastAsia"/>
            <w:lang w:val="en-GB"/>
          </w:rPr>
          <w:t>(四)、政策支持</w:t>
        </w:r>
        <w:r>
          <w:tab/>
        </w:r>
        <w:r>
          <w:fldChar w:fldCharType="begin"/>
        </w:r>
        <w:r>
          <w:instrText xml:space="preserve"> PAGEREF _Toc30882 \h </w:instrText>
        </w:r>
        <w:r>
          <w:fldChar w:fldCharType="separate"/>
        </w:r>
        <w:r>
          <w:t>40</w:t>
        </w:r>
        <w:r>
          <w:fldChar w:fldCharType="end"/>
        </w:r>
      </w:hyperlink>
    </w:p>
    <w:p>
      <w:pPr>
        <w:pStyle w:val="TOC1"/>
        <w:tabs>
          <w:tab w:val="right" w:leader="dot" w:pos="8306"/>
        </w:tabs>
      </w:pPr>
      <w:hyperlink w:anchor="_Toc18848" w:history="1">
        <w:r>
          <w:rPr>
            <w:rFonts w:ascii="仿宋" w:eastAsia="仿宋" w:hAnsi="仿宋" w:cs="仿宋" w:hint="eastAsia"/>
            <w:lang w:val="en-GB"/>
          </w:rPr>
          <w:t>九、客运汽车站服务定价策略</w:t>
        </w:r>
        <w:r>
          <w:tab/>
        </w:r>
        <w:r>
          <w:fldChar w:fldCharType="begin"/>
        </w:r>
        <w:r>
          <w:instrText xml:space="preserve"> PAGEREF _Toc18848 \h </w:instrText>
        </w:r>
        <w:r>
          <w:fldChar w:fldCharType="separate"/>
        </w:r>
        <w:r>
          <w:t>41</w:t>
        </w:r>
        <w:r>
          <w:fldChar w:fldCharType="end"/>
        </w:r>
      </w:hyperlink>
    </w:p>
    <w:p>
      <w:pPr>
        <w:pStyle w:val="TOC2"/>
        <w:tabs>
          <w:tab w:val="right" w:leader="dot" w:pos="8306"/>
        </w:tabs>
      </w:pPr>
      <w:hyperlink w:anchor="_Toc17511" w:history="1">
        <w:r>
          <w:rPr>
            <w:rFonts w:ascii="仿宋" w:eastAsia="仿宋" w:hAnsi="仿宋" w:cs="仿宋" w:hint="eastAsia"/>
            <w:lang w:val="en-GB"/>
          </w:rPr>
          <w:t>(一)、定价策略概述</w:t>
        </w:r>
        <w:r>
          <w:tab/>
        </w:r>
        <w:r>
          <w:fldChar w:fldCharType="begin"/>
        </w:r>
        <w:r>
          <w:instrText xml:space="preserve"> PAGEREF _Toc17511 \h </w:instrText>
        </w:r>
        <w:r>
          <w:fldChar w:fldCharType="separate"/>
        </w:r>
        <w:r>
          <w:t>41</w:t>
        </w:r>
        <w:r>
          <w:fldChar w:fldCharType="end"/>
        </w:r>
      </w:hyperlink>
    </w:p>
    <w:p>
      <w:pPr>
        <w:pStyle w:val="TOC2"/>
        <w:tabs>
          <w:tab w:val="right" w:leader="dot" w:pos="8306"/>
        </w:tabs>
      </w:pPr>
      <w:hyperlink w:anchor="_Toc16832" w:history="1">
        <w:r>
          <w:rPr>
            <w:rFonts w:ascii="仿宋" w:eastAsia="仿宋" w:hAnsi="仿宋" w:cs="仿宋" w:hint="eastAsia"/>
            <w:lang w:val="en-GB"/>
          </w:rPr>
          <w:t>(二)、成本分析</w:t>
        </w:r>
        <w:r>
          <w:tab/>
        </w:r>
        <w:r>
          <w:fldChar w:fldCharType="begin"/>
        </w:r>
        <w:r>
          <w:instrText xml:space="preserve"> PAGEREF _Toc16832 \h </w:instrText>
        </w:r>
        <w:r>
          <w:fldChar w:fldCharType="separate"/>
        </w:r>
        <w:r>
          <w:t>43</w:t>
        </w:r>
        <w:r>
          <w:fldChar w:fldCharType="end"/>
        </w:r>
      </w:hyperlink>
    </w:p>
    <w:p>
      <w:pPr>
        <w:pStyle w:val="TOC2"/>
        <w:tabs>
          <w:tab w:val="right" w:leader="dot" w:pos="8306"/>
        </w:tabs>
      </w:pPr>
      <w:hyperlink w:anchor="_Toc7133" w:history="1">
        <w:r>
          <w:rPr>
            <w:rFonts w:ascii="仿宋" w:eastAsia="仿宋" w:hAnsi="仿宋" w:cs="仿宋" w:hint="eastAsia"/>
            <w:lang w:val="en-GB"/>
          </w:rPr>
          <w:t>(三)、市场需求与弹性</w:t>
        </w:r>
        <w:r>
          <w:tab/>
        </w:r>
        <w:r>
          <w:fldChar w:fldCharType="begin"/>
        </w:r>
        <w:r>
          <w:instrText xml:space="preserve"> PAGEREF _Toc7133 \h </w:instrText>
        </w:r>
        <w:r>
          <w:fldChar w:fldCharType="separate"/>
        </w:r>
        <w:r>
          <w:t>45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04" w:history="1">
        <w:r>
          <w:rPr>
            <w:rFonts w:ascii="仿宋" w:eastAsia="仿宋" w:hAnsi="仿宋" w:cs="仿宋" w:hint="eastAsia"/>
            <w:lang w:val="en-GB"/>
          </w:rPr>
          <w:t>(四)、竞争对手定价</w:t>
        </w:r>
        <w:r>
          <w:tab/>
        </w:r>
        <w:r>
          <w:fldChar w:fldCharType="begin"/>
        </w:r>
        <w:r>
          <w:instrText xml:space="preserve"> PAGEREF _Toc1404 \h </w:instrText>
        </w:r>
        <w:r>
          <w:fldChar w:fldCharType="separate"/>
        </w:r>
        <w:r>
          <w:t>46</w:t>
        </w:r>
        <w:r>
          <w:fldChar w:fldCharType="end"/>
        </w:r>
      </w:hyperlink>
    </w:p>
    <w:p>
      <w:pPr>
        <w:pStyle w:val="TOC1"/>
        <w:tabs>
          <w:tab w:val="right" w:leader="dot" w:pos="8306"/>
        </w:tabs>
      </w:pPr>
      <w:hyperlink w:anchor="_Toc21870" w:history="1">
        <w:r>
          <w:rPr>
            <w:rFonts w:ascii="仿宋" w:eastAsia="仿宋" w:hAnsi="仿宋" w:cs="仿宋" w:hint="eastAsia"/>
            <w:lang w:val="en-GB"/>
          </w:rPr>
          <w:t>十、客运汽车站服务新型运营方式</w:t>
        </w:r>
        <w:r>
          <w:tab/>
        </w:r>
        <w:r>
          <w:fldChar w:fldCharType="begin"/>
        </w:r>
        <w:r>
          <w:instrText xml:space="preserve"> PAGEREF _Toc21870 \h </w:instrText>
        </w:r>
        <w:r>
          <w:fldChar w:fldCharType="separate"/>
        </w:r>
        <w:r>
          <w:t>47</w:t>
        </w:r>
        <w:r>
          <w:fldChar w:fldCharType="end"/>
        </w:r>
      </w:hyperlink>
    </w:p>
    <w:p>
      <w:pPr>
        <w:pStyle w:val="TOC2"/>
        <w:tabs>
          <w:tab w:val="right" w:leader="dot" w:pos="8306"/>
        </w:tabs>
      </w:pPr>
      <w:hyperlink w:anchor="_Toc8472" w:history="1">
        <w:r>
          <w:rPr>
            <w:rFonts w:ascii="仿宋" w:eastAsia="仿宋" w:hAnsi="仿宋" w:cs="仿宋" w:hint="eastAsia"/>
            <w:lang w:val="en-GB"/>
          </w:rPr>
          <w:t>(一)、创新业务模式</w:t>
        </w:r>
        <w:r>
          <w:tab/>
        </w:r>
        <w:r>
          <w:fldChar w:fldCharType="begin"/>
        </w:r>
        <w:r>
          <w:instrText xml:space="preserve"> PAGEREF _Toc8472 \h </w:instrText>
        </w:r>
        <w:r>
          <w:fldChar w:fldCharType="separate"/>
        </w:r>
        <w:r>
          <w:t>47</w:t>
        </w:r>
        <w:r>
          <w:fldChar w:fldCharType="end"/>
        </w:r>
      </w:hyperlink>
    </w:p>
    <w:p>
      <w:pPr>
        <w:pStyle w:val="TOC2"/>
        <w:tabs>
          <w:tab w:val="right" w:leader="dot" w:pos="8306"/>
        </w:tabs>
      </w:pPr>
      <w:hyperlink w:anchor="_Toc9673" w:history="1">
        <w:r>
          <w:rPr>
            <w:rFonts w:ascii="仿宋" w:eastAsia="仿宋" w:hAnsi="仿宋" w:cs="仿宋" w:hint="eastAsia"/>
            <w:lang w:val="en-GB"/>
          </w:rPr>
          <w:t>(二)、数字化运营</w:t>
        </w:r>
        <w:r>
          <w:tab/>
        </w:r>
        <w:r>
          <w:fldChar w:fldCharType="begin"/>
        </w:r>
        <w:r>
          <w:instrText xml:space="preserve"> PAGEREF _Toc9673 \h </w:instrText>
        </w:r>
        <w:r>
          <w:fldChar w:fldCharType="separate"/>
        </w:r>
        <w:r>
          <w:t>49</w:t>
        </w:r>
        <w:r>
          <w:fldChar w:fldCharType="end"/>
        </w:r>
      </w:hyperlink>
    </w:p>
    <w:p>
      <w:pPr>
        <w:pStyle w:val="TOC2"/>
        <w:tabs>
          <w:tab w:val="right" w:leader="dot" w:pos="8306"/>
        </w:tabs>
      </w:pPr>
      <w:hyperlink w:anchor="_Toc21020" w:history="1">
        <w:r>
          <w:rPr>
            <w:rFonts w:ascii="仿宋" w:eastAsia="仿宋" w:hAnsi="仿宋" w:cs="仿宋" w:hint="eastAsia"/>
            <w:lang w:val="en-GB"/>
          </w:rPr>
          <w:t>(三)、智能化技术应用</w:t>
        </w:r>
        <w:r>
          <w:tab/>
        </w:r>
        <w:r>
          <w:fldChar w:fldCharType="begin"/>
        </w:r>
        <w:r>
          <w:instrText xml:space="preserve"> PAGEREF _Toc21020 \h </w:instrText>
        </w:r>
        <w:r>
          <w:fldChar w:fldCharType="separate"/>
        </w:r>
        <w:r>
          <w:t>50</w:t>
        </w:r>
        <w:r>
          <w:fldChar w:fldCharType="end"/>
        </w:r>
      </w:hyperlink>
    </w:p>
    <w:p>
      <w:pPr>
        <w:pStyle w:val="TOC2"/>
        <w:tabs>
          <w:tab w:val="right" w:leader="dot" w:pos="8306"/>
        </w:tabs>
      </w:pPr>
      <w:hyperlink w:anchor="_Toc2460" w:history="1">
        <w:r>
          <w:rPr>
            <w:rFonts w:ascii="仿宋" w:eastAsia="仿宋" w:hAnsi="仿宋" w:cs="仿宋" w:hint="eastAsia"/>
            <w:lang w:val="en-GB"/>
          </w:rPr>
          <w:t>(四)、可持续经营实践</w:t>
        </w:r>
        <w:r>
          <w:tab/>
        </w:r>
        <w:r>
          <w:fldChar w:fldCharType="begin"/>
        </w:r>
        <w:r>
          <w:instrText xml:space="preserve"> PAGEREF _Toc2460 \h </w:instrText>
        </w:r>
        <w:r>
          <w:fldChar w:fldCharType="separate"/>
        </w:r>
        <w:r>
          <w:t>51</w:t>
        </w:r>
        <w:r>
          <w:fldChar w:fldCharType="end"/>
        </w:r>
      </w:hyperlink>
    </w:p>
    <w:p>
      <w:pPr>
        <w:pStyle w:val="TOC1"/>
        <w:tabs>
          <w:tab w:val="right" w:leader="dot" w:pos="8306"/>
        </w:tabs>
      </w:pPr>
      <w:hyperlink w:anchor="_Toc10909" w:history="1">
        <w:r>
          <w:rPr>
            <w:rFonts w:ascii="仿宋" w:eastAsia="仿宋" w:hAnsi="仿宋" w:cs="仿宋" w:hint="eastAsia"/>
            <w:lang w:val="en-GB"/>
          </w:rPr>
          <w:t>十一、客运汽车站服务行业发展方向</w:t>
        </w:r>
        <w:r>
          <w:tab/>
        </w:r>
        <w:r>
          <w:fldChar w:fldCharType="begin"/>
        </w:r>
        <w:r>
          <w:instrText xml:space="preserve"> PAGEREF _Toc10909 \h </w:instrText>
        </w:r>
        <w:r>
          <w:fldChar w:fldCharType="separate"/>
        </w:r>
        <w:r>
          <w:t>53</w:t>
        </w:r>
        <w:r>
          <w:fldChar w:fldCharType="end"/>
        </w:r>
      </w:hyperlink>
    </w:p>
    <w:p>
      <w:pPr>
        <w:pStyle w:val="TOC2"/>
        <w:tabs>
          <w:tab w:val="right" w:leader="dot" w:pos="8306"/>
        </w:tabs>
      </w:pPr>
      <w:hyperlink w:anchor="_Toc14921" w:history="1">
        <w:r>
          <w:rPr>
            <w:rFonts w:ascii="仿宋" w:eastAsia="仿宋" w:hAnsi="仿宋" w:cs="仿宋" w:hint="eastAsia"/>
            <w:lang w:val="en-GB"/>
          </w:rPr>
          <w:t>(一)、未来趋势与预测</w:t>
        </w:r>
        <w:r>
          <w:tab/>
        </w:r>
        <w:r>
          <w:fldChar w:fldCharType="begin"/>
        </w:r>
        <w:r>
          <w:instrText xml:space="preserve"> PAGEREF _Toc14921 \h </w:instrText>
        </w:r>
        <w:r>
          <w:fldChar w:fldCharType="separate"/>
        </w:r>
        <w:r>
          <w:t>53</w:t>
        </w:r>
        <w:r>
          <w:fldChar w:fldCharType="end"/>
        </w:r>
      </w:hyperlink>
    </w:p>
    <w:p>
      <w:pPr>
        <w:pStyle w:val="TOC2"/>
        <w:tabs>
          <w:tab w:val="right" w:leader="dot" w:pos="8306"/>
        </w:tabs>
      </w:pPr>
      <w:hyperlink w:anchor="_Toc6058" w:history="1">
        <w:r>
          <w:rPr>
            <w:rFonts w:ascii="仿宋" w:eastAsia="仿宋" w:hAnsi="仿宋" w:cs="仿宋" w:hint="eastAsia"/>
            <w:lang w:val="en-GB"/>
          </w:rPr>
          <w:t>(二)、新兴技术应用</w:t>
        </w:r>
        <w:r>
          <w:tab/>
        </w:r>
        <w:r>
          <w:fldChar w:fldCharType="begin"/>
        </w:r>
        <w:r>
          <w:instrText xml:space="preserve"> PAGEREF _Toc6058 \h </w:instrText>
        </w:r>
        <w:r>
          <w:fldChar w:fldCharType="separate"/>
        </w:r>
        <w:r>
          <w:t>54</w:t>
        </w:r>
        <w:r>
          <w:fldChar w:fldCharType="end"/>
        </w:r>
      </w:hyperlink>
    </w:p>
    <w:p>
      <w:pPr>
        <w:pStyle w:val="TOC2"/>
        <w:tabs>
          <w:tab w:val="right" w:leader="dot" w:pos="8306"/>
        </w:tabs>
      </w:pPr>
      <w:hyperlink w:anchor="_Toc27913" w:history="1">
        <w:r>
          <w:rPr>
            <w:rFonts w:ascii="仿宋" w:eastAsia="仿宋" w:hAnsi="仿宋" w:cs="仿宋" w:hint="eastAsia"/>
            <w:lang w:val="en-GB"/>
          </w:rPr>
          <w:t>(三)、客运汽车站服务行业生态系统构建</w:t>
        </w:r>
        <w:r>
          <w:tab/>
        </w:r>
        <w:r>
          <w:fldChar w:fldCharType="begin"/>
        </w:r>
        <w:r>
          <w:instrText xml:space="preserve"> PAGEREF _Toc27913 \h </w:instrText>
        </w:r>
        <w:r>
          <w:fldChar w:fldCharType="separate"/>
        </w:r>
        <w:r>
          <w:t>55</w:t>
        </w:r>
        <w:r>
          <w:fldChar w:fldCharType="end"/>
        </w:r>
      </w:hyperlink>
    </w:p>
    <w:p>
      <w:pPr>
        <w:pStyle w:val="TOC2"/>
        <w:tabs>
          <w:tab w:val="right" w:leader="dot" w:pos="8306"/>
        </w:tabs>
      </w:pPr>
      <w:hyperlink w:anchor="_Toc11351" w:history="1">
        <w:r>
          <w:rPr>
            <w:rFonts w:ascii="仿宋" w:eastAsia="仿宋" w:hAnsi="仿宋" w:cs="仿宋" w:hint="eastAsia"/>
            <w:lang w:val="en-GB"/>
          </w:rPr>
          <w:t>(四)、国际市场拓展策略</w:t>
        </w:r>
        <w:r>
          <w:tab/>
        </w:r>
        <w:r>
          <w:fldChar w:fldCharType="begin"/>
        </w:r>
        <w:r>
          <w:instrText xml:space="preserve"> PAGEREF _Toc11351 \h </w:instrText>
        </w:r>
        <w:r>
          <w:fldChar w:fldCharType="separate"/>
        </w:r>
        <w:r>
          <w:t>57</w:t>
        </w:r>
        <w:r>
          <w:fldChar w:fldCharType="end"/>
        </w:r>
      </w:hyperlink>
    </w:p>
    <w:p>
      <w:pPr>
        <w:pStyle w:val="TOC1"/>
        <w:tabs>
          <w:tab w:val="right" w:leader="dot" w:pos="8306"/>
        </w:tabs>
      </w:pPr>
      <w:hyperlink w:anchor="_Toc22617" w:history="1">
        <w:r>
          <w:rPr>
            <w:rFonts w:ascii="仿宋" w:eastAsia="仿宋" w:hAnsi="仿宋" w:cs="仿宋" w:hint="eastAsia"/>
            <w:lang w:val="en-GB"/>
          </w:rPr>
          <w:t>十二、客运汽车站服务人才战略与团队建设</w:t>
        </w:r>
        <w:r>
          <w:tab/>
        </w:r>
        <w:r>
          <w:fldChar w:fldCharType="begin"/>
        </w:r>
        <w:r>
          <w:instrText xml:space="preserve"> PAGEREF _Toc22617 \h </w:instrText>
        </w:r>
        <w:r>
          <w:fldChar w:fldCharType="separate"/>
        </w:r>
        <w:r>
          <w:t>58</w:t>
        </w:r>
        <w:r>
          <w:fldChar w:fldCharType="end"/>
        </w:r>
      </w:hyperlink>
    </w:p>
    <w:p>
      <w:pPr>
        <w:pStyle w:val="TOC2"/>
        <w:tabs>
          <w:tab w:val="right" w:leader="dot" w:pos="8306"/>
        </w:tabs>
      </w:pPr>
      <w:hyperlink w:anchor="_Toc24067" w:history="1">
        <w:r>
          <w:rPr>
            <w:rFonts w:ascii="仿宋" w:eastAsia="仿宋" w:hAnsi="仿宋" w:cs="仿宋" w:hint="eastAsia"/>
            <w:lang w:val="en-GB"/>
          </w:rPr>
          <w:t>(一)、人才需求与招聘计划</w:t>
        </w:r>
        <w:r>
          <w:tab/>
        </w:r>
        <w:r>
          <w:fldChar w:fldCharType="begin"/>
        </w:r>
        <w:r>
          <w:instrText xml:space="preserve"> PAGEREF _Toc24067 \h </w:instrText>
        </w:r>
        <w:r>
          <w:fldChar w:fldCharType="separate"/>
        </w:r>
        <w:r>
          <w:t>58</w:t>
        </w:r>
        <w:r>
          <w:fldChar w:fldCharType="end"/>
        </w:r>
      </w:hyperlink>
    </w:p>
    <w:p>
      <w:pPr>
        <w:pStyle w:val="TOC2"/>
        <w:tabs>
          <w:tab w:val="right" w:leader="dot" w:pos="8306"/>
        </w:tabs>
      </w:pPr>
      <w:hyperlink w:anchor="_Toc6568" w:history="1">
        <w:r>
          <w:rPr>
            <w:rFonts w:ascii="仿宋" w:eastAsia="仿宋" w:hAnsi="仿宋" w:cs="仿宋" w:hint="eastAsia"/>
            <w:lang w:val="en-GB"/>
          </w:rPr>
          <w:t>(二)、培训与专业发展</w:t>
        </w:r>
        <w:r>
          <w:tab/>
        </w:r>
        <w:r>
          <w:fldChar w:fldCharType="begin"/>
        </w:r>
        <w:r>
          <w:instrText xml:space="preserve"> PAGEREF _Toc6568 \h </w:instrText>
        </w:r>
        <w:r>
          <w:fldChar w:fldCharType="separate"/>
        </w:r>
        <w:r>
          <w:t>59</w:t>
        </w:r>
        <w:r>
          <w:fldChar w:fldCharType="end"/>
        </w:r>
      </w:hyperlink>
    </w:p>
    <w:p>
      <w:pPr>
        <w:pStyle w:val="TOC2"/>
        <w:tabs>
          <w:tab w:val="right" w:leader="dot" w:pos="8306"/>
        </w:tabs>
      </w:pPr>
      <w:hyperlink w:anchor="_Toc958" w:history="1">
        <w:r>
          <w:rPr>
            <w:rFonts w:ascii="仿宋" w:eastAsia="仿宋" w:hAnsi="仿宋" w:cs="仿宋" w:hint="eastAsia"/>
            <w:lang w:val="en-GB"/>
          </w:rPr>
          <w:t>(三)、绩效评价与激励机制</w:t>
        </w:r>
        <w:r>
          <w:tab/>
        </w:r>
        <w:r>
          <w:fldChar w:fldCharType="begin"/>
        </w:r>
        <w:r>
          <w:instrText xml:space="preserve"> PAGEREF _Toc958 \h </w:instrText>
        </w:r>
        <w:r>
          <w:fldChar w:fldCharType="separate"/>
        </w:r>
        <w:r>
          <w:t>61</w:t>
        </w:r>
        <w:r>
          <w:fldChar w:fldCharType="end"/>
        </w:r>
      </w:hyperlink>
    </w:p>
    <w:p>
      <w:pPr>
        <w:pStyle w:val="TOC2"/>
        <w:tabs>
          <w:tab w:val="right" w:leader="dot" w:pos="8306"/>
        </w:tabs>
      </w:pPr>
      <w:hyperlink w:anchor="_Toc9630" w:history="1">
        <w:r>
          <w:rPr>
            <w:rFonts w:ascii="仿宋" w:eastAsia="仿宋" w:hAnsi="仿宋" w:cs="仿宋" w:hint="eastAsia"/>
            <w:lang w:val="en-GB"/>
          </w:rPr>
          <w:t>(四)、团队建设与协作模式</w:t>
        </w:r>
        <w:r>
          <w:tab/>
        </w:r>
        <w:r>
          <w:fldChar w:fldCharType="begin"/>
        </w:r>
        <w:r>
          <w:instrText xml:space="preserve"> PAGEREF _Toc9630 \h </w:instrText>
        </w:r>
        <w:r>
          <w:fldChar w:fldCharType="separate"/>
        </w:r>
        <w:r>
          <w:t>62</w:t>
        </w:r>
        <w:r>
          <w:fldChar w:fldCharType="end"/>
        </w:r>
      </w:hyperlink>
    </w:p>
    <w:p>
      <w:pPr>
        <w:pStyle w:val="TOC1"/>
        <w:tabs>
          <w:tab w:val="right" w:leader="dot" w:pos="8306"/>
        </w:tabs>
      </w:pPr>
      <w:hyperlink w:anchor="_Toc14851" w:history="1">
        <w:r>
          <w:rPr>
            <w:rFonts w:ascii="仿宋" w:eastAsia="仿宋" w:hAnsi="仿宋" w:cs="仿宋" w:hint="eastAsia"/>
            <w:lang w:val="en-GB"/>
          </w:rPr>
          <w:t>十三、客运汽车站服务风险管理与合规</w:t>
        </w:r>
        <w:r>
          <w:tab/>
        </w:r>
        <w:r>
          <w:fldChar w:fldCharType="begin"/>
        </w:r>
        <w:r>
          <w:instrText xml:space="preserve"> PAGEREF _Toc14851 \h </w:instrText>
        </w:r>
        <w:r>
          <w:fldChar w:fldCharType="separate"/>
        </w:r>
        <w:r>
          <w:t>63</w:t>
        </w:r>
        <w:r>
          <w:fldChar w:fldCharType="end"/>
        </w:r>
      </w:hyperlink>
    </w:p>
    <w:p>
      <w:pPr>
        <w:pStyle w:val="TOC2"/>
        <w:tabs>
          <w:tab w:val="right" w:leader="dot" w:pos="8306"/>
        </w:tabs>
      </w:pPr>
      <w:hyperlink w:anchor="_Toc32632" w:history="1">
        <w:r>
          <w:rPr>
            <w:rFonts w:ascii="仿宋" w:eastAsia="仿宋" w:hAnsi="仿宋" w:cs="仿宋" w:hint="eastAsia"/>
            <w:lang w:val="en-GB"/>
          </w:rPr>
          <w:t>(一)、风险评估与监测体系</w:t>
        </w:r>
        <w:r>
          <w:tab/>
        </w:r>
        <w:r>
          <w:fldChar w:fldCharType="begin"/>
        </w:r>
        <w:r>
          <w:instrText xml:space="preserve"> PAGEREF _Toc32632 \h </w:instrText>
        </w:r>
        <w:r>
          <w:fldChar w:fldCharType="separate"/>
        </w:r>
        <w:r>
          <w:t>63</w:t>
        </w:r>
        <w:r>
          <w:fldChar w:fldCharType="end"/>
        </w:r>
      </w:hyperlink>
    </w:p>
    <w:p>
      <w:pPr>
        <w:pStyle w:val="TOC2"/>
        <w:tabs>
          <w:tab w:val="right" w:leader="dot" w:pos="8306"/>
        </w:tabs>
      </w:pPr>
      <w:hyperlink w:anchor="_Toc5408" w:history="1">
        <w:r>
          <w:rPr>
            <w:rFonts w:ascii="仿宋" w:eastAsia="仿宋" w:hAnsi="仿宋" w:cs="仿宋" w:hint="eastAsia"/>
            <w:lang w:val="en-GB"/>
          </w:rPr>
          <w:t>(二)、合规政策制定与执行</w:t>
        </w:r>
        <w:r>
          <w:tab/>
        </w:r>
        <w:r>
          <w:fldChar w:fldCharType="begin"/>
        </w:r>
        <w:r>
          <w:instrText xml:space="preserve"> PAGEREF _Toc5408 \h </w:instrText>
        </w:r>
        <w:r>
          <w:fldChar w:fldCharType="separate"/>
        </w:r>
        <w:r>
          <w:t>64</w:t>
        </w:r>
        <w:r>
          <w:fldChar w:fldCharType="end"/>
        </w:r>
      </w:hyperlink>
    </w:p>
    <w:p>
      <w:pPr>
        <w:pStyle w:val="TOC2"/>
        <w:tabs>
          <w:tab w:val="right" w:leader="dot" w:pos="8306"/>
        </w:tabs>
      </w:pPr>
      <w:hyperlink w:anchor="_Toc6209" w:history="1">
        <w:r>
          <w:rPr>
            <w:rFonts w:ascii="仿宋" w:eastAsia="仿宋" w:hAnsi="仿宋" w:cs="仿宋" w:hint="eastAsia"/>
            <w:lang w:val="en-GB"/>
          </w:rPr>
          <w:t>(三)、危机管理与灾备计划</w:t>
        </w:r>
        <w:r>
          <w:tab/>
        </w:r>
        <w:r>
          <w:fldChar w:fldCharType="begin"/>
        </w:r>
        <w:r>
          <w:instrText xml:space="preserve"> PAGEREF _Toc6209 \h </w:instrText>
        </w:r>
        <w:r>
          <w:fldChar w:fldCharType="separate"/>
        </w:r>
        <w:r>
          <w:t>66</w:t>
        </w:r>
        <w:r>
          <w:fldChar w:fldCharType="end"/>
        </w:r>
      </w:hyperlink>
    </w:p>
    <w:p>
      <w:pPr>
        <w:pStyle w:val="TOC2"/>
        <w:tabs>
          <w:tab w:val="right" w:leader="dot" w:pos="8306"/>
        </w:tabs>
      </w:pPr>
      <w:hyperlink w:anchor="_Toc8194" w:history="1">
        <w:r>
          <w:rPr>
            <w:rFonts w:ascii="仿宋" w:eastAsia="仿宋" w:hAnsi="仿宋" w:cs="仿宋" w:hint="eastAsia"/>
            <w:lang w:val="en-GB"/>
          </w:rPr>
          <w:t>(四)、法律事务与法规遵从</w:t>
        </w:r>
        <w:r>
          <w:tab/>
        </w:r>
        <w:r>
          <w:fldChar w:fldCharType="begin"/>
        </w:r>
        <w:r>
          <w:instrText xml:space="preserve"> PAGEREF _Toc8194 \h </w:instrText>
        </w:r>
        <w:r>
          <w:fldChar w:fldCharType="separate"/>
        </w:r>
        <w:r>
          <w:t>67</w:t>
        </w:r>
        <w:r>
          <w:fldChar w:fldCharType="end"/>
        </w:r>
      </w:hyperlink>
    </w:p>
    <w:p>
      <w:pPr>
        <w:pStyle w:val="TOC1"/>
        <w:tabs>
          <w:tab w:val="right" w:leader="dot" w:pos="8306"/>
        </w:tabs>
      </w:pPr>
      <w:hyperlink w:anchor="_Toc31998" w:history="1">
        <w:r>
          <w:rPr>
            <w:rFonts w:ascii="仿宋" w:eastAsia="仿宋" w:hAnsi="仿宋" w:cs="仿宋" w:hint="eastAsia"/>
            <w:lang w:val="en-GB"/>
          </w:rPr>
          <w:t>十四、客运汽车站服务可持续发展战略</w:t>
        </w:r>
        <w:r>
          <w:tab/>
        </w:r>
        <w:r>
          <w:fldChar w:fldCharType="begin"/>
        </w:r>
        <w:r>
          <w:instrText xml:space="preserve"> PAGEREF _Toc31998 \h </w:instrText>
        </w:r>
        <w:r>
          <w:fldChar w:fldCharType="separate"/>
        </w:r>
        <w:r>
          <w:t>68</w:t>
        </w:r>
        <w:r>
          <w:fldChar w:fldCharType="end"/>
        </w:r>
      </w:hyperlink>
    </w:p>
    <w:p>
      <w:pPr>
        <w:pStyle w:val="TOC2"/>
        <w:tabs>
          <w:tab w:val="right" w:leader="dot" w:pos="8306"/>
        </w:tabs>
      </w:pPr>
      <w:hyperlink w:anchor="_Toc21058" w:history="1">
        <w:r>
          <w:rPr>
            <w:rFonts w:ascii="仿宋" w:eastAsia="仿宋" w:hAnsi="仿宋" w:cs="仿宋" w:hint="eastAsia"/>
            <w:lang w:val="en-GB"/>
          </w:rPr>
          <w:t>(一)、环保与社会责任</w:t>
        </w:r>
        <w:r>
          <w:tab/>
        </w:r>
        <w:r>
          <w:fldChar w:fldCharType="begin"/>
        </w:r>
        <w:r>
          <w:instrText xml:space="preserve"> PAGEREF _Toc21058 \h </w:instrText>
        </w:r>
        <w:r>
          <w:fldChar w:fldCharType="separate"/>
        </w:r>
        <w:r>
          <w:t>68</w:t>
        </w:r>
        <w:r>
          <w:fldChar w:fldCharType="end"/>
        </w:r>
      </w:hyperlink>
    </w:p>
    <w:p>
      <w:pPr>
        <w:pStyle w:val="TOC2"/>
        <w:tabs>
          <w:tab w:val="right" w:leader="dot" w:pos="8306"/>
        </w:tabs>
      </w:pPr>
      <w:hyperlink w:anchor="_Toc29438" w:history="1">
        <w:r>
          <w:rPr>
            <w:rFonts w:ascii="仿宋" w:eastAsia="仿宋" w:hAnsi="仿宋" w:cs="仿宋" w:hint="eastAsia"/>
            <w:lang w:val="en-GB"/>
          </w:rPr>
          <w:t>(二)、资源有效利用与循环经济</w:t>
        </w:r>
        <w:r>
          <w:tab/>
        </w:r>
        <w:r>
          <w:fldChar w:fldCharType="begin"/>
        </w:r>
        <w:r>
          <w:instrText xml:space="preserve"> PAGEREF _Toc29438 \h </w:instrText>
        </w:r>
        <w:r>
          <w:fldChar w:fldCharType="separate"/>
        </w:r>
        <w:r>
          <w:t>70</w:t>
        </w:r>
        <w:r>
          <w:fldChar w:fldCharType="end"/>
        </w:r>
      </w:hyperlink>
    </w:p>
    <w:p>
      <w:pPr>
        <w:pStyle w:val="TOC2"/>
        <w:tabs>
          <w:tab w:val="right" w:leader="dot" w:pos="8306"/>
        </w:tabs>
      </w:pPr>
      <w:hyperlink w:anchor="_Toc16286" w:history="1">
        <w:r>
          <w:rPr>
            <w:rFonts w:ascii="仿宋" w:eastAsia="仿宋" w:hAnsi="仿宋" w:cs="仿宋" w:hint="eastAsia"/>
            <w:lang w:val="en-GB"/>
          </w:rPr>
          <w:t>(三)、社会影响与公益活动</w:t>
        </w:r>
        <w:r>
          <w:tab/>
        </w:r>
        <w:r>
          <w:fldChar w:fldCharType="begin"/>
        </w:r>
        <w:r>
          <w:instrText xml:space="preserve"> PAGEREF _Toc16286 \h </w:instrText>
        </w:r>
        <w:r>
          <w:fldChar w:fldCharType="separate"/>
        </w:r>
        <w:r>
          <w:t>71</w:t>
        </w:r>
        <w:r>
          <w:fldChar w:fldCharType="end"/>
        </w:r>
      </w:hyperlink>
    </w:p>
    <w:p>
      <w:pPr>
        <w:pStyle w:val="TOC2"/>
        <w:tabs>
          <w:tab w:val="right" w:leader="dot" w:pos="8306"/>
        </w:tabs>
      </w:pPr>
      <w:hyperlink w:anchor="_Toc23538" w:history="1">
        <w:r>
          <w:rPr>
            <w:rFonts w:ascii="仿宋" w:eastAsia="仿宋" w:hAnsi="仿宋" w:cs="仿宋" w:hint="eastAsia"/>
            <w:lang w:val="en-GB"/>
          </w:rPr>
          <w:t>(四)、可持续供应链与生产模式</w:t>
        </w:r>
        <w:r>
          <w:tab/>
        </w:r>
        <w:r>
          <w:fldChar w:fldCharType="begin"/>
        </w:r>
        <w:r>
          <w:instrText xml:space="preserve"> PAGEREF _Toc23538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val="en-GB"/>
        </w:rPr>
      </w:pPr>
      <w:bookmarkStart w:id="1" w:name="_Toc4920"/>
      <w:r>
        <w:rPr>
          <w:rFonts w:ascii="仿宋" w:eastAsia="仿宋" w:hAnsi="仿宋" w:cs="仿宋" w:hint="eastAsia"/>
          <w:lang w:val="en-GB"/>
        </w:rPr>
        <w:t>序言</w:t>
      </w:r>
      <w:bookmarkEnd w:id="1"/>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在全球化经济的大潮中，客运汽车站服务企业竞争日益激烈，市场分析与竞争策略的研究变得尤为关键。本报告旨在通过对现行市场结构、竞争环境及消费者行为的深入剖析，为企业决策提供科学参考。通过评估行业动态及竞争对手的战略举措，本报告进一步提出相应的竞争策略建议，旨在辅助企业把握市场脉络，优化战略布局。本文档仅供学习交流使用，不得作为商业用途。</w:t>
      </w:r>
    </w:p>
    <w:p>
      <w:pPr>
        <w:pStyle w:val="Heading1"/>
        <w:ind w:firstLine="560" w:firstLineChars="200"/>
        <w:rPr>
          <w:rFonts w:ascii="仿宋" w:eastAsia="仿宋" w:hAnsi="仿宋" w:cs="仿宋" w:hint="eastAsia"/>
          <w:sz w:val="28"/>
          <w:lang w:val="en-GB"/>
        </w:rPr>
      </w:pPr>
      <w:bookmarkStart w:id="2" w:name="_Toc19459"/>
      <w:r>
        <w:rPr>
          <w:rFonts w:ascii="仿宋" w:eastAsia="仿宋" w:hAnsi="仿宋" w:cs="仿宋" w:hint="eastAsia"/>
          <w:sz w:val="28"/>
          <w:lang w:val="en-GB"/>
        </w:rPr>
        <w:t>一、人力资源分析</w:t>
      </w:r>
      <w:bookmarkEnd w:id="2"/>
    </w:p>
    <w:p>
      <w:pPr>
        <w:pStyle w:val="Heading2"/>
        <w:rPr>
          <w:rFonts w:ascii="仿宋" w:eastAsia="仿宋" w:hAnsi="仿宋" w:cs="仿宋" w:hint="eastAsia"/>
          <w:lang w:val="en-GB"/>
        </w:rPr>
      </w:pPr>
      <w:bookmarkStart w:id="3" w:name="_Toc31628"/>
      <w:r>
        <w:rPr>
          <w:rFonts w:ascii="仿宋" w:eastAsia="仿宋" w:hAnsi="仿宋" w:cs="仿宋" w:hint="eastAsia"/>
          <w:lang w:val="en-GB"/>
        </w:rPr>
        <w:t>(一)、人力资源配置</w:t>
      </w:r>
      <w:bookmarkEnd w:id="3"/>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一、人力资源配置具体方案</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1. 人员规模和结构设计：</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目标： 在客运汽车站服务项目规模和需求的基础上，确保人员数量和结构满足客运汽车站服务项目的各项要求。</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制定详细的客运汽车站服务项目组织结构图，包括各部门、岗位及其职责。</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根据客运汽车站服务项目阶段和任务需求，合理规划员工数量，确保各项工作得以有序展开。</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针对临时性任务，设立弹性岗位，以适应客运汽车站服务项目变化。</w:t>
      </w:r>
    </w:p>
    <w:p>
      <w:pPr>
        <w:ind w:firstLine="560" w:firstLineChars="200"/>
        <w:rPr>
          <w:rFonts w:ascii="仿宋" w:eastAsia="仿宋" w:hAnsi="仿宋" w:cs="仿宋" w:hint="eastAsia"/>
          <w:sz w:val="28"/>
          <w:lang w:val="en-GB"/>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val="en-GB"/>
        </w:rPr>
        <w:t>2. 岗位设置与职责划分：</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目标： 保证客运汽车站服务项目内各个岗位的职责明晰，工作井然有序。</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制定每个岗位的详细职责和任务清单，确保工作职能不交叉、不冗余。</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建立有效的沟通渠道，保障信息流通畅，避免信息断层。</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3. 员工技能匹配：</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目标： 确保员工具备客运汽车站服务项目所需的专业技能，提高整体团队执行力。</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进行员工技能评估，明确员工的专业优势和不足。</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制定培训计划，通过内外部培训机会提高员工综合素质。</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激励员工主动学习，鼓励持续自我提升。</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4. 人才引进与培养：</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目标： 吸引和培养高层次人才，建立人才储备。</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设立人才引进计划，通过猎头、招聘会等方式引进专业人才。</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与高校、研究机构建立合作，开展实习生客运汽车站服务项目，吸引优秀毕业生加入。</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制定内部培养计划，通过岗位轮岗、培训提升员工综合能力。</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5. 灵活的用工模式：</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目标： 根据客运汽车站服务项目需要灵活调整用工模式，适应客运汽车站服务项目变化。</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建立灵活用工机制，包括雇佣临时工、引入外包服务等。</w:t>
      </w:r>
    </w:p>
    <w:p>
      <w:pPr>
        <w:ind w:firstLine="560" w:firstLineChars="200"/>
        <w:rPr>
          <w:rFonts w:ascii="仿宋" w:eastAsia="仿宋" w:hAnsi="仿宋" w:cs="仿宋" w:hint="eastAsia"/>
          <w:sz w:val="28"/>
          <w:lang w:val="en-GB"/>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对于客运汽车站服务项目高峰期，提前规划人力储备，确保人手充足。</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定期评估用工模式的效果，根据客运汽车站服务项目发展调整人力配置。</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6. 员工关系与激励机制：</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目标： 建立和谐的员工关系，激发员工的工作积极性。</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设立有效的激励机制，包括薪酬激励、晋升机会、员工福利等。</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定期组织员工活动，促进同事之间的交流和合作。</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建立员工反馈机制，及时解决员工关切，增强企业凝聚力。</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7. 团队协作与文化建设：</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目标： 倡导积极向上的企业文化，促进团队协作。</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定期组织团队建设活动，增进同事之间的默契和信任。</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强调团队协作的重要性，鼓励分享和合作，形成良好的团队氛围。</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倡导开放沟通，使每个员工都能感受到企业大家庭的温暖。</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8. 人力资源信息系统：</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目标： 提高人力资源信息化管理水平，实现数据精准化。</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引入先进的人力资源信息系统，整合员工信息、绩效评估、培训记录等数据。</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提供员工自助服务功能，便捷解决员工相关问题。</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通过系统分析，优化人力资源配置，提高人力资源利用效率。</w:t>
      </w:r>
    </w:p>
    <w:p>
      <w:pPr>
        <w:pStyle w:val="Heading2"/>
        <w:ind w:firstLine="560" w:firstLineChars="200"/>
        <w:rPr>
          <w:rFonts w:ascii="仿宋" w:eastAsia="仿宋" w:hAnsi="仿宋" w:cs="仿宋" w:hint="eastAsia"/>
          <w:sz w:val="28"/>
          <w:lang w:val="en-GB"/>
        </w:rPr>
      </w:pPr>
      <w:bookmarkStart w:id="4" w:name="_Toc17193"/>
      <w:r>
        <w:rPr>
          <w:rFonts w:ascii="仿宋" w:eastAsia="仿宋" w:hAnsi="仿宋" w:cs="仿宋" w:hint="eastAsia"/>
          <w:sz w:val="28"/>
          <w:lang w:val="en-GB"/>
        </w:rPr>
        <w:t>(二)、员工技能培训</w:t>
      </w:r>
      <w:bookmarkEnd w:id="4"/>
    </w:p>
    <w:p>
      <w:pPr>
        <w:ind w:firstLine="560" w:firstLineChars="200"/>
        <w:rPr>
          <w:rFonts w:ascii="仿宋" w:eastAsia="仿宋" w:hAnsi="仿宋" w:cs="仿宋" w:hint="eastAsia"/>
          <w:sz w:val="28"/>
          <w:lang w:val="en-GB"/>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val="en-GB"/>
        </w:rPr>
        <w:t>1.</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 xml:space="preserve"> 在确保文化技术素质较高、操作熟练的操作人员和技术人员方面，客运汽车站服务项目建设单位需从培训工作出发，将其视为提高企业效益和确保安全生产的关键手段。这一培训不仅关乎企业管理水平的提升，更关系到经济效益的保障。为实现这一目标，客运汽车站服务项目建设单位应充分认识培训的战略重要性，精心选择国内外同类型生产设备进行培训，确保操作技术人员在上岗前对设备有深入的了解，从而保障设备的顺利运转和安全生产。</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2. 为了确保操作人员在设备安装阶段能够熟悉现场配置和生产工艺流程，客运汽车站服务项目建设单位需要在设备安装之前完成人员培训工作。这意味着人员在上岗前必须经历单机试车、联动试车和投料试车等环节，以确保他们能够熟练操作设备。考虑到实际操作的需要，培训工作的地点可以选择在国内相似工厂进行，确保培训内容贴近实际操作，使人员获得必要的技能。</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3. 针对新增各类人员，客运汽车站服务项目建设单位必须规定岗前培训和岗位技能培训的程序。上岗人员需要通过应聘岗位和职责范围的应知应会考试，确保他们对所从事的工作有足够的了解，具备必备的技能。</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4. 对于新增员工，客运汽车站服务项目建设单位培训部门应当按照岗位职责范围制定并组织岗前培训。培训内容涵盖安全操作知识、公司经营理念等多个方面。法制培训、消防和电力部门的安全培训将为员工提供全方位的安全知识，同时强化公司文化培训，培养员工爱岗敬业，遵纪守法的工作态度。</w:t>
      </w:r>
    </w:p>
    <w:p>
      <w:pPr>
        <w:ind w:firstLine="560" w:firstLineChars="200"/>
        <w:rPr>
          <w:rFonts w:ascii="仿宋" w:eastAsia="仿宋" w:hAnsi="仿宋" w:cs="仿宋" w:hint="eastAsia"/>
          <w:sz w:val="28"/>
          <w:lang w:val="en-GB"/>
        </w:rPr>
      </w:pPr>
      <w:r>
        <w:rPr>
          <w:rFonts w:ascii="仿宋" w:eastAsia="仿宋" w:hAnsi="仿宋" w:cs="仿宋" w:hint="eastAsia"/>
          <w:sz w:val="28"/>
          <w:lang w:val="en-GB"/>
        </w:rPr>
        <w:t>5.</w:t>
      </w:r>
      <w:r>
        <w:rPr>
          <w:rFonts w:ascii="仿宋" w:eastAsia="仿宋" w:hAnsi="仿宋" w:cs="仿宋" w:hint="eastAsia"/>
          <w:sz w:val="28"/>
          <w:lang w:val="en-GB"/>
        </w:rPr>
        <w:br/>
      </w:r>
      <w:r>
        <w:rPr>
          <w:rFonts w:ascii="仿宋" w:eastAsia="仿宋" w:hAnsi="仿宋" w:cs="仿宋" w:hint="eastAsia"/>
          <w:sz w:val="28"/>
          <w:lang w:val="en-G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https://d.book118.com/486153011020010051</w:t>
        </w:r>
      </w:hyperlink>
    </w:p>
    <w:p>
      <w:pPr>
        <w:ind w:firstLine="560" w:firstLineChars="200"/>
        <w:rPr>
          <w:rFonts w:ascii="仿宋" w:eastAsia="仿宋" w:hAnsi="仿宋" w:cs="仿宋" w:hint="eastAsia"/>
          <w:sz w:val="28"/>
          <w:lang w:val="en-GB"/>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val="en-GB"/>
      </w:rPr>
    </w:pPr>
    <w:r>
      <w:rPr>
        <w:rFonts w:ascii="仿宋" w:eastAsia="仿宋" w:hAnsi="仿宋" w:cs="仿宋" w:hint="eastAsia"/>
        <w:lang w:val="en-GB"/>
      </w:rPr>
      <w:t>客运汽车站服务市场分析及竞争策略分析报告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val="en-GB"/>
      </w:rPr>
    </w:pPr>
    <w:r>
      <w:rPr>
        <w:rFonts w:ascii="仿宋" w:eastAsia="仿宋" w:hAnsi="仿宋" w:cs="仿宋" w:hint="eastAsia"/>
        <w:lang w:val="en-GB"/>
      </w:rPr>
      <w:t>客运汽车站服务市场分析及竞争策略分析报告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val="en-GB"/>
      </w:rPr>
    </w:pPr>
    <w:r>
      <w:rPr>
        <w:rFonts w:ascii="仿宋" w:eastAsia="仿宋" w:hAnsi="仿宋" w:cs="仿宋" w:hint="eastAsia"/>
        <w:lang w:val="en-GB"/>
      </w:rPr>
      <w:t>客运汽车站服务市场分析及竞争策略分析报告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val="en-GB"/>
      </w:rPr>
    </w:pPr>
    <w:r>
      <w:rPr>
        <w:rFonts w:ascii="仿宋" w:eastAsia="仿宋" w:hAnsi="仿宋" w:cs="仿宋" w:hint="eastAsia"/>
        <w:lang w:val="en-GB"/>
      </w:rPr>
      <w:t>客运汽车站服务市场分析及竞争策略分析报告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val="en-GB"/>
      </w:rPr>
    </w:pPr>
    <w:r>
      <w:rPr>
        <w:rFonts w:ascii="仿宋" w:eastAsia="仿宋" w:hAnsi="仿宋" w:cs="仿宋" w:hint="eastAsia"/>
        <w:lang w:val="en-GB"/>
      </w:rPr>
      <w:t>客运汽车站服务市场分析及竞争策略分析报告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val="en-GB"/>
      </w:rPr>
    </w:pPr>
    <w:r>
      <w:rPr>
        <w:rFonts w:ascii="仿宋" w:eastAsia="仿宋" w:hAnsi="仿宋" w:cs="仿宋" w:hint="eastAsia"/>
        <w:lang w:val="en-GB"/>
      </w:rPr>
      <w:t>客运汽车站服务市场分析及竞争策略分析报告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val="en-GB"/>
      </w:rPr>
    </w:pPr>
    <w:r>
      <w:rPr>
        <w:rFonts w:ascii="仿宋" w:eastAsia="仿宋" w:hAnsi="仿宋" w:cs="仿宋" w:hint="eastAsia"/>
        <w:lang w:val="en-GB"/>
      </w:rPr>
      <w:t>客运汽车站服务市场分析及竞争策略分析报告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5F7F68"/>
    <w:rsid w:val="019E643E"/>
    <w:rsid w:val="087B4B79"/>
    <w:rsid w:val="08A4245A"/>
    <w:rsid w:val="0E096B61"/>
    <w:rsid w:val="11F10280"/>
    <w:rsid w:val="12CC74D5"/>
    <w:rsid w:val="15E31134"/>
    <w:rsid w:val="15EE685F"/>
    <w:rsid w:val="1686797E"/>
    <w:rsid w:val="1A1618A1"/>
    <w:rsid w:val="1AA83274"/>
    <w:rsid w:val="1B91329E"/>
    <w:rsid w:val="1BB26BD2"/>
    <w:rsid w:val="1EB94295"/>
    <w:rsid w:val="1F492245"/>
    <w:rsid w:val="219533D1"/>
    <w:rsid w:val="237D6902"/>
    <w:rsid w:val="24AC2DC0"/>
    <w:rsid w:val="277D6556"/>
    <w:rsid w:val="29690246"/>
    <w:rsid w:val="39DD02AA"/>
    <w:rsid w:val="3CE2454C"/>
    <w:rsid w:val="3D8A1B1E"/>
    <w:rsid w:val="3D99442E"/>
    <w:rsid w:val="41D13C59"/>
    <w:rsid w:val="42BE1897"/>
    <w:rsid w:val="449010CB"/>
    <w:rsid w:val="449C2C9F"/>
    <w:rsid w:val="453168BB"/>
    <w:rsid w:val="474931D6"/>
    <w:rsid w:val="4B0C737C"/>
    <w:rsid w:val="4B782B9A"/>
    <w:rsid w:val="4BEB6273"/>
    <w:rsid w:val="4C520921"/>
    <w:rsid w:val="535C32EC"/>
    <w:rsid w:val="57917D48"/>
    <w:rsid w:val="614F1480"/>
    <w:rsid w:val="629D76D9"/>
    <w:rsid w:val="633867A3"/>
    <w:rsid w:val="64AA1963"/>
    <w:rsid w:val="664A34BC"/>
    <w:rsid w:val="70E952BF"/>
    <w:rsid w:val="720527D6"/>
    <w:rsid w:val="758E71FC"/>
    <w:rsid w:val="765F7F68"/>
    <w:rsid w:val="76947F58"/>
    <w:rsid w:val="794E12F7"/>
    <w:rsid w:val="795A0DE2"/>
    <w:rsid w:val="7D2F251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486153011020010051"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2024-01-10T20:47:00Z</dcterms:created>
  <dcterms:modified xsi:type="dcterms:W3CDTF">2024-01-10T20:47:50Z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230BED871C154D4093BA739C9BE08095_11</vt:lpwstr>
  </property>
  <property fmtid="{D5CDD505-2E9C-101B-9397-08002B2CF9AE}" pid="3" name="KSOProductBuildVer">
    <vt:lpwstr>2052-12.1.0.16120</vt:lpwstr>
  </property>
</Properties>
</file>