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船底防污漆项目规划设计蓝图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420" w:history="1">
        <w:r>
          <w:rPr>
            <w:rFonts w:ascii="仿宋" w:eastAsia="仿宋" w:hAnsi="仿宋" w:cs="仿宋" w:hint="eastAsia"/>
            <w:lang w:eastAsia="zh-CN"/>
          </w:rPr>
          <w:t>概论</w:t>
        </w:r>
        <w:r>
          <w:tab/>
        </w:r>
        <w:r>
          <w:fldChar w:fldCharType="begin"/>
        </w:r>
        <w:r>
          <w:instrText xml:space="preserve"> PAGEREF _Toc8420 \h </w:instrText>
        </w:r>
        <w:r>
          <w:fldChar w:fldCharType="separate"/>
        </w:r>
        <w:r>
          <w:t>3</w:t>
        </w:r>
        <w:r>
          <w:fldChar w:fldCharType="end"/>
        </w:r>
      </w:hyperlink>
    </w:p>
    <w:p>
      <w:pPr>
        <w:pStyle w:val="TOC1"/>
        <w:tabs>
          <w:tab w:val="right" w:leader="dot" w:pos="8306"/>
        </w:tabs>
      </w:pPr>
      <w:hyperlink w:anchor="_Toc1074" w:history="1">
        <w:r>
          <w:rPr>
            <w:rFonts w:ascii="仿宋" w:eastAsia="仿宋" w:hAnsi="仿宋" w:cs="仿宋" w:hint="eastAsia"/>
            <w:lang w:eastAsia="zh-CN"/>
          </w:rPr>
          <w:t>一、船底防污漆项目建设单位说明</w:t>
        </w:r>
        <w:r>
          <w:tab/>
        </w:r>
        <w:r>
          <w:fldChar w:fldCharType="begin"/>
        </w:r>
        <w:r>
          <w:instrText xml:space="preserve"> PAGEREF _Toc1074 \h </w:instrText>
        </w:r>
        <w:r>
          <w:fldChar w:fldCharType="separate"/>
        </w:r>
        <w:r>
          <w:t>3</w:t>
        </w:r>
        <w:r>
          <w:fldChar w:fldCharType="end"/>
        </w:r>
      </w:hyperlink>
    </w:p>
    <w:p>
      <w:pPr>
        <w:pStyle w:val="TOC2"/>
        <w:tabs>
          <w:tab w:val="right" w:leader="dot" w:pos="8306"/>
        </w:tabs>
      </w:pPr>
      <w:hyperlink w:anchor="_Toc21182" w:history="1">
        <w:r>
          <w:rPr>
            <w:rFonts w:ascii="仿宋" w:eastAsia="仿宋" w:hAnsi="仿宋" w:cs="仿宋" w:hint="eastAsia"/>
            <w:lang w:eastAsia="zh-CN"/>
          </w:rPr>
          <w:t>(一)、船底防污漆项目承办单位基本情况</w:t>
        </w:r>
        <w:r>
          <w:tab/>
        </w:r>
        <w:r>
          <w:fldChar w:fldCharType="begin"/>
        </w:r>
        <w:r>
          <w:instrText xml:space="preserve"> PAGEREF _Toc21182 \h </w:instrText>
        </w:r>
        <w:r>
          <w:fldChar w:fldCharType="separate"/>
        </w:r>
        <w:r>
          <w:t>3</w:t>
        </w:r>
        <w:r>
          <w:fldChar w:fldCharType="end"/>
        </w:r>
      </w:hyperlink>
    </w:p>
    <w:p>
      <w:pPr>
        <w:pStyle w:val="TOC2"/>
        <w:tabs>
          <w:tab w:val="right" w:leader="dot" w:pos="8306"/>
        </w:tabs>
      </w:pPr>
      <w:hyperlink w:anchor="_Toc5223" w:history="1">
        <w:r>
          <w:rPr>
            <w:rFonts w:ascii="仿宋" w:eastAsia="仿宋" w:hAnsi="仿宋" w:cs="仿宋" w:hint="eastAsia"/>
            <w:lang w:eastAsia="zh-CN"/>
          </w:rPr>
          <w:t>(二)、公司经济效益分析</w:t>
        </w:r>
        <w:r>
          <w:tab/>
        </w:r>
        <w:r>
          <w:fldChar w:fldCharType="begin"/>
        </w:r>
        <w:r>
          <w:instrText xml:space="preserve"> PAGEREF _Toc5223 \h </w:instrText>
        </w:r>
        <w:r>
          <w:fldChar w:fldCharType="separate"/>
        </w:r>
        <w:r>
          <w:t>4</w:t>
        </w:r>
        <w:r>
          <w:fldChar w:fldCharType="end"/>
        </w:r>
      </w:hyperlink>
    </w:p>
    <w:p>
      <w:pPr>
        <w:pStyle w:val="TOC1"/>
        <w:tabs>
          <w:tab w:val="right" w:leader="dot" w:pos="8306"/>
        </w:tabs>
      </w:pPr>
      <w:hyperlink w:anchor="_Toc17263" w:history="1">
        <w:r>
          <w:rPr>
            <w:rFonts w:ascii="仿宋" w:eastAsia="仿宋" w:hAnsi="仿宋" w:cs="仿宋" w:hint="eastAsia"/>
            <w:lang w:eastAsia="zh-CN"/>
          </w:rPr>
          <w:t>二、船底防污漆项目绩效评估</w:t>
        </w:r>
        <w:r>
          <w:tab/>
        </w:r>
        <w:r>
          <w:fldChar w:fldCharType="begin"/>
        </w:r>
        <w:r>
          <w:instrText xml:space="preserve"> PAGEREF _Toc17263 \h </w:instrText>
        </w:r>
        <w:r>
          <w:fldChar w:fldCharType="separate"/>
        </w:r>
        <w:r>
          <w:t>5</w:t>
        </w:r>
        <w:r>
          <w:fldChar w:fldCharType="end"/>
        </w:r>
      </w:hyperlink>
    </w:p>
    <w:p>
      <w:pPr>
        <w:pStyle w:val="TOC2"/>
        <w:tabs>
          <w:tab w:val="right" w:leader="dot" w:pos="8306"/>
        </w:tabs>
      </w:pPr>
      <w:hyperlink w:anchor="_Toc9848" w:history="1">
        <w:r>
          <w:rPr>
            <w:rFonts w:ascii="仿宋" w:eastAsia="仿宋" w:hAnsi="仿宋" w:cs="仿宋" w:hint="eastAsia"/>
            <w:lang w:eastAsia="zh-CN"/>
          </w:rPr>
          <w:t>(一)、绩效评估指标</w:t>
        </w:r>
        <w:r>
          <w:tab/>
        </w:r>
        <w:r>
          <w:fldChar w:fldCharType="begin"/>
        </w:r>
        <w:r>
          <w:instrText xml:space="preserve"> PAGEREF _Toc9848 \h </w:instrText>
        </w:r>
        <w:r>
          <w:fldChar w:fldCharType="separate"/>
        </w:r>
        <w:r>
          <w:t>5</w:t>
        </w:r>
        <w:r>
          <w:fldChar w:fldCharType="end"/>
        </w:r>
      </w:hyperlink>
    </w:p>
    <w:p>
      <w:pPr>
        <w:pStyle w:val="TOC2"/>
        <w:tabs>
          <w:tab w:val="right" w:leader="dot" w:pos="8306"/>
        </w:tabs>
      </w:pPr>
      <w:hyperlink w:anchor="_Toc2159" w:history="1">
        <w:r>
          <w:rPr>
            <w:rFonts w:ascii="仿宋" w:eastAsia="仿宋" w:hAnsi="仿宋" w:cs="仿宋" w:hint="eastAsia"/>
            <w:lang w:eastAsia="zh-CN"/>
          </w:rPr>
          <w:t>(二)、绩效评估方法</w:t>
        </w:r>
        <w:r>
          <w:tab/>
        </w:r>
        <w:r>
          <w:fldChar w:fldCharType="begin"/>
        </w:r>
        <w:r>
          <w:instrText xml:space="preserve"> PAGEREF _Toc2159 \h </w:instrText>
        </w:r>
        <w:r>
          <w:fldChar w:fldCharType="separate"/>
        </w:r>
        <w:r>
          <w:t>6</w:t>
        </w:r>
        <w:r>
          <w:fldChar w:fldCharType="end"/>
        </w:r>
      </w:hyperlink>
    </w:p>
    <w:p>
      <w:pPr>
        <w:pStyle w:val="TOC2"/>
        <w:tabs>
          <w:tab w:val="right" w:leader="dot" w:pos="8306"/>
        </w:tabs>
      </w:pPr>
      <w:hyperlink w:anchor="_Toc28427" w:history="1">
        <w:r>
          <w:rPr>
            <w:rFonts w:ascii="仿宋" w:eastAsia="仿宋" w:hAnsi="仿宋" w:cs="仿宋" w:hint="eastAsia"/>
            <w:lang w:eastAsia="zh-CN"/>
          </w:rPr>
          <w:t>(三)、绩效评估周期</w:t>
        </w:r>
        <w:r>
          <w:tab/>
        </w:r>
        <w:r>
          <w:fldChar w:fldCharType="begin"/>
        </w:r>
        <w:r>
          <w:instrText xml:space="preserve"> PAGEREF _Toc28427 \h </w:instrText>
        </w:r>
        <w:r>
          <w:fldChar w:fldCharType="separate"/>
        </w:r>
        <w:r>
          <w:t>7</w:t>
        </w:r>
        <w:r>
          <w:fldChar w:fldCharType="end"/>
        </w:r>
      </w:hyperlink>
    </w:p>
    <w:p>
      <w:pPr>
        <w:pStyle w:val="TOC1"/>
        <w:tabs>
          <w:tab w:val="right" w:leader="dot" w:pos="8306"/>
        </w:tabs>
      </w:pPr>
      <w:hyperlink w:anchor="_Toc19619" w:history="1">
        <w:r>
          <w:rPr>
            <w:rFonts w:ascii="仿宋" w:eastAsia="仿宋" w:hAnsi="仿宋" w:cs="仿宋" w:hint="eastAsia"/>
            <w:lang w:eastAsia="zh-CN"/>
          </w:rPr>
          <w:t>三、船底防污漆项目危机管理</w:t>
        </w:r>
        <w:r>
          <w:tab/>
        </w:r>
        <w:r>
          <w:fldChar w:fldCharType="begin"/>
        </w:r>
        <w:r>
          <w:instrText xml:space="preserve"> PAGEREF _Toc19619 \h </w:instrText>
        </w:r>
        <w:r>
          <w:fldChar w:fldCharType="separate"/>
        </w:r>
        <w:r>
          <w:t>8</w:t>
        </w:r>
        <w:r>
          <w:fldChar w:fldCharType="end"/>
        </w:r>
      </w:hyperlink>
    </w:p>
    <w:p>
      <w:pPr>
        <w:pStyle w:val="TOC2"/>
        <w:tabs>
          <w:tab w:val="right" w:leader="dot" w:pos="8306"/>
        </w:tabs>
      </w:pPr>
      <w:hyperlink w:anchor="_Toc6853" w:history="1">
        <w:r>
          <w:rPr>
            <w:rFonts w:ascii="仿宋" w:eastAsia="仿宋" w:hAnsi="仿宋" w:cs="仿宋" w:hint="eastAsia"/>
            <w:lang w:eastAsia="zh-CN"/>
          </w:rPr>
          <w:t>(一)、危机预警与识别</w:t>
        </w:r>
        <w:r>
          <w:tab/>
        </w:r>
        <w:r>
          <w:fldChar w:fldCharType="begin"/>
        </w:r>
        <w:r>
          <w:instrText xml:space="preserve"> PAGEREF _Toc6853 \h </w:instrText>
        </w:r>
        <w:r>
          <w:fldChar w:fldCharType="separate"/>
        </w:r>
        <w:r>
          <w:t>8</w:t>
        </w:r>
        <w:r>
          <w:fldChar w:fldCharType="end"/>
        </w:r>
      </w:hyperlink>
    </w:p>
    <w:p>
      <w:pPr>
        <w:pStyle w:val="TOC2"/>
        <w:tabs>
          <w:tab w:val="right" w:leader="dot" w:pos="8306"/>
        </w:tabs>
      </w:pPr>
      <w:hyperlink w:anchor="_Toc27156" w:history="1">
        <w:r>
          <w:rPr>
            <w:rFonts w:ascii="仿宋" w:eastAsia="仿宋" w:hAnsi="仿宋" w:cs="仿宋" w:hint="eastAsia"/>
            <w:lang w:eastAsia="zh-CN"/>
          </w:rPr>
          <w:t>(二)、危机应对与恢复</w:t>
        </w:r>
        <w:r>
          <w:tab/>
        </w:r>
        <w:r>
          <w:fldChar w:fldCharType="begin"/>
        </w:r>
        <w:r>
          <w:instrText xml:space="preserve"> PAGEREF _Toc27156 \h </w:instrText>
        </w:r>
        <w:r>
          <w:fldChar w:fldCharType="separate"/>
        </w:r>
        <w:r>
          <w:t>9</w:t>
        </w:r>
        <w:r>
          <w:fldChar w:fldCharType="end"/>
        </w:r>
      </w:hyperlink>
    </w:p>
    <w:p>
      <w:pPr>
        <w:pStyle w:val="TOC1"/>
        <w:tabs>
          <w:tab w:val="right" w:leader="dot" w:pos="8306"/>
        </w:tabs>
      </w:pPr>
      <w:hyperlink w:anchor="_Toc17335" w:history="1">
        <w:r>
          <w:rPr>
            <w:rFonts w:ascii="仿宋" w:eastAsia="仿宋" w:hAnsi="仿宋" w:cs="仿宋" w:hint="eastAsia"/>
            <w:lang w:eastAsia="zh-CN"/>
          </w:rPr>
          <w:t>四、产品规划分析</w:t>
        </w:r>
        <w:r>
          <w:tab/>
        </w:r>
        <w:r>
          <w:fldChar w:fldCharType="begin"/>
        </w:r>
        <w:r>
          <w:instrText xml:space="preserve"> PAGEREF _Toc17335 \h </w:instrText>
        </w:r>
        <w:r>
          <w:fldChar w:fldCharType="separate"/>
        </w:r>
        <w:r>
          <w:t>10</w:t>
        </w:r>
        <w:r>
          <w:fldChar w:fldCharType="end"/>
        </w:r>
      </w:hyperlink>
    </w:p>
    <w:p>
      <w:pPr>
        <w:pStyle w:val="TOC2"/>
        <w:tabs>
          <w:tab w:val="right" w:leader="dot" w:pos="8306"/>
        </w:tabs>
      </w:pPr>
      <w:hyperlink w:anchor="_Toc16910" w:history="1">
        <w:r>
          <w:rPr>
            <w:rFonts w:ascii="仿宋" w:eastAsia="仿宋" w:hAnsi="仿宋" w:cs="仿宋" w:hint="eastAsia"/>
            <w:lang w:eastAsia="zh-CN"/>
          </w:rPr>
          <w:t>(一)、产品规划</w:t>
        </w:r>
        <w:r>
          <w:tab/>
        </w:r>
        <w:r>
          <w:fldChar w:fldCharType="begin"/>
        </w:r>
        <w:r>
          <w:instrText xml:space="preserve"> PAGEREF _Toc16910 \h </w:instrText>
        </w:r>
        <w:r>
          <w:fldChar w:fldCharType="separate"/>
        </w:r>
        <w:r>
          <w:t>10</w:t>
        </w:r>
        <w:r>
          <w:fldChar w:fldCharType="end"/>
        </w:r>
      </w:hyperlink>
    </w:p>
    <w:p>
      <w:pPr>
        <w:pStyle w:val="TOC2"/>
        <w:tabs>
          <w:tab w:val="right" w:leader="dot" w:pos="8306"/>
        </w:tabs>
      </w:pPr>
      <w:hyperlink w:anchor="_Toc16247" w:history="1">
        <w:r>
          <w:rPr>
            <w:rFonts w:ascii="仿宋" w:eastAsia="仿宋" w:hAnsi="仿宋" w:cs="仿宋" w:hint="eastAsia"/>
            <w:lang w:eastAsia="zh-CN"/>
          </w:rPr>
          <w:t>(二)、建设规模</w:t>
        </w:r>
        <w:r>
          <w:tab/>
        </w:r>
        <w:r>
          <w:fldChar w:fldCharType="begin"/>
        </w:r>
        <w:r>
          <w:instrText xml:space="preserve"> PAGEREF _Toc16247 \h </w:instrText>
        </w:r>
        <w:r>
          <w:fldChar w:fldCharType="separate"/>
        </w:r>
        <w:r>
          <w:t>11</w:t>
        </w:r>
        <w:r>
          <w:fldChar w:fldCharType="end"/>
        </w:r>
      </w:hyperlink>
    </w:p>
    <w:p>
      <w:pPr>
        <w:pStyle w:val="TOC1"/>
        <w:tabs>
          <w:tab w:val="right" w:leader="dot" w:pos="8306"/>
        </w:tabs>
      </w:pPr>
      <w:hyperlink w:anchor="_Toc20321" w:history="1">
        <w:r>
          <w:rPr>
            <w:rFonts w:ascii="仿宋" w:eastAsia="仿宋" w:hAnsi="仿宋" w:cs="仿宋" w:hint="eastAsia"/>
            <w:lang w:eastAsia="zh-CN"/>
          </w:rPr>
          <w:t>五、船底防污漆项目可持续发展</w:t>
        </w:r>
        <w:r>
          <w:tab/>
        </w:r>
        <w:r>
          <w:fldChar w:fldCharType="begin"/>
        </w:r>
        <w:r>
          <w:instrText xml:space="preserve"> PAGEREF _Toc20321 \h </w:instrText>
        </w:r>
        <w:r>
          <w:fldChar w:fldCharType="separate"/>
        </w:r>
        <w:r>
          <w:t>12</w:t>
        </w:r>
        <w:r>
          <w:fldChar w:fldCharType="end"/>
        </w:r>
      </w:hyperlink>
    </w:p>
    <w:p>
      <w:pPr>
        <w:pStyle w:val="TOC2"/>
        <w:tabs>
          <w:tab w:val="right" w:leader="dot" w:pos="8306"/>
        </w:tabs>
      </w:pPr>
      <w:hyperlink w:anchor="_Toc29405" w:history="1">
        <w:r>
          <w:rPr>
            <w:rFonts w:ascii="仿宋" w:eastAsia="仿宋" w:hAnsi="仿宋" w:cs="仿宋" w:hint="eastAsia"/>
            <w:lang w:eastAsia="zh-CN"/>
          </w:rPr>
          <w:t>(一)、可持续战略与实践</w:t>
        </w:r>
        <w:r>
          <w:tab/>
        </w:r>
        <w:r>
          <w:fldChar w:fldCharType="begin"/>
        </w:r>
        <w:r>
          <w:instrText xml:space="preserve"> PAGEREF _Toc29405 \h </w:instrText>
        </w:r>
        <w:r>
          <w:fldChar w:fldCharType="separate"/>
        </w:r>
        <w:r>
          <w:t>12</w:t>
        </w:r>
        <w:r>
          <w:fldChar w:fldCharType="end"/>
        </w:r>
      </w:hyperlink>
    </w:p>
    <w:p>
      <w:pPr>
        <w:pStyle w:val="TOC2"/>
        <w:tabs>
          <w:tab w:val="right" w:leader="dot" w:pos="8306"/>
        </w:tabs>
      </w:pPr>
      <w:hyperlink w:anchor="_Toc2986" w:history="1">
        <w:r>
          <w:rPr>
            <w:rFonts w:ascii="仿宋" w:eastAsia="仿宋" w:hAnsi="仿宋" w:cs="仿宋" w:hint="eastAsia"/>
            <w:lang w:eastAsia="zh-CN"/>
          </w:rPr>
          <w:t>(二)、环保与社会责任</w:t>
        </w:r>
        <w:r>
          <w:tab/>
        </w:r>
        <w:r>
          <w:fldChar w:fldCharType="begin"/>
        </w:r>
        <w:r>
          <w:instrText xml:space="preserve"> PAGEREF _Toc2986 \h </w:instrText>
        </w:r>
        <w:r>
          <w:fldChar w:fldCharType="separate"/>
        </w:r>
        <w:r>
          <w:t>13</w:t>
        </w:r>
        <w:r>
          <w:fldChar w:fldCharType="end"/>
        </w:r>
      </w:hyperlink>
    </w:p>
    <w:p>
      <w:pPr>
        <w:pStyle w:val="TOC1"/>
        <w:tabs>
          <w:tab w:val="right" w:leader="dot" w:pos="8306"/>
        </w:tabs>
      </w:pPr>
      <w:hyperlink w:anchor="_Toc178" w:history="1">
        <w:r>
          <w:rPr>
            <w:rFonts w:ascii="仿宋" w:eastAsia="仿宋" w:hAnsi="仿宋" w:cs="仿宋" w:hint="eastAsia"/>
            <w:lang w:eastAsia="zh-CN"/>
          </w:rPr>
          <w:t>六、市场分析、调研</w:t>
        </w:r>
        <w:r>
          <w:tab/>
        </w:r>
        <w:r>
          <w:fldChar w:fldCharType="begin"/>
        </w:r>
        <w:r>
          <w:instrText xml:space="preserve"> PAGEREF _Toc178 \h </w:instrText>
        </w:r>
        <w:r>
          <w:fldChar w:fldCharType="separate"/>
        </w:r>
        <w:r>
          <w:t>14</w:t>
        </w:r>
        <w:r>
          <w:fldChar w:fldCharType="end"/>
        </w:r>
      </w:hyperlink>
    </w:p>
    <w:p>
      <w:pPr>
        <w:pStyle w:val="TOC2"/>
        <w:tabs>
          <w:tab w:val="right" w:leader="dot" w:pos="8306"/>
        </w:tabs>
      </w:pPr>
      <w:hyperlink w:anchor="_Toc18368" w:history="1">
        <w:r>
          <w:rPr>
            <w:rFonts w:ascii="仿宋" w:eastAsia="仿宋" w:hAnsi="仿宋" w:cs="仿宋" w:hint="eastAsia"/>
            <w:lang w:eastAsia="zh-CN"/>
          </w:rPr>
          <w:t>(一)、船底防污漆行业分析</w:t>
        </w:r>
        <w:r>
          <w:tab/>
        </w:r>
        <w:r>
          <w:fldChar w:fldCharType="begin"/>
        </w:r>
        <w:r>
          <w:instrText xml:space="preserve"> PAGEREF _Toc18368 \h </w:instrText>
        </w:r>
        <w:r>
          <w:fldChar w:fldCharType="separate"/>
        </w:r>
        <w:r>
          <w:t>14</w:t>
        </w:r>
        <w:r>
          <w:fldChar w:fldCharType="end"/>
        </w:r>
      </w:hyperlink>
    </w:p>
    <w:p>
      <w:pPr>
        <w:pStyle w:val="TOC2"/>
        <w:tabs>
          <w:tab w:val="right" w:leader="dot" w:pos="8306"/>
        </w:tabs>
      </w:pPr>
      <w:hyperlink w:anchor="_Toc4822" w:history="1">
        <w:r>
          <w:rPr>
            <w:rFonts w:ascii="仿宋" w:eastAsia="仿宋" w:hAnsi="仿宋" w:cs="仿宋" w:hint="eastAsia"/>
            <w:lang w:eastAsia="zh-CN"/>
          </w:rPr>
          <w:t>(二)、船底防污漆市场分析预测</w:t>
        </w:r>
        <w:r>
          <w:tab/>
        </w:r>
        <w:r>
          <w:fldChar w:fldCharType="begin"/>
        </w:r>
        <w:r>
          <w:instrText xml:space="preserve"> PAGEREF _Toc4822 \h </w:instrText>
        </w:r>
        <w:r>
          <w:fldChar w:fldCharType="separate"/>
        </w:r>
        <w:r>
          <w:t>14</w:t>
        </w:r>
        <w:r>
          <w:fldChar w:fldCharType="end"/>
        </w:r>
      </w:hyperlink>
    </w:p>
    <w:p>
      <w:pPr>
        <w:pStyle w:val="TOC1"/>
        <w:tabs>
          <w:tab w:val="right" w:leader="dot" w:pos="8306"/>
        </w:tabs>
      </w:pPr>
      <w:hyperlink w:anchor="_Toc22720" w:history="1">
        <w:r>
          <w:rPr>
            <w:rFonts w:ascii="仿宋" w:eastAsia="仿宋" w:hAnsi="仿宋" w:cs="仿宋" w:hint="eastAsia"/>
            <w:lang w:eastAsia="zh-CN"/>
          </w:rPr>
          <w:t>七、船底防污漆项目投资规划</w:t>
        </w:r>
        <w:r>
          <w:tab/>
        </w:r>
        <w:r>
          <w:fldChar w:fldCharType="begin"/>
        </w:r>
        <w:r>
          <w:instrText xml:space="preserve"> PAGEREF _Toc22720 \h </w:instrText>
        </w:r>
        <w:r>
          <w:fldChar w:fldCharType="separate"/>
        </w:r>
        <w:r>
          <w:t>15</w:t>
        </w:r>
        <w:r>
          <w:fldChar w:fldCharType="end"/>
        </w:r>
      </w:hyperlink>
    </w:p>
    <w:p>
      <w:pPr>
        <w:pStyle w:val="TOC2"/>
        <w:tabs>
          <w:tab w:val="right" w:leader="dot" w:pos="8306"/>
        </w:tabs>
      </w:pPr>
      <w:hyperlink w:anchor="_Toc14767" w:history="1">
        <w:r>
          <w:rPr>
            <w:rFonts w:ascii="仿宋" w:eastAsia="仿宋" w:hAnsi="仿宋" w:cs="仿宋" w:hint="eastAsia"/>
            <w:lang w:eastAsia="zh-CN"/>
          </w:rPr>
          <w:t>(一)、船底防污漆项目总投资估算</w:t>
        </w:r>
        <w:r>
          <w:tab/>
        </w:r>
        <w:r>
          <w:fldChar w:fldCharType="begin"/>
        </w:r>
        <w:r>
          <w:instrText xml:space="preserve"> PAGEREF _Toc14767 \h </w:instrText>
        </w:r>
        <w:r>
          <w:fldChar w:fldCharType="separate"/>
        </w:r>
        <w:r>
          <w:t>15</w:t>
        </w:r>
        <w:r>
          <w:fldChar w:fldCharType="end"/>
        </w:r>
      </w:hyperlink>
    </w:p>
    <w:p>
      <w:pPr>
        <w:pStyle w:val="TOC2"/>
        <w:tabs>
          <w:tab w:val="right" w:leader="dot" w:pos="8306"/>
        </w:tabs>
      </w:pPr>
      <w:hyperlink w:anchor="_Toc17999" w:history="1">
        <w:r>
          <w:rPr>
            <w:rFonts w:ascii="仿宋" w:eastAsia="仿宋" w:hAnsi="仿宋" w:cs="仿宋" w:hint="eastAsia"/>
            <w:lang w:eastAsia="zh-CN"/>
          </w:rPr>
          <w:t>(二)、资金筹措</w:t>
        </w:r>
        <w:r>
          <w:tab/>
        </w:r>
        <w:r>
          <w:fldChar w:fldCharType="begin"/>
        </w:r>
        <w:r>
          <w:instrText xml:space="preserve"> PAGEREF _Toc17999 \h </w:instrText>
        </w:r>
        <w:r>
          <w:fldChar w:fldCharType="separate"/>
        </w:r>
        <w:r>
          <w:t>17</w:t>
        </w:r>
        <w:r>
          <w:fldChar w:fldCharType="end"/>
        </w:r>
      </w:hyperlink>
    </w:p>
    <w:p>
      <w:pPr>
        <w:pStyle w:val="TOC1"/>
        <w:tabs>
          <w:tab w:val="right" w:leader="dot" w:pos="8306"/>
        </w:tabs>
      </w:pPr>
      <w:hyperlink w:anchor="_Toc31701" w:history="1">
        <w:r>
          <w:rPr>
            <w:rFonts w:ascii="仿宋" w:eastAsia="仿宋" w:hAnsi="仿宋" w:cs="仿宋" w:hint="eastAsia"/>
            <w:lang w:eastAsia="zh-CN"/>
          </w:rPr>
          <w:t>八、船底防污漆项目人力资源管理</w:t>
        </w:r>
        <w:r>
          <w:tab/>
        </w:r>
        <w:r>
          <w:fldChar w:fldCharType="begin"/>
        </w:r>
        <w:r>
          <w:instrText xml:space="preserve"> PAGEREF _Toc31701 \h </w:instrText>
        </w:r>
        <w:r>
          <w:fldChar w:fldCharType="separate"/>
        </w:r>
        <w:r>
          <w:t>17</w:t>
        </w:r>
        <w:r>
          <w:fldChar w:fldCharType="end"/>
        </w:r>
      </w:hyperlink>
    </w:p>
    <w:p>
      <w:pPr>
        <w:pStyle w:val="TOC2"/>
        <w:tabs>
          <w:tab w:val="right" w:leader="dot" w:pos="8306"/>
        </w:tabs>
      </w:pPr>
      <w:hyperlink w:anchor="_Toc19462" w:history="1">
        <w:r>
          <w:rPr>
            <w:rFonts w:ascii="仿宋" w:eastAsia="仿宋" w:hAnsi="仿宋" w:cs="仿宋" w:hint="eastAsia"/>
            <w:lang w:eastAsia="zh-CN"/>
          </w:rPr>
          <w:t>(一)、建立健全的预算管理制度</w:t>
        </w:r>
        <w:r>
          <w:tab/>
        </w:r>
        <w:r>
          <w:fldChar w:fldCharType="begin"/>
        </w:r>
        <w:r>
          <w:instrText xml:space="preserve"> PAGEREF _Toc19462 \h </w:instrText>
        </w:r>
        <w:r>
          <w:fldChar w:fldCharType="separate"/>
        </w:r>
        <w:r>
          <w:t>17</w:t>
        </w:r>
        <w:r>
          <w:fldChar w:fldCharType="end"/>
        </w:r>
      </w:hyperlink>
    </w:p>
    <w:p>
      <w:pPr>
        <w:pStyle w:val="TOC2"/>
        <w:tabs>
          <w:tab w:val="right" w:leader="dot" w:pos="8306"/>
        </w:tabs>
      </w:pPr>
      <w:hyperlink w:anchor="_Toc16471" w:history="1">
        <w:r>
          <w:rPr>
            <w:rFonts w:ascii="仿宋" w:eastAsia="仿宋" w:hAnsi="仿宋" w:cs="仿宋" w:hint="eastAsia"/>
            <w:lang w:eastAsia="zh-CN"/>
          </w:rPr>
          <w:t>(二)、加强资金流动监控</w:t>
        </w:r>
        <w:r>
          <w:tab/>
        </w:r>
        <w:r>
          <w:fldChar w:fldCharType="begin"/>
        </w:r>
        <w:r>
          <w:instrText xml:space="preserve"> PAGEREF _Toc16471 \h </w:instrText>
        </w:r>
        <w:r>
          <w:fldChar w:fldCharType="separate"/>
        </w:r>
        <w:r>
          <w:t>19</w:t>
        </w:r>
        <w:r>
          <w:fldChar w:fldCharType="end"/>
        </w:r>
      </w:hyperlink>
    </w:p>
    <w:p>
      <w:pPr>
        <w:pStyle w:val="TOC2"/>
        <w:tabs>
          <w:tab w:val="right" w:leader="dot" w:pos="8306"/>
        </w:tabs>
      </w:pPr>
      <w:hyperlink w:anchor="_Toc20263" w:history="1">
        <w:r>
          <w:rPr>
            <w:rFonts w:ascii="仿宋" w:eastAsia="仿宋" w:hAnsi="仿宋" w:cs="仿宋" w:hint="eastAsia"/>
            <w:lang w:eastAsia="zh-CN"/>
          </w:rPr>
          <w:t>(三)、制定完善的风险控制机制</w:t>
        </w:r>
        <w:r>
          <w:tab/>
        </w:r>
        <w:r>
          <w:fldChar w:fldCharType="begin"/>
        </w:r>
        <w:r>
          <w:instrText xml:space="preserve"> PAGEREF _Toc20263 \h </w:instrText>
        </w:r>
        <w:r>
          <w:fldChar w:fldCharType="separate"/>
        </w:r>
        <w:r>
          <w:t>20</w:t>
        </w:r>
        <w:r>
          <w:fldChar w:fldCharType="end"/>
        </w:r>
      </w:hyperlink>
    </w:p>
    <w:p>
      <w:pPr>
        <w:pStyle w:val="TOC2"/>
        <w:tabs>
          <w:tab w:val="right" w:leader="dot" w:pos="8306"/>
        </w:tabs>
      </w:pPr>
      <w:hyperlink w:anchor="_Toc20506" w:history="1">
        <w:r>
          <w:rPr>
            <w:rFonts w:ascii="仿宋" w:eastAsia="仿宋" w:hAnsi="仿宋" w:cs="仿宋" w:hint="eastAsia"/>
            <w:lang w:eastAsia="zh-CN"/>
          </w:rPr>
          <w:t>(四)、优化成本管理</w:t>
        </w:r>
        <w:r>
          <w:tab/>
        </w:r>
        <w:r>
          <w:fldChar w:fldCharType="begin"/>
        </w:r>
        <w:r>
          <w:instrText xml:space="preserve"> PAGEREF _Toc20506 \h </w:instrText>
        </w:r>
        <w:r>
          <w:fldChar w:fldCharType="separate"/>
        </w:r>
        <w:r>
          <w:t>21</w:t>
        </w:r>
        <w:r>
          <w:fldChar w:fldCharType="end"/>
        </w:r>
      </w:hyperlink>
    </w:p>
    <w:p>
      <w:pPr>
        <w:pStyle w:val="TOC1"/>
        <w:tabs>
          <w:tab w:val="right" w:leader="dot" w:pos="8306"/>
        </w:tabs>
      </w:pPr>
      <w:hyperlink w:anchor="_Toc13066" w:history="1">
        <w:r>
          <w:rPr>
            <w:rFonts w:ascii="仿宋" w:eastAsia="仿宋" w:hAnsi="仿宋" w:cs="仿宋" w:hint="eastAsia"/>
            <w:lang w:eastAsia="zh-CN"/>
          </w:rPr>
          <w:t>九、船底防污漆项目技术管理</w:t>
        </w:r>
        <w:r>
          <w:tab/>
        </w:r>
        <w:r>
          <w:fldChar w:fldCharType="begin"/>
        </w:r>
        <w:r>
          <w:instrText xml:space="preserve"> PAGEREF _Toc13066 \h </w:instrText>
        </w:r>
        <w:r>
          <w:fldChar w:fldCharType="separate"/>
        </w:r>
        <w:r>
          <w:t>23</w:t>
        </w:r>
        <w:r>
          <w:fldChar w:fldCharType="end"/>
        </w:r>
      </w:hyperlink>
    </w:p>
    <w:p>
      <w:pPr>
        <w:pStyle w:val="TOC2"/>
        <w:tabs>
          <w:tab w:val="right" w:leader="dot" w:pos="8306"/>
        </w:tabs>
      </w:pPr>
      <w:hyperlink w:anchor="_Toc20241" w:history="1">
        <w:r>
          <w:rPr>
            <w:rFonts w:ascii="仿宋" w:eastAsia="仿宋" w:hAnsi="仿宋" w:cs="仿宋" w:hint="eastAsia"/>
            <w:lang w:eastAsia="zh-CN"/>
          </w:rPr>
          <w:t>(一)、技术方案选用方向</w:t>
        </w:r>
        <w:r>
          <w:tab/>
        </w:r>
        <w:r>
          <w:fldChar w:fldCharType="begin"/>
        </w:r>
        <w:r>
          <w:instrText xml:space="preserve"> PAGEREF _Toc20241 \h </w:instrText>
        </w:r>
        <w:r>
          <w:fldChar w:fldCharType="separate"/>
        </w:r>
        <w:r>
          <w:t>23</w:t>
        </w:r>
        <w:r>
          <w:fldChar w:fldCharType="end"/>
        </w:r>
      </w:hyperlink>
    </w:p>
    <w:p>
      <w:pPr>
        <w:pStyle w:val="TOC2"/>
        <w:tabs>
          <w:tab w:val="right" w:leader="dot" w:pos="8306"/>
        </w:tabs>
      </w:pPr>
      <w:hyperlink w:anchor="_Toc2532" w:history="1">
        <w:r>
          <w:rPr>
            <w:rFonts w:ascii="仿宋" w:eastAsia="仿宋" w:hAnsi="仿宋" w:cs="仿宋" w:hint="eastAsia"/>
            <w:lang w:eastAsia="zh-CN"/>
          </w:rPr>
          <w:t>(二)、工艺技术方案选用原则</w:t>
        </w:r>
        <w:r>
          <w:tab/>
        </w:r>
        <w:r>
          <w:fldChar w:fldCharType="begin"/>
        </w:r>
        <w:r>
          <w:instrText xml:space="preserve"> PAGEREF _Toc2532 \h </w:instrText>
        </w:r>
        <w:r>
          <w:fldChar w:fldCharType="separate"/>
        </w:r>
        <w:r>
          <w:t>25</w:t>
        </w:r>
        <w:r>
          <w:fldChar w:fldCharType="end"/>
        </w:r>
      </w:hyperlink>
    </w:p>
    <w:p>
      <w:pPr>
        <w:pStyle w:val="TOC2"/>
        <w:tabs>
          <w:tab w:val="right" w:leader="dot" w:pos="8306"/>
        </w:tabs>
      </w:pPr>
      <w:hyperlink w:anchor="_Toc21608" w:history="1">
        <w:r>
          <w:rPr>
            <w:rFonts w:ascii="仿宋" w:eastAsia="仿宋" w:hAnsi="仿宋" w:cs="仿宋" w:hint="eastAsia"/>
            <w:lang w:eastAsia="zh-CN"/>
          </w:rPr>
          <w:t>(三)、工艺技术方案要求</w:t>
        </w:r>
        <w:r>
          <w:tab/>
        </w:r>
        <w:r>
          <w:fldChar w:fldCharType="begin"/>
        </w:r>
        <w:r>
          <w:instrText xml:space="preserve"> PAGEREF _Toc21608 \h </w:instrText>
        </w:r>
        <w:r>
          <w:fldChar w:fldCharType="separate"/>
        </w:r>
        <w:r>
          <w:t>27</w:t>
        </w:r>
        <w:r>
          <w:fldChar w:fldCharType="end"/>
        </w:r>
      </w:hyperlink>
    </w:p>
    <w:p>
      <w:pPr>
        <w:pStyle w:val="TOC1"/>
        <w:tabs>
          <w:tab w:val="right" w:leader="dot" w:pos="8306"/>
        </w:tabs>
      </w:pPr>
      <w:hyperlink w:anchor="_Toc19668" w:history="1">
        <w:r>
          <w:rPr>
            <w:rFonts w:ascii="仿宋" w:eastAsia="仿宋" w:hAnsi="仿宋" w:cs="仿宋" w:hint="eastAsia"/>
            <w:lang w:eastAsia="zh-CN"/>
          </w:rPr>
          <w:t>十、船底防污漆项目经营效益</w:t>
        </w:r>
        <w:r>
          <w:tab/>
        </w:r>
        <w:r>
          <w:fldChar w:fldCharType="begin"/>
        </w:r>
        <w:r>
          <w:instrText xml:space="preserve"> PAGEREF _Toc19668 \h </w:instrText>
        </w:r>
        <w:r>
          <w:fldChar w:fldCharType="separate"/>
        </w:r>
        <w:r>
          <w:t>29</w:t>
        </w:r>
        <w:r>
          <w:fldChar w:fldCharType="end"/>
        </w:r>
      </w:hyperlink>
    </w:p>
    <w:p>
      <w:pPr>
        <w:pStyle w:val="TOC2"/>
        <w:tabs>
          <w:tab w:val="right" w:leader="dot" w:pos="8306"/>
        </w:tabs>
      </w:pPr>
      <w:hyperlink w:anchor="_Toc16600" w:history="1">
        <w:r>
          <w:rPr>
            <w:rFonts w:ascii="仿宋" w:eastAsia="仿宋" w:hAnsi="仿宋" w:cs="仿宋" w:hint="eastAsia"/>
            <w:lang w:eastAsia="zh-CN"/>
          </w:rPr>
          <w:t>(一)、经济评价财务测算</w:t>
        </w:r>
        <w:r>
          <w:tab/>
        </w:r>
        <w:r>
          <w:fldChar w:fldCharType="begin"/>
        </w:r>
        <w:r>
          <w:instrText xml:space="preserve"> PAGEREF _Toc16600 \h </w:instrText>
        </w:r>
        <w:r>
          <w:fldChar w:fldCharType="separate"/>
        </w:r>
        <w:r>
          <w:t>29</w:t>
        </w:r>
        <w:r>
          <w:fldChar w:fldCharType="end"/>
        </w:r>
      </w:hyperlink>
    </w:p>
    <w:p>
      <w:pPr>
        <w:pStyle w:val="TOC2"/>
        <w:tabs>
          <w:tab w:val="right" w:leader="dot" w:pos="8306"/>
        </w:tabs>
      </w:pPr>
      <w:hyperlink w:anchor="_Toc23906" w:history="1">
        <w:r>
          <w:rPr>
            <w:rFonts w:ascii="仿宋" w:eastAsia="仿宋" w:hAnsi="仿宋" w:cs="仿宋" w:hint="eastAsia"/>
            <w:lang w:eastAsia="zh-CN"/>
          </w:rPr>
          <w:t>(二)、船底防污漆项目盈利能力分析</w:t>
        </w:r>
        <w:r>
          <w:tab/>
        </w:r>
        <w:r>
          <w:fldChar w:fldCharType="begin"/>
        </w:r>
        <w:r>
          <w:instrText xml:space="preserve"> PAGEREF _Toc23906 \h </w:instrText>
        </w:r>
        <w:r>
          <w:fldChar w:fldCharType="separate"/>
        </w:r>
        <w:r>
          <w:t>30</w:t>
        </w:r>
        <w:r>
          <w:fldChar w:fldCharType="end"/>
        </w:r>
      </w:hyperlink>
    </w:p>
    <w:p>
      <w:pPr>
        <w:pStyle w:val="TOC1"/>
        <w:tabs>
          <w:tab w:val="right" w:leader="dot" w:pos="8306"/>
        </w:tabs>
      </w:pPr>
      <w:hyperlink w:anchor="_Toc11448" w:history="1">
        <w:r>
          <w:rPr>
            <w:rFonts w:ascii="仿宋" w:eastAsia="仿宋" w:hAnsi="仿宋" w:cs="仿宋" w:hint="eastAsia"/>
            <w:lang w:eastAsia="zh-CN"/>
          </w:rPr>
          <w:t>十一、船底防污漆项目财务管理</w:t>
        </w:r>
        <w:r>
          <w:tab/>
        </w:r>
        <w:r>
          <w:fldChar w:fldCharType="begin"/>
        </w:r>
        <w:r>
          <w:instrText xml:space="preserve"> PAGEREF _Toc11448 \h </w:instrText>
        </w:r>
        <w:r>
          <w:fldChar w:fldCharType="separate"/>
        </w:r>
        <w:r>
          <w:t>31</w:t>
        </w:r>
        <w:r>
          <w:fldChar w:fldCharType="end"/>
        </w:r>
      </w:hyperlink>
    </w:p>
    <w:p>
      <w:pPr>
        <w:pStyle w:val="TOC2"/>
        <w:tabs>
          <w:tab w:val="right" w:leader="dot" w:pos="8306"/>
        </w:tabs>
      </w:pPr>
      <w:hyperlink w:anchor="_Toc25543" w:history="1">
        <w:r>
          <w:rPr>
            <w:rFonts w:ascii="仿宋" w:eastAsia="仿宋" w:hAnsi="仿宋" w:cs="仿宋" w:hint="eastAsia"/>
            <w:lang w:eastAsia="zh-CN"/>
          </w:rPr>
          <w:t>(一)、资金需求大</w:t>
        </w:r>
        <w:r>
          <w:tab/>
        </w:r>
        <w:r>
          <w:fldChar w:fldCharType="begin"/>
        </w:r>
        <w:r>
          <w:instrText xml:space="preserve"> PAGEREF _Toc25543 \h </w:instrText>
        </w:r>
        <w:r>
          <w:fldChar w:fldCharType="separate"/>
        </w:r>
        <w:r>
          <w:t>31</w:t>
        </w:r>
        <w:r>
          <w:fldChar w:fldCharType="end"/>
        </w:r>
      </w:hyperlink>
    </w:p>
    <w:p>
      <w:pPr>
        <w:pStyle w:val="TOC2"/>
        <w:tabs>
          <w:tab w:val="right" w:leader="dot" w:pos="8306"/>
        </w:tabs>
      </w:pPr>
      <w:hyperlink w:anchor="_Toc21392" w:history="1">
        <w:r>
          <w:rPr>
            <w:rFonts w:ascii="仿宋" w:eastAsia="仿宋" w:hAnsi="仿宋" w:cs="仿宋" w:hint="eastAsia"/>
            <w:lang w:eastAsia="zh-CN"/>
          </w:rPr>
          <w:t>(二)、研发周期长</w:t>
        </w:r>
        <w:r>
          <w:tab/>
        </w:r>
        <w:r>
          <w:fldChar w:fldCharType="begin"/>
        </w:r>
        <w:r>
          <w:instrText xml:space="preserve"> PAGEREF _Toc21392 \h </w:instrText>
        </w:r>
        <w:r>
          <w:fldChar w:fldCharType="separate"/>
        </w:r>
        <w:r>
          <w:t>32</w:t>
        </w:r>
        <w:r>
          <w:fldChar w:fldCharType="end"/>
        </w:r>
      </w:hyperlink>
    </w:p>
    <w:p>
      <w:pPr>
        <w:pStyle w:val="TOC2"/>
        <w:tabs>
          <w:tab w:val="right" w:leader="dot" w:pos="8306"/>
        </w:tabs>
      </w:pPr>
      <w:hyperlink w:anchor="_Toc30916" w:history="1">
        <w:r>
          <w:rPr>
            <w:rFonts w:ascii="仿宋" w:eastAsia="仿宋" w:hAnsi="仿宋" w:cs="仿宋" w:hint="eastAsia"/>
            <w:lang w:eastAsia="zh-CN"/>
          </w:rPr>
          <w:t>(三)、市场风险大</w:t>
        </w:r>
        <w:r>
          <w:tab/>
        </w:r>
        <w:r>
          <w:fldChar w:fldCharType="begin"/>
        </w:r>
        <w:r>
          <w:instrText xml:space="preserve"> PAGEREF _Toc30916 \h </w:instrText>
        </w:r>
        <w:r>
          <w:fldChar w:fldCharType="separate"/>
        </w:r>
        <w:r>
          <w:t>33</w:t>
        </w:r>
        <w:r>
          <w:fldChar w:fldCharType="end"/>
        </w:r>
      </w:hyperlink>
    </w:p>
    <w:p>
      <w:pPr>
        <w:pStyle w:val="TOC2"/>
        <w:tabs>
          <w:tab w:val="right" w:leader="dot" w:pos="8306"/>
        </w:tabs>
      </w:pPr>
      <w:hyperlink w:anchor="_Toc20783" w:history="1">
        <w:r>
          <w:rPr>
            <w:rFonts w:ascii="仿宋" w:eastAsia="仿宋" w:hAnsi="仿宋" w:cs="仿宋" w:hint="eastAsia"/>
            <w:lang w:eastAsia="zh-CN"/>
          </w:rPr>
          <w:t>(四)、利润率高</w:t>
        </w:r>
        <w:r>
          <w:tab/>
        </w:r>
        <w:r>
          <w:fldChar w:fldCharType="begin"/>
        </w:r>
        <w:r>
          <w:instrText xml:space="preserve"> PAGEREF _Toc20783 \h </w:instrText>
        </w:r>
        <w:r>
          <w:fldChar w:fldCharType="separate"/>
        </w:r>
        <w:r>
          <w:t>36</w:t>
        </w:r>
        <w:r>
          <w:fldChar w:fldCharType="end"/>
        </w:r>
      </w:hyperlink>
    </w:p>
    <w:p>
      <w:pPr>
        <w:pStyle w:val="TOC1"/>
        <w:tabs>
          <w:tab w:val="right" w:leader="dot" w:pos="8306"/>
        </w:tabs>
      </w:pPr>
      <w:hyperlink w:anchor="_Toc16073" w:history="1">
        <w:r>
          <w:rPr>
            <w:rFonts w:ascii="仿宋" w:eastAsia="仿宋" w:hAnsi="仿宋" w:cs="仿宋" w:hint="eastAsia"/>
            <w:lang w:eastAsia="zh-CN"/>
          </w:rPr>
          <w:t>十二、船底防污漆项目环境影响分析</w:t>
        </w:r>
        <w:r>
          <w:tab/>
        </w:r>
        <w:r>
          <w:fldChar w:fldCharType="begin"/>
        </w:r>
        <w:r>
          <w:instrText xml:space="preserve"> PAGEREF _Toc16073 \h </w:instrText>
        </w:r>
        <w:r>
          <w:fldChar w:fldCharType="separate"/>
        </w:r>
        <w:r>
          <w:t>38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5754" w:history="1">
        <w:r>
          <w:rPr>
            <w:rFonts w:ascii="仿宋" w:eastAsia="仿宋" w:hAnsi="仿宋" w:cs="仿宋" w:hint="eastAsia"/>
            <w:lang w:eastAsia="zh-CN"/>
          </w:rPr>
          <w:t>(一)、建设区域环境质量现状</w:t>
        </w:r>
        <w:r>
          <w:tab/>
        </w:r>
        <w:r>
          <w:fldChar w:fldCharType="begin"/>
        </w:r>
        <w:r>
          <w:instrText xml:space="preserve"> PAGEREF _Toc25754 \h </w:instrText>
        </w:r>
        <w:r>
          <w:fldChar w:fldCharType="separate"/>
        </w:r>
        <w:r>
          <w:t>38</w:t>
        </w:r>
        <w:r>
          <w:fldChar w:fldCharType="end"/>
        </w:r>
      </w:hyperlink>
    </w:p>
    <w:p>
      <w:pPr>
        <w:pStyle w:val="TOC2"/>
        <w:tabs>
          <w:tab w:val="right" w:leader="dot" w:pos="8306"/>
        </w:tabs>
      </w:pPr>
      <w:hyperlink w:anchor="_Toc28091" w:history="1">
        <w:r>
          <w:rPr>
            <w:rFonts w:ascii="仿宋" w:eastAsia="仿宋" w:hAnsi="仿宋" w:cs="仿宋" w:hint="eastAsia"/>
            <w:lang w:eastAsia="zh-CN"/>
          </w:rPr>
          <w:t>(二)、建设期环境保护</w:t>
        </w:r>
        <w:r>
          <w:tab/>
        </w:r>
        <w:r>
          <w:fldChar w:fldCharType="begin"/>
        </w:r>
        <w:r>
          <w:instrText xml:space="preserve"> PAGEREF _Toc28091 \h </w:instrText>
        </w:r>
        <w:r>
          <w:fldChar w:fldCharType="separate"/>
        </w:r>
        <w:r>
          <w:t>39</w:t>
        </w:r>
        <w:r>
          <w:fldChar w:fldCharType="end"/>
        </w:r>
      </w:hyperlink>
    </w:p>
    <w:p>
      <w:pPr>
        <w:pStyle w:val="TOC2"/>
        <w:tabs>
          <w:tab w:val="right" w:leader="dot" w:pos="8306"/>
        </w:tabs>
      </w:pPr>
      <w:hyperlink w:anchor="_Toc20302" w:history="1">
        <w:r>
          <w:rPr>
            <w:rFonts w:ascii="仿宋" w:eastAsia="仿宋" w:hAnsi="仿宋" w:cs="仿宋" w:hint="eastAsia"/>
            <w:lang w:eastAsia="zh-CN"/>
          </w:rPr>
          <w:t>(三)、运营期环境保护</w:t>
        </w:r>
        <w:r>
          <w:tab/>
        </w:r>
        <w:r>
          <w:fldChar w:fldCharType="begin"/>
        </w:r>
        <w:r>
          <w:instrText xml:space="preserve"> PAGEREF _Toc20302 \h </w:instrText>
        </w:r>
        <w:r>
          <w:fldChar w:fldCharType="separate"/>
        </w:r>
        <w:r>
          <w:t>41</w:t>
        </w:r>
        <w:r>
          <w:fldChar w:fldCharType="end"/>
        </w:r>
      </w:hyperlink>
    </w:p>
    <w:p>
      <w:pPr>
        <w:pStyle w:val="TOC2"/>
        <w:tabs>
          <w:tab w:val="right" w:leader="dot" w:pos="8306"/>
        </w:tabs>
      </w:pPr>
      <w:hyperlink w:anchor="_Toc11684" w:history="1">
        <w:r>
          <w:rPr>
            <w:rFonts w:ascii="仿宋" w:eastAsia="仿宋" w:hAnsi="仿宋" w:cs="仿宋" w:hint="eastAsia"/>
            <w:lang w:eastAsia="zh-CN"/>
          </w:rPr>
          <w:t>(四)、船底防污漆项目建设对区域经济的影响</w:t>
        </w:r>
        <w:r>
          <w:tab/>
        </w:r>
        <w:r>
          <w:fldChar w:fldCharType="begin"/>
        </w:r>
        <w:r>
          <w:instrText xml:space="preserve"> PAGEREF _Toc11684 \h </w:instrText>
        </w:r>
        <w:r>
          <w:fldChar w:fldCharType="separate"/>
        </w:r>
        <w:r>
          <w:t>42</w:t>
        </w:r>
        <w:r>
          <w:fldChar w:fldCharType="end"/>
        </w:r>
      </w:hyperlink>
    </w:p>
    <w:p>
      <w:pPr>
        <w:pStyle w:val="TOC2"/>
        <w:tabs>
          <w:tab w:val="right" w:leader="dot" w:pos="8306"/>
        </w:tabs>
      </w:pPr>
      <w:hyperlink w:anchor="_Toc23462" w:history="1">
        <w:r>
          <w:rPr>
            <w:rFonts w:ascii="仿宋" w:eastAsia="仿宋" w:hAnsi="仿宋" w:cs="仿宋" w:hint="eastAsia"/>
            <w:lang w:eastAsia="zh-CN"/>
          </w:rPr>
          <w:t>(五)、废弃物处理</w:t>
        </w:r>
        <w:r>
          <w:tab/>
        </w:r>
        <w:r>
          <w:fldChar w:fldCharType="begin"/>
        </w:r>
        <w:r>
          <w:instrText xml:space="preserve"> PAGEREF _Toc23462 \h </w:instrText>
        </w:r>
        <w:r>
          <w:fldChar w:fldCharType="separate"/>
        </w:r>
        <w:r>
          <w:t>44</w:t>
        </w:r>
        <w:r>
          <w:fldChar w:fldCharType="end"/>
        </w:r>
      </w:hyperlink>
    </w:p>
    <w:p>
      <w:pPr>
        <w:pStyle w:val="TOC2"/>
        <w:tabs>
          <w:tab w:val="right" w:leader="dot" w:pos="8306"/>
        </w:tabs>
      </w:pPr>
      <w:hyperlink w:anchor="_Toc16389" w:history="1">
        <w:r>
          <w:rPr>
            <w:rFonts w:ascii="仿宋" w:eastAsia="仿宋" w:hAnsi="仿宋" w:cs="仿宋" w:hint="eastAsia"/>
            <w:lang w:eastAsia="zh-CN"/>
          </w:rPr>
          <w:t>(六)、特殊环境影响分析</w:t>
        </w:r>
        <w:r>
          <w:tab/>
        </w:r>
        <w:r>
          <w:fldChar w:fldCharType="begin"/>
        </w:r>
        <w:r>
          <w:instrText xml:space="preserve"> PAGEREF _Toc16389 \h </w:instrText>
        </w:r>
        <w:r>
          <w:fldChar w:fldCharType="separate"/>
        </w:r>
        <w:r>
          <w:t>45</w:t>
        </w:r>
        <w:r>
          <w:fldChar w:fldCharType="end"/>
        </w:r>
      </w:hyperlink>
    </w:p>
    <w:p>
      <w:pPr>
        <w:pStyle w:val="TOC2"/>
        <w:tabs>
          <w:tab w:val="right" w:leader="dot" w:pos="8306"/>
        </w:tabs>
      </w:pPr>
      <w:hyperlink w:anchor="_Toc11113" w:history="1">
        <w:r>
          <w:rPr>
            <w:rFonts w:ascii="仿宋" w:eastAsia="仿宋" w:hAnsi="仿宋" w:cs="仿宋" w:hint="eastAsia"/>
            <w:lang w:eastAsia="zh-CN"/>
          </w:rPr>
          <w:t>(七)、清洁生产</w:t>
        </w:r>
        <w:r>
          <w:tab/>
        </w:r>
        <w:r>
          <w:fldChar w:fldCharType="begin"/>
        </w:r>
        <w:r>
          <w:instrText xml:space="preserve"> PAGEREF _Toc11113 \h </w:instrText>
        </w:r>
        <w:r>
          <w:fldChar w:fldCharType="separate"/>
        </w:r>
        <w:r>
          <w:t>46</w:t>
        </w:r>
        <w:r>
          <w:fldChar w:fldCharType="end"/>
        </w:r>
      </w:hyperlink>
    </w:p>
    <w:p>
      <w:pPr>
        <w:pStyle w:val="TOC2"/>
        <w:tabs>
          <w:tab w:val="right" w:leader="dot" w:pos="8306"/>
        </w:tabs>
      </w:pPr>
      <w:hyperlink w:anchor="_Toc13483" w:history="1">
        <w:r>
          <w:rPr>
            <w:rFonts w:ascii="仿宋" w:eastAsia="仿宋" w:hAnsi="仿宋" w:cs="仿宋" w:hint="eastAsia"/>
            <w:lang w:eastAsia="zh-CN"/>
          </w:rPr>
          <w:t>(八)、环境保护综合评价</w:t>
        </w:r>
        <w:r>
          <w:tab/>
        </w:r>
        <w:r>
          <w:fldChar w:fldCharType="begin"/>
        </w:r>
        <w:r>
          <w:instrText xml:space="preserve"> PAGEREF _Toc13483 \h </w:instrText>
        </w:r>
        <w:r>
          <w:fldChar w:fldCharType="separate"/>
        </w:r>
        <w:r>
          <w:t>47</w:t>
        </w:r>
        <w:r>
          <w:fldChar w:fldCharType="end"/>
        </w:r>
      </w:hyperlink>
    </w:p>
    <w:p>
      <w:pPr>
        <w:pStyle w:val="TOC1"/>
        <w:tabs>
          <w:tab w:val="right" w:leader="dot" w:pos="8306"/>
        </w:tabs>
      </w:pPr>
      <w:hyperlink w:anchor="_Toc14280" w:history="1">
        <w:r>
          <w:rPr>
            <w:rFonts w:ascii="仿宋" w:eastAsia="仿宋" w:hAnsi="仿宋" w:cs="仿宋" w:hint="eastAsia"/>
            <w:lang w:eastAsia="zh-CN"/>
          </w:rPr>
          <w:t>十三、船底防污漆项目实施时间节点</w:t>
        </w:r>
        <w:r>
          <w:tab/>
        </w:r>
        <w:r>
          <w:fldChar w:fldCharType="begin"/>
        </w:r>
        <w:r>
          <w:instrText xml:space="preserve"> PAGEREF _Toc14280 \h </w:instrText>
        </w:r>
        <w:r>
          <w:fldChar w:fldCharType="separate"/>
        </w:r>
        <w:r>
          <w:t>49</w:t>
        </w:r>
        <w:r>
          <w:fldChar w:fldCharType="end"/>
        </w:r>
      </w:hyperlink>
    </w:p>
    <w:p>
      <w:pPr>
        <w:pStyle w:val="TOC2"/>
        <w:tabs>
          <w:tab w:val="right" w:leader="dot" w:pos="8306"/>
        </w:tabs>
      </w:pPr>
      <w:hyperlink w:anchor="_Toc3635" w:history="1">
        <w:r>
          <w:rPr>
            <w:rFonts w:ascii="仿宋" w:eastAsia="仿宋" w:hAnsi="仿宋" w:cs="仿宋" w:hint="eastAsia"/>
            <w:lang w:eastAsia="zh-CN"/>
          </w:rPr>
          <w:t>(一)、船底防污漆项目启动阶段时间节点</w:t>
        </w:r>
        <w:r>
          <w:tab/>
        </w:r>
        <w:r>
          <w:fldChar w:fldCharType="begin"/>
        </w:r>
        <w:r>
          <w:instrText xml:space="preserve"> PAGEREF _Toc3635 \h </w:instrText>
        </w:r>
        <w:r>
          <w:fldChar w:fldCharType="separate"/>
        </w:r>
        <w:r>
          <w:t>49</w:t>
        </w:r>
        <w:r>
          <w:fldChar w:fldCharType="end"/>
        </w:r>
      </w:hyperlink>
    </w:p>
    <w:p>
      <w:pPr>
        <w:pStyle w:val="TOC2"/>
        <w:tabs>
          <w:tab w:val="right" w:leader="dot" w:pos="8306"/>
        </w:tabs>
      </w:pPr>
      <w:hyperlink w:anchor="_Toc30298" w:history="1">
        <w:r>
          <w:rPr>
            <w:rFonts w:ascii="仿宋" w:eastAsia="仿宋" w:hAnsi="仿宋" w:cs="仿宋" w:hint="eastAsia"/>
            <w:lang w:eastAsia="zh-CN"/>
          </w:rPr>
          <w:t>(二)、船底防污漆项目执行阶段时间节点</w:t>
        </w:r>
        <w:r>
          <w:tab/>
        </w:r>
        <w:r>
          <w:fldChar w:fldCharType="begin"/>
        </w:r>
        <w:r>
          <w:instrText xml:space="preserve"> PAGEREF _Toc30298 \h </w:instrText>
        </w:r>
        <w:r>
          <w:fldChar w:fldCharType="separate"/>
        </w:r>
        <w:r>
          <w:t>50</w:t>
        </w:r>
        <w:r>
          <w:fldChar w:fldCharType="end"/>
        </w:r>
      </w:hyperlink>
    </w:p>
    <w:p>
      <w:pPr>
        <w:pStyle w:val="TOC2"/>
        <w:tabs>
          <w:tab w:val="right" w:leader="dot" w:pos="8306"/>
        </w:tabs>
      </w:pPr>
      <w:hyperlink w:anchor="_Toc7072" w:history="1">
        <w:r>
          <w:rPr>
            <w:rFonts w:ascii="仿宋" w:eastAsia="仿宋" w:hAnsi="仿宋" w:cs="仿宋" w:hint="eastAsia"/>
            <w:lang w:eastAsia="zh-CN"/>
          </w:rPr>
          <w:t>(三)、船底防污漆项目完成阶段时间节点</w:t>
        </w:r>
        <w:r>
          <w:tab/>
        </w:r>
        <w:r>
          <w:fldChar w:fldCharType="begin"/>
        </w:r>
        <w:r>
          <w:instrText xml:space="preserve"> PAGEREF _Toc7072 \h </w:instrText>
        </w:r>
        <w:r>
          <w:fldChar w:fldCharType="separate"/>
        </w:r>
        <w:r>
          <w:t>51</w:t>
        </w:r>
        <w:r>
          <w:fldChar w:fldCharType="end"/>
        </w:r>
      </w:hyperlink>
    </w:p>
    <w:p>
      <w:pPr>
        <w:pStyle w:val="TOC1"/>
        <w:tabs>
          <w:tab w:val="right" w:leader="dot" w:pos="8306"/>
        </w:tabs>
      </w:pPr>
      <w:hyperlink w:anchor="_Toc29391" w:history="1">
        <w:r>
          <w:rPr>
            <w:rFonts w:ascii="仿宋" w:eastAsia="仿宋" w:hAnsi="仿宋" w:cs="仿宋" w:hint="eastAsia"/>
            <w:lang w:eastAsia="zh-CN"/>
          </w:rPr>
          <w:t>十四、利益相关者分析与沟通计划</w:t>
        </w:r>
        <w:r>
          <w:tab/>
        </w:r>
        <w:r>
          <w:fldChar w:fldCharType="begin"/>
        </w:r>
        <w:r>
          <w:instrText xml:space="preserve"> PAGEREF _Toc29391 \h </w:instrText>
        </w:r>
        <w:r>
          <w:fldChar w:fldCharType="separate"/>
        </w:r>
        <w:r>
          <w:t>52</w:t>
        </w:r>
        <w:r>
          <w:fldChar w:fldCharType="end"/>
        </w:r>
      </w:hyperlink>
    </w:p>
    <w:p>
      <w:pPr>
        <w:pStyle w:val="TOC2"/>
        <w:tabs>
          <w:tab w:val="right" w:leader="dot" w:pos="8306"/>
        </w:tabs>
      </w:pPr>
      <w:hyperlink w:anchor="_Toc14256" w:history="1">
        <w:r>
          <w:rPr>
            <w:rFonts w:ascii="仿宋" w:eastAsia="仿宋" w:hAnsi="仿宋" w:cs="仿宋" w:hint="eastAsia"/>
            <w:lang w:eastAsia="zh-CN"/>
          </w:rPr>
          <w:t>(一)、利益相关者分析</w:t>
        </w:r>
        <w:r>
          <w:tab/>
        </w:r>
        <w:r>
          <w:fldChar w:fldCharType="begin"/>
        </w:r>
        <w:r>
          <w:instrText xml:space="preserve"> PAGEREF _Toc14256 \h </w:instrText>
        </w:r>
        <w:r>
          <w:fldChar w:fldCharType="separate"/>
        </w:r>
        <w:r>
          <w:t>52</w:t>
        </w:r>
        <w:r>
          <w:fldChar w:fldCharType="end"/>
        </w:r>
      </w:hyperlink>
    </w:p>
    <w:p>
      <w:pPr>
        <w:pStyle w:val="TOC2"/>
        <w:tabs>
          <w:tab w:val="right" w:leader="dot" w:pos="8306"/>
        </w:tabs>
      </w:pPr>
      <w:hyperlink w:anchor="_Toc27510" w:history="1">
        <w:r>
          <w:rPr>
            <w:rFonts w:ascii="仿宋" w:eastAsia="仿宋" w:hAnsi="仿宋" w:cs="仿宋" w:hint="eastAsia"/>
            <w:lang w:eastAsia="zh-CN"/>
          </w:rPr>
          <w:t>(二)、沟通计划</w:t>
        </w:r>
        <w:r>
          <w:tab/>
        </w:r>
        <w:r>
          <w:fldChar w:fldCharType="begin"/>
        </w:r>
        <w:r>
          <w:instrText xml:space="preserve"> PAGEREF _Toc27510 \h </w:instrText>
        </w:r>
        <w:r>
          <w:fldChar w:fldCharType="separate"/>
        </w:r>
        <w:r>
          <w:t>53</w:t>
        </w:r>
        <w:r>
          <w:fldChar w:fldCharType="end"/>
        </w:r>
      </w:hyperlink>
    </w:p>
    <w:p>
      <w:pPr>
        <w:pStyle w:val="TOC1"/>
        <w:tabs>
          <w:tab w:val="right" w:leader="dot" w:pos="8306"/>
        </w:tabs>
      </w:pPr>
      <w:hyperlink w:anchor="_Toc25557" w:history="1">
        <w:r>
          <w:rPr>
            <w:rFonts w:ascii="仿宋" w:eastAsia="仿宋" w:hAnsi="仿宋" w:cs="仿宋" w:hint="eastAsia"/>
            <w:lang w:eastAsia="zh-CN"/>
          </w:rPr>
          <w:t>十五、供应链管理</w:t>
        </w:r>
        <w:r>
          <w:tab/>
        </w:r>
        <w:r>
          <w:fldChar w:fldCharType="begin"/>
        </w:r>
        <w:r>
          <w:instrText xml:space="preserve"> PAGEREF _Toc25557 \h </w:instrText>
        </w:r>
        <w:r>
          <w:fldChar w:fldCharType="separate"/>
        </w:r>
        <w:r>
          <w:t>54</w:t>
        </w:r>
        <w:r>
          <w:fldChar w:fldCharType="end"/>
        </w:r>
      </w:hyperlink>
    </w:p>
    <w:p>
      <w:pPr>
        <w:pStyle w:val="TOC2"/>
        <w:tabs>
          <w:tab w:val="right" w:leader="dot" w:pos="8306"/>
        </w:tabs>
      </w:pPr>
      <w:hyperlink w:anchor="_Toc11986" w:history="1">
        <w:r>
          <w:rPr>
            <w:rFonts w:ascii="仿宋" w:eastAsia="仿宋" w:hAnsi="仿宋" w:cs="仿宋" w:hint="eastAsia"/>
            <w:lang w:eastAsia="zh-CN"/>
          </w:rPr>
          <w:t>(一)、供应链战略规划</w:t>
        </w:r>
        <w:r>
          <w:tab/>
        </w:r>
        <w:r>
          <w:fldChar w:fldCharType="begin"/>
        </w:r>
        <w:r>
          <w:instrText xml:space="preserve"> PAGEREF _Toc11986 \h </w:instrText>
        </w:r>
        <w:r>
          <w:fldChar w:fldCharType="separate"/>
        </w:r>
        <w:r>
          <w:t>54</w:t>
        </w:r>
        <w:r>
          <w:fldChar w:fldCharType="end"/>
        </w:r>
      </w:hyperlink>
    </w:p>
    <w:p>
      <w:pPr>
        <w:pStyle w:val="TOC2"/>
        <w:tabs>
          <w:tab w:val="right" w:leader="dot" w:pos="8306"/>
        </w:tabs>
      </w:pPr>
      <w:hyperlink w:anchor="_Toc9215" w:history="1">
        <w:r>
          <w:rPr>
            <w:rFonts w:ascii="仿宋" w:eastAsia="仿宋" w:hAnsi="仿宋" w:cs="仿宋" w:hint="eastAsia"/>
            <w:lang w:eastAsia="zh-CN"/>
          </w:rPr>
          <w:t>(二)、供应商选择与合作</w:t>
        </w:r>
        <w:r>
          <w:tab/>
        </w:r>
        <w:r>
          <w:fldChar w:fldCharType="begin"/>
        </w:r>
        <w:r>
          <w:instrText xml:space="preserve"> PAGEREF _Toc9215 \h </w:instrText>
        </w:r>
        <w:r>
          <w:fldChar w:fldCharType="separate"/>
        </w:r>
        <w:r>
          <w:t>56</w:t>
        </w:r>
        <w:r>
          <w:fldChar w:fldCharType="end"/>
        </w:r>
      </w:hyperlink>
    </w:p>
    <w:p>
      <w:pPr>
        <w:pStyle w:val="TOC2"/>
        <w:tabs>
          <w:tab w:val="right" w:leader="dot" w:pos="8306"/>
        </w:tabs>
      </w:pPr>
      <w:hyperlink w:anchor="_Toc10944" w:history="1">
        <w:r>
          <w:rPr>
            <w:rFonts w:ascii="仿宋" w:eastAsia="仿宋" w:hAnsi="仿宋" w:cs="仿宋" w:hint="eastAsia"/>
            <w:lang w:eastAsia="zh-CN"/>
          </w:rPr>
          <w:t>(三)、物流与库存管理</w:t>
        </w:r>
        <w:r>
          <w:tab/>
        </w:r>
        <w:r>
          <w:fldChar w:fldCharType="begin"/>
        </w:r>
        <w:r>
          <w:instrText xml:space="preserve"> PAGEREF _Toc10944 \h </w:instrText>
        </w:r>
        <w:r>
          <w:fldChar w:fldCharType="separate"/>
        </w:r>
        <w:r>
          <w:t>57</w:t>
        </w:r>
        <w:r>
          <w:fldChar w:fldCharType="end"/>
        </w:r>
      </w:hyperlink>
    </w:p>
    <w:p>
      <w:pPr>
        <w:pStyle w:val="TOC1"/>
        <w:tabs>
          <w:tab w:val="right" w:leader="dot" w:pos="8306"/>
        </w:tabs>
      </w:pPr>
      <w:hyperlink w:anchor="_Toc27026" w:history="1">
        <w:r>
          <w:rPr>
            <w:rFonts w:ascii="仿宋" w:eastAsia="仿宋" w:hAnsi="仿宋" w:cs="仿宋" w:hint="eastAsia"/>
            <w:lang w:eastAsia="zh-CN"/>
          </w:rPr>
          <w:t>十六、船底防污漆项目实施保障措施</w:t>
        </w:r>
        <w:r>
          <w:tab/>
        </w:r>
        <w:r>
          <w:fldChar w:fldCharType="begin"/>
        </w:r>
        <w:r>
          <w:instrText xml:space="preserve"> PAGEREF _Toc27026 \h </w:instrText>
        </w:r>
        <w:r>
          <w:fldChar w:fldCharType="separate"/>
        </w:r>
        <w:r>
          <w:t>58</w:t>
        </w:r>
        <w:r>
          <w:fldChar w:fldCharType="end"/>
        </w:r>
      </w:hyperlink>
    </w:p>
    <w:p>
      <w:pPr>
        <w:pStyle w:val="TOC2"/>
        <w:tabs>
          <w:tab w:val="right" w:leader="dot" w:pos="8306"/>
        </w:tabs>
      </w:pPr>
      <w:hyperlink w:anchor="_Toc25099" w:history="1">
        <w:r>
          <w:rPr>
            <w:rFonts w:ascii="仿宋" w:eastAsia="仿宋" w:hAnsi="仿宋" w:cs="仿宋" w:hint="eastAsia"/>
            <w:lang w:eastAsia="zh-CN"/>
          </w:rPr>
          <w:t>(一)、船底防污漆项目实施保障机制</w:t>
        </w:r>
        <w:r>
          <w:tab/>
        </w:r>
        <w:r>
          <w:fldChar w:fldCharType="begin"/>
        </w:r>
        <w:r>
          <w:instrText xml:space="preserve"> PAGEREF _Toc25099 \h </w:instrText>
        </w:r>
        <w:r>
          <w:fldChar w:fldCharType="separate"/>
        </w:r>
        <w:r>
          <w:t>58</w:t>
        </w:r>
        <w:r>
          <w:fldChar w:fldCharType="end"/>
        </w:r>
      </w:hyperlink>
    </w:p>
    <w:p>
      <w:pPr>
        <w:pStyle w:val="TOC2"/>
        <w:tabs>
          <w:tab w:val="right" w:leader="dot" w:pos="8306"/>
        </w:tabs>
      </w:pPr>
      <w:hyperlink w:anchor="_Toc3908" w:history="1">
        <w:r>
          <w:rPr>
            <w:rFonts w:ascii="仿宋" w:eastAsia="仿宋" w:hAnsi="仿宋" w:cs="仿宋" w:hint="eastAsia"/>
            <w:lang w:eastAsia="zh-CN"/>
          </w:rPr>
          <w:t>(二)、船底防污漆项目法律合规要求</w:t>
        </w:r>
        <w:r>
          <w:tab/>
        </w:r>
        <w:r>
          <w:fldChar w:fldCharType="begin"/>
        </w:r>
        <w:r>
          <w:instrText xml:space="preserve"> PAGEREF _Toc3908 \h </w:instrText>
        </w:r>
        <w:r>
          <w:fldChar w:fldCharType="separate"/>
        </w:r>
        <w:r>
          <w:t>62</w:t>
        </w:r>
        <w:r>
          <w:fldChar w:fldCharType="end"/>
        </w:r>
      </w:hyperlink>
    </w:p>
    <w:p>
      <w:pPr>
        <w:pStyle w:val="TOC2"/>
        <w:tabs>
          <w:tab w:val="right" w:leader="dot" w:pos="8306"/>
        </w:tabs>
      </w:pPr>
      <w:hyperlink w:anchor="_Toc25437" w:history="1">
        <w:r>
          <w:rPr>
            <w:rFonts w:ascii="仿宋" w:eastAsia="仿宋" w:hAnsi="仿宋" w:cs="仿宋" w:hint="eastAsia"/>
            <w:lang w:eastAsia="zh-CN"/>
          </w:rPr>
          <w:t>(三)、船底防污漆项目合同管理与法律事务</w:t>
        </w:r>
        <w:r>
          <w:tab/>
        </w:r>
        <w:r>
          <w:fldChar w:fldCharType="begin"/>
        </w:r>
        <w:r>
          <w:instrText xml:space="preserve"> PAGEREF _Toc25437 \h </w:instrText>
        </w:r>
        <w:r>
          <w:fldChar w:fldCharType="separate"/>
        </w:r>
        <w:r>
          <w:t>66</w:t>
        </w:r>
        <w:r>
          <w:fldChar w:fldCharType="end"/>
        </w:r>
      </w:hyperlink>
    </w:p>
    <w:p>
      <w:pPr>
        <w:pStyle w:val="TOC2"/>
        <w:tabs>
          <w:tab w:val="right" w:leader="dot" w:pos="8306"/>
        </w:tabs>
      </w:pPr>
      <w:hyperlink w:anchor="_Toc13495" w:history="1">
        <w:r>
          <w:rPr>
            <w:rFonts w:ascii="仿宋" w:eastAsia="仿宋" w:hAnsi="仿宋" w:cs="仿宋" w:hint="eastAsia"/>
            <w:lang w:eastAsia="zh-CN"/>
          </w:rPr>
          <w:t>(四)、船底防污漆项目知识产权保护策略</w:t>
        </w:r>
        <w:r>
          <w:tab/>
        </w:r>
        <w:r>
          <w:fldChar w:fldCharType="begin"/>
        </w:r>
        <w:r>
          <w:instrText xml:space="preserve"> PAGEREF _Toc13495 \h </w:instrText>
        </w:r>
        <w:r>
          <w:fldChar w:fldCharType="separate"/>
        </w:r>
        <w:r>
          <w:t>72</w:t>
        </w:r>
        <w:r>
          <w:fldChar w:fldCharType="end"/>
        </w:r>
      </w:hyperlink>
    </w:p>
    <w:p>
      <w:pPr>
        <w:pStyle w:val="TOC1"/>
        <w:tabs>
          <w:tab w:val="right" w:leader="dot" w:pos="8306"/>
        </w:tabs>
      </w:pPr>
      <w:hyperlink w:anchor="_Toc29928" w:history="1">
        <w:r>
          <w:rPr>
            <w:rFonts w:ascii="仿宋" w:eastAsia="仿宋" w:hAnsi="仿宋" w:cs="仿宋" w:hint="eastAsia"/>
            <w:lang w:eastAsia="zh-CN"/>
          </w:rPr>
          <w:t>十七、船底防污漆项目治理与监督</w:t>
        </w:r>
        <w:r>
          <w:tab/>
        </w:r>
        <w:r>
          <w:fldChar w:fldCharType="begin"/>
        </w:r>
        <w:r>
          <w:instrText xml:space="preserve"> PAGEREF _Toc29928 \h </w:instrText>
        </w:r>
        <w:r>
          <w:fldChar w:fldCharType="separate"/>
        </w:r>
        <w:r>
          <w:t>75</w:t>
        </w:r>
        <w:r>
          <w:fldChar w:fldCharType="end"/>
        </w:r>
      </w:hyperlink>
    </w:p>
    <w:p>
      <w:pPr>
        <w:pStyle w:val="TOC2"/>
        <w:tabs>
          <w:tab w:val="right" w:leader="dot" w:pos="8306"/>
        </w:tabs>
      </w:pPr>
      <w:hyperlink w:anchor="_Toc6" w:history="1">
        <w:r>
          <w:rPr>
            <w:rFonts w:ascii="仿宋" w:eastAsia="仿宋" w:hAnsi="仿宋" w:cs="仿宋" w:hint="eastAsia"/>
            <w:lang w:eastAsia="zh-CN"/>
          </w:rPr>
          <w:t>(一)、船底防污漆项目治理结构</w:t>
        </w:r>
        <w:r>
          <w:tab/>
        </w:r>
        <w:r>
          <w:fldChar w:fldCharType="begin"/>
        </w:r>
        <w:r>
          <w:instrText xml:space="preserve"> PAGEREF _Toc6 \h </w:instrText>
        </w:r>
        <w:r>
          <w:fldChar w:fldCharType="separate"/>
        </w:r>
        <w:r>
          <w:t>75</w:t>
        </w:r>
        <w:r>
          <w:fldChar w:fldCharType="end"/>
        </w:r>
      </w:hyperlink>
    </w:p>
    <w:p>
      <w:pPr>
        <w:pStyle w:val="TOC2"/>
        <w:tabs>
          <w:tab w:val="right" w:leader="dot" w:pos="8306"/>
        </w:tabs>
      </w:pPr>
      <w:hyperlink w:anchor="_Toc584" w:history="1">
        <w:r>
          <w:rPr>
            <w:rFonts w:ascii="仿宋" w:eastAsia="仿宋" w:hAnsi="仿宋" w:cs="仿宋" w:hint="eastAsia"/>
            <w:lang w:eastAsia="zh-CN"/>
          </w:rPr>
          <w:t>(二)、监督与审计</w:t>
        </w:r>
        <w:r>
          <w:tab/>
        </w:r>
        <w:r>
          <w:fldChar w:fldCharType="begin"/>
        </w:r>
        <w:r>
          <w:instrText xml:space="preserve"> PAGEREF _Toc584 \h </w:instrText>
        </w:r>
        <w:r>
          <w:fldChar w:fldCharType="separate"/>
        </w:r>
        <w:r>
          <w:t>76</w:t>
        </w:r>
        <w:r>
          <w:fldChar w:fldCharType="end"/>
        </w:r>
      </w:hyperlink>
    </w:p>
    <w:p>
      <w:pPr>
        <w:pStyle w:val="TOC1"/>
        <w:tabs>
          <w:tab w:val="right" w:leader="dot" w:pos="8306"/>
        </w:tabs>
      </w:pPr>
      <w:hyperlink w:anchor="_Toc15522" w:history="1">
        <w:r>
          <w:rPr>
            <w:rFonts w:ascii="仿宋" w:eastAsia="仿宋" w:hAnsi="仿宋" w:cs="仿宋" w:hint="eastAsia"/>
            <w:lang w:eastAsia="zh-CN"/>
          </w:rPr>
          <w:t>十八、风险识别与分类</w:t>
        </w:r>
        <w:r>
          <w:tab/>
        </w:r>
        <w:r>
          <w:fldChar w:fldCharType="begin"/>
        </w:r>
        <w:r>
          <w:instrText xml:space="preserve"> PAGEREF _Toc15522 \h </w:instrText>
        </w:r>
        <w:r>
          <w:fldChar w:fldCharType="separate"/>
        </w:r>
        <w:r>
          <w:t>78</w:t>
        </w:r>
        <w:r>
          <w:fldChar w:fldCharType="end"/>
        </w:r>
      </w:hyperlink>
    </w:p>
    <w:p>
      <w:pPr>
        <w:pStyle w:val="TOC2"/>
        <w:tabs>
          <w:tab w:val="right" w:leader="dot" w:pos="8306"/>
        </w:tabs>
      </w:pPr>
      <w:hyperlink w:anchor="_Toc1632" w:history="1">
        <w:r>
          <w:rPr>
            <w:rFonts w:ascii="仿宋" w:eastAsia="仿宋" w:hAnsi="仿宋" w:cs="仿宋" w:hint="eastAsia"/>
            <w:lang w:eastAsia="zh-CN"/>
          </w:rPr>
          <w:t>(一)、风险识别</w:t>
        </w:r>
        <w:r>
          <w:tab/>
        </w:r>
        <w:r>
          <w:fldChar w:fldCharType="begin"/>
        </w:r>
        <w:r>
          <w:instrText xml:space="preserve"> PAGEREF _Toc1632 \h </w:instrText>
        </w:r>
        <w:r>
          <w:fldChar w:fldCharType="separate"/>
        </w:r>
        <w:r>
          <w:t>78</w:t>
        </w:r>
        <w:r>
          <w:fldChar w:fldCharType="end"/>
        </w:r>
      </w:hyperlink>
    </w:p>
    <w:p>
      <w:pPr>
        <w:pStyle w:val="TOC2"/>
        <w:tabs>
          <w:tab w:val="right" w:leader="dot" w:pos="8306"/>
        </w:tabs>
      </w:pPr>
      <w:hyperlink w:anchor="_Toc18995" w:history="1">
        <w:r>
          <w:rPr>
            <w:rFonts w:ascii="仿宋" w:eastAsia="仿宋" w:hAnsi="仿宋" w:cs="仿宋" w:hint="eastAsia"/>
            <w:lang w:eastAsia="zh-CN"/>
          </w:rPr>
          <w:t>(二)、风险分类</w:t>
        </w:r>
        <w:r>
          <w:tab/>
        </w:r>
        <w:r>
          <w:fldChar w:fldCharType="begin"/>
        </w:r>
        <w:r>
          <w:instrText xml:space="preserve"> PAGEREF _Toc18995 \h </w:instrText>
        </w:r>
        <w:r>
          <w:fldChar w:fldCharType="separate"/>
        </w:r>
        <w:r>
          <w:t>79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42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74"/>
      <w:r>
        <w:rPr>
          <w:rFonts w:ascii="仿宋" w:eastAsia="仿宋" w:hAnsi="仿宋" w:cs="仿宋" w:hint="eastAsia"/>
          <w:sz w:val="28"/>
          <w:lang w:eastAsia="zh-CN"/>
        </w:rPr>
        <w:t>一、船底防污漆项目建设单位说明</w:t>
      </w:r>
      <w:bookmarkEnd w:id="2"/>
    </w:p>
    <w:p>
      <w:pPr>
        <w:pStyle w:val="Heading2"/>
        <w:rPr>
          <w:rFonts w:ascii="仿宋" w:eastAsia="仿宋" w:hAnsi="仿宋" w:cs="仿宋" w:hint="eastAsia"/>
          <w:lang w:eastAsia="zh-CN"/>
        </w:rPr>
      </w:pPr>
      <w:bookmarkStart w:id="3" w:name="_Toc21182"/>
      <w:r>
        <w:rPr>
          <w:rFonts w:ascii="仿宋" w:eastAsia="仿宋" w:hAnsi="仿宋" w:cs="仿宋" w:hint="eastAsia"/>
          <w:lang w:eastAsia="zh-CN"/>
        </w:rPr>
        <w:t>(一)、船底防污漆项目承办单位基本情况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4" w:name="_Toc5223"/>
      <w:r>
        <w:rPr>
          <w:rFonts w:ascii="仿宋" w:eastAsia="仿宋" w:hAnsi="仿宋" w:cs="仿宋" w:hint="eastAsia"/>
          <w:sz w:val="28"/>
          <w:lang w:eastAsia="zh-CN"/>
        </w:rPr>
        <w:t>(二)、公司经济效益分析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船底防污漆项目承办单位的XXXX，我们着眼于实现可持续的经济效益。通过技术创新和解决方案的提供，公司预计在船底防污漆项目执行期间将获得可观的收入增长。这一收入来源主要包括船底防污漆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同时，我们注重成本控制和效率提升，以确保船底防污漆项目的可持续盈利。透过精细的管理和资源优化，公司期望实现船底防污漆项目利润最大化。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船底防污漆项目实施进行全面的投资评估，包括船底防污漆项目启动阶段的资金投入和后续运营成本。通过对船底防污漆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为确保公司在船底防污漆项目实施过程中具备足够的资金流动性，公司将进行详尽的现金流分析。这包括资金需求的合理预测、船底防污漆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5" w:name="_Toc17263"/>
      <w:r>
        <w:rPr>
          <w:rFonts w:ascii="仿宋" w:eastAsia="仿宋" w:hAnsi="仿宋" w:cs="仿宋" w:hint="eastAsia"/>
          <w:sz w:val="28"/>
          <w:lang w:eastAsia="zh-CN"/>
        </w:rPr>
        <w:t>二、船底防污漆项目绩效评估</w:t>
      </w:r>
      <w:bookmarkEnd w:id="5"/>
    </w:p>
    <w:p>
      <w:pPr>
        <w:pStyle w:val="Heading2"/>
        <w:rPr>
          <w:rFonts w:ascii="仿宋" w:eastAsia="仿宋" w:hAnsi="仿宋" w:cs="仿宋" w:hint="eastAsia"/>
          <w:lang w:eastAsia="zh-CN"/>
        </w:rPr>
      </w:pPr>
      <w:bookmarkStart w:id="6" w:name="_Toc9848"/>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船底防污漆项目中，我们设计了一套全面的绩效评估指标，以确保船底防污漆项目的可控和成功交付。这些指标跨足船底防污漆项目目标、成本、进度和质量等多个维度，为我们提供了全面洞察船底防污漆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目标达成率是我们关注的首要指标。我们设定了明确的目标，并通过定期监测和评估，迅速发现并应对潜在的目标偏差。这为船底防污漆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成本绩效是另一个核心关注点。通过实际成本与预算成本的对比分析，我们深入了解成本差异的原因，及时调整资源分配，保持船底防污漆项目在经济效益方面的合理水平。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进度作为关键的绩效指标之一，得到了精心的关注。我们制定了详细的船底防污漆项目进度计划，并设立了进度符合度指标，确保实际进度与计划进度保持一致。这使我们能够快速发现和解决潜在的进度问题，保持船底防污漆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船底防污漆项目绩效的不可或缺的一环。我们引入了一系列的质量标准和客户满意度指标，以确保船底防污漆项目交付的成果在质量上达到或超越预期水平。通过持续监测这些指标，我们努力提升船底防污漆项目整体质量水平，为船底防污漆项目的成功交付提供有力保障。通过这些科学且全面的绩效评估，我们能够更好地引导船底防污漆项目的持续改进，确保船底防污漆项目目标的顺利达成。</w:t>
      </w:r>
    </w:p>
    <w:p>
      <w:pPr>
        <w:pStyle w:val="Heading2"/>
        <w:ind w:firstLine="560" w:firstLineChars="200"/>
        <w:rPr>
          <w:rFonts w:ascii="仿宋" w:eastAsia="仿宋" w:hAnsi="仿宋" w:cs="仿宋" w:hint="eastAsia"/>
          <w:sz w:val="28"/>
          <w:lang w:eastAsia="zh-CN"/>
        </w:rPr>
      </w:pPr>
      <w:bookmarkStart w:id="7" w:name="_Toc2159"/>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绩效评估是船底防污漆项目中的关键环节，为确保船底防污漆项目达到预期目标，我们采用了多层次、多维度的绩效评估方法。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船底防污漆项目的战略目标对齐，确保每个决策和行动都与船底防污漆项目整体目标保持一致。团队会定期召开战略对齐会议，审视当前工作与船底防污漆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船底防污漆项目进度、质量、成本和风险等方面。这些指标通过数据收集和分析，为船底防污漆项目管理团队提供了客观的评估依据。例如，我们通过船底防污漆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绩效评估不仅仅停留在船底防污漆项目内部，还考虑了船底防污漆项目对外部环境的影响。我们定期进行干系人满意度调查，以了解各利益相关方对船底防污漆项目的期望和满意度，并及时做出调整。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这种多层次、多角度的绩效评估方法，使得我们能够全面了解船底防污漆项目的运行状态，及时做出调整，确保船底防污漆项目在不断变化的环境中保持稳健前行。</w:t>
      </w:r>
    </w:p>
    <w:p>
      <w:pPr>
        <w:pStyle w:val="Heading2"/>
        <w:ind w:firstLine="560" w:firstLineChars="200"/>
        <w:rPr>
          <w:rFonts w:ascii="仿宋" w:eastAsia="仿宋" w:hAnsi="仿宋" w:cs="仿宋" w:hint="eastAsia"/>
          <w:sz w:val="28"/>
          <w:lang w:eastAsia="zh-CN"/>
        </w:rPr>
      </w:pPr>
      <w:bookmarkStart w:id="8" w:name="_Toc28427"/>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为了确保船底防污漆项目的有效管理和不断优化，我们采用了精心设计的绩效评估周期。这个周期旨在实现灵活、实时和全面的评估，以适应船底防污漆项目执行中的各种挑战。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船底防污漆项目的不同需求，分为短期、中期和长期。短期评估关注每个迭代或工作周期，以及时发现和解决当前任务中的问题。中期评估涵盖几个迭代，深入了解整体船底防污漆项目的趋势和性能。长期评估则着眼于整个船底防污漆项目阶段，确保船底防污漆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船底防污漆项目管理工具和协作平台，团队成员能够随时更新和分享船底防污漆项目数据。这种实时性的反馈机制使我们能够及时察觉潜在问题，快速调整，保持船底防污漆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船底防污漆项目的决策制定密不可分。每个周期的船底防污漆项目回顾会议成为集体总结经验、识别问题深层次原因并找到创新解决方案的平台。这种定期的反思与调整机制使船底防污漆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19619"/>
      <w:r>
        <w:rPr>
          <w:rFonts w:ascii="仿宋" w:eastAsia="仿宋" w:hAnsi="仿宋" w:cs="仿宋" w:hint="eastAsia"/>
          <w:sz w:val="28"/>
          <w:lang w:eastAsia="zh-CN"/>
        </w:rPr>
        <w:t>三、船底防污漆项目危机管理</w:t>
      </w:r>
      <w:bookmarkEnd w:id="9"/>
    </w:p>
    <w:p>
      <w:pPr>
        <w:pStyle w:val="Heading2"/>
        <w:rPr>
          <w:rFonts w:ascii="仿宋" w:eastAsia="仿宋" w:hAnsi="仿宋" w:cs="仿宋" w:hint="eastAsia"/>
          <w:lang w:eastAsia="zh-CN"/>
        </w:rPr>
      </w:pPr>
      <w:bookmarkStart w:id="10" w:name="_Toc6853"/>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船底防污漆项目危机管理中，危机预警与识别是确保船底防污漆项目稳健运行的核心步骤。通过建立全面的监测机制，船底防污漆项目团队旨在及时发现和理解潜在的风险和危机因素，以便采取及时的预防和应对措施，确保船底防污漆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首先，通过深入的风险评估，船底防污漆项目团队全面分析了整个船底防污漆项目和各个阶段可能存在的威胁。这包括准确评估每个潜在风险的发生概率和可能影响的程度，为后续危机预警提供了有力支持。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船底防污漆项目团队着重于明确定义船底防污漆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实时监测作为危机预警的关键手段，通过对船底防污漆项目进展的持续监控，团队能够及时发现潜在问题并作出迅速反应。船底防污漆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在这一阶段，团队的专业素养和反应速度将发挥至关重要的作用，以确保潜在危机能够在初期得到有效的处理，最大程度地减轻负面影响。通过危机预警与识别，船底防污漆项目得以更有序、可控地推进。</w:t>
      </w:r>
    </w:p>
    <w:p>
      <w:pPr>
        <w:pStyle w:val="Heading2"/>
        <w:ind w:firstLine="560" w:firstLineChars="200"/>
        <w:rPr>
          <w:rFonts w:ascii="仿宋" w:eastAsia="仿宋" w:hAnsi="仿宋" w:cs="仿宋" w:hint="eastAsia"/>
          <w:sz w:val="28"/>
          <w:lang w:eastAsia="zh-CN"/>
        </w:rPr>
      </w:pPr>
      <w:bookmarkStart w:id="11" w:name="_Toc27156"/>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在危机发生时，船底防污漆项目团队立即行动，成立了应急小组。该小组的任务是迅速制定并实施紧急应对措施，以最小化潜在损失。以下是采取的主要措施：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暂停船底防污漆项目进度：为遏制危机蔓延，船底防污漆项目暂时停止进行，以便全面评估当前状况。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资源重新分配：重新评估船底防污漆项目资源的分配，确保最大限度地减小损失。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实时沟通：与关键利益相关者建立实时沟通机制，向他们传递船底防污漆项目危机的实际状况，保障船底防污漆项目核心利益。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在紧急应对的同时，船底防污漆项目团队强调了团队协作和有效沟通的重要性。以下是团队协作的关键举措：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信息共享机制：建立了信息共享平台，确保团队成员能够及时获取船底防污漆项目危机的实时信息。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领导者沟通：船底防污漆项目领导者通过定期会议和即时沟通工具，指导团队应对危机，保持团队稳定运行。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随着危机得到初步控制，船底防污漆项目团队转向制定恢复计划，以确保船底防污漆项目能够从中迅速恢复。主要恢复计划包括：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修复受损的进度计划：重新评估船底防污漆项目进度，制定修复计划，确保船底防污漆项目尽快回归正常进程。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重新调整资源分配：优化资源分配，确保船底防污漆项目在有限资源下高效运转。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风险管理机制加强：对船底防污漆项目风险进行全面评估，制定更强化的风险管理策略，以预防未来可能的危机。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17335"/>
      <w:r>
        <w:rPr>
          <w:rFonts w:ascii="仿宋" w:eastAsia="仿宋" w:hAnsi="仿宋" w:cs="仿宋" w:hint="eastAsia"/>
          <w:sz w:val="28"/>
          <w:lang w:eastAsia="zh-CN"/>
        </w:rPr>
        <w:t>四、产品规划分析</w:t>
      </w:r>
      <w:bookmarkEnd w:id="12"/>
    </w:p>
    <w:p>
      <w:pPr>
        <w:pStyle w:val="Heading2"/>
        <w:rPr>
          <w:rFonts w:ascii="仿宋" w:eastAsia="仿宋" w:hAnsi="仿宋" w:cs="仿宋" w:hint="eastAsia"/>
          <w:lang w:eastAsia="zh-CN"/>
        </w:rPr>
      </w:pPr>
      <w:bookmarkStart w:id="13" w:name="_Toc16910"/>
      <w:r>
        <w:rPr>
          <w:rFonts w:ascii="仿宋" w:eastAsia="仿宋" w:hAnsi="仿宋" w:cs="仿宋" w:hint="eastAsia"/>
          <w:lang w:eastAsia="zh-CN"/>
        </w:rPr>
        <w:t>(一)、产品规划</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船底防污漆项目的主要产品是XXXX，预计年产值为XXX万元。这一产品在市场中占据着重要的地位，其广泛的应用范围使得该船底防污漆项目的市场前景非常广阔。</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船底防污漆项目的xxx产品作为重要的原材料之一，将在多个领域发挥关键作用。其在建筑、交通、能源等方面的广泛应用将为整个产业链提供强大的支持，形成产业协同效应。船底防污漆项目的年产值XXX万XXX万XXX万万元不仅反映了其在市场上的巨大潜力，更预示着它对国民经济的积极贡献。这种关联度高、涉及面广的产业关系，使得该船底防污漆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4" w:name="_Toc16247"/>
      <w:r>
        <w:rPr>
          <w:rFonts w:ascii="仿宋" w:eastAsia="仿宋" w:hAnsi="仿宋" w:cs="仿宋" w:hint="eastAsia"/>
          <w:sz w:val="28"/>
          <w:lang w:eastAsia="zh-CN"/>
        </w:rPr>
        <w:t>(二)、建设规模</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总征地面积为XXXX平方米，相当于约XX.XX亩，其中净用地面积为XXXX平方米，红线范围内相当于约XX.XX亩。这一用地规模充分考虑了船底防污漆项目的建设需求，保障了船底防污漆项目在合适的空间内得以充分发展。船底防污漆项目规划的总建筑面积为XXXX平方米，其中主体工程建设占XXXX平方米，计容建筑面积达XXXX平方米。预计建筑工程的投资将达到XXXX万元，为船底防污漆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计划购置的设备共计XXXX台（套），设备购置费用为XXXX万元。这一设备购置计划充分考虑到船底防污漆项目的生产需求和技术要求，确保了船底防污漆项目在生产运营中具备先进的技术装备和高效的生产能力。设备的合理配置将为船底防污漆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计划总投资为XXXX万元，预计年实现营业收入为XXXX万元。这一产能规模的设定旨在确保船底防污漆项目能够在投资与回报之间取得平衡，实现长期可持续的发展。船底防污漆项目的总投资充分考虑到各个方面的需求，包括用地建设、设备购置等多个环节，以确保船底防污漆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5" w:name="_Toc20321"/>
      <w:r>
        <w:rPr>
          <w:rFonts w:ascii="仿宋" w:eastAsia="仿宋" w:hAnsi="仿宋" w:cs="仿宋" w:hint="eastAsia"/>
          <w:sz w:val="28"/>
          <w:lang w:eastAsia="zh-CN"/>
        </w:rPr>
        <w:t>五、船底防污漆项目可持续发展</w:t>
      </w:r>
      <w:bookmarkEnd w:id="15"/>
    </w:p>
    <w:p>
      <w:pPr>
        <w:pStyle w:val="Heading2"/>
        <w:rPr>
          <w:rFonts w:ascii="仿宋" w:eastAsia="仿宋" w:hAnsi="仿宋" w:cs="仿宋" w:hint="eastAsia"/>
          <w:lang w:eastAsia="zh-CN"/>
        </w:rPr>
      </w:pPr>
      <w:bookmarkStart w:id="16" w:name="_Toc29405"/>
      <w:r>
        <w:rPr>
          <w:rFonts w:ascii="仿宋" w:eastAsia="仿宋" w:hAnsi="仿宋" w:cs="仿宋" w:hint="eastAsia"/>
          <w:lang w:eastAsia="zh-CN"/>
        </w:rPr>
        <w:t>(一)、可持续战略与实践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底防污漆项目中，船底防污漆项目团队着眼于未来，明确了可持续发展的战略方向。制定的具体可持续发展目标包括降低资源使用、采用环保技术、最大化社会效益等。这一步骤不仅有助于船底防污漆项目在环保和社会责任方面达到最高标准，也为未来提供了明确的指引，确保船底防污漆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可持续实践的融入船底防污漆项目管理</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船底防污漆项目管理周期。从船底防污漆项目规划开始，船底防污漆项目团队就考虑了环境和社会的因素。在执行阶段，船底防污漆项目团队积极推动绿色技术的应用，优化资源利用。此外，关注员工的社会责任，通过培训和沟通活动提高员工对可持续发展的认知，使他们能够在日常工作中践行可持续实践。这些举措不仅为船底防污漆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7" w:name="_Toc2986"/>
      <w:r>
        <w:rPr>
          <w:rFonts w:ascii="仿宋" w:eastAsia="仿宋" w:hAnsi="仿宋" w:cs="仿宋" w:hint="eastAsia"/>
          <w:sz w:val="28"/>
          <w:lang w:eastAsia="zh-CN"/>
        </w:rPr>
        <w:t>(二)、环保与社会责任</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扎根于船底防污漆项目的可持续发展理念，我们深信环保与社会责任是船底防污漆项目成功的关键支柱。在船底防污漆项目的每一步，我们都致力于通过创新和实践，履行对环境和社会的坚定责任。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团队通过引入先进的环保技术、建立高效的废物处理系统以及推动能源节约措施，积极履行环保责任。定期的环保监测和评估确保船底防污漆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船底防污漆项目不仅致力于自身可持续发展，还注重对社会的回馈。通过支持社区船底防污漆项目、参与慈善事业、提供培训机会等方式，船底防污漆项目积极履行社会责任。与当地社区建立积极互动，关注员工的工作与生活平衡，以及员工的身心健康，是船底防污漆项目在社会责任层面的关键举措。这样的实践不仅增强了船底防污漆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8" w:name="_Toc178"/>
      <w:r>
        <w:rPr>
          <w:rFonts w:ascii="仿宋" w:eastAsia="仿宋" w:hAnsi="仿宋" w:cs="仿宋" w:hint="eastAsia"/>
          <w:sz w:val="28"/>
          <w:lang w:eastAsia="zh-CN"/>
        </w:rPr>
        <w:t>六、市场分析、调研</w:t>
      </w:r>
      <w:bookmarkEnd w:id="18"/>
    </w:p>
    <w:p>
      <w:pPr>
        <w:pStyle w:val="Heading2"/>
        <w:rPr>
          <w:rFonts w:ascii="仿宋" w:eastAsia="仿宋" w:hAnsi="仿宋" w:cs="仿宋" w:hint="eastAsia"/>
          <w:lang w:eastAsia="zh-CN"/>
        </w:rPr>
      </w:pPr>
      <w:bookmarkStart w:id="19" w:name="_Toc18368"/>
      <w:r>
        <w:rPr>
          <w:rFonts w:ascii="仿宋" w:eastAsia="仿宋" w:hAnsi="仿宋" w:cs="仿宋" w:hint="eastAsia"/>
          <w:lang w:eastAsia="zh-CN"/>
        </w:rPr>
        <w:t>(一)、船底防污漆行业分析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行业一直以来都是市场的关注焦点。行业内的发展趋势、竞争态势以及潜在机会都对船底防污漆项目的推进产生深远的影响。通过深入研究行业的整体概貌，我们将更好地理解行业的核心特征，为船底防污漆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船底防污漆行业，技术一直是推动创新和发展的关键因素。我们将对当前技术趋势进行详尽分析，包括但不限于人工智能、大数据应用、先进制造技术等。这有助于船底防污漆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船底防污漆项目成功的基础。我们将对主要竞争对手进行深入研究，包括其市场份额、产品特点、市场定位等。通过全面了解竞争对手的优势和劣势，船底防污漆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4822"/>
      <w:r>
        <w:rPr>
          <w:rFonts w:ascii="仿宋" w:eastAsia="仿宋" w:hAnsi="仿宋" w:cs="仿宋" w:hint="eastAsia"/>
          <w:sz w:val="28"/>
          <w:lang w:eastAsia="zh-CN"/>
        </w:rPr>
        <w:t>(二)、船底防污漆市场分析预测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船底防污漆市场未来的增长趋势。这包括市场的整体规模、各细分领域的发展趋势等。船底防污漆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船底防污漆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船底防污漆项目实施过程中需要充分考虑的因素。我们将对市场风险进行全面评估，包括但不限于政策法规风险、市场竞争风险、技术变革风险等。通过对潜在风险的深入分析，船底防污漆项目可以制定相应的风险缓解策略，降低不确定性对船底防污漆项目的影响。</w:t>
      </w:r>
    </w:p>
    <w:p>
      <w:pPr>
        <w:pStyle w:val="Heading1"/>
        <w:ind w:firstLine="560" w:firstLineChars="200"/>
        <w:rPr>
          <w:rFonts w:ascii="仿宋" w:eastAsia="仿宋" w:hAnsi="仿宋" w:cs="仿宋" w:hint="eastAsia"/>
          <w:sz w:val="28"/>
          <w:lang w:eastAsia="zh-CN"/>
        </w:rPr>
      </w:pPr>
      <w:bookmarkStart w:id="21" w:name="_Toc22720"/>
      <w:r>
        <w:rPr>
          <w:rFonts w:ascii="仿宋" w:eastAsia="仿宋" w:hAnsi="仿宋" w:cs="仿宋" w:hint="eastAsia"/>
          <w:sz w:val="28"/>
          <w:lang w:eastAsia="zh-CN"/>
        </w:rPr>
        <w:t>七、船底防污漆项目投资规划</w:t>
      </w:r>
      <w:bookmarkEnd w:id="21"/>
    </w:p>
    <w:p>
      <w:pPr>
        <w:pStyle w:val="Heading2"/>
        <w:rPr>
          <w:rFonts w:ascii="仿宋" w:eastAsia="仿宋" w:hAnsi="仿宋" w:cs="仿宋" w:hint="eastAsia"/>
          <w:lang w:eastAsia="zh-CN"/>
        </w:rPr>
      </w:pPr>
      <w:bookmarkStart w:id="22" w:name="_Toc14767"/>
      <w:r>
        <w:rPr>
          <w:rFonts w:ascii="仿宋" w:eastAsia="仿宋" w:hAnsi="仿宋" w:cs="仿宋" w:hint="eastAsia"/>
          <w:lang w:eastAsia="zh-CN"/>
        </w:rPr>
        <w:t>(一)、船底防污漆项目总投资估算</w:t>
      </w:r>
      <w:bookmarkEnd w:id="22"/>
    </w:p>
    <w:p>
      <w:pPr>
        <w:ind w:firstLine="560" w:firstLineChars="200"/>
        <w:rPr>
          <w:rFonts w:ascii="仿宋" w:eastAsia="仿宋" w:hAnsi="仿宋" w:cs="仿宋" w:hint="eastAsia"/>
          <w:sz w:val="28"/>
        </w:rPr>
      </w:pPr>
      <w:r>
        <w:rPr>
          <w:rFonts w:ascii="仿宋" w:eastAsia="仿宋" w:hAnsi="仿宋" w:cs="仿宋" w:hint="eastAsia"/>
          <w:sz w:val="28"/>
          <w:lang w:eastAsia="zh-CN"/>
        </w:rPr>
        <w:t>(一) 固定资产投资估算</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船底防污漆项目的固定资产投资估算为XX万元。这一部分主要包括建筑工程投资、设备购置费以及其他相关固定资产支出。具体而言，建筑工程投资占据了总固定资产投资的XX%，达到XX万元；设备购置费为XX万元，占据XX%；其他投资为XX万元，占据XX%。这些投资将有助于船底防污漆项目的基础设施建设和固定资产的获取，为船底防污漆项目的长期稳定运行奠定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(二) 流动资金投资估算</w:t>
      </w:r>
    </w:p>
    <w:p>
      <w:pPr>
        <w:ind w:firstLine="560" w:firstLineChars="200"/>
        <w:rPr>
          <w:rFonts w:ascii="仿宋" w:eastAsia="仿宋" w:hAnsi="仿宋" w:cs="仿宋" w:hint="eastAsia"/>
          <w:sz w:val="28"/>
        </w:rPr>
      </w:pPr>
      <w:r>
        <w:rPr>
          <w:rFonts w:ascii="仿宋" w:eastAsia="仿宋" w:hAnsi="仿宋" w:cs="仿宋" w:hint="eastAsia"/>
          <w:sz w:val="28"/>
          <w:lang w:eastAsia="zh-CN"/>
        </w:rPr>
        <w:t>预计达产年需用流动资金XX万元。这部分资金将主要用于船底防污漆项目日常运营，包括原材料采购、员工工资支出、市场推广以及其他运营性支出。充足的流动资金将确保船底防污漆项目在生产运营中不会因资金周转问题而受阻，从而提高船底防污漆项目的整体运行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总投资构成分析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及其构成分析：船底防污漆项目总投资为XX万元，其中固定资产投资占据了XX%的比例，流动资金则占据了XX%。这反映了船底防污漆项目在建设和运营阶段的资金分布情况，为整体资金筹备提供了清晰的指导。</w:t>
      </w:r>
    </w:p>
    <w:p>
      <w:pPr>
        <w:ind w:firstLine="560" w:firstLineChars="200"/>
        <w:rPr>
          <w:rFonts w:ascii="仿宋" w:eastAsia="仿宋" w:hAnsi="仿宋" w:cs="仿宋" w:hint="eastAsia"/>
          <w:sz w:val="28"/>
        </w:rPr>
      </w:pPr>
      <w:r>
        <w:rPr>
          <w:rFonts w:ascii="仿宋" w:eastAsia="仿宋" w:hAnsi="仿宋" w:cs="仿宋" w:hint="eastAsia"/>
          <w:sz w:val="28"/>
          <w:lang w:eastAsia="zh-CN"/>
        </w:rPr>
        <w:t>固定资产投资及其构成分析：固定资产投资主要涵盖了建筑工程、设备购置费和其他相关支出。建筑工程投资占据XX%，设备购置费占据XX%，其他投资占据XX%。这些投资的分布情况反映了船底防污漆项目在不同方面的资金投入，为船底防污漆项目的各项设施和装备提供了坚实的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总投资及其构成估算：总投资是固定资产投资和流动资金投资的总和。船底防污漆项目总投资为XX</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XX</w:t>
      </w:r>
      <w:r>
        <w:rPr>
          <w:rFonts w:ascii="仿宋" w:eastAsia="仿宋" w:hAnsi="仿宋" w:cs="仿宋" w:hint="eastAsia"/>
          <w:sz w:val="28"/>
          <w:lang w:eastAsia="zh-CN"/>
        </w:rPr>
        <w:t xml:space="preserve"> =</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https://d.book118.com/486200050125010030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船底防污漆项目规划设计蓝图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47363"/>
    <w:rsid w:val="22147363"/>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8620005012501003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2023-12-28T04:11:00Z</dcterms:created>
  <dcterms:modified xsi:type="dcterms:W3CDTF">2023-12-28T04:11:38Z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5FB296BF766743FEBBC6761393FE88AA_11</vt:lpwstr>
  </property>
  <property fmtid="{D5CDD505-2E9C-101B-9397-08002B2CF9AE}" pid="3" name="KSOProductBuildVer">
    <vt:lpwstr>2052-12.1.0.16120</vt:lpwstr>
  </property>
</Properties>
</file>