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0" w:history="1">
        <w:r>
          <w:rPr>
            <w:rFonts w:ascii="仿宋" w:eastAsia="仿宋" w:hAnsi="仿宋" w:cs="仿宋" w:hint="eastAsia"/>
            <w:lang w:eastAsia="zh-CN"/>
          </w:rPr>
          <w:t>前言</w:t>
        </w:r>
        <w:r>
          <w:tab/>
        </w:r>
        <w:r>
          <w:fldChar w:fldCharType="begin"/>
        </w:r>
        <w:r>
          <w:instrText xml:space="preserve"> PAGEREF _Toc24210 \h </w:instrText>
        </w:r>
        <w:r>
          <w:fldChar w:fldCharType="separate"/>
        </w:r>
        <w:r>
          <w:t>3</w:t>
        </w:r>
        <w:r>
          <w:fldChar w:fldCharType="end"/>
        </w:r>
      </w:hyperlink>
    </w:p>
    <w:p>
      <w:pPr>
        <w:pStyle w:val="TOC1"/>
        <w:tabs>
          <w:tab w:val="right" w:leader="dot" w:pos="8306"/>
        </w:tabs>
      </w:pPr>
      <w:hyperlink w:anchor="_Toc13284" w:history="1">
        <w:r>
          <w:rPr>
            <w:rFonts w:ascii="仿宋" w:eastAsia="仿宋" w:hAnsi="仿宋" w:cs="仿宋" w:hint="eastAsia"/>
            <w:lang w:eastAsia="zh-CN"/>
          </w:rPr>
          <w:t>一、配电箱项目建设背景及必要性分析</w:t>
        </w:r>
        <w:r>
          <w:tab/>
        </w:r>
        <w:r>
          <w:fldChar w:fldCharType="begin"/>
        </w:r>
        <w:r>
          <w:instrText xml:space="preserve"> PAGEREF _Toc13284 \h </w:instrText>
        </w:r>
        <w:r>
          <w:fldChar w:fldCharType="separate"/>
        </w:r>
        <w:r>
          <w:t>3</w:t>
        </w:r>
        <w:r>
          <w:fldChar w:fldCharType="end"/>
        </w:r>
      </w:hyperlink>
    </w:p>
    <w:p>
      <w:pPr>
        <w:pStyle w:val="TOC2"/>
        <w:tabs>
          <w:tab w:val="right" w:leader="dot" w:pos="8306"/>
        </w:tabs>
      </w:pPr>
      <w:hyperlink w:anchor="_Toc8396" w:history="1">
        <w:r>
          <w:rPr>
            <w:rFonts w:ascii="仿宋" w:eastAsia="仿宋" w:hAnsi="仿宋" w:cs="仿宋" w:hint="eastAsia"/>
            <w:lang w:eastAsia="zh-CN"/>
          </w:rPr>
          <w:t>(一)、配电箱项目背景分析</w:t>
        </w:r>
        <w:r>
          <w:tab/>
        </w:r>
        <w:r>
          <w:fldChar w:fldCharType="begin"/>
        </w:r>
        <w:r>
          <w:instrText xml:space="preserve"> PAGEREF _Toc8396 \h </w:instrText>
        </w:r>
        <w:r>
          <w:fldChar w:fldCharType="separate"/>
        </w:r>
        <w:r>
          <w:t>3</w:t>
        </w:r>
        <w:r>
          <w:fldChar w:fldCharType="end"/>
        </w:r>
      </w:hyperlink>
    </w:p>
    <w:p>
      <w:pPr>
        <w:pStyle w:val="TOC2"/>
        <w:tabs>
          <w:tab w:val="right" w:leader="dot" w:pos="8306"/>
        </w:tabs>
      </w:pPr>
      <w:hyperlink w:anchor="_Toc19631" w:history="1">
        <w:r>
          <w:rPr>
            <w:rFonts w:ascii="仿宋" w:eastAsia="仿宋" w:hAnsi="仿宋" w:cs="仿宋" w:hint="eastAsia"/>
            <w:lang w:eastAsia="zh-CN"/>
          </w:rPr>
          <w:t>(二)、配电箱项目建设必要性分析</w:t>
        </w:r>
        <w:r>
          <w:tab/>
        </w:r>
        <w:r>
          <w:fldChar w:fldCharType="begin"/>
        </w:r>
        <w:r>
          <w:instrText xml:space="preserve"> PAGEREF _Toc19631 \h </w:instrText>
        </w:r>
        <w:r>
          <w:fldChar w:fldCharType="separate"/>
        </w:r>
        <w:r>
          <w:t>5</w:t>
        </w:r>
        <w:r>
          <w:fldChar w:fldCharType="end"/>
        </w:r>
      </w:hyperlink>
    </w:p>
    <w:p>
      <w:pPr>
        <w:pStyle w:val="TOC1"/>
        <w:tabs>
          <w:tab w:val="right" w:leader="dot" w:pos="8306"/>
        </w:tabs>
      </w:pPr>
      <w:hyperlink w:anchor="_Toc1447" w:history="1">
        <w:r>
          <w:rPr>
            <w:rFonts w:ascii="仿宋" w:eastAsia="仿宋" w:hAnsi="仿宋" w:cs="仿宋" w:hint="eastAsia"/>
            <w:lang w:eastAsia="zh-CN"/>
          </w:rPr>
          <w:t>二、配电箱项目选址可行性分析</w:t>
        </w:r>
        <w:r>
          <w:tab/>
        </w:r>
        <w:r>
          <w:fldChar w:fldCharType="begin"/>
        </w:r>
        <w:r>
          <w:instrText xml:space="preserve"> PAGEREF _Toc1447 \h </w:instrText>
        </w:r>
        <w:r>
          <w:fldChar w:fldCharType="separate"/>
        </w:r>
        <w:r>
          <w:t>6</w:t>
        </w:r>
        <w:r>
          <w:fldChar w:fldCharType="end"/>
        </w:r>
      </w:hyperlink>
    </w:p>
    <w:p>
      <w:pPr>
        <w:pStyle w:val="TOC2"/>
        <w:tabs>
          <w:tab w:val="right" w:leader="dot" w:pos="8306"/>
        </w:tabs>
      </w:pPr>
      <w:hyperlink w:anchor="_Toc10124" w:history="1">
        <w:r>
          <w:rPr>
            <w:rFonts w:ascii="仿宋" w:eastAsia="仿宋" w:hAnsi="仿宋" w:cs="仿宋" w:hint="eastAsia"/>
            <w:lang w:eastAsia="zh-CN"/>
          </w:rPr>
          <w:t>(一)、配电箱项目选址</w:t>
        </w:r>
        <w:r>
          <w:tab/>
        </w:r>
        <w:r>
          <w:fldChar w:fldCharType="begin"/>
        </w:r>
        <w:r>
          <w:instrText xml:space="preserve"> PAGEREF _Toc10124 \h </w:instrText>
        </w:r>
        <w:r>
          <w:fldChar w:fldCharType="separate"/>
        </w:r>
        <w:r>
          <w:t>6</w:t>
        </w:r>
        <w:r>
          <w:fldChar w:fldCharType="end"/>
        </w:r>
      </w:hyperlink>
    </w:p>
    <w:p>
      <w:pPr>
        <w:pStyle w:val="TOC2"/>
        <w:tabs>
          <w:tab w:val="right" w:leader="dot" w:pos="8306"/>
        </w:tabs>
      </w:pPr>
      <w:hyperlink w:anchor="_Toc4964" w:history="1">
        <w:r>
          <w:rPr>
            <w:rFonts w:ascii="仿宋" w:eastAsia="仿宋" w:hAnsi="仿宋" w:cs="仿宋" w:hint="eastAsia"/>
            <w:lang w:eastAsia="zh-CN"/>
          </w:rPr>
          <w:t>(二)、用地控制指标</w:t>
        </w:r>
        <w:r>
          <w:tab/>
        </w:r>
        <w:r>
          <w:fldChar w:fldCharType="begin"/>
        </w:r>
        <w:r>
          <w:instrText xml:space="preserve"> PAGEREF _Toc4964 \h </w:instrText>
        </w:r>
        <w:r>
          <w:fldChar w:fldCharType="separate"/>
        </w:r>
        <w:r>
          <w:t>6</w:t>
        </w:r>
        <w:r>
          <w:fldChar w:fldCharType="end"/>
        </w:r>
      </w:hyperlink>
    </w:p>
    <w:p>
      <w:pPr>
        <w:pStyle w:val="TOC2"/>
        <w:tabs>
          <w:tab w:val="right" w:leader="dot" w:pos="8306"/>
        </w:tabs>
      </w:pPr>
      <w:hyperlink w:anchor="_Toc29554" w:history="1">
        <w:r>
          <w:rPr>
            <w:rFonts w:ascii="仿宋" w:eastAsia="仿宋" w:hAnsi="仿宋" w:cs="仿宋" w:hint="eastAsia"/>
            <w:lang w:eastAsia="zh-CN"/>
          </w:rPr>
          <w:t>(三)、节约用地措施</w:t>
        </w:r>
        <w:r>
          <w:tab/>
        </w:r>
        <w:r>
          <w:fldChar w:fldCharType="begin"/>
        </w:r>
        <w:r>
          <w:instrText xml:space="preserve"> PAGEREF _Toc29554 \h </w:instrText>
        </w:r>
        <w:r>
          <w:fldChar w:fldCharType="separate"/>
        </w:r>
        <w:r>
          <w:t>8</w:t>
        </w:r>
        <w:r>
          <w:fldChar w:fldCharType="end"/>
        </w:r>
      </w:hyperlink>
    </w:p>
    <w:p>
      <w:pPr>
        <w:pStyle w:val="TOC2"/>
        <w:tabs>
          <w:tab w:val="right" w:leader="dot" w:pos="8306"/>
        </w:tabs>
      </w:pPr>
      <w:hyperlink w:anchor="_Toc24563" w:history="1">
        <w:r>
          <w:rPr>
            <w:rFonts w:ascii="仿宋" w:eastAsia="仿宋" w:hAnsi="仿宋" w:cs="仿宋" w:hint="eastAsia"/>
            <w:lang w:eastAsia="zh-CN"/>
          </w:rPr>
          <w:t>(四)、总图布置方案</w:t>
        </w:r>
        <w:r>
          <w:tab/>
        </w:r>
        <w:r>
          <w:fldChar w:fldCharType="begin"/>
        </w:r>
        <w:r>
          <w:instrText xml:space="preserve"> PAGEREF _Toc24563 \h </w:instrText>
        </w:r>
        <w:r>
          <w:fldChar w:fldCharType="separate"/>
        </w:r>
        <w:r>
          <w:t>9</w:t>
        </w:r>
        <w:r>
          <w:fldChar w:fldCharType="end"/>
        </w:r>
      </w:hyperlink>
    </w:p>
    <w:p>
      <w:pPr>
        <w:pStyle w:val="TOC2"/>
        <w:tabs>
          <w:tab w:val="right" w:leader="dot" w:pos="8306"/>
        </w:tabs>
      </w:pPr>
      <w:hyperlink w:anchor="_Toc20001" w:history="1">
        <w:r>
          <w:rPr>
            <w:rFonts w:ascii="仿宋" w:eastAsia="仿宋" w:hAnsi="仿宋" w:cs="仿宋" w:hint="eastAsia"/>
            <w:lang w:eastAsia="zh-CN"/>
          </w:rPr>
          <w:t>(五)、选址综合评价</w:t>
        </w:r>
        <w:r>
          <w:tab/>
        </w:r>
        <w:r>
          <w:fldChar w:fldCharType="begin"/>
        </w:r>
        <w:r>
          <w:instrText xml:space="preserve"> PAGEREF _Toc20001 \h </w:instrText>
        </w:r>
        <w:r>
          <w:fldChar w:fldCharType="separate"/>
        </w:r>
        <w:r>
          <w:t>10</w:t>
        </w:r>
        <w:r>
          <w:fldChar w:fldCharType="end"/>
        </w:r>
      </w:hyperlink>
    </w:p>
    <w:p>
      <w:pPr>
        <w:pStyle w:val="TOC1"/>
        <w:tabs>
          <w:tab w:val="right" w:leader="dot" w:pos="8306"/>
        </w:tabs>
      </w:pPr>
      <w:hyperlink w:anchor="_Toc7032" w:history="1">
        <w:r>
          <w:rPr>
            <w:rFonts w:ascii="仿宋" w:eastAsia="仿宋" w:hAnsi="仿宋" w:cs="仿宋" w:hint="eastAsia"/>
            <w:lang w:eastAsia="zh-CN"/>
          </w:rPr>
          <w:t>三、工艺说明</w:t>
        </w:r>
        <w:r>
          <w:tab/>
        </w:r>
        <w:r>
          <w:fldChar w:fldCharType="begin"/>
        </w:r>
        <w:r>
          <w:instrText xml:space="preserve"> PAGEREF _Toc7032 \h </w:instrText>
        </w:r>
        <w:r>
          <w:fldChar w:fldCharType="separate"/>
        </w:r>
        <w:r>
          <w:t>11</w:t>
        </w:r>
        <w:r>
          <w:fldChar w:fldCharType="end"/>
        </w:r>
      </w:hyperlink>
    </w:p>
    <w:p>
      <w:pPr>
        <w:pStyle w:val="TOC2"/>
        <w:tabs>
          <w:tab w:val="right" w:leader="dot" w:pos="8306"/>
        </w:tabs>
      </w:pPr>
      <w:hyperlink w:anchor="_Toc4865" w:history="1">
        <w:r>
          <w:rPr>
            <w:rFonts w:ascii="仿宋" w:eastAsia="仿宋" w:hAnsi="仿宋" w:cs="仿宋" w:hint="eastAsia"/>
            <w:lang w:eastAsia="zh-CN"/>
          </w:rPr>
          <w:t>(一)、技术管理特点</w:t>
        </w:r>
        <w:r>
          <w:tab/>
        </w:r>
        <w:r>
          <w:fldChar w:fldCharType="begin"/>
        </w:r>
        <w:r>
          <w:instrText xml:space="preserve"> PAGEREF _Toc4865 \h </w:instrText>
        </w:r>
        <w:r>
          <w:fldChar w:fldCharType="separate"/>
        </w:r>
        <w:r>
          <w:t>11</w:t>
        </w:r>
        <w:r>
          <w:fldChar w:fldCharType="end"/>
        </w:r>
      </w:hyperlink>
    </w:p>
    <w:p>
      <w:pPr>
        <w:pStyle w:val="TOC2"/>
        <w:tabs>
          <w:tab w:val="right" w:leader="dot" w:pos="8306"/>
        </w:tabs>
      </w:pPr>
      <w:hyperlink w:anchor="_Toc22566" w:history="1">
        <w:r>
          <w:rPr>
            <w:rFonts w:ascii="仿宋" w:eastAsia="仿宋" w:hAnsi="仿宋" w:cs="仿宋" w:hint="eastAsia"/>
            <w:lang w:eastAsia="zh-CN"/>
          </w:rPr>
          <w:t>(二)、配电箱项目工艺技术设计方案</w:t>
        </w:r>
        <w:r>
          <w:tab/>
        </w:r>
        <w:r>
          <w:fldChar w:fldCharType="begin"/>
        </w:r>
        <w:r>
          <w:instrText xml:space="preserve"> PAGEREF _Toc22566 \h </w:instrText>
        </w:r>
        <w:r>
          <w:fldChar w:fldCharType="separate"/>
        </w:r>
        <w:r>
          <w:t>12</w:t>
        </w:r>
        <w:r>
          <w:fldChar w:fldCharType="end"/>
        </w:r>
      </w:hyperlink>
    </w:p>
    <w:p>
      <w:pPr>
        <w:pStyle w:val="TOC2"/>
        <w:tabs>
          <w:tab w:val="right" w:leader="dot" w:pos="8306"/>
        </w:tabs>
      </w:pPr>
      <w:hyperlink w:anchor="_Toc26151" w:history="1">
        <w:r>
          <w:rPr>
            <w:rFonts w:ascii="仿宋" w:eastAsia="仿宋" w:hAnsi="仿宋" w:cs="仿宋" w:hint="eastAsia"/>
            <w:lang w:eastAsia="zh-CN"/>
          </w:rPr>
          <w:t>(三)、设备选型方案</w:t>
        </w:r>
        <w:r>
          <w:tab/>
        </w:r>
        <w:r>
          <w:fldChar w:fldCharType="begin"/>
        </w:r>
        <w:r>
          <w:instrText xml:space="preserve"> PAGEREF _Toc26151 \h </w:instrText>
        </w:r>
        <w:r>
          <w:fldChar w:fldCharType="separate"/>
        </w:r>
        <w:r>
          <w:t>13</w:t>
        </w:r>
        <w:r>
          <w:fldChar w:fldCharType="end"/>
        </w:r>
      </w:hyperlink>
    </w:p>
    <w:p>
      <w:pPr>
        <w:pStyle w:val="TOC1"/>
        <w:tabs>
          <w:tab w:val="right" w:leader="dot" w:pos="8306"/>
        </w:tabs>
      </w:pPr>
      <w:hyperlink w:anchor="_Toc16841" w:history="1">
        <w:r>
          <w:rPr>
            <w:rFonts w:ascii="仿宋" w:eastAsia="仿宋" w:hAnsi="仿宋" w:cs="仿宋" w:hint="eastAsia"/>
            <w:lang w:eastAsia="zh-CN"/>
          </w:rPr>
          <w:t>四、配电箱项目绩效评估</w:t>
        </w:r>
        <w:r>
          <w:tab/>
        </w:r>
        <w:r>
          <w:fldChar w:fldCharType="begin"/>
        </w:r>
        <w:r>
          <w:instrText xml:space="preserve"> PAGEREF _Toc16841 \h </w:instrText>
        </w:r>
        <w:r>
          <w:fldChar w:fldCharType="separate"/>
        </w:r>
        <w:r>
          <w:t>15</w:t>
        </w:r>
        <w:r>
          <w:fldChar w:fldCharType="end"/>
        </w:r>
      </w:hyperlink>
    </w:p>
    <w:p>
      <w:pPr>
        <w:pStyle w:val="TOC2"/>
        <w:tabs>
          <w:tab w:val="right" w:leader="dot" w:pos="8306"/>
        </w:tabs>
      </w:pPr>
      <w:hyperlink w:anchor="_Toc1063" w:history="1">
        <w:r>
          <w:rPr>
            <w:rFonts w:ascii="仿宋" w:eastAsia="仿宋" w:hAnsi="仿宋" w:cs="仿宋" w:hint="eastAsia"/>
            <w:lang w:eastAsia="zh-CN"/>
          </w:rPr>
          <w:t>(一)、绩效评估指标</w:t>
        </w:r>
        <w:r>
          <w:tab/>
        </w:r>
        <w:r>
          <w:fldChar w:fldCharType="begin"/>
        </w:r>
        <w:r>
          <w:instrText xml:space="preserve"> PAGEREF _Toc1063 \h </w:instrText>
        </w:r>
        <w:r>
          <w:fldChar w:fldCharType="separate"/>
        </w:r>
        <w:r>
          <w:t>15</w:t>
        </w:r>
        <w:r>
          <w:fldChar w:fldCharType="end"/>
        </w:r>
      </w:hyperlink>
    </w:p>
    <w:p>
      <w:pPr>
        <w:pStyle w:val="TOC2"/>
        <w:tabs>
          <w:tab w:val="right" w:leader="dot" w:pos="8306"/>
        </w:tabs>
      </w:pPr>
      <w:hyperlink w:anchor="_Toc19117" w:history="1">
        <w:r>
          <w:rPr>
            <w:rFonts w:ascii="仿宋" w:eastAsia="仿宋" w:hAnsi="仿宋" w:cs="仿宋" w:hint="eastAsia"/>
            <w:lang w:eastAsia="zh-CN"/>
          </w:rPr>
          <w:t>(二)、绩效评估方法</w:t>
        </w:r>
        <w:r>
          <w:tab/>
        </w:r>
        <w:r>
          <w:fldChar w:fldCharType="begin"/>
        </w:r>
        <w:r>
          <w:instrText xml:space="preserve"> PAGEREF _Toc19117 \h </w:instrText>
        </w:r>
        <w:r>
          <w:fldChar w:fldCharType="separate"/>
        </w:r>
        <w:r>
          <w:t>16</w:t>
        </w:r>
        <w:r>
          <w:fldChar w:fldCharType="end"/>
        </w:r>
      </w:hyperlink>
    </w:p>
    <w:p>
      <w:pPr>
        <w:pStyle w:val="TOC2"/>
        <w:tabs>
          <w:tab w:val="right" w:leader="dot" w:pos="8306"/>
        </w:tabs>
      </w:pPr>
      <w:hyperlink w:anchor="_Toc26085" w:history="1">
        <w:r>
          <w:rPr>
            <w:rFonts w:ascii="仿宋" w:eastAsia="仿宋" w:hAnsi="仿宋" w:cs="仿宋" w:hint="eastAsia"/>
            <w:lang w:eastAsia="zh-CN"/>
          </w:rPr>
          <w:t>(三)、绩效评估周期</w:t>
        </w:r>
        <w:r>
          <w:tab/>
        </w:r>
        <w:r>
          <w:fldChar w:fldCharType="begin"/>
        </w:r>
        <w:r>
          <w:instrText xml:space="preserve"> PAGEREF _Toc26085 \h </w:instrText>
        </w:r>
        <w:r>
          <w:fldChar w:fldCharType="separate"/>
        </w:r>
        <w:r>
          <w:t>17</w:t>
        </w:r>
        <w:r>
          <w:fldChar w:fldCharType="end"/>
        </w:r>
      </w:hyperlink>
    </w:p>
    <w:p>
      <w:pPr>
        <w:pStyle w:val="TOC1"/>
        <w:tabs>
          <w:tab w:val="right" w:leader="dot" w:pos="8306"/>
        </w:tabs>
      </w:pPr>
      <w:hyperlink w:anchor="_Toc16593" w:history="1">
        <w:r>
          <w:rPr>
            <w:rFonts w:ascii="仿宋" w:eastAsia="仿宋" w:hAnsi="仿宋" w:cs="仿宋" w:hint="eastAsia"/>
            <w:lang w:eastAsia="zh-CN"/>
          </w:rPr>
          <w:t>五、配电箱项目土建工程</w:t>
        </w:r>
        <w:r>
          <w:tab/>
        </w:r>
        <w:r>
          <w:fldChar w:fldCharType="begin"/>
        </w:r>
        <w:r>
          <w:instrText xml:space="preserve"> PAGEREF _Toc16593 \h </w:instrText>
        </w:r>
        <w:r>
          <w:fldChar w:fldCharType="separate"/>
        </w:r>
        <w:r>
          <w:t>18</w:t>
        </w:r>
        <w:r>
          <w:fldChar w:fldCharType="end"/>
        </w:r>
      </w:hyperlink>
    </w:p>
    <w:p>
      <w:pPr>
        <w:pStyle w:val="TOC2"/>
        <w:tabs>
          <w:tab w:val="right" w:leader="dot" w:pos="8306"/>
        </w:tabs>
      </w:pPr>
      <w:hyperlink w:anchor="_Toc32644" w:history="1">
        <w:r>
          <w:rPr>
            <w:rFonts w:ascii="仿宋" w:eastAsia="仿宋" w:hAnsi="仿宋" w:cs="仿宋" w:hint="eastAsia"/>
            <w:lang w:eastAsia="zh-CN"/>
          </w:rPr>
          <w:t>(一)、建筑工程设计原则</w:t>
        </w:r>
        <w:r>
          <w:tab/>
        </w:r>
        <w:r>
          <w:fldChar w:fldCharType="begin"/>
        </w:r>
        <w:r>
          <w:instrText xml:space="preserve"> PAGEREF _Toc32644 \h </w:instrText>
        </w:r>
        <w:r>
          <w:fldChar w:fldCharType="separate"/>
        </w:r>
        <w:r>
          <w:t>18</w:t>
        </w:r>
        <w:r>
          <w:fldChar w:fldCharType="end"/>
        </w:r>
      </w:hyperlink>
    </w:p>
    <w:p>
      <w:pPr>
        <w:pStyle w:val="TOC2"/>
        <w:tabs>
          <w:tab w:val="right" w:leader="dot" w:pos="8306"/>
        </w:tabs>
      </w:pPr>
      <w:hyperlink w:anchor="_Toc5497" w:history="1">
        <w:r>
          <w:rPr>
            <w:rFonts w:ascii="仿宋" w:eastAsia="仿宋" w:hAnsi="仿宋" w:cs="仿宋" w:hint="eastAsia"/>
            <w:lang w:eastAsia="zh-CN"/>
          </w:rPr>
          <w:t>(二)、土建工程设计年限及安全等级</w:t>
        </w:r>
        <w:r>
          <w:tab/>
        </w:r>
        <w:r>
          <w:fldChar w:fldCharType="begin"/>
        </w:r>
        <w:r>
          <w:instrText xml:space="preserve"> PAGEREF _Toc5497 \h </w:instrText>
        </w:r>
        <w:r>
          <w:fldChar w:fldCharType="separate"/>
        </w:r>
        <w:r>
          <w:t>19</w:t>
        </w:r>
        <w:r>
          <w:fldChar w:fldCharType="end"/>
        </w:r>
      </w:hyperlink>
    </w:p>
    <w:p>
      <w:pPr>
        <w:pStyle w:val="TOC2"/>
        <w:tabs>
          <w:tab w:val="right" w:leader="dot" w:pos="8306"/>
        </w:tabs>
      </w:pPr>
      <w:hyperlink w:anchor="_Toc23578" w:history="1">
        <w:r>
          <w:rPr>
            <w:rFonts w:ascii="仿宋" w:eastAsia="仿宋" w:hAnsi="仿宋" w:cs="仿宋" w:hint="eastAsia"/>
            <w:lang w:eastAsia="zh-CN"/>
          </w:rPr>
          <w:t>(三)、建筑工程设计总体要求</w:t>
        </w:r>
        <w:r>
          <w:tab/>
        </w:r>
        <w:r>
          <w:fldChar w:fldCharType="begin"/>
        </w:r>
        <w:r>
          <w:instrText xml:space="preserve"> PAGEREF _Toc23578 \h </w:instrText>
        </w:r>
        <w:r>
          <w:fldChar w:fldCharType="separate"/>
        </w:r>
        <w:r>
          <w:t>20</w:t>
        </w:r>
        <w:r>
          <w:fldChar w:fldCharType="end"/>
        </w:r>
      </w:hyperlink>
    </w:p>
    <w:p>
      <w:pPr>
        <w:pStyle w:val="TOC2"/>
        <w:tabs>
          <w:tab w:val="right" w:leader="dot" w:pos="8306"/>
        </w:tabs>
      </w:pPr>
      <w:hyperlink w:anchor="_Toc12968" w:history="1">
        <w:r>
          <w:rPr>
            <w:rFonts w:ascii="仿宋" w:eastAsia="仿宋" w:hAnsi="仿宋" w:cs="仿宋" w:hint="eastAsia"/>
            <w:lang w:eastAsia="zh-CN"/>
          </w:rPr>
          <w:t>(四)、土建工程建设指标</w:t>
        </w:r>
        <w:r>
          <w:tab/>
        </w:r>
        <w:r>
          <w:fldChar w:fldCharType="begin"/>
        </w:r>
        <w:r>
          <w:instrText xml:space="preserve"> PAGEREF _Toc12968 \h </w:instrText>
        </w:r>
        <w:r>
          <w:fldChar w:fldCharType="separate"/>
        </w:r>
        <w:r>
          <w:t>21</w:t>
        </w:r>
        <w:r>
          <w:fldChar w:fldCharType="end"/>
        </w:r>
      </w:hyperlink>
    </w:p>
    <w:p>
      <w:pPr>
        <w:pStyle w:val="TOC1"/>
        <w:tabs>
          <w:tab w:val="right" w:leader="dot" w:pos="8306"/>
        </w:tabs>
      </w:pPr>
      <w:hyperlink w:anchor="_Toc9183" w:history="1">
        <w:r>
          <w:rPr>
            <w:rFonts w:ascii="仿宋" w:eastAsia="仿宋" w:hAnsi="仿宋" w:cs="仿宋" w:hint="eastAsia"/>
            <w:lang w:eastAsia="zh-CN"/>
          </w:rPr>
          <w:t>六、产品规划分析</w:t>
        </w:r>
        <w:r>
          <w:tab/>
        </w:r>
        <w:r>
          <w:fldChar w:fldCharType="begin"/>
        </w:r>
        <w:r>
          <w:instrText xml:space="preserve"> PAGEREF _Toc9183 \h </w:instrText>
        </w:r>
        <w:r>
          <w:fldChar w:fldCharType="separate"/>
        </w:r>
        <w:r>
          <w:t>21</w:t>
        </w:r>
        <w:r>
          <w:fldChar w:fldCharType="end"/>
        </w:r>
      </w:hyperlink>
    </w:p>
    <w:p>
      <w:pPr>
        <w:pStyle w:val="TOC2"/>
        <w:tabs>
          <w:tab w:val="right" w:leader="dot" w:pos="8306"/>
        </w:tabs>
      </w:pPr>
      <w:hyperlink w:anchor="_Toc21763" w:history="1">
        <w:r>
          <w:rPr>
            <w:rFonts w:ascii="仿宋" w:eastAsia="仿宋" w:hAnsi="仿宋" w:cs="仿宋" w:hint="eastAsia"/>
            <w:lang w:eastAsia="zh-CN"/>
          </w:rPr>
          <w:t>(一)、产品规划</w:t>
        </w:r>
        <w:r>
          <w:tab/>
        </w:r>
        <w:r>
          <w:fldChar w:fldCharType="begin"/>
        </w:r>
        <w:r>
          <w:instrText xml:space="preserve"> PAGEREF _Toc21763 \h </w:instrText>
        </w:r>
        <w:r>
          <w:fldChar w:fldCharType="separate"/>
        </w:r>
        <w:r>
          <w:t>21</w:t>
        </w:r>
        <w:r>
          <w:fldChar w:fldCharType="end"/>
        </w:r>
      </w:hyperlink>
    </w:p>
    <w:p>
      <w:pPr>
        <w:pStyle w:val="TOC2"/>
        <w:tabs>
          <w:tab w:val="right" w:leader="dot" w:pos="8306"/>
        </w:tabs>
      </w:pPr>
      <w:hyperlink w:anchor="_Toc18668" w:history="1">
        <w:r>
          <w:rPr>
            <w:rFonts w:ascii="仿宋" w:eastAsia="仿宋" w:hAnsi="仿宋" w:cs="仿宋" w:hint="eastAsia"/>
            <w:lang w:eastAsia="zh-CN"/>
          </w:rPr>
          <w:t>(二)、建设规模</w:t>
        </w:r>
        <w:r>
          <w:tab/>
        </w:r>
        <w:r>
          <w:fldChar w:fldCharType="begin"/>
        </w:r>
        <w:r>
          <w:instrText xml:space="preserve"> PAGEREF _Toc18668 \h </w:instrText>
        </w:r>
        <w:r>
          <w:fldChar w:fldCharType="separate"/>
        </w:r>
        <w:r>
          <w:t>22</w:t>
        </w:r>
        <w:r>
          <w:fldChar w:fldCharType="end"/>
        </w:r>
      </w:hyperlink>
    </w:p>
    <w:p>
      <w:pPr>
        <w:pStyle w:val="TOC1"/>
        <w:tabs>
          <w:tab w:val="right" w:leader="dot" w:pos="8306"/>
        </w:tabs>
      </w:pPr>
      <w:hyperlink w:anchor="_Toc22056" w:history="1">
        <w:r>
          <w:rPr>
            <w:rFonts w:ascii="仿宋" w:eastAsia="仿宋" w:hAnsi="仿宋" w:cs="仿宋" w:hint="eastAsia"/>
            <w:lang w:eastAsia="zh-CN"/>
          </w:rPr>
          <w:t>七、配电箱项目风险管理</w:t>
        </w:r>
        <w:r>
          <w:tab/>
        </w:r>
        <w:r>
          <w:fldChar w:fldCharType="begin"/>
        </w:r>
        <w:r>
          <w:instrText xml:space="preserve"> PAGEREF _Toc22056 \h </w:instrText>
        </w:r>
        <w:r>
          <w:fldChar w:fldCharType="separate"/>
        </w:r>
        <w:r>
          <w:t>23</w:t>
        </w:r>
        <w:r>
          <w:fldChar w:fldCharType="end"/>
        </w:r>
      </w:hyperlink>
    </w:p>
    <w:p>
      <w:pPr>
        <w:pStyle w:val="TOC2"/>
        <w:tabs>
          <w:tab w:val="right" w:leader="dot" w:pos="8306"/>
        </w:tabs>
      </w:pPr>
      <w:hyperlink w:anchor="_Toc14014" w:history="1">
        <w:r>
          <w:rPr>
            <w:rFonts w:ascii="仿宋" w:eastAsia="仿宋" w:hAnsi="仿宋" w:cs="仿宋" w:hint="eastAsia"/>
            <w:lang w:eastAsia="zh-CN"/>
          </w:rPr>
          <w:t>(一)、风险识别与评估</w:t>
        </w:r>
        <w:r>
          <w:tab/>
        </w:r>
        <w:r>
          <w:fldChar w:fldCharType="begin"/>
        </w:r>
        <w:r>
          <w:instrText xml:space="preserve"> PAGEREF _Toc14014 \h </w:instrText>
        </w:r>
        <w:r>
          <w:fldChar w:fldCharType="separate"/>
        </w:r>
        <w:r>
          <w:t>23</w:t>
        </w:r>
        <w:r>
          <w:fldChar w:fldCharType="end"/>
        </w:r>
      </w:hyperlink>
    </w:p>
    <w:p>
      <w:pPr>
        <w:pStyle w:val="TOC2"/>
        <w:tabs>
          <w:tab w:val="right" w:leader="dot" w:pos="8306"/>
        </w:tabs>
      </w:pPr>
      <w:hyperlink w:anchor="_Toc29325" w:history="1">
        <w:r>
          <w:rPr>
            <w:rFonts w:ascii="仿宋" w:eastAsia="仿宋" w:hAnsi="仿宋" w:cs="仿宋" w:hint="eastAsia"/>
            <w:lang w:eastAsia="zh-CN"/>
          </w:rPr>
          <w:t>(二)、风险应对策略</w:t>
        </w:r>
        <w:r>
          <w:tab/>
        </w:r>
        <w:r>
          <w:fldChar w:fldCharType="begin"/>
        </w:r>
        <w:r>
          <w:instrText xml:space="preserve"> PAGEREF _Toc29325 \h </w:instrText>
        </w:r>
        <w:r>
          <w:fldChar w:fldCharType="separate"/>
        </w:r>
        <w:r>
          <w:t>24</w:t>
        </w:r>
        <w:r>
          <w:fldChar w:fldCharType="end"/>
        </w:r>
      </w:hyperlink>
    </w:p>
    <w:p>
      <w:pPr>
        <w:pStyle w:val="TOC2"/>
        <w:tabs>
          <w:tab w:val="right" w:leader="dot" w:pos="8306"/>
        </w:tabs>
      </w:pPr>
      <w:hyperlink w:anchor="_Toc801" w:history="1">
        <w:r>
          <w:rPr>
            <w:rFonts w:ascii="仿宋" w:eastAsia="仿宋" w:hAnsi="仿宋" w:cs="仿宋" w:hint="eastAsia"/>
            <w:lang w:eastAsia="zh-CN"/>
          </w:rPr>
          <w:t>(三)、风险监控与控制</w:t>
        </w:r>
        <w:r>
          <w:tab/>
        </w:r>
        <w:r>
          <w:fldChar w:fldCharType="begin"/>
        </w:r>
        <w:r>
          <w:instrText xml:space="preserve"> PAGEREF _Toc801 \h </w:instrText>
        </w:r>
        <w:r>
          <w:fldChar w:fldCharType="separate"/>
        </w:r>
        <w:r>
          <w:t>26</w:t>
        </w:r>
        <w:r>
          <w:fldChar w:fldCharType="end"/>
        </w:r>
      </w:hyperlink>
    </w:p>
    <w:p>
      <w:pPr>
        <w:pStyle w:val="TOC1"/>
        <w:tabs>
          <w:tab w:val="right" w:leader="dot" w:pos="8306"/>
        </w:tabs>
      </w:pPr>
      <w:hyperlink w:anchor="_Toc12112" w:history="1">
        <w:r>
          <w:rPr>
            <w:rFonts w:ascii="仿宋" w:eastAsia="仿宋" w:hAnsi="仿宋" w:cs="仿宋" w:hint="eastAsia"/>
            <w:lang w:eastAsia="zh-CN"/>
          </w:rPr>
          <w:t>八、配电箱项目投资规划</w:t>
        </w:r>
        <w:r>
          <w:tab/>
        </w:r>
        <w:r>
          <w:fldChar w:fldCharType="begin"/>
        </w:r>
        <w:r>
          <w:instrText xml:space="preserve"> PAGEREF _Toc12112 \h </w:instrText>
        </w:r>
        <w:r>
          <w:fldChar w:fldCharType="separate"/>
        </w:r>
        <w:r>
          <w:t>27</w:t>
        </w:r>
        <w:r>
          <w:fldChar w:fldCharType="end"/>
        </w:r>
      </w:hyperlink>
    </w:p>
    <w:p>
      <w:pPr>
        <w:pStyle w:val="TOC2"/>
        <w:tabs>
          <w:tab w:val="right" w:leader="dot" w:pos="8306"/>
        </w:tabs>
      </w:pPr>
      <w:hyperlink w:anchor="_Toc21299" w:history="1">
        <w:r>
          <w:rPr>
            <w:rFonts w:ascii="仿宋" w:eastAsia="仿宋" w:hAnsi="仿宋" w:cs="仿宋" w:hint="eastAsia"/>
            <w:lang w:eastAsia="zh-CN"/>
          </w:rPr>
          <w:t>(一)、配电箱项目总投资估算</w:t>
        </w:r>
        <w:r>
          <w:tab/>
        </w:r>
        <w:r>
          <w:fldChar w:fldCharType="begin"/>
        </w:r>
        <w:r>
          <w:instrText xml:space="preserve"> PAGEREF _Toc21299 \h </w:instrText>
        </w:r>
        <w:r>
          <w:fldChar w:fldCharType="separate"/>
        </w:r>
        <w:r>
          <w:t>27</w:t>
        </w:r>
        <w:r>
          <w:fldChar w:fldCharType="end"/>
        </w:r>
      </w:hyperlink>
    </w:p>
    <w:p>
      <w:pPr>
        <w:pStyle w:val="TOC2"/>
        <w:tabs>
          <w:tab w:val="right" w:leader="dot" w:pos="8306"/>
        </w:tabs>
      </w:pPr>
      <w:hyperlink w:anchor="_Toc26538" w:history="1">
        <w:r>
          <w:rPr>
            <w:rFonts w:ascii="仿宋" w:eastAsia="仿宋" w:hAnsi="仿宋" w:cs="仿宋" w:hint="eastAsia"/>
            <w:lang w:eastAsia="zh-CN"/>
          </w:rPr>
          <w:t>(二)、资金筹措</w:t>
        </w:r>
        <w:r>
          <w:tab/>
        </w:r>
        <w:r>
          <w:fldChar w:fldCharType="begin"/>
        </w:r>
        <w:r>
          <w:instrText xml:space="preserve"> PAGEREF _Toc26538 \h </w:instrText>
        </w:r>
        <w:r>
          <w:fldChar w:fldCharType="separate"/>
        </w:r>
        <w:r>
          <w:t>28</w:t>
        </w:r>
        <w:r>
          <w:fldChar w:fldCharType="end"/>
        </w:r>
      </w:hyperlink>
    </w:p>
    <w:p>
      <w:pPr>
        <w:pStyle w:val="TOC1"/>
        <w:tabs>
          <w:tab w:val="right" w:leader="dot" w:pos="8306"/>
        </w:tabs>
      </w:pPr>
      <w:hyperlink w:anchor="_Toc32145" w:history="1">
        <w:r>
          <w:rPr>
            <w:rFonts w:ascii="仿宋" w:eastAsia="仿宋" w:hAnsi="仿宋" w:cs="仿宋" w:hint="eastAsia"/>
            <w:lang w:eastAsia="zh-CN"/>
          </w:rPr>
          <w:t>九、配电箱项目环境影响分析</w:t>
        </w:r>
        <w:r>
          <w:tab/>
        </w:r>
        <w:r>
          <w:fldChar w:fldCharType="begin"/>
        </w:r>
        <w:r>
          <w:instrText xml:space="preserve"> PAGEREF _Toc32145 \h </w:instrText>
        </w:r>
        <w:r>
          <w:fldChar w:fldCharType="separate"/>
        </w:r>
        <w:r>
          <w:t>29</w:t>
        </w:r>
        <w:r>
          <w:fldChar w:fldCharType="end"/>
        </w:r>
      </w:hyperlink>
    </w:p>
    <w:p>
      <w:pPr>
        <w:pStyle w:val="TOC2"/>
        <w:tabs>
          <w:tab w:val="right" w:leader="dot" w:pos="8306"/>
        </w:tabs>
      </w:pPr>
      <w:hyperlink w:anchor="_Toc1766" w:history="1">
        <w:r>
          <w:rPr>
            <w:rFonts w:ascii="仿宋" w:eastAsia="仿宋" w:hAnsi="仿宋" w:cs="仿宋" w:hint="eastAsia"/>
            <w:lang w:eastAsia="zh-CN"/>
          </w:rPr>
          <w:t>(一)、建设区域环境质量现状</w:t>
        </w:r>
        <w:r>
          <w:tab/>
        </w:r>
        <w:r>
          <w:fldChar w:fldCharType="begin"/>
        </w:r>
        <w:r>
          <w:instrText xml:space="preserve"> PAGEREF _Toc1766 \h </w:instrText>
        </w:r>
        <w:r>
          <w:fldChar w:fldCharType="separate"/>
        </w:r>
        <w:r>
          <w:t>29</w:t>
        </w:r>
        <w:r>
          <w:fldChar w:fldCharType="end"/>
        </w:r>
      </w:hyperlink>
    </w:p>
    <w:p>
      <w:pPr>
        <w:pStyle w:val="TOC2"/>
        <w:tabs>
          <w:tab w:val="right" w:leader="dot" w:pos="8306"/>
        </w:tabs>
      </w:pPr>
      <w:hyperlink w:anchor="_Toc31480" w:history="1">
        <w:r>
          <w:rPr>
            <w:rFonts w:ascii="仿宋" w:eastAsia="仿宋" w:hAnsi="仿宋" w:cs="仿宋" w:hint="eastAsia"/>
            <w:lang w:eastAsia="zh-CN"/>
          </w:rPr>
          <w:t>(二)、建设期环境保护</w:t>
        </w:r>
        <w:r>
          <w:tab/>
        </w:r>
        <w:r>
          <w:fldChar w:fldCharType="begin"/>
        </w:r>
        <w:r>
          <w:instrText xml:space="preserve"> PAGEREF _Toc31480 \h </w:instrText>
        </w:r>
        <w:r>
          <w:fldChar w:fldCharType="separate"/>
        </w:r>
        <w:r>
          <w:t>30</w:t>
        </w:r>
        <w:r>
          <w:fldChar w:fldCharType="end"/>
        </w:r>
      </w:hyperlink>
    </w:p>
    <w:p>
      <w:pPr>
        <w:pStyle w:val="TOC2"/>
        <w:tabs>
          <w:tab w:val="right" w:leader="dot" w:pos="8306"/>
        </w:tabs>
      </w:pPr>
      <w:hyperlink w:anchor="_Toc23296" w:history="1">
        <w:r>
          <w:rPr>
            <w:rFonts w:ascii="仿宋" w:eastAsia="仿宋" w:hAnsi="仿宋" w:cs="仿宋" w:hint="eastAsia"/>
            <w:lang w:eastAsia="zh-CN"/>
          </w:rPr>
          <w:t>(三)、运营期环境保护</w:t>
        </w:r>
        <w:r>
          <w:tab/>
        </w:r>
        <w:r>
          <w:fldChar w:fldCharType="begin"/>
        </w:r>
        <w:r>
          <w:instrText xml:space="preserve"> PAGEREF _Toc23296 \h </w:instrText>
        </w:r>
        <w:r>
          <w:fldChar w:fldCharType="separate"/>
        </w:r>
        <w:r>
          <w:t>32</w:t>
        </w:r>
        <w:r>
          <w:fldChar w:fldCharType="end"/>
        </w:r>
      </w:hyperlink>
    </w:p>
    <w:p>
      <w:pPr>
        <w:pStyle w:val="TOC2"/>
        <w:tabs>
          <w:tab w:val="right" w:leader="dot" w:pos="8306"/>
        </w:tabs>
      </w:pPr>
      <w:hyperlink w:anchor="_Toc219" w:history="1">
        <w:r>
          <w:rPr>
            <w:rFonts w:ascii="仿宋" w:eastAsia="仿宋" w:hAnsi="仿宋" w:cs="仿宋" w:hint="eastAsia"/>
            <w:lang w:eastAsia="zh-CN"/>
          </w:rPr>
          <w:t>(四)、配电箱项目建设对区域经济的影响</w:t>
        </w:r>
        <w:r>
          <w:tab/>
        </w:r>
        <w:r>
          <w:fldChar w:fldCharType="begin"/>
        </w:r>
        <w:r>
          <w:instrText xml:space="preserve"> PAGEREF _Toc219 \h </w:instrText>
        </w:r>
        <w:r>
          <w:fldChar w:fldCharType="separate"/>
        </w:r>
        <w:r>
          <w:t>33</w:t>
        </w:r>
        <w:r>
          <w:fldChar w:fldCharType="end"/>
        </w:r>
      </w:hyperlink>
    </w:p>
    <w:p>
      <w:pPr>
        <w:pStyle w:val="TOC2"/>
        <w:tabs>
          <w:tab w:val="right" w:leader="dot" w:pos="8306"/>
        </w:tabs>
      </w:pPr>
      <w:hyperlink w:anchor="_Toc3424" w:history="1">
        <w:r>
          <w:rPr>
            <w:rFonts w:ascii="仿宋" w:eastAsia="仿宋" w:hAnsi="仿宋" w:cs="仿宋" w:hint="eastAsia"/>
            <w:lang w:eastAsia="zh-CN"/>
          </w:rPr>
          <w:t>(五)、废弃物处理</w:t>
        </w:r>
        <w:r>
          <w:tab/>
        </w:r>
        <w:r>
          <w:fldChar w:fldCharType="begin"/>
        </w:r>
        <w:r>
          <w:instrText xml:space="preserve"> PAGEREF _Toc3424 \h </w:instrText>
        </w:r>
        <w:r>
          <w:fldChar w:fldCharType="separate"/>
        </w:r>
        <w:r>
          <w:t>35</w:t>
        </w:r>
        <w:r>
          <w:fldChar w:fldCharType="end"/>
        </w:r>
      </w:hyperlink>
    </w:p>
    <w:p>
      <w:pPr>
        <w:pStyle w:val="TOC2"/>
        <w:tabs>
          <w:tab w:val="right" w:leader="dot" w:pos="8306"/>
        </w:tabs>
      </w:pPr>
      <w:hyperlink w:anchor="_Toc15806" w:history="1">
        <w:r>
          <w:rPr>
            <w:rFonts w:ascii="仿宋" w:eastAsia="仿宋" w:hAnsi="仿宋" w:cs="仿宋" w:hint="eastAsia"/>
            <w:lang w:eastAsia="zh-CN"/>
          </w:rPr>
          <w:t>(六)、特殊环境影响分析</w:t>
        </w:r>
        <w:r>
          <w:tab/>
        </w:r>
        <w:r>
          <w:fldChar w:fldCharType="begin"/>
        </w:r>
        <w:r>
          <w:instrText xml:space="preserve"> PAGEREF _Toc15806 \h </w:instrText>
        </w:r>
        <w:r>
          <w:fldChar w:fldCharType="separate"/>
        </w:r>
        <w:r>
          <w:t>36</w:t>
        </w:r>
        <w:r>
          <w:fldChar w:fldCharType="end"/>
        </w:r>
      </w:hyperlink>
    </w:p>
    <w:p>
      <w:pPr>
        <w:pStyle w:val="TOC2"/>
        <w:tabs>
          <w:tab w:val="right" w:leader="dot" w:pos="8306"/>
        </w:tabs>
      </w:pPr>
      <w:hyperlink w:anchor="_Toc31309" w:history="1">
        <w:r>
          <w:rPr>
            <w:rFonts w:ascii="仿宋" w:eastAsia="仿宋" w:hAnsi="仿宋" w:cs="仿宋" w:hint="eastAsia"/>
            <w:lang w:eastAsia="zh-CN"/>
          </w:rPr>
          <w:t>(七)、清洁生产</w:t>
        </w:r>
        <w:r>
          <w:tab/>
        </w:r>
        <w:r>
          <w:fldChar w:fldCharType="begin"/>
        </w:r>
        <w:r>
          <w:instrText xml:space="preserve"> PAGEREF _Toc31309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8" w:history="1">
        <w:r>
          <w:rPr>
            <w:rFonts w:ascii="仿宋" w:eastAsia="仿宋" w:hAnsi="仿宋" w:cs="仿宋" w:hint="eastAsia"/>
            <w:lang w:eastAsia="zh-CN"/>
          </w:rPr>
          <w:t>(八)、环境保护综合评价</w:t>
        </w:r>
        <w:r>
          <w:tab/>
        </w:r>
        <w:r>
          <w:fldChar w:fldCharType="begin"/>
        </w:r>
        <w:r>
          <w:instrText xml:space="preserve"> PAGEREF _Toc11608 \h </w:instrText>
        </w:r>
        <w:r>
          <w:fldChar w:fldCharType="separate"/>
        </w:r>
        <w:r>
          <w:t>38</w:t>
        </w:r>
        <w:r>
          <w:fldChar w:fldCharType="end"/>
        </w:r>
      </w:hyperlink>
    </w:p>
    <w:p>
      <w:pPr>
        <w:pStyle w:val="TOC1"/>
        <w:tabs>
          <w:tab w:val="right" w:leader="dot" w:pos="8306"/>
        </w:tabs>
      </w:pPr>
      <w:hyperlink w:anchor="_Toc9477" w:history="1">
        <w:r>
          <w:rPr>
            <w:rFonts w:ascii="仿宋" w:eastAsia="仿宋" w:hAnsi="仿宋" w:cs="仿宋" w:hint="eastAsia"/>
            <w:lang w:eastAsia="zh-CN"/>
          </w:rPr>
          <w:t>十、配电箱项目人力资源培养与发展</w:t>
        </w:r>
        <w:r>
          <w:tab/>
        </w:r>
        <w:r>
          <w:fldChar w:fldCharType="begin"/>
        </w:r>
        <w:r>
          <w:instrText xml:space="preserve"> PAGEREF _Toc9477 \h </w:instrText>
        </w:r>
        <w:r>
          <w:fldChar w:fldCharType="separate"/>
        </w:r>
        <w:r>
          <w:t>39</w:t>
        </w:r>
        <w:r>
          <w:fldChar w:fldCharType="end"/>
        </w:r>
      </w:hyperlink>
    </w:p>
    <w:p>
      <w:pPr>
        <w:pStyle w:val="TOC2"/>
        <w:tabs>
          <w:tab w:val="right" w:leader="dot" w:pos="8306"/>
        </w:tabs>
      </w:pPr>
      <w:hyperlink w:anchor="_Toc27331" w:history="1">
        <w:r>
          <w:rPr>
            <w:rFonts w:ascii="仿宋" w:eastAsia="仿宋" w:hAnsi="仿宋" w:cs="仿宋" w:hint="eastAsia"/>
            <w:lang w:eastAsia="zh-CN"/>
          </w:rPr>
          <w:t>(一)、人才需求与规划</w:t>
        </w:r>
        <w:r>
          <w:tab/>
        </w:r>
        <w:r>
          <w:fldChar w:fldCharType="begin"/>
        </w:r>
        <w:r>
          <w:instrText xml:space="preserve"> PAGEREF _Toc27331 \h </w:instrText>
        </w:r>
        <w:r>
          <w:fldChar w:fldCharType="separate"/>
        </w:r>
        <w:r>
          <w:t>39</w:t>
        </w:r>
        <w:r>
          <w:fldChar w:fldCharType="end"/>
        </w:r>
      </w:hyperlink>
    </w:p>
    <w:p>
      <w:pPr>
        <w:pStyle w:val="TOC2"/>
        <w:tabs>
          <w:tab w:val="right" w:leader="dot" w:pos="8306"/>
        </w:tabs>
      </w:pPr>
      <w:hyperlink w:anchor="_Toc13736" w:history="1">
        <w:r>
          <w:rPr>
            <w:rFonts w:ascii="仿宋" w:eastAsia="仿宋" w:hAnsi="仿宋" w:cs="仿宋" w:hint="eastAsia"/>
            <w:lang w:eastAsia="zh-CN"/>
          </w:rPr>
          <w:t>(二)、培训与发展计划</w:t>
        </w:r>
        <w:r>
          <w:tab/>
        </w:r>
        <w:r>
          <w:fldChar w:fldCharType="begin"/>
        </w:r>
        <w:r>
          <w:instrText xml:space="preserve"> PAGEREF _Toc13736 \h </w:instrText>
        </w:r>
        <w:r>
          <w:fldChar w:fldCharType="separate"/>
        </w:r>
        <w:r>
          <w:t>40</w:t>
        </w:r>
        <w:r>
          <w:fldChar w:fldCharType="end"/>
        </w:r>
      </w:hyperlink>
    </w:p>
    <w:p>
      <w:pPr>
        <w:pStyle w:val="TOC1"/>
        <w:tabs>
          <w:tab w:val="right" w:leader="dot" w:pos="8306"/>
        </w:tabs>
      </w:pPr>
      <w:hyperlink w:anchor="_Toc22861" w:history="1">
        <w:r>
          <w:rPr>
            <w:rFonts w:ascii="仿宋" w:eastAsia="仿宋" w:hAnsi="仿宋" w:cs="仿宋" w:hint="eastAsia"/>
            <w:lang w:eastAsia="zh-CN"/>
          </w:rPr>
          <w:t>十一、配电箱项目创新与研发</w:t>
        </w:r>
        <w:r>
          <w:tab/>
        </w:r>
        <w:r>
          <w:fldChar w:fldCharType="begin"/>
        </w:r>
        <w:r>
          <w:instrText xml:space="preserve"> PAGEREF _Toc22861 \h </w:instrText>
        </w:r>
        <w:r>
          <w:fldChar w:fldCharType="separate"/>
        </w:r>
        <w:r>
          <w:t>40</w:t>
        </w:r>
        <w:r>
          <w:fldChar w:fldCharType="end"/>
        </w:r>
      </w:hyperlink>
    </w:p>
    <w:p>
      <w:pPr>
        <w:pStyle w:val="TOC2"/>
        <w:tabs>
          <w:tab w:val="right" w:leader="dot" w:pos="8306"/>
        </w:tabs>
      </w:pPr>
      <w:hyperlink w:anchor="_Toc5968" w:history="1">
        <w:r>
          <w:rPr>
            <w:rFonts w:ascii="仿宋" w:eastAsia="仿宋" w:hAnsi="仿宋" w:cs="仿宋" w:hint="eastAsia"/>
            <w:lang w:eastAsia="zh-CN"/>
          </w:rPr>
          <w:t>(一)、创新策略与方向</w:t>
        </w:r>
        <w:r>
          <w:tab/>
        </w:r>
        <w:r>
          <w:fldChar w:fldCharType="begin"/>
        </w:r>
        <w:r>
          <w:instrText xml:space="preserve"> PAGEREF _Toc5968 \h </w:instrText>
        </w:r>
        <w:r>
          <w:fldChar w:fldCharType="separate"/>
        </w:r>
        <w:r>
          <w:t>40</w:t>
        </w:r>
        <w:r>
          <w:fldChar w:fldCharType="end"/>
        </w:r>
      </w:hyperlink>
    </w:p>
    <w:p>
      <w:pPr>
        <w:pStyle w:val="TOC2"/>
        <w:tabs>
          <w:tab w:val="right" w:leader="dot" w:pos="8306"/>
        </w:tabs>
      </w:pPr>
      <w:hyperlink w:anchor="_Toc163" w:history="1">
        <w:r>
          <w:rPr>
            <w:rFonts w:ascii="仿宋" w:eastAsia="仿宋" w:hAnsi="仿宋" w:cs="仿宋" w:hint="eastAsia"/>
            <w:lang w:eastAsia="zh-CN"/>
          </w:rPr>
          <w:t>(二)、研发规划与投入</w:t>
        </w:r>
        <w:r>
          <w:tab/>
        </w:r>
        <w:r>
          <w:fldChar w:fldCharType="begin"/>
        </w:r>
        <w:r>
          <w:instrText xml:space="preserve"> PAGEREF _Toc163 \h </w:instrText>
        </w:r>
        <w:r>
          <w:fldChar w:fldCharType="separate"/>
        </w:r>
        <w:r>
          <w:t>42</w:t>
        </w:r>
        <w:r>
          <w:fldChar w:fldCharType="end"/>
        </w:r>
      </w:hyperlink>
    </w:p>
    <w:p>
      <w:pPr>
        <w:pStyle w:val="TOC1"/>
        <w:tabs>
          <w:tab w:val="right" w:leader="dot" w:pos="8306"/>
        </w:tabs>
      </w:pPr>
      <w:hyperlink w:anchor="_Toc16394" w:history="1">
        <w:r>
          <w:rPr>
            <w:rFonts w:ascii="仿宋" w:eastAsia="仿宋" w:hAnsi="仿宋" w:cs="仿宋" w:hint="eastAsia"/>
            <w:lang w:eastAsia="zh-CN"/>
          </w:rPr>
          <w:t>十二、配电箱项目技术管理</w:t>
        </w:r>
        <w:r>
          <w:tab/>
        </w:r>
        <w:r>
          <w:fldChar w:fldCharType="begin"/>
        </w:r>
        <w:r>
          <w:instrText xml:space="preserve"> PAGEREF _Toc16394 \h </w:instrText>
        </w:r>
        <w:r>
          <w:fldChar w:fldCharType="separate"/>
        </w:r>
        <w:r>
          <w:t>43</w:t>
        </w:r>
        <w:r>
          <w:fldChar w:fldCharType="end"/>
        </w:r>
      </w:hyperlink>
    </w:p>
    <w:p>
      <w:pPr>
        <w:pStyle w:val="TOC2"/>
        <w:tabs>
          <w:tab w:val="right" w:leader="dot" w:pos="8306"/>
        </w:tabs>
      </w:pPr>
      <w:hyperlink w:anchor="_Toc8037" w:history="1">
        <w:r>
          <w:rPr>
            <w:rFonts w:ascii="仿宋" w:eastAsia="仿宋" w:hAnsi="仿宋" w:cs="仿宋" w:hint="eastAsia"/>
            <w:lang w:eastAsia="zh-CN"/>
          </w:rPr>
          <w:t>(一)、技术方案选用方向</w:t>
        </w:r>
        <w:r>
          <w:tab/>
        </w:r>
        <w:r>
          <w:fldChar w:fldCharType="begin"/>
        </w:r>
        <w:r>
          <w:instrText xml:space="preserve"> PAGEREF _Toc8037 \h </w:instrText>
        </w:r>
        <w:r>
          <w:fldChar w:fldCharType="separate"/>
        </w:r>
        <w:r>
          <w:t>43</w:t>
        </w:r>
        <w:r>
          <w:fldChar w:fldCharType="end"/>
        </w:r>
      </w:hyperlink>
    </w:p>
    <w:p>
      <w:pPr>
        <w:pStyle w:val="TOC2"/>
        <w:tabs>
          <w:tab w:val="right" w:leader="dot" w:pos="8306"/>
        </w:tabs>
      </w:pPr>
      <w:hyperlink w:anchor="_Toc14741" w:history="1">
        <w:r>
          <w:rPr>
            <w:rFonts w:ascii="仿宋" w:eastAsia="仿宋" w:hAnsi="仿宋" w:cs="仿宋" w:hint="eastAsia"/>
            <w:lang w:eastAsia="zh-CN"/>
          </w:rPr>
          <w:t>(二)、工艺技术方案选用原则</w:t>
        </w:r>
        <w:r>
          <w:tab/>
        </w:r>
        <w:r>
          <w:fldChar w:fldCharType="begin"/>
        </w:r>
        <w:r>
          <w:instrText xml:space="preserve"> PAGEREF _Toc14741 \h </w:instrText>
        </w:r>
        <w:r>
          <w:fldChar w:fldCharType="separate"/>
        </w:r>
        <w:r>
          <w:t>45</w:t>
        </w:r>
        <w:r>
          <w:fldChar w:fldCharType="end"/>
        </w:r>
      </w:hyperlink>
    </w:p>
    <w:p>
      <w:pPr>
        <w:pStyle w:val="TOC2"/>
        <w:tabs>
          <w:tab w:val="right" w:leader="dot" w:pos="8306"/>
        </w:tabs>
      </w:pPr>
      <w:hyperlink w:anchor="_Toc20336" w:history="1">
        <w:r>
          <w:rPr>
            <w:rFonts w:ascii="仿宋" w:eastAsia="仿宋" w:hAnsi="仿宋" w:cs="仿宋" w:hint="eastAsia"/>
            <w:lang w:eastAsia="zh-CN"/>
          </w:rPr>
          <w:t>(三)、工艺技术方案要求</w:t>
        </w:r>
        <w:r>
          <w:tab/>
        </w:r>
        <w:r>
          <w:fldChar w:fldCharType="begin"/>
        </w:r>
        <w:r>
          <w:instrText xml:space="preserve"> PAGEREF _Toc20336 \h </w:instrText>
        </w:r>
        <w:r>
          <w:fldChar w:fldCharType="separate"/>
        </w:r>
        <w:r>
          <w:t>47</w:t>
        </w:r>
        <w:r>
          <w:fldChar w:fldCharType="end"/>
        </w:r>
      </w:hyperlink>
    </w:p>
    <w:p>
      <w:pPr>
        <w:pStyle w:val="TOC1"/>
        <w:tabs>
          <w:tab w:val="right" w:leader="dot" w:pos="8306"/>
        </w:tabs>
      </w:pPr>
      <w:hyperlink w:anchor="_Toc30988" w:history="1">
        <w:r>
          <w:rPr>
            <w:rFonts w:ascii="仿宋" w:eastAsia="仿宋" w:hAnsi="仿宋" w:cs="仿宋" w:hint="eastAsia"/>
            <w:lang w:eastAsia="zh-CN"/>
          </w:rPr>
          <w:t>十三、质量管理体系</w:t>
        </w:r>
        <w:r>
          <w:tab/>
        </w:r>
        <w:r>
          <w:fldChar w:fldCharType="begin"/>
        </w:r>
        <w:r>
          <w:instrText xml:space="preserve"> PAGEREF _Toc30988 \h </w:instrText>
        </w:r>
        <w:r>
          <w:fldChar w:fldCharType="separate"/>
        </w:r>
        <w:r>
          <w:t>49</w:t>
        </w:r>
        <w:r>
          <w:fldChar w:fldCharType="end"/>
        </w:r>
      </w:hyperlink>
    </w:p>
    <w:p>
      <w:pPr>
        <w:pStyle w:val="TOC2"/>
        <w:tabs>
          <w:tab w:val="right" w:leader="dot" w:pos="8306"/>
        </w:tabs>
      </w:pPr>
      <w:hyperlink w:anchor="_Toc12638" w:history="1">
        <w:r>
          <w:rPr>
            <w:rFonts w:ascii="仿宋" w:eastAsia="仿宋" w:hAnsi="仿宋" w:cs="仿宋" w:hint="eastAsia"/>
            <w:lang w:eastAsia="zh-CN"/>
          </w:rPr>
          <w:t>(一)、质量目标与方针</w:t>
        </w:r>
        <w:r>
          <w:tab/>
        </w:r>
        <w:r>
          <w:fldChar w:fldCharType="begin"/>
        </w:r>
        <w:r>
          <w:instrText xml:space="preserve"> PAGEREF _Toc12638 \h </w:instrText>
        </w:r>
        <w:r>
          <w:fldChar w:fldCharType="separate"/>
        </w:r>
        <w:r>
          <w:t>49</w:t>
        </w:r>
        <w:r>
          <w:fldChar w:fldCharType="end"/>
        </w:r>
      </w:hyperlink>
    </w:p>
    <w:p>
      <w:pPr>
        <w:pStyle w:val="TOC2"/>
        <w:tabs>
          <w:tab w:val="right" w:leader="dot" w:pos="8306"/>
        </w:tabs>
      </w:pPr>
      <w:hyperlink w:anchor="_Toc17638" w:history="1">
        <w:r>
          <w:rPr>
            <w:rFonts w:ascii="仿宋" w:eastAsia="仿宋" w:hAnsi="仿宋" w:cs="仿宋" w:hint="eastAsia"/>
            <w:lang w:eastAsia="zh-CN"/>
          </w:rPr>
          <w:t>(二)、质量管理责任</w:t>
        </w:r>
        <w:r>
          <w:tab/>
        </w:r>
        <w:r>
          <w:fldChar w:fldCharType="begin"/>
        </w:r>
        <w:r>
          <w:instrText xml:space="preserve"> PAGEREF _Toc17638 \h </w:instrText>
        </w:r>
        <w:r>
          <w:fldChar w:fldCharType="separate"/>
        </w:r>
        <w:r>
          <w:t>50</w:t>
        </w:r>
        <w:r>
          <w:fldChar w:fldCharType="end"/>
        </w:r>
      </w:hyperlink>
    </w:p>
    <w:p>
      <w:pPr>
        <w:pStyle w:val="TOC2"/>
        <w:tabs>
          <w:tab w:val="right" w:leader="dot" w:pos="8306"/>
        </w:tabs>
      </w:pPr>
      <w:hyperlink w:anchor="_Toc260" w:history="1">
        <w:r>
          <w:rPr>
            <w:rFonts w:ascii="仿宋" w:eastAsia="仿宋" w:hAnsi="仿宋" w:cs="仿宋" w:hint="eastAsia"/>
            <w:lang w:eastAsia="zh-CN"/>
          </w:rPr>
          <w:t>(三)、质量管理体系文件</w:t>
        </w:r>
        <w:r>
          <w:tab/>
        </w:r>
        <w:r>
          <w:fldChar w:fldCharType="begin"/>
        </w:r>
        <w:r>
          <w:instrText xml:space="preserve"> PAGEREF _Toc260 \h </w:instrText>
        </w:r>
        <w:r>
          <w:fldChar w:fldCharType="separate"/>
        </w:r>
        <w:r>
          <w:t>52</w:t>
        </w:r>
        <w:r>
          <w:fldChar w:fldCharType="end"/>
        </w:r>
      </w:hyperlink>
    </w:p>
    <w:p>
      <w:pPr>
        <w:pStyle w:val="TOC2"/>
        <w:tabs>
          <w:tab w:val="right" w:leader="dot" w:pos="8306"/>
        </w:tabs>
      </w:pPr>
      <w:hyperlink w:anchor="_Toc9202" w:history="1">
        <w:r>
          <w:rPr>
            <w:rFonts w:ascii="仿宋" w:eastAsia="仿宋" w:hAnsi="仿宋" w:cs="仿宋" w:hint="eastAsia"/>
            <w:lang w:eastAsia="zh-CN"/>
          </w:rPr>
          <w:t>(四)、质量培训与教育</w:t>
        </w:r>
        <w:r>
          <w:tab/>
        </w:r>
        <w:r>
          <w:fldChar w:fldCharType="begin"/>
        </w:r>
        <w:r>
          <w:instrText xml:space="preserve"> PAGEREF _Toc9202 \h </w:instrText>
        </w:r>
        <w:r>
          <w:fldChar w:fldCharType="separate"/>
        </w:r>
        <w:r>
          <w:t>54</w:t>
        </w:r>
        <w:r>
          <w:fldChar w:fldCharType="end"/>
        </w:r>
      </w:hyperlink>
    </w:p>
    <w:p>
      <w:pPr>
        <w:pStyle w:val="TOC2"/>
        <w:tabs>
          <w:tab w:val="right" w:leader="dot" w:pos="8306"/>
        </w:tabs>
      </w:pPr>
      <w:hyperlink w:anchor="_Toc17154" w:history="1">
        <w:r>
          <w:rPr>
            <w:rFonts w:ascii="仿宋" w:eastAsia="仿宋" w:hAnsi="仿宋" w:cs="仿宋" w:hint="eastAsia"/>
            <w:lang w:eastAsia="zh-CN"/>
          </w:rPr>
          <w:t>(五)、质量审核与评价</w:t>
        </w:r>
        <w:r>
          <w:tab/>
        </w:r>
        <w:r>
          <w:fldChar w:fldCharType="begin"/>
        </w:r>
        <w:r>
          <w:instrText xml:space="preserve"> PAGEREF _Toc17154 \h </w:instrText>
        </w:r>
        <w:r>
          <w:fldChar w:fldCharType="separate"/>
        </w:r>
        <w:r>
          <w:t>55</w:t>
        </w:r>
        <w:r>
          <w:fldChar w:fldCharType="end"/>
        </w:r>
      </w:hyperlink>
    </w:p>
    <w:p>
      <w:pPr>
        <w:pStyle w:val="TOC2"/>
        <w:tabs>
          <w:tab w:val="right" w:leader="dot" w:pos="8306"/>
        </w:tabs>
      </w:pPr>
      <w:hyperlink w:anchor="_Toc25912" w:history="1">
        <w:r>
          <w:rPr>
            <w:rFonts w:ascii="仿宋" w:eastAsia="仿宋" w:hAnsi="仿宋" w:cs="仿宋" w:hint="eastAsia"/>
            <w:lang w:eastAsia="zh-CN"/>
          </w:rPr>
          <w:t>(六)、不符合与纠正措施</w:t>
        </w:r>
        <w:r>
          <w:tab/>
        </w:r>
        <w:r>
          <w:fldChar w:fldCharType="begin"/>
        </w:r>
        <w:r>
          <w:instrText xml:space="preserve"> PAGEREF _Toc25912 \h </w:instrText>
        </w:r>
        <w:r>
          <w:fldChar w:fldCharType="separate"/>
        </w:r>
        <w:r>
          <w:t>56</w:t>
        </w:r>
        <w:r>
          <w:fldChar w:fldCharType="end"/>
        </w:r>
      </w:hyperlink>
    </w:p>
    <w:p>
      <w:pPr>
        <w:pStyle w:val="TOC1"/>
        <w:tabs>
          <w:tab w:val="right" w:leader="dot" w:pos="8306"/>
        </w:tabs>
      </w:pPr>
      <w:hyperlink w:anchor="_Toc31638" w:history="1">
        <w:r>
          <w:rPr>
            <w:rFonts w:ascii="仿宋" w:eastAsia="仿宋" w:hAnsi="仿宋" w:cs="仿宋" w:hint="eastAsia"/>
            <w:lang w:eastAsia="zh-CN"/>
          </w:rPr>
          <w:t>十四、配电箱项目工程方案分析</w:t>
        </w:r>
        <w:r>
          <w:tab/>
        </w:r>
        <w:r>
          <w:fldChar w:fldCharType="begin"/>
        </w:r>
        <w:r>
          <w:instrText xml:space="preserve"> PAGEREF _Toc31638 \h </w:instrText>
        </w:r>
        <w:r>
          <w:fldChar w:fldCharType="separate"/>
        </w:r>
        <w:r>
          <w:t>57</w:t>
        </w:r>
        <w:r>
          <w:fldChar w:fldCharType="end"/>
        </w:r>
      </w:hyperlink>
    </w:p>
    <w:p>
      <w:pPr>
        <w:pStyle w:val="TOC2"/>
        <w:tabs>
          <w:tab w:val="right" w:leader="dot" w:pos="8306"/>
        </w:tabs>
      </w:pPr>
      <w:hyperlink w:anchor="_Toc4073" w:history="1">
        <w:r>
          <w:rPr>
            <w:rFonts w:ascii="仿宋" w:eastAsia="仿宋" w:hAnsi="仿宋" w:cs="仿宋" w:hint="eastAsia"/>
            <w:lang w:eastAsia="zh-CN"/>
          </w:rPr>
          <w:t>(一)、建筑工程设计原则</w:t>
        </w:r>
        <w:r>
          <w:tab/>
        </w:r>
        <w:r>
          <w:fldChar w:fldCharType="begin"/>
        </w:r>
        <w:r>
          <w:instrText xml:space="preserve"> PAGEREF _Toc4073 \h </w:instrText>
        </w:r>
        <w:r>
          <w:fldChar w:fldCharType="separate"/>
        </w:r>
        <w:r>
          <w:t>57</w:t>
        </w:r>
        <w:r>
          <w:fldChar w:fldCharType="end"/>
        </w:r>
      </w:hyperlink>
    </w:p>
    <w:p>
      <w:pPr>
        <w:pStyle w:val="TOC2"/>
        <w:tabs>
          <w:tab w:val="right" w:leader="dot" w:pos="8306"/>
        </w:tabs>
      </w:pPr>
      <w:hyperlink w:anchor="_Toc8537" w:history="1">
        <w:r>
          <w:rPr>
            <w:rFonts w:ascii="仿宋" w:eastAsia="仿宋" w:hAnsi="仿宋" w:cs="仿宋" w:hint="eastAsia"/>
            <w:lang w:eastAsia="zh-CN"/>
          </w:rPr>
          <w:t>(二)、土建工程建设指标</w:t>
        </w:r>
        <w:r>
          <w:tab/>
        </w:r>
        <w:r>
          <w:fldChar w:fldCharType="begin"/>
        </w:r>
        <w:r>
          <w:instrText xml:space="preserve"> PAGEREF _Toc8537 \h </w:instrText>
        </w:r>
        <w:r>
          <w:fldChar w:fldCharType="separate"/>
        </w:r>
        <w:r>
          <w:t>60</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十五、配电箱项目治理与监督</w:t>
        </w:r>
        <w:r>
          <w:tab/>
        </w:r>
        <w:r>
          <w:fldChar w:fldCharType="begin"/>
        </w:r>
        <w:r>
          <w:instrText xml:space="preserve"> PAGEREF _Toc17346 \h </w:instrText>
        </w:r>
        <w:r>
          <w:fldChar w:fldCharType="separate"/>
        </w:r>
        <w:r>
          <w:t>62</w:t>
        </w:r>
        <w:r>
          <w:fldChar w:fldCharType="end"/>
        </w:r>
      </w:hyperlink>
    </w:p>
    <w:p>
      <w:pPr>
        <w:pStyle w:val="TOC2"/>
        <w:tabs>
          <w:tab w:val="right" w:leader="dot" w:pos="8306"/>
        </w:tabs>
      </w:pPr>
      <w:hyperlink w:anchor="_Toc21132" w:history="1">
        <w:r>
          <w:rPr>
            <w:rFonts w:ascii="仿宋" w:eastAsia="仿宋" w:hAnsi="仿宋" w:cs="仿宋" w:hint="eastAsia"/>
            <w:lang w:eastAsia="zh-CN"/>
          </w:rPr>
          <w:t>(一)、配电箱项目治理结构</w:t>
        </w:r>
        <w:r>
          <w:tab/>
        </w:r>
        <w:r>
          <w:fldChar w:fldCharType="begin"/>
        </w:r>
        <w:r>
          <w:instrText xml:space="preserve"> PAGEREF _Toc21132 \h </w:instrText>
        </w:r>
        <w:r>
          <w:fldChar w:fldCharType="separate"/>
        </w:r>
        <w:r>
          <w:t>62</w:t>
        </w:r>
        <w:r>
          <w:fldChar w:fldCharType="end"/>
        </w:r>
      </w:hyperlink>
    </w:p>
    <w:p>
      <w:pPr>
        <w:pStyle w:val="TOC2"/>
        <w:tabs>
          <w:tab w:val="right" w:leader="dot" w:pos="8306"/>
        </w:tabs>
      </w:pPr>
      <w:hyperlink w:anchor="_Toc5517" w:history="1">
        <w:r>
          <w:rPr>
            <w:rFonts w:ascii="仿宋" w:eastAsia="仿宋" w:hAnsi="仿宋" w:cs="仿宋" w:hint="eastAsia"/>
            <w:lang w:eastAsia="zh-CN"/>
          </w:rPr>
          <w:t>(二)、监督与审计</w:t>
        </w:r>
        <w:r>
          <w:tab/>
        </w:r>
        <w:r>
          <w:fldChar w:fldCharType="begin"/>
        </w:r>
        <w:r>
          <w:instrText xml:space="preserve"> PAGEREF _Toc5517 \h </w:instrText>
        </w:r>
        <w:r>
          <w:fldChar w:fldCharType="separate"/>
        </w:r>
        <w:r>
          <w:t>63</w:t>
        </w:r>
        <w:r>
          <w:fldChar w:fldCharType="end"/>
        </w:r>
      </w:hyperlink>
    </w:p>
    <w:p>
      <w:pPr>
        <w:pStyle w:val="TOC1"/>
        <w:tabs>
          <w:tab w:val="right" w:leader="dot" w:pos="8306"/>
        </w:tabs>
      </w:pPr>
      <w:hyperlink w:anchor="_Toc18973" w:history="1">
        <w:r>
          <w:rPr>
            <w:rFonts w:ascii="仿宋" w:eastAsia="仿宋" w:hAnsi="仿宋" w:cs="仿宋" w:hint="eastAsia"/>
            <w:lang w:eastAsia="zh-CN"/>
          </w:rPr>
          <w:t>十六、利益相关者分析与沟通计划</w:t>
        </w:r>
        <w:r>
          <w:tab/>
        </w:r>
        <w:r>
          <w:fldChar w:fldCharType="begin"/>
        </w:r>
        <w:r>
          <w:instrText xml:space="preserve"> PAGEREF _Toc18973 \h </w:instrText>
        </w:r>
        <w:r>
          <w:fldChar w:fldCharType="separate"/>
        </w:r>
        <w:r>
          <w:t>65</w:t>
        </w:r>
        <w:r>
          <w:fldChar w:fldCharType="end"/>
        </w:r>
      </w:hyperlink>
    </w:p>
    <w:p>
      <w:pPr>
        <w:pStyle w:val="TOC2"/>
        <w:tabs>
          <w:tab w:val="right" w:leader="dot" w:pos="8306"/>
        </w:tabs>
      </w:pPr>
      <w:hyperlink w:anchor="_Toc4262" w:history="1">
        <w:r>
          <w:rPr>
            <w:rFonts w:ascii="仿宋" w:eastAsia="仿宋" w:hAnsi="仿宋" w:cs="仿宋" w:hint="eastAsia"/>
            <w:lang w:eastAsia="zh-CN"/>
          </w:rPr>
          <w:t>(一)、利益相关者分析</w:t>
        </w:r>
        <w:r>
          <w:tab/>
        </w:r>
        <w:r>
          <w:fldChar w:fldCharType="begin"/>
        </w:r>
        <w:r>
          <w:instrText xml:space="preserve"> PAGEREF _Toc4262 \h </w:instrText>
        </w:r>
        <w:r>
          <w:fldChar w:fldCharType="separate"/>
        </w:r>
        <w:r>
          <w:t>65</w:t>
        </w:r>
        <w:r>
          <w:fldChar w:fldCharType="end"/>
        </w:r>
      </w:hyperlink>
    </w:p>
    <w:p>
      <w:pPr>
        <w:pStyle w:val="TOC2"/>
        <w:tabs>
          <w:tab w:val="right" w:leader="dot" w:pos="8306"/>
        </w:tabs>
      </w:pPr>
      <w:hyperlink w:anchor="_Toc14736" w:history="1">
        <w:r>
          <w:rPr>
            <w:rFonts w:ascii="仿宋" w:eastAsia="仿宋" w:hAnsi="仿宋" w:cs="仿宋" w:hint="eastAsia"/>
            <w:lang w:eastAsia="zh-CN"/>
          </w:rPr>
          <w:t>(二)、沟通计划</w:t>
        </w:r>
        <w:r>
          <w:tab/>
        </w:r>
        <w:r>
          <w:fldChar w:fldCharType="begin"/>
        </w:r>
        <w:r>
          <w:instrText xml:space="preserve"> PAGEREF _Toc14736 \h </w:instrText>
        </w:r>
        <w:r>
          <w:fldChar w:fldCharType="separate"/>
        </w:r>
        <w:r>
          <w:t>66</w:t>
        </w:r>
        <w:r>
          <w:fldChar w:fldCharType="end"/>
        </w:r>
      </w:hyperlink>
    </w:p>
    <w:p>
      <w:pPr>
        <w:pStyle w:val="TOC1"/>
        <w:tabs>
          <w:tab w:val="right" w:leader="dot" w:pos="8306"/>
        </w:tabs>
      </w:pPr>
      <w:hyperlink w:anchor="_Toc3502" w:history="1">
        <w:r>
          <w:rPr>
            <w:rFonts w:ascii="仿宋" w:eastAsia="仿宋" w:hAnsi="仿宋" w:cs="仿宋" w:hint="eastAsia"/>
            <w:lang w:eastAsia="zh-CN"/>
          </w:rPr>
          <w:t>十七、配电箱项目变更管理</w:t>
        </w:r>
        <w:r>
          <w:tab/>
        </w:r>
        <w:r>
          <w:fldChar w:fldCharType="begin"/>
        </w:r>
        <w:r>
          <w:instrText xml:space="preserve"> PAGEREF _Toc3502 \h </w:instrText>
        </w:r>
        <w:r>
          <w:fldChar w:fldCharType="separate"/>
        </w:r>
        <w:r>
          <w:t>67</w:t>
        </w:r>
        <w:r>
          <w:fldChar w:fldCharType="end"/>
        </w:r>
      </w:hyperlink>
    </w:p>
    <w:p>
      <w:pPr>
        <w:pStyle w:val="TOC2"/>
        <w:tabs>
          <w:tab w:val="right" w:leader="dot" w:pos="8306"/>
        </w:tabs>
      </w:pPr>
      <w:hyperlink w:anchor="_Toc5998" w:history="1">
        <w:r>
          <w:rPr>
            <w:rFonts w:ascii="仿宋" w:eastAsia="仿宋" w:hAnsi="仿宋" w:cs="仿宋" w:hint="eastAsia"/>
            <w:lang w:eastAsia="zh-CN"/>
          </w:rPr>
          <w:t>(一)、变更申请与评估</w:t>
        </w:r>
        <w:r>
          <w:tab/>
        </w:r>
        <w:r>
          <w:fldChar w:fldCharType="begin"/>
        </w:r>
        <w:r>
          <w:instrText xml:space="preserve"> PAGEREF _Toc5998 \h </w:instrText>
        </w:r>
        <w:r>
          <w:fldChar w:fldCharType="separate"/>
        </w:r>
        <w:r>
          <w:t>67</w:t>
        </w:r>
        <w:r>
          <w:fldChar w:fldCharType="end"/>
        </w:r>
      </w:hyperlink>
    </w:p>
    <w:p>
      <w:pPr>
        <w:pStyle w:val="TOC2"/>
        <w:tabs>
          <w:tab w:val="right" w:leader="dot" w:pos="8306"/>
        </w:tabs>
      </w:pPr>
      <w:hyperlink w:anchor="_Toc20435" w:history="1">
        <w:r>
          <w:rPr>
            <w:rFonts w:ascii="仿宋" w:eastAsia="仿宋" w:hAnsi="仿宋" w:cs="仿宋" w:hint="eastAsia"/>
            <w:lang w:eastAsia="zh-CN"/>
          </w:rPr>
          <w:t>(二)、变更实施与控制</w:t>
        </w:r>
        <w:r>
          <w:tab/>
        </w:r>
        <w:r>
          <w:fldChar w:fldCharType="begin"/>
        </w:r>
        <w:r>
          <w:instrText xml:space="preserve"> PAGEREF _Toc20435 \h </w:instrText>
        </w:r>
        <w:r>
          <w:fldChar w:fldCharType="separate"/>
        </w:r>
        <w:r>
          <w:t>67</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十八、风险识别与分类</w:t>
        </w:r>
        <w:r>
          <w:tab/>
        </w:r>
        <w:r>
          <w:fldChar w:fldCharType="begin"/>
        </w:r>
        <w:r>
          <w:instrText xml:space="preserve"> PAGEREF _Toc11750 \h </w:instrText>
        </w:r>
        <w:r>
          <w:fldChar w:fldCharType="separate"/>
        </w:r>
        <w:r>
          <w:t>68</w:t>
        </w:r>
        <w:r>
          <w:fldChar w:fldCharType="end"/>
        </w:r>
      </w:hyperlink>
    </w:p>
    <w:p>
      <w:pPr>
        <w:pStyle w:val="TOC2"/>
        <w:tabs>
          <w:tab w:val="right" w:leader="dot" w:pos="8306"/>
        </w:tabs>
      </w:pPr>
      <w:hyperlink w:anchor="_Toc9556" w:history="1">
        <w:r>
          <w:rPr>
            <w:rFonts w:ascii="仿宋" w:eastAsia="仿宋" w:hAnsi="仿宋" w:cs="仿宋" w:hint="eastAsia"/>
            <w:lang w:eastAsia="zh-CN"/>
          </w:rPr>
          <w:t>(一)、风险识别</w:t>
        </w:r>
        <w:r>
          <w:tab/>
        </w:r>
        <w:r>
          <w:fldChar w:fldCharType="begin"/>
        </w:r>
        <w:r>
          <w:instrText xml:space="preserve"> PAGEREF _Toc9556 \h </w:instrText>
        </w:r>
        <w:r>
          <w:fldChar w:fldCharType="separate"/>
        </w:r>
        <w:r>
          <w:t>68</w:t>
        </w:r>
        <w:r>
          <w:fldChar w:fldCharType="end"/>
        </w:r>
      </w:hyperlink>
    </w:p>
    <w:p>
      <w:pPr>
        <w:pStyle w:val="TOC2"/>
        <w:tabs>
          <w:tab w:val="right" w:leader="dot" w:pos="8306"/>
        </w:tabs>
      </w:pPr>
      <w:hyperlink w:anchor="_Toc21447" w:history="1">
        <w:r>
          <w:rPr>
            <w:rFonts w:ascii="仿宋" w:eastAsia="仿宋" w:hAnsi="仿宋" w:cs="仿宋" w:hint="eastAsia"/>
            <w:lang w:eastAsia="zh-CN"/>
          </w:rPr>
          <w:t>(二)、风险分类</w:t>
        </w:r>
        <w:r>
          <w:tab/>
        </w:r>
        <w:r>
          <w:fldChar w:fldCharType="begin"/>
        </w:r>
        <w:r>
          <w:instrText xml:space="preserve"> PAGEREF _Toc21447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84"/>
      <w:r>
        <w:rPr>
          <w:rFonts w:ascii="仿宋" w:eastAsia="仿宋" w:hAnsi="仿宋" w:cs="仿宋" w:hint="eastAsia"/>
          <w:sz w:val="28"/>
          <w:lang w:eastAsia="zh-CN"/>
        </w:rPr>
        <w:t>一、配电箱项目建设背景及必要性分析</w:t>
      </w:r>
      <w:bookmarkEnd w:id="2"/>
    </w:p>
    <w:p>
      <w:pPr>
        <w:pStyle w:val="Heading2"/>
        <w:rPr>
          <w:rFonts w:ascii="仿宋" w:eastAsia="仿宋" w:hAnsi="仿宋" w:cs="仿宋" w:hint="eastAsia"/>
          <w:lang w:eastAsia="zh-CN"/>
        </w:rPr>
      </w:pPr>
      <w:bookmarkStart w:id="3" w:name="_Toc8396"/>
      <w:r>
        <w:rPr>
          <w:rFonts w:ascii="仿宋" w:eastAsia="仿宋" w:hAnsi="仿宋" w:cs="仿宋" w:hint="eastAsia"/>
          <w:lang w:eastAsia="zh-CN"/>
        </w:rPr>
        <w:t>(一)、配电箱项目背景分析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我们的背景分析将深入挖掘当前行业的发展趋势，通过对竞争态势的全面审视，找到配电箱项目在这个潮流中的定位。同时，我们将关注行业内涌现的新兴机遇，以便配电箱项目更好地融入行业发展的潮流中。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箱项目提供了强大的发展动力。我们将聚焦于行业内最新的技术发展趋势，包括但不限于人工智能、大数据分析、物联网等领域。通过深度的技术研究，我们将确保配电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箱项目发展的源泉。我们将投入更多的精力对市场需求进行深入剖析，超越表面的需求，深入挖掘潜在的市场痛点和机遇。通过对市场需求的细致了解，配电箱项目将更有针对性地设计解决方案，满足市场的多样化需求，从而更好地促进配电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箱项目战略至关重要。我们将对竞争态势进行更为深入的分析，包括但不限于市场份额、产品特点、客户满意度等多个维度。通过深度的竞争分析，配电箱项目将能够更准确地把握市场脉搏，制定具有竞争力的配电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配电箱项目的发展具有直接的影响。我们将进行更为全面的法规和政策分析，了解行业发展中的潜在法律风险和合规挑战。通过充分了解和遵守相关法规，配电箱项目将确保在法律框架内合法合规运营，为配电箱项目的稳健发展提供有力支持。</w:t>
      </w:r>
    </w:p>
    <w:p>
      <w:pPr>
        <w:pStyle w:val="Heading2"/>
        <w:ind w:firstLine="560" w:firstLineChars="200"/>
        <w:rPr>
          <w:rFonts w:ascii="仿宋" w:eastAsia="仿宋" w:hAnsi="仿宋" w:cs="仿宋" w:hint="eastAsia"/>
          <w:sz w:val="28"/>
          <w:lang w:eastAsia="zh-CN"/>
        </w:rPr>
      </w:pPr>
      <w:bookmarkStart w:id="4" w:name="_Toc19631"/>
      <w:r>
        <w:rPr>
          <w:rFonts w:ascii="仿宋" w:eastAsia="仿宋" w:hAnsi="仿宋" w:cs="仿宋" w:hint="eastAsia"/>
          <w:sz w:val="28"/>
          <w:lang w:eastAsia="zh-CN"/>
        </w:rPr>
        <w:t>(二)、配电箱项目建设必要性分析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建设的迫切性源于对行业发展趋势的深刻洞察。我们正处于一个行业变革的时代，科技创新、数字化转型成为企业发展的关键动力。配电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建设不仅仅是为了跟上潮流，更是为了通过技术创新推动企业的持续发展。通过引入先进的技术和解决方案，配电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箱项目的建设成为必然选择，通过提高产品质量、拓展服务领域，从而在竞争中获得更多的机会。配电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配电箱项目建设的必要性体现在对客户需求更精准的满足。通过配电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建设的背后是对企业持续创新的追求。只有通过不断创新，企业才能在竞争中立于不败之地。配电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7"/>
      <w:r>
        <w:rPr>
          <w:rFonts w:ascii="仿宋" w:eastAsia="仿宋" w:hAnsi="仿宋" w:cs="仿宋" w:hint="eastAsia"/>
          <w:sz w:val="28"/>
          <w:lang w:eastAsia="zh-CN"/>
        </w:rPr>
        <w:t>二、配电箱项目选址可行性分析</w:t>
      </w:r>
      <w:bookmarkEnd w:id="5"/>
    </w:p>
    <w:p>
      <w:pPr>
        <w:pStyle w:val="Heading2"/>
        <w:rPr>
          <w:rFonts w:ascii="仿宋" w:eastAsia="仿宋" w:hAnsi="仿宋" w:cs="仿宋" w:hint="eastAsia"/>
          <w:lang w:eastAsia="zh-CN"/>
        </w:rPr>
      </w:pPr>
      <w:bookmarkStart w:id="6" w:name="_Toc10124"/>
      <w:r>
        <w:rPr>
          <w:rFonts w:ascii="仿宋" w:eastAsia="仿宋" w:hAnsi="仿宋" w:cs="仿宋" w:hint="eastAsia"/>
          <w:lang w:eastAsia="zh-CN"/>
        </w:rPr>
        <w:t>(一)、配电箱项目选址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该配电箱项目选址位于XX省XX市XX区XXX街道</w:t>
      </w:r>
    </w:p>
    <w:p>
      <w:pPr>
        <w:pStyle w:val="Heading2"/>
        <w:ind w:firstLine="560" w:firstLineChars="200"/>
        <w:rPr>
          <w:rFonts w:ascii="仿宋" w:eastAsia="仿宋" w:hAnsi="仿宋" w:cs="仿宋" w:hint="eastAsia"/>
          <w:sz w:val="28"/>
          <w:lang w:eastAsia="zh-CN"/>
        </w:rPr>
      </w:pPr>
      <w:bookmarkStart w:id="7" w:name="_Toc49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配电箱项目的征地面积将根据配电箱项目的实际规模和需求进行精确规划。具体面积XXX平方米，旨在确保配电箱项目不仅能够满足当前的发展需求，还能够预留空间以适应未来的扩展。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配电箱项目计划建设的建筑总规模具体面积XXX平方米。这一规模的确定综合考虑了配电箱项目的性质、规模，以及城市规划的相关要求，确保建筑布局与周边环境协调一致。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绿地率是配电箱项目用地中被规划为绿地的比例。具体面积XXX平方米，旨在通过合理规划绿地，改善配电箱项目周边环境，提升居民生活质量，并符合城市整体绿化规划。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确保配电箱项目选址与当地城市规划相一致，具体面积XXX平方米。通过与城市规划部门深入沟通，确保配电箱项目不仅符合城市的整体发展方向，还能够融入城市的发展布局，为城市的长远发展贡献力量。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充分了解并确保配电箱项目选址符合当地产业政策，具体面积XXX平方米。这包括配电箱项目对当地经济的促进作用，以及对相关产业的带动效应，确保配电箱项目与地方政府的产业政策保持一致，促进共赢合作。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确保配电箱项目选址具备必要的公共设施配套，具体面积XXX平方米。这包括交通便利性、教育、医疗等基础设施，以提高居民生活品质，使得配电箱项目选址更具吸引力。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考虑用地总体要求对当地社会稳定性的影响，具体面积XXX平方米。通过深入了解当地社区反馈，确保配电箱项目的选址和建设过程对当地社会和谐稳定产生积极作用。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箱项目选址不仅符合法规和规划，还在实际操作中具有可行性。这一全面规划将为配电箱项目的成功实施提供坚实的基础，确保配电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55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配电箱项目的设备规划和空间设计中，我们将采取灵活设备布局的措施。设备布局将根据实际需求进行灵活设计，避免不必要的浪费。通过合理规划设备摆放位置，我们将提高设备的利用率，减少设备间距，以确保配电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箱项目内部引入共享设施的概念，例如共享会议室、办公区等。通过这种方式，我们可以减少对资源的重复建设，提高资源共享效率，从而减小配电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5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箱项目的总图布置中，我们将不同功能区域进行明确的规划，以最大程度满足配电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0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配电箱项目对环境的影响是综合评价的重要因素之一。我们将详细考虑选址周边的自然环境、生态保护区、水源地等情况，确保配电箱项目的建设和运营对环境影响最小化，并符合当地的环保法规标准。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对选址的评价还需充分考虑当地政府的产业政策和法规。我们将详细了解配电箱项目所在地的相关政策，确保配电箱项目的规划和运营与当地法规相符，降低不必要的法律风险。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最后，我们将综合考虑用地成本，包括土地购置费用、土地开发成本等。通过对用地成本的详细评估，我们能够做出更为精确的经济效益分析，为配电箱项目的投资决策提供有力支持。</w:t>
      </w:r>
    </w:p>
    <w:p>
      <w:pPr>
        <w:pStyle w:val="Heading1"/>
        <w:ind w:firstLine="560" w:firstLineChars="200"/>
        <w:rPr>
          <w:rFonts w:ascii="仿宋" w:eastAsia="仿宋" w:hAnsi="仿宋" w:cs="仿宋" w:hint="eastAsia"/>
          <w:sz w:val="28"/>
          <w:lang w:eastAsia="zh-CN"/>
        </w:rPr>
      </w:pPr>
      <w:bookmarkStart w:id="11" w:name="_Toc703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8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技术管理特点体现在其创新导向。通过引入最先进的技术趋势和解决方案，配电箱项目致力于提升科技含量、提高质量和效率水平。这意味着我们将采用最新的工具和方法，确保配电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箱项目技术管理的显著特征。通过整合不同领域的技术资源，我们实现了跨学科的协同工作。这有助于优化技术架构，提高整体效能。此外，整合性策略还促进了不同技术团队之间的紧密沟通和高效合作，确保配电箱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箱项目所采用的技术。通过不断优化技术方案，配电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箱项目团队将在配电箱项目初期识别可能的技术风险，并采取相应的预防和应对措施。通过建立健全的风险评估机制，配电箱项目能够在实施过程中及时发现并解决潜在的技术问题，保障配电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通过这些独特的技术管理特点，我们确信在配电箱项目中，技术将成为配电箱项目成功的有力支持。这一深度剖析揭示了技术管理在配电箱项目实施中的关键作用，为配电箱项目的技术基础奠定了坚实的基础。</w:t>
      </w:r>
    </w:p>
    <w:p>
      <w:pPr>
        <w:pStyle w:val="Heading2"/>
        <w:ind w:firstLine="560" w:firstLineChars="200"/>
        <w:rPr>
          <w:rFonts w:ascii="仿宋" w:eastAsia="仿宋" w:hAnsi="仿宋" w:cs="仿宋" w:hint="eastAsia"/>
          <w:sz w:val="28"/>
          <w:lang w:eastAsia="zh-CN"/>
        </w:rPr>
      </w:pPr>
      <w:bookmarkStart w:id="13" w:name="_Toc22566"/>
      <w:r>
        <w:rPr>
          <w:rFonts w:ascii="仿宋" w:eastAsia="仿宋" w:hAnsi="仿宋" w:cs="仿宋" w:hint="eastAsia"/>
          <w:sz w:val="28"/>
          <w:lang w:eastAsia="zh-CN"/>
        </w:rPr>
        <w:t>(二)、配电箱项目工艺技术设计方案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箱项目将严格按照相关行业规范要求进行组织。通过有效控制产品质量，配电箱项目将致力于为顾客提供优质的配电箱项目产品和良好的服务。这体现了配电箱项目对于生产活动合规性和质量标准的高度重视，为配电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箱项目注重生态效益和清洁生产原则。配电箱项目建设将紧密结合地方特色经济发展，与社会经济发展规划和区域环境保护规划方案相协调一致。通过与当地区域自然生态系统的结合，配电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箱项目产品具有多样化的客户需求和个性化的特点。因此，配电箱项目产品规格品种多样，且单批生产数量较小。为满足这一特点，配电箱项目承办单位将建设先进的柔性制造生产线。通过广泛应用柔性制造技术，配电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箱项目采用的技术具有较高的技术含量和自动化水平，处于国内先进水平。这一技术选用不仅体现了对生产效率、质量和环境友好性的高标准要求，同时为配电箱项目的可持续发展奠定了坚实的基础。</w:t>
      </w:r>
    </w:p>
    <w:p>
      <w:pPr>
        <w:pStyle w:val="Heading2"/>
        <w:ind w:firstLine="560" w:firstLineChars="200"/>
        <w:rPr>
          <w:rFonts w:ascii="仿宋" w:eastAsia="仿宋" w:hAnsi="仿宋" w:cs="仿宋" w:hint="eastAsia"/>
          <w:sz w:val="28"/>
          <w:lang w:eastAsia="zh-CN"/>
        </w:rPr>
      </w:pPr>
      <w:bookmarkStart w:id="14" w:name="_Toc261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为确保配电箱项目的高效生产和技术实施，我们制定了一套精心设计的设备选型方案，以满足配电箱项目生产、质量和环保的要求。该方案的主要特点如下：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841"/>
      <w:r>
        <w:rPr>
          <w:rFonts w:ascii="仿宋" w:eastAsia="仿宋" w:hAnsi="仿宋" w:cs="仿宋" w:hint="eastAsia"/>
          <w:sz w:val="28"/>
          <w:lang w:eastAsia="zh-CN"/>
        </w:rPr>
        <w:t>四、配电箱项目绩效评估</w:t>
      </w:r>
      <w:bookmarkEnd w:id="15"/>
    </w:p>
    <w:p>
      <w:pPr>
        <w:pStyle w:val="Heading2"/>
        <w:rPr>
          <w:rFonts w:ascii="仿宋" w:eastAsia="仿宋" w:hAnsi="仿宋" w:cs="仿宋" w:hint="eastAsia"/>
          <w:lang w:eastAsia="zh-CN"/>
        </w:rPr>
      </w:pPr>
      <w:bookmarkStart w:id="16" w:name="_Toc106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在配电箱项目中，我们设计了一套全面的绩效评估指标，以确保配电箱项目的可控和成功交付。这些指标跨足配电箱项目目标、成本、进度和质量等多个维度，为我们提供了全面洞察配电箱项目的健康状况。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目标达成率是我们关注的首要指标。我们设定了明确的目标，并通过定期监测和评估，迅速发现并应对潜在的目标偏差。这为配电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进度作为关键的绩效指标之一，得到了精心的关注。我们制定了详细的配电箱项目进度计划，并设立了进度符合度指标，确保实际进度与计划进度保持一致。这使我们能够快速发现和解决潜在的进度问题，保持配电箱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箱项目绩效的不可或缺的一环。我们引入了一系列的质量标准和客户满意度指标，以确保配电箱项目交付的成果在质量上达到或超越预期水平。通过持续监测这些指标，我们努力提升配电箱项目整体质量水平，为配电箱项目的成功交付提供有力保障。通过这些科学且全面的绩效评估，我们能够更好地引导配电箱项目的持续改进，确保配电箱项目目标的顺利达成。</w:t>
      </w:r>
    </w:p>
    <w:p>
      <w:pPr>
        <w:pStyle w:val="Heading2"/>
        <w:ind w:firstLine="560" w:firstLineChars="200"/>
        <w:rPr>
          <w:rFonts w:ascii="仿宋" w:eastAsia="仿宋" w:hAnsi="仿宋" w:cs="仿宋" w:hint="eastAsia"/>
          <w:sz w:val="28"/>
          <w:lang w:eastAsia="zh-CN"/>
        </w:rPr>
      </w:pPr>
      <w:bookmarkStart w:id="17" w:name="_Toc191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绩效评估是配电箱项目中的关键环节，为确保配电箱项目达到预期目标，我们采用了多层次、多维度的绩效评估方法。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箱项目的战略目标对齐，确保每个决策和行动都与配电箱项目整体目标保持一致。团队会定期召开战略对齐会议，审视当前工作与配电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箱项目进度、质量、成本和风险等方面。这些指标通过数据收集和分析，为配电箱项目管理团队提供了客观的评估依据。例如，我们通过配电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绩效评估不仅仅停留在配电箱项目内部，还考虑了配电箱项目对外部环境的影响。我们定期进行干系人满意度调查，以了解各利益相关方对配电箱项目的期望和满意度，并及时做出调整。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https://d.book118.com/486200155042010040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80363"/>
    <w:rsid w:val="31B803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001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2024-01-20T13:47:00Z</dcterms:created>
  <dcterms:modified xsi:type="dcterms:W3CDTF">2024-01-20T13:47:16Z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8B7FF96F251243B4A67BC9AFD828D3E7_11</vt:lpwstr>
  </property>
  <property fmtid="{D5CDD505-2E9C-101B-9397-08002B2CF9AE}" pid="3" name="KSOProductBuildVer">
    <vt:lpwstr>2052-12.1.0.16120</vt:lpwstr>
  </property>
</Properties>
</file>