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超市购物车项目计划设计方案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9" w:history="1">
        <w:r>
          <w:rPr>
            <w:rFonts w:ascii="仿宋" w:eastAsia="仿宋" w:hAnsi="仿宋" w:cs="仿宋" w:hint="eastAsia"/>
            <w:lang w:eastAsia="zh-CN"/>
          </w:rPr>
          <w:t>概论</w:t>
        </w:r>
        <w:r>
          <w:tab/>
        </w:r>
        <w:r>
          <w:fldChar w:fldCharType="begin"/>
        </w:r>
        <w:r>
          <w:instrText xml:space="preserve"> PAGEREF _Toc26819 \h </w:instrText>
        </w:r>
        <w:r>
          <w:fldChar w:fldCharType="separate"/>
        </w:r>
        <w:r>
          <w:t>3</w:t>
        </w:r>
        <w:r>
          <w:fldChar w:fldCharType="end"/>
        </w:r>
      </w:hyperlink>
    </w:p>
    <w:p>
      <w:pPr>
        <w:pStyle w:val="TOC1"/>
        <w:tabs>
          <w:tab w:val="right" w:leader="dot" w:pos="8306"/>
        </w:tabs>
      </w:pPr>
      <w:hyperlink w:anchor="_Toc7054" w:history="1">
        <w:r>
          <w:rPr>
            <w:rFonts w:ascii="仿宋" w:eastAsia="仿宋" w:hAnsi="仿宋" w:cs="仿宋" w:hint="eastAsia"/>
            <w:lang w:eastAsia="zh-CN"/>
          </w:rPr>
          <w:t>一、超市购物车项目可持续发展</w:t>
        </w:r>
        <w:r>
          <w:tab/>
        </w:r>
        <w:r>
          <w:fldChar w:fldCharType="begin"/>
        </w:r>
        <w:r>
          <w:instrText xml:space="preserve"> PAGEREF _Toc7054 \h </w:instrText>
        </w:r>
        <w:r>
          <w:fldChar w:fldCharType="separate"/>
        </w:r>
        <w:r>
          <w:t>3</w:t>
        </w:r>
        <w:r>
          <w:fldChar w:fldCharType="end"/>
        </w:r>
      </w:hyperlink>
    </w:p>
    <w:p>
      <w:pPr>
        <w:pStyle w:val="TOC2"/>
        <w:tabs>
          <w:tab w:val="right" w:leader="dot" w:pos="8306"/>
        </w:tabs>
      </w:pPr>
      <w:hyperlink w:anchor="_Toc26930" w:history="1">
        <w:r>
          <w:rPr>
            <w:rFonts w:ascii="仿宋" w:eastAsia="仿宋" w:hAnsi="仿宋" w:cs="仿宋" w:hint="eastAsia"/>
            <w:lang w:eastAsia="zh-CN"/>
          </w:rPr>
          <w:t>(一)、可持续战略与实践</w:t>
        </w:r>
        <w:r>
          <w:tab/>
        </w:r>
        <w:r>
          <w:fldChar w:fldCharType="begin"/>
        </w:r>
        <w:r>
          <w:instrText xml:space="preserve"> PAGEREF _Toc26930 \h </w:instrText>
        </w:r>
        <w:r>
          <w:fldChar w:fldCharType="separate"/>
        </w:r>
        <w:r>
          <w:t>3</w:t>
        </w:r>
        <w:r>
          <w:fldChar w:fldCharType="end"/>
        </w:r>
      </w:hyperlink>
    </w:p>
    <w:p>
      <w:pPr>
        <w:pStyle w:val="TOC2"/>
        <w:tabs>
          <w:tab w:val="right" w:leader="dot" w:pos="8306"/>
        </w:tabs>
      </w:pPr>
      <w:hyperlink w:anchor="_Toc16106" w:history="1">
        <w:r>
          <w:rPr>
            <w:rFonts w:ascii="仿宋" w:eastAsia="仿宋" w:hAnsi="仿宋" w:cs="仿宋" w:hint="eastAsia"/>
            <w:lang w:eastAsia="zh-CN"/>
          </w:rPr>
          <w:t>(二)、环保与社会责任</w:t>
        </w:r>
        <w:r>
          <w:tab/>
        </w:r>
        <w:r>
          <w:fldChar w:fldCharType="begin"/>
        </w:r>
        <w:r>
          <w:instrText xml:space="preserve"> PAGEREF _Toc16106 \h </w:instrText>
        </w:r>
        <w:r>
          <w:fldChar w:fldCharType="separate"/>
        </w:r>
        <w:r>
          <w:t>4</w:t>
        </w:r>
        <w:r>
          <w:fldChar w:fldCharType="end"/>
        </w:r>
      </w:hyperlink>
    </w:p>
    <w:p>
      <w:pPr>
        <w:pStyle w:val="TOC1"/>
        <w:tabs>
          <w:tab w:val="right" w:leader="dot" w:pos="8306"/>
        </w:tabs>
      </w:pPr>
      <w:hyperlink w:anchor="_Toc28617" w:history="1">
        <w:r>
          <w:rPr>
            <w:rFonts w:ascii="仿宋" w:eastAsia="仿宋" w:hAnsi="仿宋" w:cs="仿宋" w:hint="eastAsia"/>
            <w:lang w:eastAsia="zh-CN"/>
          </w:rPr>
          <w:t>二、超市购物车项目危机管理</w:t>
        </w:r>
        <w:r>
          <w:tab/>
        </w:r>
        <w:r>
          <w:fldChar w:fldCharType="begin"/>
        </w:r>
        <w:r>
          <w:instrText xml:space="preserve"> PAGEREF _Toc28617 \h </w:instrText>
        </w:r>
        <w:r>
          <w:fldChar w:fldCharType="separate"/>
        </w:r>
        <w:r>
          <w:t>5</w:t>
        </w:r>
        <w:r>
          <w:fldChar w:fldCharType="end"/>
        </w:r>
      </w:hyperlink>
    </w:p>
    <w:p>
      <w:pPr>
        <w:pStyle w:val="TOC2"/>
        <w:tabs>
          <w:tab w:val="right" w:leader="dot" w:pos="8306"/>
        </w:tabs>
      </w:pPr>
      <w:hyperlink w:anchor="_Toc15686" w:history="1">
        <w:r>
          <w:rPr>
            <w:rFonts w:ascii="仿宋" w:eastAsia="仿宋" w:hAnsi="仿宋" w:cs="仿宋" w:hint="eastAsia"/>
            <w:lang w:eastAsia="zh-CN"/>
          </w:rPr>
          <w:t>(一)、危机预警与识别</w:t>
        </w:r>
        <w:r>
          <w:tab/>
        </w:r>
        <w:r>
          <w:fldChar w:fldCharType="begin"/>
        </w:r>
        <w:r>
          <w:instrText xml:space="preserve"> PAGEREF _Toc15686 \h </w:instrText>
        </w:r>
        <w:r>
          <w:fldChar w:fldCharType="separate"/>
        </w:r>
        <w:r>
          <w:t>5</w:t>
        </w:r>
        <w:r>
          <w:fldChar w:fldCharType="end"/>
        </w:r>
      </w:hyperlink>
    </w:p>
    <w:p>
      <w:pPr>
        <w:pStyle w:val="TOC2"/>
        <w:tabs>
          <w:tab w:val="right" w:leader="dot" w:pos="8306"/>
        </w:tabs>
      </w:pPr>
      <w:hyperlink w:anchor="_Toc4597" w:history="1">
        <w:r>
          <w:rPr>
            <w:rFonts w:ascii="仿宋" w:eastAsia="仿宋" w:hAnsi="仿宋" w:cs="仿宋" w:hint="eastAsia"/>
            <w:lang w:eastAsia="zh-CN"/>
          </w:rPr>
          <w:t>(二)、危机应对与恢复</w:t>
        </w:r>
        <w:r>
          <w:tab/>
        </w:r>
        <w:r>
          <w:fldChar w:fldCharType="begin"/>
        </w:r>
        <w:r>
          <w:instrText xml:space="preserve"> PAGEREF _Toc4597 \h </w:instrText>
        </w:r>
        <w:r>
          <w:fldChar w:fldCharType="separate"/>
        </w:r>
        <w:r>
          <w:t>6</w:t>
        </w:r>
        <w:r>
          <w:fldChar w:fldCharType="end"/>
        </w:r>
      </w:hyperlink>
    </w:p>
    <w:p>
      <w:pPr>
        <w:pStyle w:val="TOC1"/>
        <w:tabs>
          <w:tab w:val="right" w:leader="dot" w:pos="8306"/>
        </w:tabs>
      </w:pPr>
      <w:hyperlink w:anchor="_Toc1060" w:history="1">
        <w:r>
          <w:rPr>
            <w:rFonts w:ascii="仿宋" w:eastAsia="仿宋" w:hAnsi="仿宋" w:cs="仿宋" w:hint="eastAsia"/>
            <w:lang w:eastAsia="zh-CN"/>
          </w:rPr>
          <w:t>三、超市购物车项目文档管理</w:t>
        </w:r>
        <w:r>
          <w:tab/>
        </w:r>
        <w:r>
          <w:fldChar w:fldCharType="begin"/>
        </w:r>
        <w:r>
          <w:instrText xml:space="preserve"> PAGEREF _Toc1060 \h </w:instrText>
        </w:r>
        <w:r>
          <w:fldChar w:fldCharType="separate"/>
        </w:r>
        <w:r>
          <w:t>7</w:t>
        </w:r>
        <w:r>
          <w:fldChar w:fldCharType="end"/>
        </w:r>
      </w:hyperlink>
    </w:p>
    <w:p>
      <w:pPr>
        <w:pStyle w:val="TOC2"/>
        <w:tabs>
          <w:tab w:val="right" w:leader="dot" w:pos="8306"/>
        </w:tabs>
      </w:pPr>
      <w:hyperlink w:anchor="_Toc9679" w:history="1">
        <w:r>
          <w:rPr>
            <w:rFonts w:ascii="仿宋" w:eastAsia="仿宋" w:hAnsi="仿宋" w:cs="仿宋" w:hint="eastAsia"/>
            <w:lang w:eastAsia="zh-CN"/>
          </w:rPr>
          <w:t>(一)、文档编制与审查</w:t>
        </w:r>
        <w:r>
          <w:tab/>
        </w:r>
        <w:r>
          <w:fldChar w:fldCharType="begin"/>
        </w:r>
        <w:r>
          <w:instrText xml:space="preserve"> PAGEREF _Toc9679 \h </w:instrText>
        </w:r>
        <w:r>
          <w:fldChar w:fldCharType="separate"/>
        </w:r>
        <w:r>
          <w:t>7</w:t>
        </w:r>
        <w:r>
          <w:fldChar w:fldCharType="end"/>
        </w:r>
      </w:hyperlink>
    </w:p>
    <w:p>
      <w:pPr>
        <w:pStyle w:val="TOC2"/>
        <w:tabs>
          <w:tab w:val="right" w:leader="dot" w:pos="8306"/>
        </w:tabs>
      </w:pPr>
      <w:hyperlink w:anchor="_Toc15702" w:history="1">
        <w:r>
          <w:rPr>
            <w:rFonts w:ascii="仿宋" w:eastAsia="仿宋" w:hAnsi="仿宋" w:cs="仿宋" w:hint="eastAsia"/>
            <w:lang w:eastAsia="zh-CN"/>
          </w:rPr>
          <w:t>(二)、文档发布与分发</w:t>
        </w:r>
        <w:r>
          <w:tab/>
        </w:r>
        <w:r>
          <w:fldChar w:fldCharType="begin"/>
        </w:r>
        <w:r>
          <w:instrText xml:space="preserve"> PAGEREF _Toc15702 \h </w:instrText>
        </w:r>
        <w:r>
          <w:fldChar w:fldCharType="separate"/>
        </w:r>
        <w:r>
          <w:t>8</w:t>
        </w:r>
        <w:r>
          <w:fldChar w:fldCharType="end"/>
        </w:r>
      </w:hyperlink>
    </w:p>
    <w:p>
      <w:pPr>
        <w:pStyle w:val="TOC2"/>
        <w:tabs>
          <w:tab w:val="right" w:leader="dot" w:pos="8306"/>
        </w:tabs>
      </w:pPr>
      <w:hyperlink w:anchor="_Toc4502" w:history="1">
        <w:r>
          <w:rPr>
            <w:rFonts w:ascii="仿宋" w:eastAsia="仿宋" w:hAnsi="仿宋" w:cs="仿宋" w:hint="eastAsia"/>
            <w:lang w:eastAsia="zh-CN"/>
          </w:rPr>
          <w:t>(三)、文档存档与归档</w:t>
        </w:r>
        <w:r>
          <w:tab/>
        </w:r>
        <w:r>
          <w:fldChar w:fldCharType="begin"/>
        </w:r>
        <w:r>
          <w:instrText xml:space="preserve"> PAGEREF _Toc4502 \h </w:instrText>
        </w:r>
        <w:r>
          <w:fldChar w:fldCharType="separate"/>
        </w:r>
        <w:r>
          <w:t>9</w:t>
        </w:r>
        <w:r>
          <w:fldChar w:fldCharType="end"/>
        </w:r>
      </w:hyperlink>
    </w:p>
    <w:p>
      <w:pPr>
        <w:pStyle w:val="TOC1"/>
        <w:tabs>
          <w:tab w:val="right" w:leader="dot" w:pos="8306"/>
        </w:tabs>
      </w:pPr>
      <w:hyperlink w:anchor="_Toc21260" w:history="1">
        <w:r>
          <w:rPr>
            <w:rFonts w:ascii="仿宋" w:eastAsia="仿宋" w:hAnsi="仿宋" w:cs="仿宋" w:hint="eastAsia"/>
            <w:lang w:eastAsia="zh-CN"/>
          </w:rPr>
          <w:t>四、超市购物车项目建设背景及必要性分析</w:t>
        </w:r>
        <w:r>
          <w:tab/>
        </w:r>
        <w:r>
          <w:fldChar w:fldCharType="begin"/>
        </w:r>
        <w:r>
          <w:instrText xml:space="preserve"> PAGEREF _Toc21260 \h </w:instrText>
        </w:r>
        <w:r>
          <w:fldChar w:fldCharType="separate"/>
        </w:r>
        <w:r>
          <w:t>10</w:t>
        </w:r>
        <w:r>
          <w:fldChar w:fldCharType="end"/>
        </w:r>
      </w:hyperlink>
    </w:p>
    <w:p>
      <w:pPr>
        <w:pStyle w:val="TOC2"/>
        <w:tabs>
          <w:tab w:val="right" w:leader="dot" w:pos="8306"/>
        </w:tabs>
      </w:pPr>
      <w:hyperlink w:anchor="_Toc26619" w:history="1">
        <w:r>
          <w:rPr>
            <w:rFonts w:ascii="仿宋" w:eastAsia="仿宋" w:hAnsi="仿宋" w:cs="仿宋" w:hint="eastAsia"/>
            <w:lang w:eastAsia="zh-CN"/>
          </w:rPr>
          <w:t>(一)、超市购物车项目背景分析</w:t>
        </w:r>
        <w:r>
          <w:tab/>
        </w:r>
        <w:r>
          <w:fldChar w:fldCharType="begin"/>
        </w:r>
        <w:r>
          <w:instrText xml:space="preserve"> PAGEREF _Toc26619 \h </w:instrText>
        </w:r>
        <w:r>
          <w:fldChar w:fldCharType="separate"/>
        </w:r>
        <w:r>
          <w:t>10</w:t>
        </w:r>
        <w:r>
          <w:fldChar w:fldCharType="end"/>
        </w:r>
      </w:hyperlink>
    </w:p>
    <w:p>
      <w:pPr>
        <w:pStyle w:val="TOC2"/>
        <w:tabs>
          <w:tab w:val="right" w:leader="dot" w:pos="8306"/>
        </w:tabs>
      </w:pPr>
      <w:hyperlink w:anchor="_Toc8548" w:history="1">
        <w:r>
          <w:rPr>
            <w:rFonts w:ascii="仿宋" w:eastAsia="仿宋" w:hAnsi="仿宋" w:cs="仿宋" w:hint="eastAsia"/>
            <w:lang w:eastAsia="zh-CN"/>
          </w:rPr>
          <w:t>(二)、超市购物车项目建设必要性分析</w:t>
        </w:r>
        <w:r>
          <w:tab/>
        </w:r>
        <w:r>
          <w:fldChar w:fldCharType="begin"/>
        </w:r>
        <w:r>
          <w:instrText xml:space="preserve"> PAGEREF _Toc8548 \h </w:instrText>
        </w:r>
        <w:r>
          <w:fldChar w:fldCharType="separate"/>
        </w:r>
        <w:r>
          <w:t>12</w:t>
        </w:r>
        <w:r>
          <w:fldChar w:fldCharType="end"/>
        </w:r>
      </w:hyperlink>
    </w:p>
    <w:p>
      <w:pPr>
        <w:pStyle w:val="TOC1"/>
        <w:tabs>
          <w:tab w:val="right" w:leader="dot" w:pos="8306"/>
        </w:tabs>
      </w:pPr>
      <w:hyperlink w:anchor="_Toc16375" w:history="1">
        <w:r>
          <w:rPr>
            <w:rFonts w:ascii="仿宋" w:eastAsia="仿宋" w:hAnsi="仿宋" w:cs="仿宋" w:hint="eastAsia"/>
            <w:lang w:eastAsia="zh-CN"/>
          </w:rPr>
          <w:t>五、超市购物车项目选址可行性分析</w:t>
        </w:r>
        <w:r>
          <w:tab/>
        </w:r>
        <w:r>
          <w:fldChar w:fldCharType="begin"/>
        </w:r>
        <w:r>
          <w:instrText xml:space="preserve"> PAGEREF _Toc16375 \h </w:instrText>
        </w:r>
        <w:r>
          <w:fldChar w:fldCharType="separate"/>
        </w:r>
        <w:r>
          <w:t>13</w:t>
        </w:r>
        <w:r>
          <w:fldChar w:fldCharType="end"/>
        </w:r>
      </w:hyperlink>
    </w:p>
    <w:p>
      <w:pPr>
        <w:pStyle w:val="TOC2"/>
        <w:tabs>
          <w:tab w:val="right" w:leader="dot" w:pos="8306"/>
        </w:tabs>
      </w:pPr>
      <w:hyperlink w:anchor="_Toc10631" w:history="1">
        <w:r>
          <w:rPr>
            <w:rFonts w:ascii="仿宋" w:eastAsia="仿宋" w:hAnsi="仿宋" w:cs="仿宋" w:hint="eastAsia"/>
            <w:lang w:eastAsia="zh-CN"/>
          </w:rPr>
          <w:t>(一)、超市购物车项目选址</w:t>
        </w:r>
        <w:r>
          <w:tab/>
        </w:r>
        <w:r>
          <w:fldChar w:fldCharType="begin"/>
        </w:r>
        <w:r>
          <w:instrText xml:space="preserve"> PAGEREF _Toc10631 \h </w:instrText>
        </w:r>
        <w:r>
          <w:fldChar w:fldCharType="separate"/>
        </w:r>
        <w:r>
          <w:t>13</w:t>
        </w:r>
        <w:r>
          <w:fldChar w:fldCharType="end"/>
        </w:r>
      </w:hyperlink>
    </w:p>
    <w:p>
      <w:pPr>
        <w:pStyle w:val="TOC2"/>
        <w:tabs>
          <w:tab w:val="right" w:leader="dot" w:pos="8306"/>
        </w:tabs>
      </w:pPr>
      <w:hyperlink w:anchor="_Toc27634" w:history="1">
        <w:r>
          <w:rPr>
            <w:rFonts w:ascii="仿宋" w:eastAsia="仿宋" w:hAnsi="仿宋" w:cs="仿宋" w:hint="eastAsia"/>
            <w:lang w:eastAsia="zh-CN"/>
          </w:rPr>
          <w:t>(二)、用地控制指标</w:t>
        </w:r>
        <w:r>
          <w:tab/>
        </w:r>
        <w:r>
          <w:fldChar w:fldCharType="begin"/>
        </w:r>
        <w:r>
          <w:instrText xml:space="preserve"> PAGEREF _Toc27634 \h </w:instrText>
        </w:r>
        <w:r>
          <w:fldChar w:fldCharType="separate"/>
        </w:r>
        <w:r>
          <w:t>14</w:t>
        </w:r>
        <w:r>
          <w:fldChar w:fldCharType="end"/>
        </w:r>
      </w:hyperlink>
    </w:p>
    <w:p>
      <w:pPr>
        <w:pStyle w:val="TOC2"/>
        <w:tabs>
          <w:tab w:val="right" w:leader="dot" w:pos="8306"/>
        </w:tabs>
      </w:pPr>
      <w:hyperlink w:anchor="_Toc31376" w:history="1">
        <w:r>
          <w:rPr>
            <w:rFonts w:ascii="仿宋" w:eastAsia="仿宋" w:hAnsi="仿宋" w:cs="仿宋" w:hint="eastAsia"/>
            <w:lang w:eastAsia="zh-CN"/>
          </w:rPr>
          <w:t>(三)、节约用地措施</w:t>
        </w:r>
        <w:r>
          <w:tab/>
        </w:r>
        <w:r>
          <w:fldChar w:fldCharType="begin"/>
        </w:r>
        <w:r>
          <w:instrText xml:space="preserve"> PAGEREF _Toc31376 \h </w:instrText>
        </w:r>
        <w:r>
          <w:fldChar w:fldCharType="separate"/>
        </w:r>
        <w:r>
          <w:t>15</w:t>
        </w:r>
        <w:r>
          <w:fldChar w:fldCharType="end"/>
        </w:r>
      </w:hyperlink>
    </w:p>
    <w:p>
      <w:pPr>
        <w:pStyle w:val="TOC2"/>
        <w:tabs>
          <w:tab w:val="right" w:leader="dot" w:pos="8306"/>
        </w:tabs>
      </w:pPr>
      <w:hyperlink w:anchor="_Toc5000" w:history="1">
        <w:r>
          <w:rPr>
            <w:rFonts w:ascii="仿宋" w:eastAsia="仿宋" w:hAnsi="仿宋" w:cs="仿宋" w:hint="eastAsia"/>
            <w:lang w:eastAsia="zh-CN"/>
          </w:rPr>
          <w:t>(四)、总图布置方案</w:t>
        </w:r>
        <w:r>
          <w:tab/>
        </w:r>
        <w:r>
          <w:fldChar w:fldCharType="begin"/>
        </w:r>
        <w:r>
          <w:instrText xml:space="preserve"> PAGEREF _Toc5000 \h </w:instrText>
        </w:r>
        <w:r>
          <w:fldChar w:fldCharType="separate"/>
        </w:r>
        <w:r>
          <w:t>17</w:t>
        </w:r>
        <w:r>
          <w:fldChar w:fldCharType="end"/>
        </w:r>
      </w:hyperlink>
    </w:p>
    <w:p>
      <w:pPr>
        <w:pStyle w:val="TOC2"/>
        <w:tabs>
          <w:tab w:val="right" w:leader="dot" w:pos="8306"/>
        </w:tabs>
      </w:pPr>
      <w:hyperlink w:anchor="_Toc26325" w:history="1">
        <w:r>
          <w:rPr>
            <w:rFonts w:ascii="仿宋" w:eastAsia="仿宋" w:hAnsi="仿宋" w:cs="仿宋" w:hint="eastAsia"/>
            <w:lang w:eastAsia="zh-CN"/>
          </w:rPr>
          <w:t>(五)、选址综合评价</w:t>
        </w:r>
        <w:r>
          <w:tab/>
        </w:r>
        <w:r>
          <w:fldChar w:fldCharType="begin"/>
        </w:r>
        <w:r>
          <w:instrText xml:space="preserve"> PAGEREF _Toc26325 \h </w:instrText>
        </w:r>
        <w:r>
          <w:fldChar w:fldCharType="separate"/>
        </w:r>
        <w:r>
          <w:t>18</w:t>
        </w:r>
        <w:r>
          <w:fldChar w:fldCharType="end"/>
        </w:r>
      </w:hyperlink>
    </w:p>
    <w:p>
      <w:pPr>
        <w:pStyle w:val="TOC1"/>
        <w:tabs>
          <w:tab w:val="right" w:leader="dot" w:pos="8306"/>
        </w:tabs>
      </w:pPr>
      <w:hyperlink w:anchor="_Toc3133" w:history="1">
        <w:r>
          <w:rPr>
            <w:rFonts w:ascii="仿宋" w:eastAsia="仿宋" w:hAnsi="仿宋" w:cs="仿宋" w:hint="eastAsia"/>
            <w:lang w:eastAsia="zh-CN"/>
          </w:rPr>
          <w:t>六、工艺说明</w:t>
        </w:r>
        <w:r>
          <w:tab/>
        </w:r>
        <w:r>
          <w:fldChar w:fldCharType="begin"/>
        </w:r>
        <w:r>
          <w:instrText xml:space="preserve"> PAGEREF _Toc3133 \h </w:instrText>
        </w:r>
        <w:r>
          <w:fldChar w:fldCharType="separate"/>
        </w:r>
        <w:r>
          <w:t>19</w:t>
        </w:r>
        <w:r>
          <w:fldChar w:fldCharType="end"/>
        </w:r>
      </w:hyperlink>
    </w:p>
    <w:p>
      <w:pPr>
        <w:pStyle w:val="TOC2"/>
        <w:tabs>
          <w:tab w:val="right" w:leader="dot" w:pos="8306"/>
        </w:tabs>
      </w:pPr>
      <w:hyperlink w:anchor="_Toc4170" w:history="1">
        <w:r>
          <w:rPr>
            <w:rFonts w:ascii="仿宋" w:eastAsia="仿宋" w:hAnsi="仿宋" w:cs="仿宋" w:hint="eastAsia"/>
            <w:lang w:eastAsia="zh-CN"/>
          </w:rPr>
          <w:t>(一)、技术管理特点</w:t>
        </w:r>
        <w:r>
          <w:tab/>
        </w:r>
        <w:r>
          <w:fldChar w:fldCharType="begin"/>
        </w:r>
        <w:r>
          <w:instrText xml:space="preserve"> PAGEREF _Toc4170 \h </w:instrText>
        </w:r>
        <w:r>
          <w:fldChar w:fldCharType="separate"/>
        </w:r>
        <w:r>
          <w:t>19</w:t>
        </w:r>
        <w:r>
          <w:fldChar w:fldCharType="end"/>
        </w:r>
      </w:hyperlink>
    </w:p>
    <w:p>
      <w:pPr>
        <w:pStyle w:val="TOC2"/>
        <w:tabs>
          <w:tab w:val="right" w:leader="dot" w:pos="8306"/>
        </w:tabs>
      </w:pPr>
      <w:hyperlink w:anchor="_Toc28873" w:history="1">
        <w:r>
          <w:rPr>
            <w:rFonts w:ascii="仿宋" w:eastAsia="仿宋" w:hAnsi="仿宋" w:cs="仿宋" w:hint="eastAsia"/>
            <w:lang w:eastAsia="zh-CN"/>
          </w:rPr>
          <w:t>(二)、超市购物车项目工艺技术设计方案</w:t>
        </w:r>
        <w:r>
          <w:tab/>
        </w:r>
        <w:r>
          <w:fldChar w:fldCharType="begin"/>
        </w:r>
        <w:r>
          <w:instrText xml:space="preserve"> PAGEREF _Toc28873 \h </w:instrText>
        </w:r>
        <w:r>
          <w:fldChar w:fldCharType="separate"/>
        </w:r>
        <w:r>
          <w:t>20</w:t>
        </w:r>
        <w:r>
          <w:fldChar w:fldCharType="end"/>
        </w:r>
      </w:hyperlink>
    </w:p>
    <w:p>
      <w:pPr>
        <w:pStyle w:val="TOC2"/>
        <w:tabs>
          <w:tab w:val="right" w:leader="dot" w:pos="8306"/>
        </w:tabs>
      </w:pPr>
      <w:hyperlink w:anchor="_Toc27916" w:history="1">
        <w:r>
          <w:rPr>
            <w:rFonts w:ascii="仿宋" w:eastAsia="仿宋" w:hAnsi="仿宋" w:cs="仿宋" w:hint="eastAsia"/>
            <w:lang w:eastAsia="zh-CN"/>
          </w:rPr>
          <w:t>(三)、设备选型方案</w:t>
        </w:r>
        <w:r>
          <w:tab/>
        </w:r>
        <w:r>
          <w:fldChar w:fldCharType="begin"/>
        </w:r>
        <w:r>
          <w:instrText xml:space="preserve"> PAGEREF _Toc27916 \h </w:instrText>
        </w:r>
        <w:r>
          <w:fldChar w:fldCharType="separate"/>
        </w:r>
        <w:r>
          <w:t>21</w:t>
        </w:r>
        <w:r>
          <w:fldChar w:fldCharType="end"/>
        </w:r>
      </w:hyperlink>
    </w:p>
    <w:p>
      <w:pPr>
        <w:pStyle w:val="TOC1"/>
        <w:tabs>
          <w:tab w:val="right" w:leader="dot" w:pos="8306"/>
        </w:tabs>
      </w:pPr>
      <w:hyperlink w:anchor="_Toc13297" w:history="1">
        <w:r>
          <w:rPr>
            <w:rFonts w:ascii="仿宋" w:eastAsia="仿宋" w:hAnsi="仿宋" w:cs="仿宋" w:hint="eastAsia"/>
            <w:lang w:eastAsia="zh-CN"/>
          </w:rPr>
          <w:t>七、超市购物车项目社会影响</w:t>
        </w:r>
        <w:r>
          <w:tab/>
        </w:r>
        <w:r>
          <w:fldChar w:fldCharType="begin"/>
        </w:r>
        <w:r>
          <w:instrText xml:space="preserve"> PAGEREF _Toc13297 \h </w:instrText>
        </w:r>
        <w:r>
          <w:fldChar w:fldCharType="separate"/>
        </w:r>
        <w:r>
          <w:t>22</w:t>
        </w:r>
        <w:r>
          <w:fldChar w:fldCharType="end"/>
        </w:r>
      </w:hyperlink>
    </w:p>
    <w:p>
      <w:pPr>
        <w:pStyle w:val="TOC2"/>
        <w:tabs>
          <w:tab w:val="right" w:leader="dot" w:pos="8306"/>
        </w:tabs>
      </w:pPr>
      <w:hyperlink w:anchor="_Toc11622" w:history="1">
        <w:r>
          <w:rPr>
            <w:rFonts w:ascii="仿宋" w:eastAsia="仿宋" w:hAnsi="仿宋" w:cs="仿宋" w:hint="eastAsia"/>
            <w:lang w:eastAsia="zh-CN"/>
          </w:rPr>
          <w:t>(一)、社会责任与义务</w:t>
        </w:r>
        <w:r>
          <w:tab/>
        </w:r>
        <w:r>
          <w:fldChar w:fldCharType="begin"/>
        </w:r>
        <w:r>
          <w:instrText xml:space="preserve"> PAGEREF _Toc11622 \h </w:instrText>
        </w:r>
        <w:r>
          <w:fldChar w:fldCharType="separate"/>
        </w:r>
        <w:r>
          <w:t>22</w:t>
        </w:r>
        <w:r>
          <w:fldChar w:fldCharType="end"/>
        </w:r>
      </w:hyperlink>
    </w:p>
    <w:p>
      <w:pPr>
        <w:pStyle w:val="TOC2"/>
        <w:tabs>
          <w:tab w:val="right" w:leader="dot" w:pos="8306"/>
        </w:tabs>
      </w:pPr>
      <w:hyperlink w:anchor="_Toc4874" w:history="1">
        <w:r>
          <w:rPr>
            <w:rFonts w:ascii="仿宋" w:eastAsia="仿宋" w:hAnsi="仿宋" w:cs="仿宋" w:hint="eastAsia"/>
            <w:lang w:eastAsia="zh-CN"/>
          </w:rPr>
          <w:t>(二)、社会参与与沟通</w:t>
        </w:r>
        <w:r>
          <w:tab/>
        </w:r>
        <w:r>
          <w:fldChar w:fldCharType="begin"/>
        </w:r>
        <w:r>
          <w:instrText xml:space="preserve"> PAGEREF _Toc4874 \h </w:instrText>
        </w:r>
        <w:r>
          <w:fldChar w:fldCharType="separate"/>
        </w:r>
        <w:r>
          <w:t>23</w:t>
        </w:r>
        <w:r>
          <w:fldChar w:fldCharType="end"/>
        </w:r>
      </w:hyperlink>
    </w:p>
    <w:p>
      <w:pPr>
        <w:pStyle w:val="TOC1"/>
        <w:tabs>
          <w:tab w:val="right" w:leader="dot" w:pos="8306"/>
        </w:tabs>
      </w:pPr>
      <w:hyperlink w:anchor="_Toc30405" w:history="1">
        <w:r>
          <w:rPr>
            <w:rFonts w:ascii="仿宋" w:eastAsia="仿宋" w:hAnsi="仿宋" w:cs="仿宋" w:hint="eastAsia"/>
            <w:lang w:eastAsia="zh-CN"/>
          </w:rPr>
          <w:t>八、超市购物车项目创新与研发</w:t>
        </w:r>
        <w:r>
          <w:tab/>
        </w:r>
        <w:r>
          <w:fldChar w:fldCharType="begin"/>
        </w:r>
        <w:r>
          <w:instrText xml:space="preserve"> PAGEREF _Toc30405 \h </w:instrText>
        </w:r>
        <w:r>
          <w:fldChar w:fldCharType="separate"/>
        </w:r>
        <w:r>
          <w:t>24</w:t>
        </w:r>
        <w:r>
          <w:fldChar w:fldCharType="end"/>
        </w:r>
      </w:hyperlink>
    </w:p>
    <w:p>
      <w:pPr>
        <w:pStyle w:val="TOC2"/>
        <w:tabs>
          <w:tab w:val="right" w:leader="dot" w:pos="8306"/>
        </w:tabs>
      </w:pPr>
      <w:hyperlink w:anchor="_Toc11663" w:history="1">
        <w:r>
          <w:rPr>
            <w:rFonts w:ascii="仿宋" w:eastAsia="仿宋" w:hAnsi="仿宋" w:cs="仿宋" w:hint="eastAsia"/>
            <w:lang w:eastAsia="zh-CN"/>
          </w:rPr>
          <w:t>(一)、创新策略与方向</w:t>
        </w:r>
        <w:r>
          <w:tab/>
        </w:r>
        <w:r>
          <w:fldChar w:fldCharType="begin"/>
        </w:r>
        <w:r>
          <w:instrText xml:space="preserve"> PAGEREF _Toc11663 \h </w:instrText>
        </w:r>
        <w:r>
          <w:fldChar w:fldCharType="separate"/>
        </w:r>
        <w:r>
          <w:t>24</w:t>
        </w:r>
        <w:r>
          <w:fldChar w:fldCharType="end"/>
        </w:r>
      </w:hyperlink>
    </w:p>
    <w:p>
      <w:pPr>
        <w:pStyle w:val="TOC2"/>
        <w:tabs>
          <w:tab w:val="right" w:leader="dot" w:pos="8306"/>
        </w:tabs>
      </w:pPr>
      <w:hyperlink w:anchor="_Toc17266" w:history="1">
        <w:r>
          <w:rPr>
            <w:rFonts w:ascii="仿宋" w:eastAsia="仿宋" w:hAnsi="仿宋" w:cs="仿宋" w:hint="eastAsia"/>
            <w:lang w:eastAsia="zh-CN"/>
          </w:rPr>
          <w:t>(二)、研发规划与投入</w:t>
        </w:r>
        <w:r>
          <w:tab/>
        </w:r>
        <w:r>
          <w:fldChar w:fldCharType="begin"/>
        </w:r>
        <w:r>
          <w:instrText xml:space="preserve"> PAGEREF _Toc17266 \h </w:instrText>
        </w:r>
        <w:r>
          <w:fldChar w:fldCharType="separate"/>
        </w:r>
        <w:r>
          <w:t>25</w:t>
        </w:r>
        <w:r>
          <w:fldChar w:fldCharType="end"/>
        </w:r>
      </w:hyperlink>
    </w:p>
    <w:p>
      <w:pPr>
        <w:pStyle w:val="TOC1"/>
        <w:tabs>
          <w:tab w:val="right" w:leader="dot" w:pos="8306"/>
        </w:tabs>
      </w:pPr>
      <w:hyperlink w:anchor="_Toc29301" w:history="1">
        <w:r>
          <w:rPr>
            <w:rFonts w:ascii="仿宋" w:eastAsia="仿宋" w:hAnsi="仿宋" w:cs="仿宋" w:hint="eastAsia"/>
            <w:lang w:eastAsia="zh-CN"/>
          </w:rPr>
          <w:t>九、超市购物车项目人力资源管理</w:t>
        </w:r>
        <w:r>
          <w:tab/>
        </w:r>
        <w:r>
          <w:fldChar w:fldCharType="begin"/>
        </w:r>
        <w:r>
          <w:instrText xml:space="preserve"> PAGEREF _Toc29301 \h </w:instrText>
        </w:r>
        <w:r>
          <w:fldChar w:fldCharType="separate"/>
        </w:r>
        <w:r>
          <w:t>27</w:t>
        </w:r>
        <w:r>
          <w:fldChar w:fldCharType="end"/>
        </w:r>
      </w:hyperlink>
    </w:p>
    <w:p>
      <w:pPr>
        <w:pStyle w:val="TOC2"/>
        <w:tabs>
          <w:tab w:val="right" w:leader="dot" w:pos="8306"/>
        </w:tabs>
      </w:pPr>
      <w:hyperlink w:anchor="_Toc29973" w:history="1">
        <w:r>
          <w:rPr>
            <w:rFonts w:ascii="仿宋" w:eastAsia="仿宋" w:hAnsi="仿宋" w:cs="仿宋" w:hint="eastAsia"/>
            <w:lang w:eastAsia="zh-CN"/>
          </w:rPr>
          <w:t>(一)、建立健全的预算管理制度</w:t>
        </w:r>
        <w:r>
          <w:tab/>
        </w:r>
        <w:r>
          <w:fldChar w:fldCharType="begin"/>
        </w:r>
        <w:r>
          <w:instrText xml:space="preserve"> PAGEREF _Toc29973 \h </w:instrText>
        </w:r>
        <w:r>
          <w:fldChar w:fldCharType="separate"/>
        </w:r>
        <w:r>
          <w:t>27</w:t>
        </w:r>
        <w:r>
          <w:fldChar w:fldCharType="end"/>
        </w:r>
      </w:hyperlink>
    </w:p>
    <w:p>
      <w:pPr>
        <w:pStyle w:val="TOC2"/>
        <w:tabs>
          <w:tab w:val="right" w:leader="dot" w:pos="8306"/>
        </w:tabs>
      </w:pPr>
      <w:hyperlink w:anchor="_Toc22825" w:history="1">
        <w:r>
          <w:rPr>
            <w:rFonts w:ascii="仿宋" w:eastAsia="仿宋" w:hAnsi="仿宋" w:cs="仿宋" w:hint="eastAsia"/>
            <w:lang w:eastAsia="zh-CN"/>
          </w:rPr>
          <w:t>(二)、加强资金流动监控</w:t>
        </w:r>
        <w:r>
          <w:tab/>
        </w:r>
        <w:r>
          <w:fldChar w:fldCharType="begin"/>
        </w:r>
        <w:r>
          <w:instrText xml:space="preserve"> PAGEREF _Toc22825 \h </w:instrText>
        </w:r>
        <w:r>
          <w:fldChar w:fldCharType="separate"/>
        </w:r>
        <w:r>
          <w:t>29</w:t>
        </w:r>
        <w:r>
          <w:fldChar w:fldCharType="end"/>
        </w:r>
      </w:hyperlink>
    </w:p>
    <w:p>
      <w:pPr>
        <w:pStyle w:val="TOC2"/>
        <w:tabs>
          <w:tab w:val="right" w:leader="dot" w:pos="8306"/>
        </w:tabs>
      </w:pPr>
      <w:hyperlink w:anchor="_Toc22599" w:history="1">
        <w:r>
          <w:rPr>
            <w:rFonts w:ascii="仿宋" w:eastAsia="仿宋" w:hAnsi="仿宋" w:cs="仿宋" w:hint="eastAsia"/>
            <w:lang w:eastAsia="zh-CN"/>
          </w:rPr>
          <w:t>(三)、制定完善的风险控制机制</w:t>
        </w:r>
        <w:r>
          <w:tab/>
        </w:r>
        <w:r>
          <w:fldChar w:fldCharType="begin"/>
        </w:r>
        <w:r>
          <w:instrText xml:space="preserve"> PAGEREF _Toc22599 \h </w:instrText>
        </w:r>
        <w:r>
          <w:fldChar w:fldCharType="separate"/>
        </w:r>
        <w:r>
          <w:t>30</w:t>
        </w:r>
        <w:r>
          <w:fldChar w:fldCharType="end"/>
        </w:r>
      </w:hyperlink>
    </w:p>
    <w:p>
      <w:pPr>
        <w:pStyle w:val="TOC2"/>
        <w:tabs>
          <w:tab w:val="right" w:leader="dot" w:pos="8306"/>
        </w:tabs>
      </w:pPr>
      <w:hyperlink w:anchor="_Toc19279" w:history="1">
        <w:r>
          <w:rPr>
            <w:rFonts w:ascii="仿宋" w:eastAsia="仿宋" w:hAnsi="仿宋" w:cs="仿宋" w:hint="eastAsia"/>
            <w:lang w:eastAsia="zh-CN"/>
          </w:rPr>
          <w:t>(四)、优化成本管理</w:t>
        </w:r>
        <w:r>
          <w:tab/>
        </w:r>
        <w:r>
          <w:fldChar w:fldCharType="begin"/>
        </w:r>
        <w:r>
          <w:instrText xml:space="preserve"> PAGEREF _Toc19279 \h </w:instrText>
        </w:r>
        <w:r>
          <w:fldChar w:fldCharType="separate"/>
        </w:r>
        <w:r>
          <w:t>31</w:t>
        </w:r>
        <w:r>
          <w:fldChar w:fldCharType="end"/>
        </w:r>
      </w:hyperlink>
    </w:p>
    <w:p>
      <w:pPr>
        <w:pStyle w:val="TOC1"/>
        <w:tabs>
          <w:tab w:val="right" w:leader="dot" w:pos="8306"/>
        </w:tabs>
      </w:pPr>
      <w:hyperlink w:anchor="_Toc2495" w:history="1">
        <w:r>
          <w:rPr>
            <w:rFonts w:ascii="仿宋" w:eastAsia="仿宋" w:hAnsi="仿宋" w:cs="仿宋" w:hint="eastAsia"/>
            <w:lang w:eastAsia="zh-CN"/>
          </w:rPr>
          <w:t>十、生产安全保护</w:t>
        </w:r>
        <w:r>
          <w:tab/>
        </w:r>
        <w:r>
          <w:fldChar w:fldCharType="begin"/>
        </w:r>
        <w:r>
          <w:instrText xml:space="preserve"> PAGEREF _Toc2495 \h </w:instrText>
        </w:r>
        <w:r>
          <w:fldChar w:fldCharType="separate"/>
        </w:r>
        <w:r>
          <w:t>33</w:t>
        </w:r>
        <w:r>
          <w:fldChar w:fldCharType="end"/>
        </w:r>
      </w:hyperlink>
    </w:p>
    <w:p>
      <w:pPr>
        <w:pStyle w:val="TOC2"/>
        <w:tabs>
          <w:tab w:val="right" w:leader="dot" w:pos="8306"/>
        </w:tabs>
      </w:pPr>
      <w:hyperlink w:anchor="_Toc3526" w:history="1">
        <w:r>
          <w:rPr>
            <w:rFonts w:ascii="仿宋" w:eastAsia="仿宋" w:hAnsi="仿宋" w:cs="仿宋" w:hint="eastAsia"/>
            <w:lang w:eastAsia="zh-CN"/>
          </w:rPr>
          <w:t>(一)、消防安全</w:t>
        </w:r>
        <w:r>
          <w:tab/>
        </w:r>
        <w:r>
          <w:fldChar w:fldCharType="begin"/>
        </w:r>
        <w:r>
          <w:instrText xml:space="preserve"> PAGEREF _Toc3526 \h </w:instrText>
        </w:r>
        <w:r>
          <w:fldChar w:fldCharType="separate"/>
        </w:r>
        <w:r>
          <w:t>33</w:t>
        </w:r>
        <w:r>
          <w:fldChar w:fldCharType="end"/>
        </w:r>
      </w:hyperlink>
    </w:p>
    <w:p>
      <w:pPr>
        <w:pStyle w:val="TOC2"/>
        <w:tabs>
          <w:tab w:val="right" w:leader="dot" w:pos="8306"/>
        </w:tabs>
      </w:pPr>
      <w:hyperlink w:anchor="_Toc29150" w:history="1">
        <w:r>
          <w:rPr>
            <w:rFonts w:ascii="仿宋" w:eastAsia="仿宋" w:hAnsi="仿宋" w:cs="仿宋" w:hint="eastAsia"/>
            <w:lang w:eastAsia="zh-CN"/>
          </w:rPr>
          <w:t>(二)、防火防爆总图布置措施</w:t>
        </w:r>
        <w:r>
          <w:tab/>
        </w:r>
        <w:r>
          <w:fldChar w:fldCharType="begin"/>
        </w:r>
        <w:r>
          <w:instrText xml:space="preserve"> PAGEREF _Toc29150 \h </w:instrText>
        </w:r>
        <w:r>
          <w:fldChar w:fldCharType="separate"/>
        </w:r>
        <w:r>
          <w:t>34</w:t>
        </w:r>
        <w:r>
          <w:fldChar w:fldCharType="end"/>
        </w:r>
      </w:hyperlink>
    </w:p>
    <w:p>
      <w:pPr>
        <w:pStyle w:val="TOC2"/>
        <w:tabs>
          <w:tab w:val="right" w:leader="dot" w:pos="8306"/>
        </w:tabs>
      </w:pPr>
      <w:hyperlink w:anchor="_Toc10875" w:history="1">
        <w:r>
          <w:rPr>
            <w:rFonts w:ascii="仿宋" w:eastAsia="仿宋" w:hAnsi="仿宋" w:cs="仿宋" w:hint="eastAsia"/>
            <w:lang w:eastAsia="zh-CN"/>
          </w:rPr>
          <w:t>(三)、自然灾害防范措施</w:t>
        </w:r>
        <w:r>
          <w:tab/>
        </w:r>
        <w:r>
          <w:fldChar w:fldCharType="begin"/>
        </w:r>
        <w:r>
          <w:instrText xml:space="preserve"> PAGEREF _Toc10875 \h </w:instrText>
        </w:r>
        <w:r>
          <w:fldChar w:fldCharType="separate"/>
        </w:r>
        <w:r>
          <w:t>35</w:t>
        </w:r>
        <w:r>
          <w:fldChar w:fldCharType="end"/>
        </w:r>
      </w:hyperlink>
    </w:p>
    <w:p>
      <w:pPr>
        <w:pStyle w:val="TOC2"/>
        <w:tabs>
          <w:tab w:val="right" w:leader="dot" w:pos="8306"/>
        </w:tabs>
      </w:pPr>
      <w:hyperlink w:anchor="_Toc29095" w:history="1">
        <w:r>
          <w:rPr>
            <w:rFonts w:ascii="仿宋" w:eastAsia="仿宋" w:hAnsi="仿宋" w:cs="仿宋" w:hint="eastAsia"/>
            <w:lang w:eastAsia="zh-CN"/>
          </w:rPr>
          <w:t>(四)、安全色及安全标志使用要求</w:t>
        </w:r>
        <w:r>
          <w:tab/>
        </w:r>
        <w:r>
          <w:fldChar w:fldCharType="begin"/>
        </w:r>
        <w:r>
          <w:instrText xml:space="preserve"> PAGEREF _Toc29095 \h </w:instrText>
        </w:r>
        <w:r>
          <w:fldChar w:fldCharType="separate"/>
        </w:r>
        <w:r>
          <w:t>36</w:t>
        </w:r>
        <w:r>
          <w:fldChar w:fldCharType="end"/>
        </w:r>
      </w:hyperlink>
    </w:p>
    <w:p>
      <w:pPr>
        <w:pStyle w:val="TOC2"/>
        <w:tabs>
          <w:tab w:val="right" w:leader="dot" w:pos="8306"/>
        </w:tabs>
      </w:pPr>
      <w:hyperlink w:anchor="_Toc10760" w:history="1">
        <w:r>
          <w:rPr>
            <w:rFonts w:ascii="仿宋" w:eastAsia="仿宋" w:hAnsi="仿宋" w:cs="仿宋" w:hint="eastAsia"/>
            <w:lang w:eastAsia="zh-CN"/>
          </w:rPr>
          <w:t>(五)、防尘防毒措施</w:t>
        </w:r>
        <w:r>
          <w:tab/>
        </w:r>
        <w:r>
          <w:fldChar w:fldCharType="begin"/>
        </w:r>
        <w:r>
          <w:instrText xml:space="preserve"> PAGEREF _Toc10760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97" w:history="1">
        <w:r>
          <w:rPr>
            <w:rFonts w:ascii="仿宋" w:eastAsia="仿宋" w:hAnsi="仿宋" w:cs="仿宋" w:hint="eastAsia"/>
            <w:lang w:eastAsia="zh-CN"/>
          </w:rPr>
          <w:t>(六)、防静电、触电防护及防雷措施</w:t>
        </w:r>
        <w:r>
          <w:tab/>
        </w:r>
        <w:r>
          <w:fldChar w:fldCharType="begin"/>
        </w:r>
        <w:r>
          <w:instrText xml:space="preserve"> PAGEREF _Toc29797 \h </w:instrText>
        </w:r>
        <w:r>
          <w:fldChar w:fldCharType="separate"/>
        </w:r>
        <w:r>
          <w:t>38</w:t>
        </w:r>
        <w:r>
          <w:fldChar w:fldCharType="end"/>
        </w:r>
      </w:hyperlink>
    </w:p>
    <w:p>
      <w:pPr>
        <w:pStyle w:val="TOC2"/>
        <w:tabs>
          <w:tab w:val="right" w:leader="dot" w:pos="8306"/>
        </w:tabs>
      </w:pPr>
      <w:hyperlink w:anchor="_Toc9024" w:history="1">
        <w:r>
          <w:rPr>
            <w:rFonts w:ascii="仿宋" w:eastAsia="仿宋" w:hAnsi="仿宋" w:cs="仿宋" w:hint="eastAsia"/>
            <w:lang w:eastAsia="zh-CN"/>
          </w:rPr>
          <w:t>(七)、机械设备安全保障措施</w:t>
        </w:r>
        <w:r>
          <w:tab/>
        </w:r>
        <w:r>
          <w:fldChar w:fldCharType="begin"/>
        </w:r>
        <w:r>
          <w:instrText xml:space="preserve"> PAGEREF _Toc9024 \h </w:instrText>
        </w:r>
        <w:r>
          <w:fldChar w:fldCharType="separate"/>
        </w:r>
        <w:r>
          <w:t>39</w:t>
        </w:r>
        <w:r>
          <w:fldChar w:fldCharType="end"/>
        </w:r>
      </w:hyperlink>
    </w:p>
    <w:p>
      <w:pPr>
        <w:pStyle w:val="TOC1"/>
        <w:tabs>
          <w:tab w:val="right" w:leader="dot" w:pos="8306"/>
        </w:tabs>
      </w:pPr>
      <w:hyperlink w:anchor="_Toc29578" w:history="1">
        <w:r>
          <w:rPr>
            <w:rFonts w:ascii="仿宋" w:eastAsia="仿宋" w:hAnsi="仿宋" w:cs="仿宋" w:hint="eastAsia"/>
            <w:lang w:eastAsia="zh-CN"/>
          </w:rPr>
          <w:t>十一、超市购物车项目财务管理</w:t>
        </w:r>
        <w:r>
          <w:tab/>
        </w:r>
        <w:r>
          <w:fldChar w:fldCharType="begin"/>
        </w:r>
        <w:r>
          <w:instrText xml:space="preserve"> PAGEREF _Toc29578 \h </w:instrText>
        </w:r>
        <w:r>
          <w:fldChar w:fldCharType="separate"/>
        </w:r>
        <w:r>
          <w:t>41</w:t>
        </w:r>
        <w:r>
          <w:fldChar w:fldCharType="end"/>
        </w:r>
      </w:hyperlink>
    </w:p>
    <w:p>
      <w:pPr>
        <w:pStyle w:val="TOC2"/>
        <w:tabs>
          <w:tab w:val="right" w:leader="dot" w:pos="8306"/>
        </w:tabs>
      </w:pPr>
      <w:hyperlink w:anchor="_Toc6156" w:history="1">
        <w:r>
          <w:rPr>
            <w:rFonts w:ascii="仿宋" w:eastAsia="仿宋" w:hAnsi="仿宋" w:cs="仿宋" w:hint="eastAsia"/>
            <w:lang w:eastAsia="zh-CN"/>
          </w:rPr>
          <w:t>(一)、资金需求大</w:t>
        </w:r>
        <w:r>
          <w:tab/>
        </w:r>
        <w:r>
          <w:fldChar w:fldCharType="begin"/>
        </w:r>
        <w:r>
          <w:instrText xml:space="preserve"> PAGEREF _Toc6156 \h </w:instrText>
        </w:r>
        <w:r>
          <w:fldChar w:fldCharType="separate"/>
        </w:r>
        <w:r>
          <w:t>41</w:t>
        </w:r>
        <w:r>
          <w:fldChar w:fldCharType="end"/>
        </w:r>
      </w:hyperlink>
    </w:p>
    <w:p>
      <w:pPr>
        <w:pStyle w:val="TOC2"/>
        <w:tabs>
          <w:tab w:val="right" w:leader="dot" w:pos="8306"/>
        </w:tabs>
      </w:pPr>
      <w:hyperlink w:anchor="_Toc9874" w:history="1">
        <w:r>
          <w:rPr>
            <w:rFonts w:ascii="仿宋" w:eastAsia="仿宋" w:hAnsi="仿宋" w:cs="仿宋" w:hint="eastAsia"/>
            <w:lang w:eastAsia="zh-CN"/>
          </w:rPr>
          <w:t>(二)、研发周期长</w:t>
        </w:r>
        <w:r>
          <w:tab/>
        </w:r>
        <w:r>
          <w:fldChar w:fldCharType="begin"/>
        </w:r>
        <w:r>
          <w:instrText xml:space="preserve"> PAGEREF _Toc9874 \h </w:instrText>
        </w:r>
        <w:r>
          <w:fldChar w:fldCharType="separate"/>
        </w:r>
        <w:r>
          <w:t>42</w:t>
        </w:r>
        <w:r>
          <w:fldChar w:fldCharType="end"/>
        </w:r>
      </w:hyperlink>
    </w:p>
    <w:p>
      <w:pPr>
        <w:pStyle w:val="TOC2"/>
        <w:tabs>
          <w:tab w:val="right" w:leader="dot" w:pos="8306"/>
        </w:tabs>
      </w:pPr>
      <w:hyperlink w:anchor="_Toc4684" w:history="1">
        <w:r>
          <w:rPr>
            <w:rFonts w:ascii="仿宋" w:eastAsia="仿宋" w:hAnsi="仿宋" w:cs="仿宋" w:hint="eastAsia"/>
            <w:lang w:eastAsia="zh-CN"/>
          </w:rPr>
          <w:t>(三)、市场风险大</w:t>
        </w:r>
        <w:r>
          <w:tab/>
        </w:r>
        <w:r>
          <w:fldChar w:fldCharType="begin"/>
        </w:r>
        <w:r>
          <w:instrText xml:space="preserve"> PAGEREF _Toc4684 \h </w:instrText>
        </w:r>
        <w:r>
          <w:fldChar w:fldCharType="separate"/>
        </w:r>
        <w:r>
          <w:t>43</w:t>
        </w:r>
        <w:r>
          <w:fldChar w:fldCharType="end"/>
        </w:r>
      </w:hyperlink>
    </w:p>
    <w:p>
      <w:pPr>
        <w:pStyle w:val="TOC2"/>
        <w:tabs>
          <w:tab w:val="right" w:leader="dot" w:pos="8306"/>
        </w:tabs>
      </w:pPr>
      <w:hyperlink w:anchor="_Toc9965" w:history="1">
        <w:r>
          <w:rPr>
            <w:rFonts w:ascii="仿宋" w:eastAsia="仿宋" w:hAnsi="仿宋" w:cs="仿宋" w:hint="eastAsia"/>
            <w:lang w:eastAsia="zh-CN"/>
          </w:rPr>
          <w:t>(四)、利润率高</w:t>
        </w:r>
        <w:r>
          <w:tab/>
        </w:r>
        <w:r>
          <w:fldChar w:fldCharType="begin"/>
        </w:r>
        <w:r>
          <w:instrText xml:space="preserve"> PAGEREF _Toc9965 \h </w:instrText>
        </w:r>
        <w:r>
          <w:fldChar w:fldCharType="separate"/>
        </w:r>
        <w:r>
          <w:t>46</w:t>
        </w:r>
        <w:r>
          <w:fldChar w:fldCharType="end"/>
        </w:r>
      </w:hyperlink>
    </w:p>
    <w:p>
      <w:pPr>
        <w:pStyle w:val="TOC1"/>
        <w:tabs>
          <w:tab w:val="right" w:leader="dot" w:pos="8306"/>
        </w:tabs>
      </w:pPr>
      <w:hyperlink w:anchor="_Toc18578" w:history="1">
        <w:r>
          <w:rPr>
            <w:rFonts w:ascii="仿宋" w:eastAsia="仿宋" w:hAnsi="仿宋" w:cs="仿宋" w:hint="eastAsia"/>
            <w:lang w:eastAsia="zh-CN"/>
          </w:rPr>
          <w:t>十二、超市购物车项目环境影响分析</w:t>
        </w:r>
        <w:r>
          <w:tab/>
        </w:r>
        <w:r>
          <w:fldChar w:fldCharType="begin"/>
        </w:r>
        <w:r>
          <w:instrText xml:space="preserve"> PAGEREF _Toc18578 \h </w:instrText>
        </w:r>
        <w:r>
          <w:fldChar w:fldCharType="separate"/>
        </w:r>
        <w:r>
          <w:t>48</w:t>
        </w:r>
        <w:r>
          <w:fldChar w:fldCharType="end"/>
        </w:r>
      </w:hyperlink>
    </w:p>
    <w:p>
      <w:pPr>
        <w:pStyle w:val="TOC2"/>
        <w:tabs>
          <w:tab w:val="right" w:leader="dot" w:pos="8306"/>
        </w:tabs>
      </w:pPr>
      <w:hyperlink w:anchor="_Toc20536" w:history="1">
        <w:r>
          <w:rPr>
            <w:rFonts w:ascii="仿宋" w:eastAsia="仿宋" w:hAnsi="仿宋" w:cs="仿宋" w:hint="eastAsia"/>
            <w:lang w:eastAsia="zh-CN"/>
          </w:rPr>
          <w:t>(一)、建设区域环境质量现状</w:t>
        </w:r>
        <w:r>
          <w:tab/>
        </w:r>
        <w:r>
          <w:fldChar w:fldCharType="begin"/>
        </w:r>
        <w:r>
          <w:instrText xml:space="preserve"> PAGEREF _Toc20536 \h </w:instrText>
        </w:r>
        <w:r>
          <w:fldChar w:fldCharType="separate"/>
        </w:r>
        <w:r>
          <w:t>48</w:t>
        </w:r>
        <w:r>
          <w:fldChar w:fldCharType="end"/>
        </w:r>
      </w:hyperlink>
    </w:p>
    <w:p>
      <w:pPr>
        <w:pStyle w:val="TOC2"/>
        <w:tabs>
          <w:tab w:val="right" w:leader="dot" w:pos="8306"/>
        </w:tabs>
      </w:pPr>
      <w:hyperlink w:anchor="_Toc4600" w:history="1">
        <w:r>
          <w:rPr>
            <w:rFonts w:ascii="仿宋" w:eastAsia="仿宋" w:hAnsi="仿宋" w:cs="仿宋" w:hint="eastAsia"/>
            <w:lang w:eastAsia="zh-CN"/>
          </w:rPr>
          <w:t>(二)、建设期环境保护</w:t>
        </w:r>
        <w:r>
          <w:tab/>
        </w:r>
        <w:r>
          <w:fldChar w:fldCharType="begin"/>
        </w:r>
        <w:r>
          <w:instrText xml:space="preserve"> PAGEREF _Toc4600 \h </w:instrText>
        </w:r>
        <w:r>
          <w:fldChar w:fldCharType="separate"/>
        </w:r>
        <w:r>
          <w:t>49</w:t>
        </w:r>
        <w:r>
          <w:fldChar w:fldCharType="end"/>
        </w:r>
      </w:hyperlink>
    </w:p>
    <w:p>
      <w:pPr>
        <w:pStyle w:val="TOC2"/>
        <w:tabs>
          <w:tab w:val="right" w:leader="dot" w:pos="8306"/>
        </w:tabs>
      </w:pPr>
      <w:hyperlink w:anchor="_Toc10067" w:history="1">
        <w:r>
          <w:rPr>
            <w:rFonts w:ascii="仿宋" w:eastAsia="仿宋" w:hAnsi="仿宋" w:cs="仿宋" w:hint="eastAsia"/>
            <w:lang w:eastAsia="zh-CN"/>
          </w:rPr>
          <w:t>(三)、运营期环境保护</w:t>
        </w:r>
        <w:r>
          <w:tab/>
        </w:r>
        <w:r>
          <w:fldChar w:fldCharType="begin"/>
        </w:r>
        <w:r>
          <w:instrText xml:space="preserve"> PAGEREF _Toc10067 \h </w:instrText>
        </w:r>
        <w:r>
          <w:fldChar w:fldCharType="separate"/>
        </w:r>
        <w:r>
          <w:t>50</w:t>
        </w:r>
        <w:r>
          <w:fldChar w:fldCharType="end"/>
        </w:r>
      </w:hyperlink>
    </w:p>
    <w:p>
      <w:pPr>
        <w:pStyle w:val="TOC2"/>
        <w:tabs>
          <w:tab w:val="right" w:leader="dot" w:pos="8306"/>
        </w:tabs>
      </w:pPr>
      <w:hyperlink w:anchor="_Toc26974" w:history="1">
        <w:r>
          <w:rPr>
            <w:rFonts w:ascii="仿宋" w:eastAsia="仿宋" w:hAnsi="仿宋" w:cs="仿宋" w:hint="eastAsia"/>
            <w:lang w:eastAsia="zh-CN"/>
          </w:rPr>
          <w:t>(四)、超市购物车项目建设对区域经济的影响</w:t>
        </w:r>
        <w:r>
          <w:tab/>
        </w:r>
        <w:r>
          <w:fldChar w:fldCharType="begin"/>
        </w:r>
        <w:r>
          <w:instrText xml:space="preserve"> PAGEREF _Toc26974 \h </w:instrText>
        </w:r>
        <w:r>
          <w:fldChar w:fldCharType="separate"/>
        </w:r>
        <w:r>
          <w:t>52</w:t>
        </w:r>
        <w:r>
          <w:fldChar w:fldCharType="end"/>
        </w:r>
      </w:hyperlink>
    </w:p>
    <w:p>
      <w:pPr>
        <w:pStyle w:val="TOC2"/>
        <w:tabs>
          <w:tab w:val="right" w:leader="dot" w:pos="8306"/>
        </w:tabs>
      </w:pPr>
      <w:hyperlink w:anchor="_Toc10008" w:history="1">
        <w:r>
          <w:rPr>
            <w:rFonts w:ascii="仿宋" w:eastAsia="仿宋" w:hAnsi="仿宋" w:cs="仿宋" w:hint="eastAsia"/>
            <w:lang w:eastAsia="zh-CN"/>
          </w:rPr>
          <w:t>(五)、废弃物处理</w:t>
        </w:r>
        <w:r>
          <w:tab/>
        </w:r>
        <w:r>
          <w:fldChar w:fldCharType="begin"/>
        </w:r>
        <w:r>
          <w:instrText xml:space="preserve"> PAGEREF _Toc10008 \h </w:instrText>
        </w:r>
        <w:r>
          <w:fldChar w:fldCharType="separate"/>
        </w:r>
        <w:r>
          <w:t>54</w:t>
        </w:r>
        <w:r>
          <w:fldChar w:fldCharType="end"/>
        </w:r>
      </w:hyperlink>
    </w:p>
    <w:p>
      <w:pPr>
        <w:pStyle w:val="TOC2"/>
        <w:tabs>
          <w:tab w:val="right" w:leader="dot" w:pos="8306"/>
        </w:tabs>
      </w:pPr>
      <w:hyperlink w:anchor="_Toc973" w:history="1">
        <w:r>
          <w:rPr>
            <w:rFonts w:ascii="仿宋" w:eastAsia="仿宋" w:hAnsi="仿宋" w:cs="仿宋" w:hint="eastAsia"/>
            <w:lang w:eastAsia="zh-CN"/>
          </w:rPr>
          <w:t>(六)、特殊环境影响分析</w:t>
        </w:r>
        <w:r>
          <w:tab/>
        </w:r>
        <w:r>
          <w:fldChar w:fldCharType="begin"/>
        </w:r>
        <w:r>
          <w:instrText xml:space="preserve"> PAGEREF _Toc973 \h </w:instrText>
        </w:r>
        <w:r>
          <w:fldChar w:fldCharType="separate"/>
        </w:r>
        <w:r>
          <w:t>55</w:t>
        </w:r>
        <w:r>
          <w:fldChar w:fldCharType="end"/>
        </w:r>
      </w:hyperlink>
    </w:p>
    <w:p>
      <w:pPr>
        <w:pStyle w:val="TOC2"/>
        <w:tabs>
          <w:tab w:val="right" w:leader="dot" w:pos="8306"/>
        </w:tabs>
      </w:pPr>
      <w:hyperlink w:anchor="_Toc1971" w:history="1">
        <w:r>
          <w:rPr>
            <w:rFonts w:ascii="仿宋" w:eastAsia="仿宋" w:hAnsi="仿宋" w:cs="仿宋" w:hint="eastAsia"/>
            <w:lang w:eastAsia="zh-CN"/>
          </w:rPr>
          <w:t>(七)、清洁生产</w:t>
        </w:r>
        <w:r>
          <w:tab/>
        </w:r>
        <w:r>
          <w:fldChar w:fldCharType="begin"/>
        </w:r>
        <w:r>
          <w:instrText xml:space="preserve"> PAGEREF _Toc1971 \h </w:instrText>
        </w:r>
        <w:r>
          <w:fldChar w:fldCharType="separate"/>
        </w:r>
        <w:r>
          <w:t>56</w:t>
        </w:r>
        <w:r>
          <w:fldChar w:fldCharType="end"/>
        </w:r>
      </w:hyperlink>
    </w:p>
    <w:p>
      <w:pPr>
        <w:pStyle w:val="TOC2"/>
        <w:tabs>
          <w:tab w:val="right" w:leader="dot" w:pos="8306"/>
        </w:tabs>
      </w:pPr>
      <w:hyperlink w:anchor="_Toc23262" w:history="1">
        <w:r>
          <w:rPr>
            <w:rFonts w:ascii="仿宋" w:eastAsia="仿宋" w:hAnsi="仿宋" w:cs="仿宋" w:hint="eastAsia"/>
            <w:lang w:eastAsia="zh-CN"/>
          </w:rPr>
          <w:t>(八)、环境保护综合评价</w:t>
        </w:r>
        <w:r>
          <w:tab/>
        </w:r>
        <w:r>
          <w:fldChar w:fldCharType="begin"/>
        </w:r>
        <w:r>
          <w:instrText xml:space="preserve"> PAGEREF _Toc23262 \h </w:instrText>
        </w:r>
        <w:r>
          <w:fldChar w:fldCharType="separate"/>
        </w:r>
        <w:r>
          <w:t>57</w:t>
        </w:r>
        <w:r>
          <w:fldChar w:fldCharType="end"/>
        </w:r>
      </w:hyperlink>
    </w:p>
    <w:p>
      <w:pPr>
        <w:pStyle w:val="TOC1"/>
        <w:tabs>
          <w:tab w:val="right" w:leader="dot" w:pos="8306"/>
        </w:tabs>
      </w:pPr>
      <w:hyperlink w:anchor="_Toc32249" w:history="1">
        <w:r>
          <w:rPr>
            <w:rFonts w:ascii="仿宋" w:eastAsia="仿宋" w:hAnsi="仿宋" w:cs="仿宋" w:hint="eastAsia"/>
            <w:lang w:eastAsia="zh-CN"/>
          </w:rPr>
          <w:t>十三、超市购物车项目工程方案分析</w:t>
        </w:r>
        <w:r>
          <w:tab/>
        </w:r>
        <w:r>
          <w:fldChar w:fldCharType="begin"/>
        </w:r>
        <w:r>
          <w:instrText xml:space="preserve"> PAGEREF _Toc32249 \h </w:instrText>
        </w:r>
        <w:r>
          <w:fldChar w:fldCharType="separate"/>
        </w:r>
        <w:r>
          <w:t>58</w:t>
        </w:r>
        <w:r>
          <w:fldChar w:fldCharType="end"/>
        </w:r>
      </w:hyperlink>
    </w:p>
    <w:p>
      <w:pPr>
        <w:pStyle w:val="TOC2"/>
        <w:tabs>
          <w:tab w:val="right" w:leader="dot" w:pos="8306"/>
        </w:tabs>
      </w:pPr>
      <w:hyperlink w:anchor="_Toc21319" w:history="1">
        <w:r>
          <w:rPr>
            <w:rFonts w:ascii="仿宋" w:eastAsia="仿宋" w:hAnsi="仿宋" w:cs="仿宋" w:hint="eastAsia"/>
            <w:lang w:eastAsia="zh-CN"/>
          </w:rPr>
          <w:t>(一)、建筑工程设计原则</w:t>
        </w:r>
        <w:r>
          <w:tab/>
        </w:r>
        <w:r>
          <w:fldChar w:fldCharType="begin"/>
        </w:r>
        <w:r>
          <w:instrText xml:space="preserve"> PAGEREF _Toc21319 \h </w:instrText>
        </w:r>
        <w:r>
          <w:fldChar w:fldCharType="separate"/>
        </w:r>
        <w:r>
          <w:t>58</w:t>
        </w:r>
        <w:r>
          <w:fldChar w:fldCharType="end"/>
        </w:r>
      </w:hyperlink>
    </w:p>
    <w:p>
      <w:pPr>
        <w:pStyle w:val="TOC2"/>
        <w:tabs>
          <w:tab w:val="right" w:leader="dot" w:pos="8306"/>
        </w:tabs>
      </w:pPr>
      <w:hyperlink w:anchor="_Toc6697" w:history="1">
        <w:r>
          <w:rPr>
            <w:rFonts w:ascii="仿宋" w:eastAsia="仿宋" w:hAnsi="仿宋" w:cs="仿宋" w:hint="eastAsia"/>
            <w:lang w:eastAsia="zh-CN"/>
          </w:rPr>
          <w:t>(二)、土建工程建设指标</w:t>
        </w:r>
        <w:r>
          <w:tab/>
        </w:r>
        <w:r>
          <w:fldChar w:fldCharType="begin"/>
        </w:r>
        <w:r>
          <w:instrText xml:space="preserve"> PAGEREF _Toc6697 \h </w:instrText>
        </w:r>
        <w:r>
          <w:fldChar w:fldCharType="separate"/>
        </w:r>
        <w:r>
          <w:t>62</w:t>
        </w:r>
        <w:r>
          <w:fldChar w:fldCharType="end"/>
        </w:r>
      </w:hyperlink>
    </w:p>
    <w:p>
      <w:pPr>
        <w:pStyle w:val="TOC1"/>
        <w:tabs>
          <w:tab w:val="right" w:leader="dot" w:pos="8306"/>
        </w:tabs>
      </w:pPr>
      <w:hyperlink w:anchor="_Toc10508" w:history="1">
        <w:r>
          <w:rPr>
            <w:rFonts w:ascii="仿宋" w:eastAsia="仿宋" w:hAnsi="仿宋" w:cs="仿宋" w:hint="eastAsia"/>
            <w:lang w:eastAsia="zh-CN"/>
          </w:rPr>
          <w:t>十四、超市购物车项目治理与监督</w:t>
        </w:r>
        <w:r>
          <w:tab/>
        </w:r>
        <w:r>
          <w:fldChar w:fldCharType="begin"/>
        </w:r>
        <w:r>
          <w:instrText xml:space="preserve"> PAGEREF _Toc10508 \h </w:instrText>
        </w:r>
        <w:r>
          <w:fldChar w:fldCharType="separate"/>
        </w:r>
        <w:r>
          <w:t>63</w:t>
        </w:r>
        <w:r>
          <w:fldChar w:fldCharType="end"/>
        </w:r>
      </w:hyperlink>
    </w:p>
    <w:p>
      <w:pPr>
        <w:pStyle w:val="TOC2"/>
        <w:tabs>
          <w:tab w:val="right" w:leader="dot" w:pos="8306"/>
        </w:tabs>
      </w:pPr>
      <w:hyperlink w:anchor="_Toc27131" w:history="1">
        <w:r>
          <w:rPr>
            <w:rFonts w:ascii="仿宋" w:eastAsia="仿宋" w:hAnsi="仿宋" w:cs="仿宋" w:hint="eastAsia"/>
            <w:lang w:eastAsia="zh-CN"/>
          </w:rPr>
          <w:t>(一)、超市购物车项目治理结构</w:t>
        </w:r>
        <w:r>
          <w:tab/>
        </w:r>
        <w:r>
          <w:fldChar w:fldCharType="begin"/>
        </w:r>
        <w:r>
          <w:instrText xml:space="preserve"> PAGEREF _Toc27131 \h </w:instrText>
        </w:r>
        <w:r>
          <w:fldChar w:fldCharType="separate"/>
        </w:r>
        <w:r>
          <w:t>63</w:t>
        </w:r>
        <w:r>
          <w:fldChar w:fldCharType="end"/>
        </w:r>
      </w:hyperlink>
    </w:p>
    <w:p>
      <w:pPr>
        <w:pStyle w:val="TOC2"/>
        <w:tabs>
          <w:tab w:val="right" w:leader="dot" w:pos="8306"/>
        </w:tabs>
      </w:pPr>
      <w:hyperlink w:anchor="_Toc21978" w:history="1">
        <w:r>
          <w:rPr>
            <w:rFonts w:ascii="仿宋" w:eastAsia="仿宋" w:hAnsi="仿宋" w:cs="仿宋" w:hint="eastAsia"/>
            <w:lang w:eastAsia="zh-CN"/>
          </w:rPr>
          <w:t>(二)、监督与审计</w:t>
        </w:r>
        <w:r>
          <w:tab/>
        </w:r>
        <w:r>
          <w:fldChar w:fldCharType="begin"/>
        </w:r>
        <w:r>
          <w:instrText xml:space="preserve"> PAGEREF _Toc21978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54"/>
      <w:r>
        <w:rPr>
          <w:rFonts w:ascii="仿宋" w:eastAsia="仿宋" w:hAnsi="仿宋" w:cs="仿宋" w:hint="eastAsia"/>
          <w:sz w:val="28"/>
          <w:lang w:eastAsia="zh-CN"/>
        </w:rPr>
        <w:t>一、超市购物车项目可持续发展</w:t>
      </w:r>
      <w:bookmarkEnd w:id="2"/>
    </w:p>
    <w:p>
      <w:pPr>
        <w:pStyle w:val="Heading2"/>
        <w:rPr>
          <w:rFonts w:ascii="仿宋" w:eastAsia="仿宋" w:hAnsi="仿宋" w:cs="仿宋" w:hint="eastAsia"/>
          <w:lang w:eastAsia="zh-CN"/>
        </w:rPr>
      </w:pPr>
      <w:bookmarkStart w:id="3" w:name="_Toc269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市购物车项目中，超市购物车项目团队着眼于未来，明确了可持续发展的战略方向。制定的具体可持续发展目标包括降低资源使用、采用环保技术、最大化社会效益等。这一步骤不仅有助于超市购物车项目在环保和社会责任方面达到最高标准，也为未来提供了明确的指引，确保超市购物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可持续实践的融入超市购物车项目管理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市购物车项目管理周期。从超市购物车项目规划开始，超市购物车项目团队就考虑了环境和社会的因素。在执行阶段，超市购物车项目团队积极推动绿色技术的应用，优化资源利用。此外，关注员工的社会责任，通过培训和沟通活动提高员工对可持续发展的认知，使他们能够在日常工作中践行可持续实践。这些举措不仅为超市购物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1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扎根于超市购物车项目的可持续发展理念，我们深信环保与社会责任是超市购物车项目成功的关键支柱。在超市购物车项目的每一步，我们都致力于通过创新和实践，履行对环境和社会的坚定责任。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团队通过引入先进的环保技术、建立高效的废物处理系统以及推动能源节约措施，积极履行环保责任。定期的环保监测和评估确保超市购物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不仅致力于自身可持续发展，还注重对社会的回馈。通过支持社区超市购物车项目、参与慈善事业、提供培训机会等方式，超市购物车项目积极履行社会责任。与当地社区建立积极互动，关注员工的工作与生活平衡，以及员工的身心健康，是超市购物车项目在社会责任层面的关键举措。这样的实践不仅增强了超市购物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617"/>
      <w:r>
        <w:rPr>
          <w:rFonts w:ascii="仿宋" w:eastAsia="仿宋" w:hAnsi="仿宋" w:cs="仿宋" w:hint="eastAsia"/>
          <w:sz w:val="28"/>
          <w:lang w:eastAsia="zh-CN"/>
        </w:rPr>
        <w:t>二、超市购物车项目危机管理</w:t>
      </w:r>
      <w:bookmarkEnd w:id="5"/>
    </w:p>
    <w:p>
      <w:pPr>
        <w:pStyle w:val="Heading2"/>
        <w:rPr>
          <w:rFonts w:ascii="仿宋" w:eastAsia="仿宋" w:hAnsi="仿宋" w:cs="仿宋" w:hint="eastAsia"/>
          <w:lang w:eastAsia="zh-CN"/>
        </w:rPr>
      </w:pPr>
      <w:bookmarkStart w:id="6" w:name="_Toc1568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市购物车项目危机管理中，危机预警与识别是确保超市购物车项目稳健运行的核心步骤。通过建立全面的监测机制，超市购物车项目团队旨在及时发现和理解潜在的风险和危机因素，以便采取及时的预防和应对措施，确保超市购物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首先，通过深入的风险评估，超市购物车项目团队全面分析了整个超市购物车项目和各个阶段可能存在的威胁。这包括准确评估每个潜在风险的发生概率和可能影响的程度，为后续危机预警提供了有力支持。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市购物车项目团队着重于明确定义超市购物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市购物车项目进展的持续监控，团队能够及时发现潜在问题并作出迅速反应。超市购物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在这一阶段，团队的专业素养和反应速度将发挥至关重要的作用，以确保潜在危机能够在初期得到有效的处理，最大程度地减轻负面影响。通过危机预警与识别，超市购物车项目得以更有序、可控地推进。</w:t>
      </w:r>
    </w:p>
    <w:p>
      <w:pPr>
        <w:pStyle w:val="Heading2"/>
        <w:ind w:firstLine="560" w:firstLineChars="200"/>
        <w:rPr>
          <w:rFonts w:ascii="仿宋" w:eastAsia="仿宋" w:hAnsi="仿宋" w:cs="仿宋" w:hint="eastAsia"/>
          <w:sz w:val="28"/>
          <w:lang w:eastAsia="zh-CN"/>
        </w:rPr>
      </w:pPr>
      <w:bookmarkStart w:id="7" w:name="_Toc45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在危机发生时，超市购物车项目团队立即行动，成立了应急小组。该小组的任务是迅速制定并实施紧急应对措施，以最小化潜在损失。以下是采取的主要措施：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暂停超市购物车项目进度：为遏制危机蔓延，超市购物车项目暂时停止进行，以便全面评估当前状况。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资源重新分配：重新评估超市购物车项目资源的分配，确保最大限度地减小损失。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实时沟通：与关键利益相关者建立实时沟通机制，向他们传递超市购物车项目危机的实际状况，保障超市购物车项目核心利益。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在紧急应对的同时，超市购物车项目团队强调了团队协作和有效沟通的重要性。以下是团队协作的关键举措：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信息共享机制：建立了信息共享平台，确保团队成员能够及时获取超市购物车项目危机的实时信息。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领导者沟通：超市购物车项目领导者通过定期会议和即时沟通工具，指导团队应对危机，保持团队稳定运行。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随着危机得到初步控制，超市购物车项目团队转向制定恢复计划，以确保超市购物车项目能够从中迅速恢复。主要恢复计划包括：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修复受损的进度计划：重新评估超市购物车项目进度，制定修复计划，确保超市购物车项目尽快回归正常进程。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重新调整资源分配：优化资源分配，确保超市购物车项目在有限资源下高效运转。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风险管理机制加强：对超市购物车项目风险进行全面评估，制定更强化的风险管理策略，以预防未来可能的危机。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60"/>
      <w:r>
        <w:rPr>
          <w:rFonts w:ascii="仿宋" w:eastAsia="仿宋" w:hAnsi="仿宋" w:cs="仿宋" w:hint="eastAsia"/>
          <w:sz w:val="28"/>
          <w:lang w:eastAsia="zh-CN"/>
        </w:rPr>
        <w:t>三、超市购物车项目文档管理</w:t>
      </w:r>
      <w:bookmarkEnd w:id="8"/>
    </w:p>
    <w:p>
      <w:pPr>
        <w:pStyle w:val="Heading2"/>
        <w:rPr>
          <w:rFonts w:ascii="仿宋" w:eastAsia="仿宋" w:hAnsi="仿宋" w:cs="仿宋" w:hint="eastAsia"/>
          <w:lang w:eastAsia="zh-CN"/>
        </w:rPr>
      </w:pPr>
      <w:bookmarkStart w:id="9" w:name="_Toc967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超市购物车项目高度重视文档的质量和准确性，以支持超市购物车项目的各项活动和决策。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文档的编制始于超市购物车项目计划的初期，我们制定了详细的文档编制计划，明确了每个文档的内容、格式和编写责任人。在超市购物车项目启动阶段，我们首先编制了超市购物车项目章程，明确定义了超市购物车项目的目标、范围、风险等关键要素。随后，超市购物车项目团队根据计划陆续编制了需求文档、设计文档、测试文档等各类文档，确保超市购物车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市购物车项目管理中的重要环节，旨在确保超市购物车项目文档符合质量标准和超市购物车项目需求。在超市购物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市购物车项目相关利益方和专业领域的专家对文档进行独立审查。这有助于获取更全面、客观的反馈，确保超市购物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超市购物车项目在文档编制与审查方面建立了严格的管理机制，通过规范的流程和多维度的审查，确保超市购物车项目文档的质量、准确性和可靠性，为超市购物车项目的顺利推进提供了有力支持。</w:t>
      </w:r>
    </w:p>
    <w:p>
      <w:pPr>
        <w:pStyle w:val="Heading2"/>
        <w:ind w:firstLine="560" w:firstLineChars="200"/>
        <w:rPr>
          <w:rFonts w:ascii="仿宋" w:eastAsia="仿宋" w:hAnsi="仿宋" w:cs="仿宋" w:hint="eastAsia"/>
          <w:sz w:val="28"/>
          <w:lang w:eastAsia="zh-CN"/>
        </w:rPr>
      </w:pPr>
      <w:bookmarkStart w:id="10" w:name="_Toc157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在超市购物车项目中，我们致力于优化文档发布与分发过程，以确保信息的高效传递和团队间协作的顺畅进行。以下是我们采取的关键优化策略：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我们通过多渠道发布文档，包括电子邮件、超市购物车项目管理平台、内部网站等，以满足不同团队成员的偏好和需求。多渠道发布确保了信息的全面覆盖。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我们采用了精细的权限控制，确保只有授权人员可以访问敏感信息。这种安全措施保护了超市购物车项目文档的机密性，防止了未经授权的信息泄露。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50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文档存档与归档是超市购物车项目生命周期中一个至关重要的环节，直接关系到超市购物车项目信息的长期保存和历史记录的完整性。在超市购物车项目中，我们实施了一系列有效的文档存档与归档管理策略：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260"/>
      <w:r>
        <w:rPr>
          <w:rFonts w:ascii="仿宋" w:eastAsia="仿宋" w:hAnsi="仿宋" w:cs="仿宋" w:hint="eastAsia"/>
          <w:sz w:val="28"/>
          <w:lang w:eastAsia="zh-CN"/>
        </w:rPr>
        <w:t>四、超市购物车项目建设背景及必要性分析</w:t>
      </w:r>
      <w:bookmarkEnd w:id="12"/>
    </w:p>
    <w:p>
      <w:pPr>
        <w:pStyle w:val="Heading2"/>
        <w:rPr>
          <w:rFonts w:ascii="仿宋" w:eastAsia="仿宋" w:hAnsi="仿宋" w:cs="仿宋" w:hint="eastAsia"/>
          <w:lang w:eastAsia="zh-CN"/>
        </w:rPr>
      </w:pPr>
      <w:bookmarkStart w:id="13" w:name="_Toc26619"/>
      <w:r>
        <w:rPr>
          <w:rFonts w:ascii="仿宋" w:eastAsia="仿宋" w:hAnsi="仿宋" w:cs="仿宋" w:hint="eastAsia"/>
          <w:lang w:eastAsia="zh-CN"/>
        </w:rPr>
        <w:t>(一)、超市购物车项目背景分析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市购物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市购物车项目在这个潮流中的定位。同时，我们将关注行业内涌现的新兴机遇，以便超市购物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市购物车项目提供了强大的发展动力。我们将聚焦于行业内最新的技术发展趋势，包括但不限于人工智能、大数据分析、物联网等领域。通过深度的技术研究，我们将确保超市购物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市购物车项目发展的源泉。我们将投入更多的精力对市场需求进行深入剖析，超越表面的需求，深入挖掘潜在的市场痛点和机遇。通过对市场需求的细致了解，超市购物车项目将更有针对性地设计解决方案，满足市场的多样化需求，从而更好地促进超市购物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市购物车项目战略至关重要。我们将对竞争态势进行更为深入的分析，包括但不限于市场份额、产品特点、客户满意度等多个维度。通过深度的竞争分析，超市购物车项目将能够更准确地把握市场脉搏，制定具有竞争力的超市购物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市购物车项目的发展具有直接的影响。我们将进行更为全面的法规和政策分析，了解行业发展中的潜在法律风险和合规挑战。通过充分了解和遵守相关法规，超市购物车项目将确保在法律框架内合法合规运营，为超市购物车项目的稳健发展提供有力支持。</w:t>
      </w:r>
    </w:p>
    <w:p>
      <w:pPr>
        <w:pStyle w:val="Heading2"/>
        <w:ind w:firstLine="560" w:firstLineChars="200"/>
        <w:rPr>
          <w:rFonts w:ascii="仿宋" w:eastAsia="仿宋" w:hAnsi="仿宋" w:cs="仿宋" w:hint="eastAsia"/>
          <w:sz w:val="28"/>
          <w:lang w:eastAsia="zh-CN"/>
        </w:rPr>
      </w:pPr>
      <w:bookmarkStart w:id="14" w:name="_Toc8548"/>
      <w:r>
        <w:rPr>
          <w:rFonts w:ascii="仿宋" w:eastAsia="仿宋" w:hAnsi="仿宋" w:cs="仿宋" w:hint="eastAsia"/>
          <w:sz w:val="28"/>
          <w:lang w:eastAsia="zh-CN"/>
        </w:rPr>
        <w:t>(二)、超市购物车项目建设必要性分析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建设的迫切性源于对行业发展趋势的深刻洞察。我们正处于一个行业变革的时代，科技创新、数字化转型成为企业发展的关键动力。超市购物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建设不仅仅是为了跟上潮流，更是为了通过技术创新推动企业的持续发展。通过引入先进的技术和解决方案，超市购物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市购物车项目的建设成为必然选择，通过提高产品质量、拓展服务领域，从而在竞争中获得更多的机会。超市购物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市购物车项目建设的必要性体现在对客户需求更精准的满足。通过超市购物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建设的背后是对企业持续创新的追求。只有通过不断创新，企业才能在竞争中立于不败之地。超市购物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375"/>
      <w:r>
        <w:rPr>
          <w:rFonts w:ascii="仿宋" w:eastAsia="仿宋" w:hAnsi="仿宋" w:cs="仿宋" w:hint="eastAsia"/>
          <w:sz w:val="28"/>
          <w:lang w:eastAsia="zh-CN"/>
        </w:rPr>
        <w:t>五、超市购物车项目选址可行性分析</w:t>
      </w:r>
      <w:bookmarkEnd w:id="15"/>
    </w:p>
    <w:p>
      <w:pPr>
        <w:pStyle w:val="Heading2"/>
        <w:rPr>
          <w:rFonts w:ascii="仿宋" w:eastAsia="仿宋" w:hAnsi="仿宋" w:cs="仿宋" w:hint="eastAsia"/>
          <w:lang w:eastAsia="zh-CN"/>
        </w:rPr>
      </w:pPr>
      <w:bookmarkStart w:id="16" w:name="_Toc10631"/>
      <w:r>
        <w:rPr>
          <w:rFonts w:ascii="仿宋" w:eastAsia="仿宋" w:hAnsi="仿宋" w:cs="仿宋" w:hint="eastAsia"/>
          <w:lang w:eastAsia="zh-CN"/>
        </w:rPr>
        <w:t>(一)、超市购物车项目选址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该超市购物车项目选址位于XX省XX市XX区XXX街道</w:t>
      </w:r>
    </w:p>
    <w:p>
      <w:pPr>
        <w:pStyle w:val="Heading2"/>
        <w:ind w:firstLine="560" w:firstLineChars="200"/>
        <w:rPr>
          <w:rFonts w:ascii="仿宋" w:eastAsia="仿宋" w:hAnsi="仿宋" w:cs="仿宋" w:hint="eastAsia"/>
          <w:sz w:val="28"/>
          <w:lang w:eastAsia="zh-CN"/>
        </w:rPr>
      </w:pPr>
      <w:bookmarkStart w:id="17" w:name="_Toc2763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超市购物车项目的征地面积将根据超市购物车项目的实际规模和需求进行精确规划。具体面积XXX平方米，旨在确保超市购物车项目不仅能够满足当前的发展需求，还能够预留空间以适应未来的扩展。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净用地面积是在征地面积基础上去除不可利用面积后的实际可开发用地。具体面积XXX平方米，考虑到环保、交通、安全等多方面因素，以确保超市购物车项目在整体利用效率上达到最优。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超市购物车项目计划建设的建筑总规模具体面积XXX平方米。这一规模的确定综合考虑了超市购物车项目的性质、规模，以及城市规划的相关要求，确保建筑布局与周边环境协调一致。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绿地率是超市购物车项目用地中被规划为绿地的比例。具体面积XXX平方米，旨在通过合理规划绿地，改善超市购物车项目周边环境，提升居民生活质量，并符合城市整体绿化规划。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容积率是用地上可以建设的建筑总体积与用地面积之比。具体面积XXX，通过合理的容积率规划，确保超市购物车项目建筑规模与周边环境和谐共生。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超市购物车项目选址与当地城市规划相一致，具体面积XXX平方米。通过与城市规划部门深入沟通，确保超市购物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市购物车项目选址符合当地产业政策，具体面积XXX平方米。这包括超市购物车项目对当地经济的促进作用，以及对相关产业的带动效应，确保超市购物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用地总体要求必须符合环保和可持续发展的原则，具体面积XXX平方米。通过采用绿色建筑设计、节能减排等措施，确保超市购物车项目在建设和运营过程中对环境的影响最小化，达到可持续发展的要求。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确保超市购物车项目选址具备必要的公共设施配套，具体面积XXX平方米。这包括交通便利性、教育、医疗等基础设施，以提高居民生活品质，使得超市购物车项目选址更具吸引力。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考虑用地总体要求对当地社会稳定性的影响，具体面积XXX平方米。通过深入了解当地社区反馈，确保超市购物车项目的选址和建设过程对当地社会和谐稳定产生积极作用。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市购物车项目选址不仅符合法规和规划，还在实际操作中具有可行性。这一全面规划将为超市购物车项目的成功实施提供坚实的基础，确保超市购物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137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市购物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市购物车项目的设备规划和空间设计中，我们将采取灵活设备布局的措施。设备布局将根据实际需求进行灵活设计，避免不必要的浪费。通过合理规划设备摆放位置，我们将提高设备的利用率，减少设备间距，以确保超市购物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市购物车项目内部引入共享设施的概念，例如共享会议室、办公区等。通过这种方式，我们可以减少对资源的重复建设，提高资源共享效率，从而减小超市购物车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https://d.book118.com/486201113011010035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35F9A"/>
    <w:rsid w:val="67E35F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01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2024-01-16T09:39:00Z</dcterms:created>
  <dcterms:modified xsi:type="dcterms:W3CDTF">2024-01-16T09:39:56Z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40710E21AF42483CBD440ED1867E2B06_11</vt:lpwstr>
  </property>
  <property fmtid="{D5CDD505-2E9C-101B-9397-08002B2CF9AE}" pid="3" name="KSOProductBuildVer">
    <vt:lpwstr>2052-12.1.0.16120</vt:lpwstr>
  </property>
</Properties>
</file>