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氢氧化铬行业相关公司设立可行性研究报告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36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_Toc27361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_Toc16693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_Toc23741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_Toc32074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_Toc5670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_Toc8250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_Toc30587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_Toc30446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_Toc30689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_Toc2645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_Toc6527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_Toc17702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4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4" w:history="1">
        <w:r>
          <w:rPr>
            <w:rFonts w:ascii="仿宋" w:eastAsia="仿宋" w:hAnsi="仿宋" w:cs="仿宋" w:hint="eastAsia"/>
            <w:lang w:eastAsia="zh-CN"/>
          </w:rPr>
          <w:t>(一)、氢氧化铬项目选址原则</w:t>
        </w:r>
        <w:r>
          <w:tab/>
        </w:r>
        <w:r>
          <w:fldChar w:fldCharType="begin"/>
        </w:r>
        <w:r>
          <w:instrText xml:space="preserve"> PAGEREF _Toc29894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_Toc26199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_Toc22195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8" w:history="1">
        <w:r>
          <w:rPr>
            <w:rFonts w:ascii="仿宋" w:eastAsia="仿宋" w:hAnsi="仿宋" w:cs="仿宋" w:hint="eastAsia"/>
            <w:lang w:eastAsia="zh-CN"/>
          </w:rPr>
          <w:t>(五)、氢氧化铬项目选址综合评价</w:t>
        </w:r>
        <w:r>
          <w:tab/>
        </w:r>
        <w:r>
          <w:fldChar w:fldCharType="begin"/>
        </w:r>
        <w:r>
          <w:instrText xml:space="preserve"> PAGEREF _Toc10548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_Toc17252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_Toc21629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_Toc14586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五、氢氧化铬筹建公司基本信息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_Toc16585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_Toc12081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_Toc15043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_Toc17024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_Toc14309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_Toc1622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_Toc11464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_Toc27722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_Toc25267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_Toc2332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_Toc16299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_Toc9452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(五)、氢氧化铬项目总投资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_Toc7298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4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_Toc10747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_Toc21491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_Toc15865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_Toc32027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_Toc8889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_Toc8816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_Toc27990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_Toc8659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_Toc7667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_Toc30618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_Toc14337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_Toc10346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_Toc13631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_Toc23490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_Toc12884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_Toc31012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2" w:history="1">
        <w:r>
          <w:rPr>
            <w:rFonts w:ascii="仿宋" w:eastAsia="仿宋" w:hAnsi="仿宋" w:cs="仿宋" w:hint="eastAsia"/>
            <w:lang w:eastAsia="zh-CN"/>
          </w:rPr>
          <w:t>(一)、氢氧化铬项目背景分析</w:t>
        </w:r>
        <w:r>
          <w:tab/>
        </w:r>
        <w:r>
          <w:fldChar w:fldCharType="begin"/>
        </w:r>
        <w:r>
          <w:instrText xml:space="preserve"> PAGEREF _Toc6762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6" w:history="1">
        <w:r>
          <w:rPr>
            <w:rFonts w:ascii="仿宋" w:eastAsia="仿宋" w:hAnsi="仿宋" w:cs="仿宋" w:hint="eastAsia"/>
            <w:lang w:eastAsia="zh-CN"/>
          </w:rPr>
          <w:t>(二)、氢氧化铬项目建设必要性分析</w:t>
        </w:r>
        <w:r>
          <w:tab/>
        </w:r>
        <w:r>
          <w:fldChar w:fldCharType="begin"/>
        </w:r>
        <w:r>
          <w:instrText xml:space="preserve"> PAGEREF _Toc8936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_Toc7208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_Toc12589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_Toc1282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_Toc20803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_Toc6531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_Toc5154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_Toc26047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_Toc14351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9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_Toc30749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_Toc18737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4" w:history="1">
        <w:r>
          <w:rPr>
            <w:rFonts w:ascii="仿宋" w:eastAsia="仿宋" w:hAnsi="仿宋" w:cs="仿宋" w:hint="eastAsia"/>
            <w:lang w:eastAsia="zh-CN"/>
          </w:rPr>
          <w:t>(二)、合作氢氧化铬项目</w:t>
        </w:r>
        <w:r>
          <w:tab/>
        </w:r>
        <w:r>
          <w:fldChar w:fldCharType="begin"/>
        </w:r>
        <w:r>
          <w:instrText xml:space="preserve"> PAGEREF _Toc16104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05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_Toc6105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3" w:history="1">
        <w:r>
          <w:rPr>
            <w:rFonts w:ascii="仿宋" w:eastAsia="仿宋" w:hAnsi="仿宋" w:cs="仿宋" w:hint="eastAsia"/>
            <w:lang w:eastAsia="zh-CN"/>
          </w:rPr>
          <w:t>(一)、社会责任氢氧化铬项目</w:t>
        </w:r>
        <w:r>
          <w:tab/>
        </w:r>
        <w:r>
          <w:fldChar w:fldCharType="begin"/>
        </w:r>
        <w:r>
          <w:instrText xml:space="preserve"> PAGEREF _Toc20923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_Toc10065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_Toc8651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0" w:history="1">
        <w:r>
          <w:rPr>
            <w:rFonts w:ascii="仿宋" w:eastAsia="仿宋" w:hAnsi="仿宋" w:cs="仿宋" w:hint="eastAsia"/>
            <w:lang w:eastAsia="zh-CN"/>
          </w:rPr>
          <w:t>十五、氢氧化铬项目总结分析</w:t>
        </w:r>
        <w:r>
          <w:tab/>
        </w:r>
        <w:r>
          <w:fldChar w:fldCharType="begin"/>
        </w:r>
        <w:r>
          <w:instrText xml:space="preserve"> PAGEREF _Toc29150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36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69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74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07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https://d.book118.com/486203111115010042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氢氧化铬行业相关公司设立可行性研究报告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氢氧化铬行业相关公司设立可行性研究报告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氢氧化铬行业相关公司设立可行性研究报告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氢氧化铬行业相关公司设立可行性研究报告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氢氧化铬行业相关公司设立可行性研究报告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6203111115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2024-01-19T15:45:00Z</dcterms:created>
  <dcterms:modified xsi:type="dcterms:W3CDTF">2024-01-19T15:45:20Z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3799EA348F3A4344B23C39761F907BAB_11</vt:lpwstr>
  </property>
  <property fmtid="{D5CDD505-2E9C-101B-9397-08002B2CF9AE}" pid="3" name="KSOProductBuildVer">
    <vt:lpwstr>2052-12.1.0.16120</vt:lpwstr>
  </property>
</Properties>
</file>