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豪华客车相关行业项目操作方案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89" w:history="1">
        <w:r>
          <w:rPr>
            <w:rFonts w:ascii="仿宋" w:eastAsia="仿宋" w:hAnsi="仿宋" w:cs="仿宋" w:hint="eastAsia"/>
            <w:lang w:eastAsia="zh-CN"/>
          </w:rPr>
          <w:t>概论</w:t>
        </w:r>
        <w:r>
          <w:tab/>
        </w:r>
        <w:r>
          <w:fldChar w:fldCharType="begin"/>
        </w:r>
        <w:r>
          <w:instrText xml:space="preserve"> PAGEREF _Toc7389 \h </w:instrText>
        </w:r>
        <w:r>
          <w:fldChar w:fldCharType="separate"/>
        </w:r>
        <w:r>
          <w:t>3</w:t>
        </w:r>
        <w:r>
          <w:fldChar w:fldCharType="end"/>
        </w:r>
      </w:hyperlink>
    </w:p>
    <w:p>
      <w:pPr>
        <w:pStyle w:val="TOC1"/>
        <w:tabs>
          <w:tab w:val="right" w:leader="dot" w:pos="8306"/>
        </w:tabs>
      </w:pPr>
      <w:hyperlink w:anchor="_Toc28768" w:history="1">
        <w:r>
          <w:rPr>
            <w:rFonts w:ascii="仿宋" w:eastAsia="仿宋" w:hAnsi="仿宋" w:cs="仿宋" w:hint="eastAsia"/>
            <w:lang w:eastAsia="zh-CN"/>
          </w:rPr>
          <w:t>一、豪华客车项目建设地方案</w:t>
        </w:r>
        <w:r>
          <w:tab/>
        </w:r>
        <w:r>
          <w:fldChar w:fldCharType="begin"/>
        </w:r>
        <w:r>
          <w:instrText xml:space="preserve"> PAGEREF _Toc28768 \h </w:instrText>
        </w:r>
        <w:r>
          <w:fldChar w:fldCharType="separate"/>
        </w:r>
        <w:r>
          <w:t>3</w:t>
        </w:r>
        <w:r>
          <w:fldChar w:fldCharType="end"/>
        </w:r>
      </w:hyperlink>
    </w:p>
    <w:p>
      <w:pPr>
        <w:pStyle w:val="TOC2"/>
        <w:tabs>
          <w:tab w:val="right" w:leader="dot" w:pos="8306"/>
        </w:tabs>
      </w:pPr>
      <w:hyperlink w:anchor="_Toc29349" w:history="1">
        <w:r>
          <w:rPr>
            <w:rFonts w:ascii="仿宋" w:eastAsia="仿宋" w:hAnsi="仿宋" w:cs="仿宋" w:hint="eastAsia"/>
            <w:lang w:eastAsia="zh-CN"/>
          </w:rPr>
          <w:t>(一)、豪华客车项目选址原则</w:t>
        </w:r>
        <w:r>
          <w:tab/>
        </w:r>
        <w:r>
          <w:fldChar w:fldCharType="begin"/>
        </w:r>
        <w:r>
          <w:instrText xml:space="preserve"> PAGEREF _Toc29349 \h </w:instrText>
        </w:r>
        <w:r>
          <w:fldChar w:fldCharType="separate"/>
        </w:r>
        <w:r>
          <w:t>3</w:t>
        </w:r>
        <w:r>
          <w:fldChar w:fldCharType="end"/>
        </w:r>
      </w:hyperlink>
    </w:p>
    <w:p>
      <w:pPr>
        <w:pStyle w:val="TOC2"/>
        <w:tabs>
          <w:tab w:val="right" w:leader="dot" w:pos="8306"/>
        </w:tabs>
      </w:pPr>
      <w:hyperlink w:anchor="_Toc31005" w:history="1">
        <w:r>
          <w:rPr>
            <w:rFonts w:ascii="仿宋" w:eastAsia="仿宋" w:hAnsi="仿宋" w:cs="仿宋" w:hint="eastAsia"/>
            <w:lang w:eastAsia="zh-CN"/>
          </w:rPr>
          <w:t>(二)、豪华客车项目选址</w:t>
        </w:r>
        <w:r>
          <w:tab/>
        </w:r>
        <w:r>
          <w:fldChar w:fldCharType="begin"/>
        </w:r>
        <w:r>
          <w:instrText xml:space="preserve"> PAGEREF _Toc31005 \h </w:instrText>
        </w:r>
        <w:r>
          <w:fldChar w:fldCharType="separate"/>
        </w:r>
        <w:r>
          <w:t>4</w:t>
        </w:r>
        <w:r>
          <w:fldChar w:fldCharType="end"/>
        </w:r>
      </w:hyperlink>
    </w:p>
    <w:p>
      <w:pPr>
        <w:pStyle w:val="TOC2"/>
        <w:tabs>
          <w:tab w:val="right" w:leader="dot" w:pos="8306"/>
        </w:tabs>
      </w:pPr>
      <w:hyperlink w:anchor="_Toc29387" w:history="1">
        <w:r>
          <w:rPr>
            <w:rFonts w:ascii="仿宋" w:eastAsia="仿宋" w:hAnsi="仿宋" w:cs="仿宋" w:hint="eastAsia"/>
            <w:lang w:eastAsia="zh-CN"/>
          </w:rPr>
          <w:t>(三)、建设条件分析</w:t>
        </w:r>
        <w:r>
          <w:tab/>
        </w:r>
        <w:r>
          <w:fldChar w:fldCharType="begin"/>
        </w:r>
        <w:r>
          <w:instrText xml:space="preserve"> PAGEREF _Toc29387 \h </w:instrText>
        </w:r>
        <w:r>
          <w:fldChar w:fldCharType="separate"/>
        </w:r>
        <w:r>
          <w:t>4</w:t>
        </w:r>
        <w:r>
          <w:fldChar w:fldCharType="end"/>
        </w:r>
      </w:hyperlink>
    </w:p>
    <w:p>
      <w:pPr>
        <w:pStyle w:val="TOC2"/>
        <w:tabs>
          <w:tab w:val="right" w:leader="dot" w:pos="8306"/>
        </w:tabs>
      </w:pPr>
      <w:hyperlink w:anchor="_Toc32687" w:history="1">
        <w:r>
          <w:rPr>
            <w:rFonts w:ascii="仿宋" w:eastAsia="仿宋" w:hAnsi="仿宋" w:cs="仿宋" w:hint="eastAsia"/>
            <w:lang w:eastAsia="zh-CN"/>
          </w:rPr>
          <w:t>(四)、用地控制指标</w:t>
        </w:r>
        <w:r>
          <w:tab/>
        </w:r>
        <w:r>
          <w:fldChar w:fldCharType="begin"/>
        </w:r>
        <w:r>
          <w:instrText xml:space="preserve"> PAGEREF _Toc32687 \h </w:instrText>
        </w:r>
        <w:r>
          <w:fldChar w:fldCharType="separate"/>
        </w:r>
        <w:r>
          <w:t>5</w:t>
        </w:r>
        <w:r>
          <w:fldChar w:fldCharType="end"/>
        </w:r>
      </w:hyperlink>
    </w:p>
    <w:p>
      <w:pPr>
        <w:pStyle w:val="TOC2"/>
        <w:tabs>
          <w:tab w:val="right" w:leader="dot" w:pos="8306"/>
        </w:tabs>
      </w:pPr>
      <w:hyperlink w:anchor="_Toc18350" w:history="1">
        <w:r>
          <w:rPr>
            <w:rFonts w:ascii="仿宋" w:eastAsia="仿宋" w:hAnsi="仿宋" w:cs="仿宋" w:hint="eastAsia"/>
            <w:lang w:eastAsia="zh-CN"/>
          </w:rPr>
          <w:t>(五)、用地总体要求</w:t>
        </w:r>
        <w:r>
          <w:tab/>
        </w:r>
        <w:r>
          <w:fldChar w:fldCharType="begin"/>
        </w:r>
        <w:r>
          <w:instrText xml:space="preserve"> PAGEREF _Toc18350 \h </w:instrText>
        </w:r>
        <w:r>
          <w:fldChar w:fldCharType="separate"/>
        </w:r>
        <w:r>
          <w:t>6</w:t>
        </w:r>
        <w:r>
          <w:fldChar w:fldCharType="end"/>
        </w:r>
      </w:hyperlink>
    </w:p>
    <w:p>
      <w:pPr>
        <w:pStyle w:val="TOC2"/>
        <w:tabs>
          <w:tab w:val="right" w:leader="dot" w:pos="8306"/>
        </w:tabs>
      </w:pPr>
      <w:hyperlink w:anchor="_Toc20064" w:history="1">
        <w:r>
          <w:rPr>
            <w:rFonts w:ascii="仿宋" w:eastAsia="仿宋" w:hAnsi="仿宋" w:cs="仿宋" w:hint="eastAsia"/>
            <w:lang w:eastAsia="zh-CN"/>
          </w:rPr>
          <w:t>(六)、节约用地措施</w:t>
        </w:r>
        <w:r>
          <w:tab/>
        </w:r>
        <w:r>
          <w:fldChar w:fldCharType="begin"/>
        </w:r>
        <w:r>
          <w:instrText xml:space="preserve"> PAGEREF _Toc20064 \h </w:instrText>
        </w:r>
        <w:r>
          <w:fldChar w:fldCharType="separate"/>
        </w:r>
        <w:r>
          <w:t>6</w:t>
        </w:r>
        <w:r>
          <w:fldChar w:fldCharType="end"/>
        </w:r>
      </w:hyperlink>
    </w:p>
    <w:p>
      <w:pPr>
        <w:pStyle w:val="TOC2"/>
        <w:tabs>
          <w:tab w:val="right" w:leader="dot" w:pos="8306"/>
        </w:tabs>
      </w:pPr>
      <w:hyperlink w:anchor="_Toc24108" w:history="1">
        <w:r>
          <w:rPr>
            <w:rFonts w:ascii="仿宋" w:eastAsia="仿宋" w:hAnsi="仿宋" w:cs="仿宋" w:hint="eastAsia"/>
            <w:lang w:eastAsia="zh-CN"/>
          </w:rPr>
          <w:t>(七)、总图布置方案</w:t>
        </w:r>
        <w:r>
          <w:tab/>
        </w:r>
        <w:r>
          <w:fldChar w:fldCharType="begin"/>
        </w:r>
        <w:r>
          <w:instrText xml:space="preserve"> PAGEREF _Toc24108 \h </w:instrText>
        </w:r>
        <w:r>
          <w:fldChar w:fldCharType="separate"/>
        </w:r>
        <w:r>
          <w:t>6</w:t>
        </w:r>
        <w:r>
          <w:fldChar w:fldCharType="end"/>
        </w:r>
      </w:hyperlink>
    </w:p>
    <w:p>
      <w:pPr>
        <w:pStyle w:val="TOC2"/>
        <w:tabs>
          <w:tab w:val="right" w:leader="dot" w:pos="8306"/>
        </w:tabs>
      </w:pPr>
      <w:hyperlink w:anchor="_Toc17233" w:history="1">
        <w:r>
          <w:rPr>
            <w:rFonts w:ascii="仿宋" w:eastAsia="仿宋" w:hAnsi="仿宋" w:cs="仿宋" w:hint="eastAsia"/>
            <w:lang w:eastAsia="zh-CN"/>
          </w:rPr>
          <w:t>(八)、运输组成</w:t>
        </w:r>
        <w:r>
          <w:tab/>
        </w:r>
        <w:r>
          <w:fldChar w:fldCharType="begin"/>
        </w:r>
        <w:r>
          <w:instrText xml:space="preserve"> PAGEREF _Toc17233 \h </w:instrText>
        </w:r>
        <w:r>
          <w:fldChar w:fldCharType="separate"/>
        </w:r>
        <w:r>
          <w:t>8</w:t>
        </w:r>
        <w:r>
          <w:fldChar w:fldCharType="end"/>
        </w:r>
      </w:hyperlink>
    </w:p>
    <w:p>
      <w:pPr>
        <w:pStyle w:val="TOC2"/>
        <w:tabs>
          <w:tab w:val="right" w:leader="dot" w:pos="8306"/>
        </w:tabs>
      </w:pPr>
      <w:hyperlink w:anchor="_Toc5558" w:history="1">
        <w:r>
          <w:rPr>
            <w:rFonts w:ascii="仿宋" w:eastAsia="仿宋" w:hAnsi="仿宋" w:cs="仿宋" w:hint="eastAsia"/>
            <w:lang w:eastAsia="zh-CN"/>
          </w:rPr>
          <w:t>(九)、选址综合评价</w:t>
        </w:r>
        <w:r>
          <w:tab/>
        </w:r>
        <w:r>
          <w:fldChar w:fldCharType="begin"/>
        </w:r>
        <w:r>
          <w:instrText xml:space="preserve"> PAGEREF _Toc5558 \h </w:instrText>
        </w:r>
        <w:r>
          <w:fldChar w:fldCharType="separate"/>
        </w:r>
        <w:r>
          <w:t>9</w:t>
        </w:r>
        <w:r>
          <w:fldChar w:fldCharType="end"/>
        </w:r>
      </w:hyperlink>
    </w:p>
    <w:p>
      <w:pPr>
        <w:pStyle w:val="TOC1"/>
        <w:tabs>
          <w:tab w:val="right" w:leader="dot" w:pos="8306"/>
        </w:tabs>
      </w:pPr>
      <w:hyperlink w:anchor="_Toc6841" w:history="1">
        <w:r>
          <w:rPr>
            <w:rFonts w:ascii="仿宋" w:eastAsia="仿宋" w:hAnsi="仿宋" w:cs="仿宋" w:hint="eastAsia"/>
            <w:lang w:eastAsia="zh-CN"/>
          </w:rPr>
          <w:t>二、豪华客车概述</w:t>
        </w:r>
        <w:r>
          <w:tab/>
        </w:r>
        <w:r>
          <w:fldChar w:fldCharType="begin"/>
        </w:r>
        <w:r>
          <w:instrText xml:space="preserve"> PAGEREF _Toc6841 \h </w:instrText>
        </w:r>
        <w:r>
          <w:fldChar w:fldCharType="separate"/>
        </w:r>
        <w:r>
          <w:t>10</w:t>
        </w:r>
        <w:r>
          <w:fldChar w:fldCharType="end"/>
        </w:r>
      </w:hyperlink>
    </w:p>
    <w:p>
      <w:pPr>
        <w:pStyle w:val="TOC2"/>
        <w:tabs>
          <w:tab w:val="right" w:leader="dot" w:pos="8306"/>
        </w:tabs>
      </w:pPr>
      <w:hyperlink w:anchor="_Toc21002" w:history="1">
        <w:r>
          <w:rPr>
            <w:rFonts w:ascii="仿宋" w:eastAsia="仿宋" w:hAnsi="仿宋" w:cs="仿宋" w:hint="eastAsia"/>
            <w:lang w:eastAsia="zh-CN"/>
          </w:rPr>
          <w:t>(一)、豪华客车项目名称及建设性质</w:t>
        </w:r>
        <w:r>
          <w:tab/>
        </w:r>
        <w:r>
          <w:fldChar w:fldCharType="begin"/>
        </w:r>
        <w:r>
          <w:instrText xml:space="preserve"> PAGEREF _Toc21002 \h </w:instrText>
        </w:r>
        <w:r>
          <w:fldChar w:fldCharType="separate"/>
        </w:r>
        <w:r>
          <w:t>10</w:t>
        </w:r>
        <w:r>
          <w:fldChar w:fldCharType="end"/>
        </w:r>
      </w:hyperlink>
    </w:p>
    <w:p>
      <w:pPr>
        <w:pStyle w:val="TOC2"/>
        <w:tabs>
          <w:tab w:val="right" w:leader="dot" w:pos="8306"/>
        </w:tabs>
      </w:pPr>
      <w:hyperlink w:anchor="_Toc26680" w:history="1">
        <w:r>
          <w:rPr>
            <w:rFonts w:ascii="仿宋" w:eastAsia="仿宋" w:hAnsi="仿宋" w:cs="仿宋" w:hint="eastAsia"/>
            <w:lang w:eastAsia="zh-CN"/>
          </w:rPr>
          <w:t>(二)、豪华客车项目承办单位背景分析</w:t>
        </w:r>
        <w:r>
          <w:tab/>
        </w:r>
        <w:r>
          <w:fldChar w:fldCharType="begin"/>
        </w:r>
        <w:r>
          <w:instrText xml:space="preserve"> PAGEREF _Toc26680 \h </w:instrText>
        </w:r>
        <w:r>
          <w:fldChar w:fldCharType="separate"/>
        </w:r>
        <w:r>
          <w:t>11</w:t>
        </w:r>
        <w:r>
          <w:fldChar w:fldCharType="end"/>
        </w:r>
      </w:hyperlink>
    </w:p>
    <w:p>
      <w:pPr>
        <w:pStyle w:val="TOC2"/>
        <w:tabs>
          <w:tab w:val="right" w:leader="dot" w:pos="8306"/>
        </w:tabs>
      </w:pPr>
      <w:hyperlink w:anchor="_Toc954" w:history="1">
        <w:r>
          <w:rPr>
            <w:rFonts w:ascii="仿宋" w:eastAsia="仿宋" w:hAnsi="仿宋" w:cs="仿宋" w:hint="eastAsia"/>
            <w:lang w:eastAsia="zh-CN"/>
          </w:rPr>
          <w:t>(三)、战略合作单位</w:t>
        </w:r>
        <w:r>
          <w:tab/>
        </w:r>
        <w:r>
          <w:fldChar w:fldCharType="begin"/>
        </w:r>
        <w:r>
          <w:instrText xml:space="preserve"> PAGEREF _Toc954 \h </w:instrText>
        </w:r>
        <w:r>
          <w:fldChar w:fldCharType="separate"/>
        </w:r>
        <w:r>
          <w:t>11</w:t>
        </w:r>
        <w:r>
          <w:fldChar w:fldCharType="end"/>
        </w:r>
      </w:hyperlink>
    </w:p>
    <w:p>
      <w:pPr>
        <w:pStyle w:val="TOC2"/>
        <w:tabs>
          <w:tab w:val="right" w:leader="dot" w:pos="8306"/>
        </w:tabs>
      </w:pPr>
      <w:hyperlink w:anchor="_Toc8131" w:history="1">
        <w:r>
          <w:rPr>
            <w:rFonts w:ascii="仿宋" w:eastAsia="仿宋" w:hAnsi="仿宋" w:cs="仿宋" w:hint="eastAsia"/>
            <w:lang w:eastAsia="zh-CN"/>
          </w:rPr>
          <w:t>(四)、豪华客车项目提出的理由</w:t>
        </w:r>
        <w:r>
          <w:tab/>
        </w:r>
        <w:r>
          <w:fldChar w:fldCharType="begin"/>
        </w:r>
        <w:r>
          <w:instrText xml:space="preserve"> PAGEREF _Toc8131 \h </w:instrText>
        </w:r>
        <w:r>
          <w:fldChar w:fldCharType="separate"/>
        </w:r>
        <w:r>
          <w:t>11</w:t>
        </w:r>
        <w:r>
          <w:fldChar w:fldCharType="end"/>
        </w:r>
      </w:hyperlink>
    </w:p>
    <w:p>
      <w:pPr>
        <w:pStyle w:val="TOC2"/>
        <w:tabs>
          <w:tab w:val="right" w:leader="dot" w:pos="8306"/>
        </w:tabs>
      </w:pPr>
      <w:hyperlink w:anchor="_Toc9702" w:history="1">
        <w:r>
          <w:rPr>
            <w:rFonts w:ascii="仿宋" w:eastAsia="仿宋" w:hAnsi="仿宋" w:cs="仿宋" w:hint="eastAsia"/>
            <w:lang w:eastAsia="zh-CN"/>
          </w:rPr>
          <w:t>(五)、豪华客车项目选址及用地综述</w:t>
        </w:r>
        <w:r>
          <w:tab/>
        </w:r>
        <w:r>
          <w:fldChar w:fldCharType="begin"/>
        </w:r>
        <w:r>
          <w:instrText xml:space="preserve"> PAGEREF _Toc9702 \h </w:instrText>
        </w:r>
        <w:r>
          <w:fldChar w:fldCharType="separate"/>
        </w:r>
        <w:r>
          <w:t>12</w:t>
        </w:r>
        <w:r>
          <w:fldChar w:fldCharType="end"/>
        </w:r>
      </w:hyperlink>
    </w:p>
    <w:p>
      <w:pPr>
        <w:pStyle w:val="TOC2"/>
        <w:tabs>
          <w:tab w:val="right" w:leader="dot" w:pos="8306"/>
        </w:tabs>
      </w:pPr>
      <w:hyperlink w:anchor="_Toc21236" w:history="1">
        <w:r>
          <w:rPr>
            <w:rFonts w:ascii="仿宋" w:eastAsia="仿宋" w:hAnsi="仿宋" w:cs="仿宋" w:hint="eastAsia"/>
            <w:lang w:eastAsia="zh-CN"/>
          </w:rPr>
          <w:t>(六)、土建工程建设指标</w:t>
        </w:r>
        <w:r>
          <w:tab/>
        </w:r>
        <w:r>
          <w:fldChar w:fldCharType="begin"/>
        </w:r>
        <w:r>
          <w:instrText xml:space="preserve"> PAGEREF _Toc21236 \h </w:instrText>
        </w:r>
        <w:r>
          <w:fldChar w:fldCharType="separate"/>
        </w:r>
        <w:r>
          <w:t>13</w:t>
        </w:r>
        <w:r>
          <w:fldChar w:fldCharType="end"/>
        </w:r>
      </w:hyperlink>
    </w:p>
    <w:p>
      <w:pPr>
        <w:pStyle w:val="TOC2"/>
        <w:tabs>
          <w:tab w:val="right" w:leader="dot" w:pos="8306"/>
        </w:tabs>
      </w:pPr>
      <w:hyperlink w:anchor="_Toc25302" w:history="1">
        <w:r>
          <w:rPr>
            <w:rFonts w:ascii="仿宋" w:eastAsia="仿宋" w:hAnsi="仿宋" w:cs="仿宋" w:hint="eastAsia"/>
            <w:lang w:eastAsia="zh-CN"/>
          </w:rPr>
          <w:t>(七)、设备购置</w:t>
        </w:r>
        <w:r>
          <w:tab/>
        </w:r>
        <w:r>
          <w:fldChar w:fldCharType="begin"/>
        </w:r>
        <w:r>
          <w:instrText xml:space="preserve"> PAGEREF _Toc25302 \h </w:instrText>
        </w:r>
        <w:r>
          <w:fldChar w:fldCharType="separate"/>
        </w:r>
        <w:r>
          <w:t>13</w:t>
        </w:r>
        <w:r>
          <w:fldChar w:fldCharType="end"/>
        </w:r>
      </w:hyperlink>
    </w:p>
    <w:p>
      <w:pPr>
        <w:pStyle w:val="TOC2"/>
        <w:tabs>
          <w:tab w:val="right" w:leader="dot" w:pos="8306"/>
        </w:tabs>
      </w:pPr>
      <w:hyperlink w:anchor="_Toc11708" w:history="1">
        <w:r>
          <w:rPr>
            <w:rFonts w:ascii="仿宋" w:eastAsia="仿宋" w:hAnsi="仿宋" w:cs="仿宋" w:hint="eastAsia"/>
            <w:lang w:eastAsia="zh-CN"/>
          </w:rPr>
          <w:t>(八)、产品规划方案</w:t>
        </w:r>
        <w:r>
          <w:tab/>
        </w:r>
        <w:r>
          <w:fldChar w:fldCharType="begin"/>
        </w:r>
        <w:r>
          <w:instrText xml:space="preserve"> PAGEREF _Toc11708 \h </w:instrText>
        </w:r>
        <w:r>
          <w:fldChar w:fldCharType="separate"/>
        </w:r>
        <w:r>
          <w:t>14</w:t>
        </w:r>
        <w:r>
          <w:fldChar w:fldCharType="end"/>
        </w:r>
      </w:hyperlink>
    </w:p>
    <w:p>
      <w:pPr>
        <w:pStyle w:val="TOC2"/>
        <w:tabs>
          <w:tab w:val="right" w:leader="dot" w:pos="8306"/>
        </w:tabs>
      </w:pPr>
      <w:hyperlink w:anchor="_Toc24152" w:history="1">
        <w:r>
          <w:rPr>
            <w:rFonts w:ascii="仿宋" w:eastAsia="仿宋" w:hAnsi="仿宋" w:cs="仿宋" w:hint="eastAsia"/>
            <w:lang w:eastAsia="zh-CN"/>
          </w:rPr>
          <w:t>(九)、原材料供应</w:t>
        </w:r>
        <w:r>
          <w:tab/>
        </w:r>
        <w:r>
          <w:fldChar w:fldCharType="begin"/>
        </w:r>
        <w:r>
          <w:instrText xml:space="preserve"> PAGEREF _Toc24152 \h </w:instrText>
        </w:r>
        <w:r>
          <w:fldChar w:fldCharType="separate"/>
        </w:r>
        <w:r>
          <w:t>14</w:t>
        </w:r>
        <w:r>
          <w:fldChar w:fldCharType="end"/>
        </w:r>
      </w:hyperlink>
    </w:p>
    <w:p>
      <w:pPr>
        <w:pStyle w:val="TOC2"/>
        <w:tabs>
          <w:tab w:val="right" w:leader="dot" w:pos="8306"/>
        </w:tabs>
      </w:pPr>
      <w:hyperlink w:anchor="_Toc21964" w:history="1">
        <w:r>
          <w:rPr>
            <w:rFonts w:ascii="仿宋" w:eastAsia="仿宋" w:hAnsi="仿宋" w:cs="仿宋" w:hint="eastAsia"/>
            <w:lang w:eastAsia="zh-CN"/>
          </w:rPr>
          <w:t>(十)、豪华客车项目能耗分析</w:t>
        </w:r>
        <w:r>
          <w:tab/>
        </w:r>
        <w:r>
          <w:fldChar w:fldCharType="begin"/>
        </w:r>
        <w:r>
          <w:instrText xml:space="preserve"> PAGEREF _Toc21964 \h </w:instrText>
        </w:r>
        <w:r>
          <w:fldChar w:fldCharType="separate"/>
        </w:r>
        <w:r>
          <w:t>15</w:t>
        </w:r>
        <w:r>
          <w:fldChar w:fldCharType="end"/>
        </w:r>
      </w:hyperlink>
    </w:p>
    <w:p>
      <w:pPr>
        <w:pStyle w:val="TOC2"/>
        <w:tabs>
          <w:tab w:val="right" w:leader="dot" w:pos="8306"/>
        </w:tabs>
      </w:pPr>
      <w:hyperlink w:anchor="_Toc23560" w:history="1">
        <w:r>
          <w:rPr>
            <w:rFonts w:ascii="仿宋" w:eastAsia="仿宋" w:hAnsi="仿宋" w:cs="仿宋" w:hint="eastAsia"/>
            <w:lang w:eastAsia="zh-CN"/>
          </w:rPr>
          <w:t>(十一)、环境保护</w:t>
        </w:r>
        <w:r>
          <w:tab/>
        </w:r>
        <w:r>
          <w:fldChar w:fldCharType="begin"/>
        </w:r>
        <w:r>
          <w:instrText xml:space="preserve"> PAGEREF _Toc23560 \h </w:instrText>
        </w:r>
        <w:r>
          <w:fldChar w:fldCharType="separate"/>
        </w:r>
        <w:r>
          <w:t>16</w:t>
        </w:r>
        <w:r>
          <w:fldChar w:fldCharType="end"/>
        </w:r>
      </w:hyperlink>
    </w:p>
    <w:p>
      <w:pPr>
        <w:pStyle w:val="TOC2"/>
        <w:tabs>
          <w:tab w:val="right" w:leader="dot" w:pos="8306"/>
        </w:tabs>
      </w:pPr>
      <w:hyperlink w:anchor="_Toc10807" w:history="1">
        <w:r>
          <w:rPr>
            <w:rFonts w:ascii="仿宋" w:eastAsia="仿宋" w:hAnsi="仿宋" w:cs="仿宋" w:hint="eastAsia"/>
            <w:lang w:eastAsia="zh-CN"/>
          </w:rPr>
          <w:t>(十二)、豪华客车项目建设符合性</w:t>
        </w:r>
        <w:r>
          <w:tab/>
        </w:r>
        <w:r>
          <w:fldChar w:fldCharType="begin"/>
        </w:r>
        <w:r>
          <w:instrText xml:space="preserve"> PAGEREF _Toc10807 \h </w:instrText>
        </w:r>
        <w:r>
          <w:fldChar w:fldCharType="separate"/>
        </w:r>
        <w:r>
          <w:t>17</w:t>
        </w:r>
        <w:r>
          <w:fldChar w:fldCharType="end"/>
        </w:r>
      </w:hyperlink>
    </w:p>
    <w:p>
      <w:pPr>
        <w:pStyle w:val="TOC2"/>
        <w:tabs>
          <w:tab w:val="right" w:leader="dot" w:pos="8306"/>
        </w:tabs>
      </w:pPr>
      <w:hyperlink w:anchor="_Toc26869" w:history="1">
        <w:r>
          <w:rPr>
            <w:rFonts w:ascii="仿宋" w:eastAsia="仿宋" w:hAnsi="仿宋" w:cs="仿宋" w:hint="eastAsia"/>
            <w:lang w:eastAsia="zh-CN"/>
          </w:rPr>
          <w:t>(十三)、豪华客车项目进度规划</w:t>
        </w:r>
        <w:r>
          <w:tab/>
        </w:r>
        <w:r>
          <w:fldChar w:fldCharType="begin"/>
        </w:r>
        <w:r>
          <w:instrText xml:space="preserve"> PAGEREF _Toc26869 \h </w:instrText>
        </w:r>
        <w:r>
          <w:fldChar w:fldCharType="separate"/>
        </w:r>
        <w:r>
          <w:t>18</w:t>
        </w:r>
        <w:r>
          <w:fldChar w:fldCharType="end"/>
        </w:r>
      </w:hyperlink>
    </w:p>
    <w:p>
      <w:pPr>
        <w:pStyle w:val="TOC2"/>
        <w:tabs>
          <w:tab w:val="right" w:leader="dot" w:pos="8306"/>
        </w:tabs>
      </w:pPr>
      <w:hyperlink w:anchor="_Toc3342" w:history="1">
        <w:r>
          <w:rPr>
            <w:rFonts w:ascii="仿宋" w:eastAsia="仿宋" w:hAnsi="仿宋" w:cs="仿宋" w:hint="eastAsia"/>
            <w:lang w:eastAsia="zh-CN"/>
          </w:rPr>
          <w:t>(十四)、投资估算及经济效益分析</w:t>
        </w:r>
        <w:r>
          <w:tab/>
        </w:r>
        <w:r>
          <w:fldChar w:fldCharType="begin"/>
        </w:r>
        <w:r>
          <w:instrText xml:space="preserve"> PAGEREF _Toc3342 \h </w:instrText>
        </w:r>
        <w:r>
          <w:fldChar w:fldCharType="separate"/>
        </w:r>
        <w:r>
          <w:t>19</w:t>
        </w:r>
        <w:r>
          <w:fldChar w:fldCharType="end"/>
        </w:r>
      </w:hyperlink>
    </w:p>
    <w:p>
      <w:pPr>
        <w:pStyle w:val="TOC2"/>
        <w:tabs>
          <w:tab w:val="right" w:leader="dot" w:pos="8306"/>
        </w:tabs>
      </w:pPr>
      <w:hyperlink w:anchor="_Toc11063" w:history="1">
        <w:r>
          <w:rPr>
            <w:rFonts w:ascii="仿宋" w:eastAsia="仿宋" w:hAnsi="仿宋" w:cs="仿宋" w:hint="eastAsia"/>
            <w:lang w:eastAsia="zh-CN"/>
          </w:rPr>
          <w:t>(十五)、报告说明</w:t>
        </w:r>
        <w:r>
          <w:tab/>
        </w:r>
        <w:r>
          <w:fldChar w:fldCharType="begin"/>
        </w:r>
        <w:r>
          <w:instrText xml:space="preserve"> PAGEREF _Toc11063 \h </w:instrText>
        </w:r>
        <w:r>
          <w:fldChar w:fldCharType="separate"/>
        </w:r>
        <w:r>
          <w:t>19</w:t>
        </w:r>
        <w:r>
          <w:fldChar w:fldCharType="end"/>
        </w:r>
      </w:hyperlink>
    </w:p>
    <w:p>
      <w:pPr>
        <w:pStyle w:val="TOC2"/>
        <w:tabs>
          <w:tab w:val="right" w:leader="dot" w:pos="8306"/>
        </w:tabs>
      </w:pPr>
      <w:hyperlink w:anchor="_Toc28432" w:history="1">
        <w:r>
          <w:rPr>
            <w:rFonts w:ascii="仿宋" w:eastAsia="仿宋" w:hAnsi="仿宋" w:cs="仿宋" w:hint="eastAsia"/>
            <w:lang w:eastAsia="zh-CN"/>
          </w:rPr>
          <w:t>(十六)、豪华客车项目评价</w:t>
        </w:r>
        <w:r>
          <w:tab/>
        </w:r>
        <w:r>
          <w:fldChar w:fldCharType="begin"/>
        </w:r>
        <w:r>
          <w:instrText xml:space="preserve"> PAGEREF _Toc28432 \h </w:instrText>
        </w:r>
        <w:r>
          <w:fldChar w:fldCharType="separate"/>
        </w:r>
        <w:r>
          <w:t>20</w:t>
        </w:r>
        <w:r>
          <w:fldChar w:fldCharType="end"/>
        </w:r>
      </w:hyperlink>
    </w:p>
    <w:p>
      <w:pPr>
        <w:pStyle w:val="TOC1"/>
        <w:tabs>
          <w:tab w:val="right" w:leader="dot" w:pos="8306"/>
        </w:tabs>
      </w:pPr>
      <w:hyperlink w:anchor="_Toc20341" w:history="1">
        <w:r>
          <w:rPr>
            <w:rFonts w:ascii="仿宋" w:eastAsia="仿宋" w:hAnsi="仿宋" w:cs="仿宋" w:hint="eastAsia"/>
            <w:lang w:eastAsia="zh-CN"/>
          </w:rPr>
          <w:t>三、环境保护概况</w:t>
        </w:r>
        <w:r>
          <w:tab/>
        </w:r>
        <w:r>
          <w:fldChar w:fldCharType="begin"/>
        </w:r>
        <w:r>
          <w:instrText xml:space="preserve"> PAGEREF _Toc20341 \h </w:instrText>
        </w:r>
        <w:r>
          <w:fldChar w:fldCharType="separate"/>
        </w:r>
        <w:r>
          <w:t>21</w:t>
        </w:r>
        <w:r>
          <w:fldChar w:fldCharType="end"/>
        </w:r>
      </w:hyperlink>
    </w:p>
    <w:p>
      <w:pPr>
        <w:pStyle w:val="TOC2"/>
        <w:tabs>
          <w:tab w:val="right" w:leader="dot" w:pos="8306"/>
        </w:tabs>
      </w:pPr>
      <w:hyperlink w:anchor="_Toc21923" w:history="1">
        <w:r>
          <w:rPr>
            <w:rFonts w:ascii="仿宋" w:eastAsia="仿宋" w:hAnsi="仿宋" w:cs="仿宋" w:hint="eastAsia"/>
            <w:lang w:eastAsia="zh-CN"/>
          </w:rPr>
          <w:t>(一)、建设区域环境质量现状</w:t>
        </w:r>
        <w:r>
          <w:tab/>
        </w:r>
        <w:r>
          <w:fldChar w:fldCharType="begin"/>
        </w:r>
        <w:r>
          <w:instrText xml:space="preserve"> PAGEREF _Toc21923 \h </w:instrText>
        </w:r>
        <w:r>
          <w:fldChar w:fldCharType="separate"/>
        </w:r>
        <w:r>
          <w:t>21</w:t>
        </w:r>
        <w:r>
          <w:fldChar w:fldCharType="end"/>
        </w:r>
      </w:hyperlink>
    </w:p>
    <w:p>
      <w:pPr>
        <w:pStyle w:val="TOC2"/>
        <w:tabs>
          <w:tab w:val="right" w:leader="dot" w:pos="8306"/>
        </w:tabs>
      </w:pPr>
      <w:hyperlink w:anchor="_Toc2932" w:history="1">
        <w:r>
          <w:rPr>
            <w:rFonts w:ascii="仿宋" w:eastAsia="仿宋" w:hAnsi="仿宋" w:cs="仿宋" w:hint="eastAsia"/>
            <w:lang w:eastAsia="zh-CN"/>
          </w:rPr>
          <w:t>(二)、建设期环境保护</w:t>
        </w:r>
        <w:r>
          <w:tab/>
        </w:r>
        <w:r>
          <w:fldChar w:fldCharType="begin"/>
        </w:r>
        <w:r>
          <w:instrText xml:space="preserve"> PAGEREF _Toc2932 \h </w:instrText>
        </w:r>
        <w:r>
          <w:fldChar w:fldCharType="separate"/>
        </w:r>
        <w:r>
          <w:t>22</w:t>
        </w:r>
        <w:r>
          <w:fldChar w:fldCharType="end"/>
        </w:r>
      </w:hyperlink>
    </w:p>
    <w:p>
      <w:pPr>
        <w:pStyle w:val="TOC2"/>
        <w:tabs>
          <w:tab w:val="right" w:leader="dot" w:pos="8306"/>
        </w:tabs>
      </w:pPr>
      <w:hyperlink w:anchor="_Toc5541" w:history="1">
        <w:r>
          <w:rPr>
            <w:rFonts w:ascii="仿宋" w:eastAsia="仿宋" w:hAnsi="仿宋" w:cs="仿宋" w:hint="eastAsia"/>
            <w:lang w:eastAsia="zh-CN"/>
          </w:rPr>
          <w:t>(三)、运营期环境保护</w:t>
        </w:r>
        <w:r>
          <w:tab/>
        </w:r>
        <w:r>
          <w:fldChar w:fldCharType="begin"/>
        </w:r>
        <w:r>
          <w:instrText xml:space="preserve"> PAGEREF _Toc5541 \h </w:instrText>
        </w:r>
        <w:r>
          <w:fldChar w:fldCharType="separate"/>
        </w:r>
        <w:r>
          <w:t>24</w:t>
        </w:r>
        <w:r>
          <w:fldChar w:fldCharType="end"/>
        </w:r>
      </w:hyperlink>
    </w:p>
    <w:p>
      <w:pPr>
        <w:pStyle w:val="TOC2"/>
        <w:tabs>
          <w:tab w:val="right" w:leader="dot" w:pos="8306"/>
        </w:tabs>
      </w:pPr>
      <w:hyperlink w:anchor="_Toc9750" w:history="1">
        <w:r>
          <w:rPr>
            <w:rFonts w:ascii="仿宋" w:eastAsia="仿宋" w:hAnsi="仿宋" w:cs="仿宋" w:hint="eastAsia"/>
            <w:lang w:eastAsia="zh-CN"/>
          </w:rPr>
          <w:t>(四)、豪华客车项目建设对区域经济的影响</w:t>
        </w:r>
        <w:r>
          <w:tab/>
        </w:r>
        <w:r>
          <w:fldChar w:fldCharType="begin"/>
        </w:r>
        <w:r>
          <w:instrText xml:space="preserve"> PAGEREF _Toc9750 \h </w:instrText>
        </w:r>
        <w:r>
          <w:fldChar w:fldCharType="separate"/>
        </w:r>
        <w:r>
          <w:t>26</w:t>
        </w:r>
        <w:r>
          <w:fldChar w:fldCharType="end"/>
        </w:r>
      </w:hyperlink>
    </w:p>
    <w:p>
      <w:pPr>
        <w:pStyle w:val="TOC2"/>
        <w:tabs>
          <w:tab w:val="right" w:leader="dot" w:pos="8306"/>
        </w:tabs>
      </w:pPr>
      <w:hyperlink w:anchor="_Toc4582" w:history="1">
        <w:r>
          <w:rPr>
            <w:rFonts w:ascii="仿宋" w:eastAsia="仿宋" w:hAnsi="仿宋" w:cs="仿宋" w:hint="eastAsia"/>
            <w:lang w:eastAsia="zh-CN"/>
          </w:rPr>
          <w:t>(五)、废弃物处理</w:t>
        </w:r>
        <w:r>
          <w:tab/>
        </w:r>
        <w:r>
          <w:fldChar w:fldCharType="begin"/>
        </w:r>
        <w:r>
          <w:instrText xml:space="preserve"> PAGEREF _Toc4582 \h </w:instrText>
        </w:r>
        <w:r>
          <w:fldChar w:fldCharType="separate"/>
        </w:r>
        <w:r>
          <w:t>27</w:t>
        </w:r>
        <w:r>
          <w:fldChar w:fldCharType="end"/>
        </w:r>
      </w:hyperlink>
    </w:p>
    <w:p>
      <w:pPr>
        <w:pStyle w:val="TOC2"/>
        <w:tabs>
          <w:tab w:val="right" w:leader="dot" w:pos="8306"/>
        </w:tabs>
      </w:pPr>
      <w:hyperlink w:anchor="_Toc14463" w:history="1">
        <w:r>
          <w:rPr>
            <w:rFonts w:ascii="仿宋" w:eastAsia="仿宋" w:hAnsi="仿宋" w:cs="仿宋" w:hint="eastAsia"/>
            <w:lang w:eastAsia="zh-CN"/>
          </w:rPr>
          <w:t>(六)、特殊环境影响分析</w:t>
        </w:r>
        <w:r>
          <w:tab/>
        </w:r>
        <w:r>
          <w:fldChar w:fldCharType="begin"/>
        </w:r>
        <w:r>
          <w:instrText xml:space="preserve"> PAGEREF _Toc14463 \h </w:instrText>
        </w:r>
        <w:r>
          <w:fldChar w:fldCharType="separate"/>
        </w:r>
        <w:r>
          <w:t>28</w:t>
        </w:r>
        <w:r>
          <w:fldChar w:fldCharType="end"/>
        </w:r>
      </w:hyperlink>
    </w:p>
    <w:p>
      <w:pPr>
        <w:pStyle w:val="TOC2"/>
        <w:tabs>
          <w:tab w:val="right" w:leader="dot" w:pos="8306"/>
        </w:tabs>
      </w:pPr>
      <w:hyperlink w:anchor="_Toc579" w:history="1">
        <w:r>
          <w:rPr>
            <w:rFonts w:ascii="仿宋" w:eastAsia="仿宋" w:hAnsi="仿宋" w:cs="仿宋" w:hint="eastAsia"/>
            <w:lang w:eastAsia="zh-CN"/>
          </w:rPr>
          <w:t>(七)、清洁生产</w:t>
        </w:r>
        <w:r>
          <w:tab/>
        </w:r>
        <w:r>
          <w:fldChar w:fldCharType="begin"/>
        </w:r>
        <w:r>
          <w:instrText xml:space="preserve"> PAGEREF _Toc579 \h </w:instrText>
        </w:r>
        <w:r>
          <w:fldChar w:fldCharType="separate"/>
        </w:r>
        <w:r>
          <w:t>28</w:t>
        </w:r>
        <w:r>
          <w:fldChar w:fldCharType="end"/>
        </w:r>
      </w:hyperlink>
    </w:p>
    <w:p>
      <w:pPr>
        <w:pStyle w:val="TOC2"/>
        <w:tabs>
          <w:tab w:val="right" w:leader="dot" w:pos="8306"/>
        </w:tabs>
      </w:pPr>
      <w:hyperlink w:anchor="_Toc14651" w:history="1">
        <w:r>
          <w:rPr>
            <w:rFonts w:ascii="仿宋" w:eastAsia="仿宋" w:hAnsi="仿宋" w:cs="仿宋" w:hint="eastAsia"/>
            <w:lang w:eastAsia="zh-CN"/>
          </w:rPr>
          <w:t>(八)、豪华客车项目建设对区域经济的影响</w:t>
        </w:r>
        <w:r>
          <w:tab/>
        </w:r>
        <w:r>
          <w:fldChar w:fldCharType="begin"/>
        </w:r>
        <w:r>
          <w:instrText xml:space="preserve"> PAGEREF _Toc14651 \h </w:instrText>
        </w:r>
        <w:r>
          <w:fldChar w:fldCharType="separate"/>
        </w:r>
        <w:r>
          <w:t>29</w:t>
        </w:r>
        <w:r>
          <w:fldChar w:fldCharType="end"/>
        </w:r>
      </w:hyperlink>
    </w:p>
    <w:p>
      <w:pPr>
        <w:pStyle w:val="TOC2"/>
        <w:tabs>
          <w:tab w:val="right" w:leader="dot" w:pos="8306"/>
        </w:tabs>
      </w:pPr>
      <w:hyperlink w:anchor="_Toc12471" w:history="1">
        <w:r>
          <w:rPr>
            <w:rFonts w:ascii="仿宋" w:eastAsia="仿宋" w:hAnsi="仿宋" w:cs="仿宋" w:hint="eastAsia"/>
            <w:lang w:eastAsia="zh-CN"/>
          </w:rPr>
          <w:t>(九)、环境保护综合评价</w:t>
        </w:r>
        <w:r>
          <w:tab/>
        </w:r>
        <w:r>
          <w:fldChar w:fldCharType="begin"/>
        </w:r>
        <w:r>
          <w:instrText xml:space="preserve"> PAGEREF _Toc12471 \h </w:instrText>
        </w:r>
        <w:r>
          <w:fldChar w:fldCharType="separate"/>
        </w:r>
        <w:r>
          <w:t>31</w:t>
        </w:r>
        <w:r>
          <w:fldChar w:fldCharType="end"/>
        </w:r>
      </w:hyperlink>
    </w:p>
    <w:p>
      <w:pPr>
        <w:pStyle w:val="TOC1"/>
        <w:tabs>
          <w:tab w:val="right" w:leader="dot" w:pos="8306"/>
        </w:tabs>
      </w:pPr>
      <w:hyperlink w:anchor="_Toc10637" w:history="1">
        <w:r>
          <w:rPr>
            <w:rFonts w:ascii="仿宋" w:eastAsia="仿宋" w:hAnsi="仿宋" w:cs="仿宋" w:hint="eastAsia"/>
            <w:lang w:eastAsia="zh-CN"/>
          </w:rPr>
          <w:t>四、豪华客车项目招投标方案</w:t>
        </w:r>
        <w:r>
          <w:tab/>
        </w:r>
        <w:r>
          <w:fldChar w:fldCharType="begin"/>
        </w:r>
        <w:r>
          <w:instrText xml:space="preserve"> PAGEREF _Toc10637 \h </w:instrText>
        </w:r>
        <w:r>
          <w:fldChar w:fldCharType="separate"/>
        </w:r>
        <w:r>
          <w:t>32</w:t>
        </w:r>
        <w:r>
          <w:fldChar w:fldCharType="end"/>
        </w:r>
      </w:hyperlink>
    </w:p>
    <w:p>
      <w:pPr>
        <w:pStyle w:val="TOC2"/>
        <w:tabs>
          <w:tab w:val="right" w:leader="dot" w:pos="8306"/>
        </w:tabs>
      </w:pPr>
      <w:hyperlink w:anchor="_Toc17375" w:history="1">
        <w:r>
          <w:rPr>
            <w:rFonts w:ascii="仿宋" w:eastAsia="仿宋" w:hAnsi="仿宋" w:cs="仿宋" w:hint="eastAsia"/>
            <w:lang w:eastAsia="zh-CN"/>
          </w:rPr>
          <w:t>(一)、招标组织方式</w:t>
        </w:r>
        <w:r>
          <w:tab/>
        </w:r>
        <w:r>
          <w:fldChar w:fldCharType="begin"/>
        </w:r>
        <w:r>
          <w:instrText xml:space="preserve"> PAGEREF _Toc17375 \h </w:instrText>
        </w:r>
        <w:r>
          <w:fldChar w:fldCharType="separate"/>
        </w:r>
        <w:r>
          <w:t>32</w:t>
        </w:r>
        <w:r>
          <w:fldChar w:fldCharType="end"/>
        </w:r>
      </w:hyperlink>
    </w:p>
    <w:p>
      <w:pPr>
        <w:pStyle w:val="TOC2"/>
        <w:tabs>
          <w:tab w:val="right" w:leader="dot" w:pos="8306"/>
        </w:tabs>
      </w:pPr>
      <w:hyperlink w:anchor="_Toc15961" w:history="1">
        <w:r>
          <w:rPr>
            <w:rFonts w:ascii="仿宋" w:eastAsia="仿宋" w:hAnsi="仿宋" w:cs="仿宋" w:hint="eastAsia"/>
            <w:lang w:eastAsia="zh-CN"/>
          </w:rPr>
          <w:t>(二)、招标委员会的组织设立</w:t>
        </w:r>
        <w:r>
          <w:tab/>
        </w:r>
        <w:r>
          <w:fldChar w:fldCharType="begin"/>
        </w:r>
        <w:r>
          <w:instrText xml:space="preserve"> PAGEREF _Toc15961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4" w:history="1">
        <w:r>
          <w:rPr>
            <w:rFonts w:ascii="仿宋" w:eastAsia="仿宋" w:hAnsi="仿宋" w:cs="仿宋" w:hint="eastAsia"/>
            <w:lang w:eastAsia="zh-CN"/>
          </w:rPr>
          <w:t>(三)、豪华客车项目招投标要求</w:t>
        </w:r>
        <w:r>
          <w:tab/>
        </w:r>
        <w:r>
          <w:fldChar w:fldCharType="begin"/>
        </w:r>
        <w:r>
          <w:instrText xml:space="preserve"> PAGEREF _Toc10954 \h </w:instrText>
        </w:r>
        <w:r>
          <w:fldChar w:fldCharType="separate"/>
        </w:r>
        <w:r>
          <w:t>33</w:t>
        </w:r>
        <w:r>
          <w:fldChar w:fldCharType="end"/>
        </w:r>
      </w:hyperlink>
    </w:p>
    <w:p>
      <w:pPr>
        <w:pStyle w:val="TOC2"/>
        <w:tabs>
          <w:tab w:val="right" w:leader="dot" w:pos="8306"/>
        </w:tabs>
      </w:pPr>
      <w:hyperlink w:anchor="_Toc26952" w:history="1">
        <w:r>
          <w:rPr>
            <w:rFonts w:ascii="仿宋" w:eastAsia="仿宋" w:hAnsi="仿宋" w:cs="仿宋" w:hint="eastAsia"/>
            <w:lang w:eastAsia="zh-CN"/>
          </w:rPr>
          <w:t>(四)、豪华客车项目招标方式和招标程序</w:t>
        </w:r>
        <w:r>
          <w:tab/>
        </w:r>
        <w:r>
          <w:fldChar w:fldCharType="begin"/>
        </w:r>
        <w:r>
          <w:instrText xml:space="preserve"> PAGEREF _Toc26952 \h </w:instrText>
        </w:r>
        <w:r>
          <w:fldChar w:fldCharType="separate"/>
        </w:r>
        <w:r>
          <w:t>35</w:t>
        </w:r>
        <w:r>
          <w:fldChar w:fldCharType="end"/>
        </w:r>
      </w:hyperlink>
    </w:p>
    <w:p>
      <w:pPr>
        <w:pStyle w:val="TOC2"/>
        <w:tabs>
          <w:tab w:val="right" w:leader="dot" w:pos="8306"/>
        </w:tabs>
      </w:pPr>
      <w:hyperlink w:anchor="_Toc7175" w:history="1">
        <w:r>
          <w:rPr>
            <w:rFonts w:ascii="仿宋" w:eastAsia="仿宋" w:hAnsi="仿宋" w:cs="仿宋" w:hint="eastAsia"/>
            <w:lang w:eastAsia="zh-CN"/>
          </w:rPr>
          <w:t>(五)、招标费用及信息发布</w:t>
        </w:r>
        <w:r>
          <w:tab/>
        </w:r>
        <w:r>
          <w:fldChar w:fldCharType="begin"/>
        </w:r>
        <w:r>
          <w:instrText xml:space="preserve"> PAGEREF _Toc7175 \h </w:instrText>
        </w:r>
        <w:r>
          <w:fldChar w:fldCharType="separate"/>
        </w:r>
        <w:r>
          <w:t>37</w:t>
        </w:r>
        <w:r>
          <w:fldChar w:fldCharType="end"/>
        </w:r>
      </w:hyperlink>
    </w:p>
    <w:p>
      <w:pPr>
        <w:pStyle w:val="TOC1"/>
        <w:tabs>
          <w:tab w:val="right" w:leader="dot" w:pos="8306"/>
        </w:tabs>
      </w:pPr>
      <w:hyperlink w:anchor="_Toc3091" w:history="1">
        <w:r>
          <w:rPr>
            <w:rFonts w:ascii="仿宋" w:eastAsia="仿宋" w:hAnsi="仿宋" w:cs="仿宋" w:hint="eastAsia"/>
            <w:lang w:eastAsia="zh-CN"/>
          </w:rPr>
          <w:t>五、发展规划、产业政策和行业准入分析</w:t>
        </w:r>
        <w:r>
          <w:tab/>
        </w:r>
        <w:r>
          <w:fldChar w:fldCharType="begin"/>
        </w:r>
        <w:r>
          <w:instrText xml:space="preserve"> PAGEREF _Toc3091 \h </w:instrText>
        </w:r>
        <w:r>
          <w:fldChar w:fldCharType="separate"/>
        </w:r>
        <w:r>
          <w:t>38</w:t>
        </w:r>
        <w:r>
          <w:fldChar w:fldCharType="end"/>
        </w:r>
      </w:hyperlink>
    </w:p>
    <w:p>
      <w:pPr>
        <w:pStyle w:val="TOC2"/>
        <w:tabs>
          <w:tab w:val="right" w:leader="dot" w:pos="8306"/>
        </w:tabs>
      </w:pPr>
      <w:hyperlink w:anchor="_Toc27205" w:history="1">
        <w:r>
          <w:rPr>
            <w:rFonts w:ascii="仿宋" w:eastAsia="仿宋" w:hAnsi="仿宋" w:cs="仿宋" w:hint="eastAsia"/>
            <w:lang w:eastAsia="zh-CN"/>
          </w:rPr>
          <w:t>(一)、发展规划分析</w:t>
        </w:r>
        <w:r>
          <w:tab/>
        </w:r>
        <w:r>
          <w:fldChar w:fldCharType="begin"/>
        </w:r>
        <w:r>
          <w:instrText xml:space="preserve"> PAGEREF _Toc27205 \h </w:instrText>
        </w:r>
        <w:r>
          <w:fldChar w:fldCharType="separate"/>
        </w:r>
        <w:r>
          <w:t>38</w:t>
        </w:r>
        <w:r>
          <w:fldChar w:fldCharType="end"/>
        </w:r>
      </w:hyperlink>
    </w:p>
    <w:p>
      <w:pPr>
        <w:pStyle w:val="TOC2"/>
        <w:tabs>
          <w:tab w:val="right" w:leader="dot" w:pos="8306"/>
        </w:tabs>
      </w:pPr>
      <w:hyperlink w:anchor="_Toc12056" w:history="1">
        <w:r>
          <w:rPr>
            <w:rFonts w:ascii="仿宋" w:eastAsia="仿宋" w:hAnsi="仿宋" w:cs="仿宋" w:hint="eastAsia"/>
            <w:lang w:eastAsia="zh-CN"/>
          </w:rPr>
          <w:t>(二)、产业政策分析</w:t>
        </w:r>
        <w:r>
          <w:tab/>
        </w:r>
        <w:r>
          <w:fldChar w:fldCharType="begin"/>
        </w:r>
        <w:r>
          <w:instrText xml:space="preserve"> PAGEREF _Toc12056 \h </w:instrText>
        </w:r>
        <w:r>
          <w:fldChar w:fldCharType="separate"/>
        </w:r>
        <w:r>
          <w:t>39</w:t>
        </w:r>
        <w:r>
          <w:fldChar w:fldCharType="end"/>
        </w:r>
      </w:hyperlink>
    </w:p>
    <w:p>
      <w:pPr>
        <w:pStyle w:val="TOC2"/>
        <w:tabs>
          <w:tab w:val="right" w:leader="dot" w:pos="8306"/>
        </w:tabs>
      </w:pPr>
      <w:hyperlink w:anchor="_Toc17176" w:history="1">
        <w:r>
          <w:rPr>
            <w:rFonts w:ascii="仿宋" w:eastAsia="仿宋" w:hAnsi="仿宋" w:cs="仿宋" w:hint="eastAsia"/>
            <w:lang w:eastAsia="zh-CN"/>
          </w:rPr>
          <w:t>(三)、行业准入分析</w:t>
        </w:r>
        <w:r>
          <w:tab/>
        </w:r>
        <w:r>
          <w:fldChar w:fldCharType="begin"/>
        </w:r>
        <w:r>
          <w:instrText xml:space="preserve"> PAGEREF _Toc17176 \h </w:instrText>
        </w:r>
        <w:r>
          <w:fldChar w:fldCharType="separate"/>
        </w:r>
        <w:r>
          <w:t>41</w:t>
        </w:r>
        <w:r>
          <w:fldChar w:fldCharType="end"/>
        </w:r>
      </w:hyperlink>
    </w:p>
    <w:p>
      <w:pPr>
        <w:pStyle w:val="TOC1"/>
        <w:tabs>
          <w:tab w:val="right" w:leader="dot" w:pos="8306"/>
        </w:tabs>
      </w:pPr>
      <w:hyperlink w:anchor="_Toc7588" w:history="1">
        <w:r>
          <w:rPr>
            <w:rFonts w:ascii="仿宋" w:eastAsia="仿宋" w:hAnsi="仿宋" w:cs="仿宋" w:hint="eastAsia"/>
            <w:lang w:eastAsia="zh-CN"/>
          </w:rPr>
          <w:t>六、豪华客车项目节能概况</w:t>
        </w:r>
        <w:r>
          <w:tab/>
        </w:r>
        <w:r>
          <w:fldChar w:fldCharType="begin"/>
        </w:r>
        <w:r>
          <w:instrText xml:space="preserve"> PAGEREF _Toc7588 \h </w:instrText>
        </w:r>
        <w:r>
          <w:fldChar w:fldCharType="separate"/>
        </w:r>
        <w:r>
          <w:t>43</w:t>
        </w:r>
        <w:r>
          <w:fldChar w:fldCharType="end"/>
        </w:r>
      </w:hyperlink>
    </w:p>
    <w:p>
      <w:pPr>
        <w:pStyle w:val="TOC2"/>
        <w:tabs>
          <w:tab w:val="right" w:leader="dot" w:pos="8306"/>
        </w:tabs>
      </w:pPr>
      <w:hyperlink w:anchor="_Toc20619" w:history="1">
        <w:r>
          <w:rPr>
            <w:rFonts w:ascii="仿宋" w:eastAsia="仿宋" w:hAnsi="仿宋" w:cs="仿宋" w:hint="eastAsia"/>
            <w:lang w:eastAsia="zh-CN"/>
          </w:rPr>
          <w:t>(一)、节能概述</w:t>
        </w:r>
        <w:r>
          <w:tab/>
        </w:r>
        <w:r>
          <w:fldChar w:fldCharType="begin"/>
        </w:r>
        <w:r>
          <w:instrText xml:space="preserve"> PAGEREF _Toc20619 \h </w:instrText>
        </w:r>
        <w:r>
          <w:fldChar w:fldCharType="separate"/>
        </w:r>
        <w:r>
          <w:t>43</w:t>
        </w:r>
        <w:r>
          <w:fldChar w:fldCharType="end"/>
        </w:r>
      </w:hyperlink>
    </w:p>
    <w:p>
      <w:pPr>
        <w:pStyle w:val="TOC2"/>
        <w:tabs>
          <w:tab w:val="right" w:leader="dot" w:pos="8306"/>
        </w:tabs>
      </w:pPr>
      <w:hyperlink w:anchor="_Toc7585" w:history="1">
        <w:r>
          <w:rPr>
            <w:rFonts w:ascii="仿宋" w:eastAsia="仿宋" w:hAnsi="仿宋" w:cs="仿宋" w:hint="eastAsia"/>
            <w:lang w:eastAsia="zh-CN"/>
          </w:rPr>
          <w:t>(二)、豪华客车项目所在地能源消费及能源供应条件</w:t>
        </w:r>
        <w:r>
          <w:tab/>
        </w:r>
        <w:r>
          <w:fldChar w:fldCharType="begin"/>
        </w:r>
        <w:r>
          <w:instrText xml:space="preserve"> PAGEREF _Toc7585 \h </w:instrText>
        </w:r>
        <w:r>
          <w:fldChar w:fldCharType="separate"/>
        </w:r>
        <w:r>
          <w:t>44</w:t>
        </w:r>
        <w:r>
          <w:fldChar w:fldCharType="end"/>
        </w:r>
      </w:hyperlink>
    </w:p>
    <w:p>
      <w:pPr>
        <w:pStyle w:val="TOC2"/>
        <w:tabs>
          <w:tab w:val="right" w:leader="dot" w:pos="8306"/>
        </w:tabs>
      </w:pPr>
      <w:hyperlink w:anchor="_Toc15536" w:history="1">
        <w:r>
          <w:rPr>
            <w:rFonts w:ascii="仿宋" w:eastAsia="仿宋" w:hAnsi="仿宋" w:cs="仿宋" w:hint="eastAsia"/>
            <w:lang w:eastAsia="zh-CN"/>
          </w:rPr>
          <w:t>(三)、能源消费种类和数量分析</w:t>
        </w:r>
        <w:r>
          <w:tab/>
        </w:r>
        <w:r>
          <w:fldChar w:fldCharType="begin"/>
        </w:r>
        <w:r>
          <w:instrText xml:space="preserve"> PAGEREF _Toc15536 \h </w:instrText>
        </w:r>
        <w:r>
          <w:fldChar w:fldCharType="separate"/>
        </w:r>
        <w:r>
          <w:t>44</w:t>
        </w:r>
        <w:r>
          <w:fldChar w:fldCharType="end"/>
        </w:r>
      </w:hyperlink>
    </w:p>
    <w:p>
      <w:pPr>
        <w:pStyle w:val="TOC2"/>
        <w:tabs>
          <w:tab w:val="right" w:leader="dot" w:pos="8306"/>
        </w:tabs>
      </w:pPr>
      <w:hyperlink w:anchor="_Toc25982" w:history="1">
        <w:r>
          <w:rPr>
            <w:rFonts w:ascii="仿宋" w:eastAsia="仿宋" w:hAnsi="仿宋" w:cs="仿宋" w:hint="eastAsia"/>
            <w:lang w:eastAsia="zh-CN"/>
          </w:rPr>
          <w:t>(四)、豪华客车项目预期节能综合评价</w:t>
        </w:r>
        <w:r>
          <w:tab/>
        </w:r>
        <w:r>
          <w:fldChar w:fldCharType="begin"/>
        </w:r>
        <w:r>
          <w:instrText xml:space="preserve"> PAGEREF _Toc25982 \h </w:instrText>
        </w:r>
        <w:r>
          <w:fldChar w:fldCharType="separate"/>
        </w:r>
        <w:r>
          <w:t>45</w:t>
        </w:r>
        <w:r>
          <w:fldChar w:fldCharType="end"/>
        </w:r>
      </w:hyperlink>
    </w:p>
    <w:p>
      <w:pPr>
        <w:pStyle w:val="TOC2"/>
        <w:tabs>
          <w:tab w:val="right" w:leader="dot" w:pos="8306"/>
        </w:tabs>
      </w:pPr>
      <w:hyperlink w:anchor="_Toc20050" w:history="1">
        <w:r>
          <w:rPr>
            <w:rFonts w:ascii="仿宋" w:eastAsia="仿宋" w:hAnsi="仿宋" w:cs="仿宋" w:hint="eastAsia"/>
            <w:lang w:eastAsia="zh-CN"/>
          </w:rPr>
          <w:t>(五)、豪华客车项目节能设计</w:t>
        </w:r>
        <w:r>
          <w:tab/>
        </w:r>
        <w:r>
          <w:fldChar w:fldCharType="begin"/>
        </w:r>
        <w:r>
          <w:instrText xml:space="preserve"> PAGEREF _Toc20050 \h </w:instrText>
        </w:r>
        <w:r>
          <w:fldChar w:fldCharType="separate"/>
        </w:r>
        <w:r>
          <w:t>46</w:t>
        </w:r>
        <w:r>
          <w:fldChar w:fldCharType="end"/>
        </w:r>
      </w:hyperlink>
    </w:p>
    <w:p>
      <w:pPr>
        <w:pStyle w:val="TOC2"/>
        <w:tabs>
          <w:tab w:val="right" w:leader="dot" w:pos="8306"/>
        </w:tabs>
      </w:pPr>
      <w:hyperlink w:anchor="_Toc19085" w:history="1">
        <w:r>
          <w:rPr>
            <w:rFonts w:ascii="仿宋" w:eastAsia="仿宋" w:hAnsi="仿宋" w:cs="仿宋" w:hint="eastAsia"/>
            <w:lang w:eastAsia="zh-CN"/>
          </w:rPr>
          <w:t>(六)、节能措施</w:t>
        </w:r>
        <w:r>
          <w:tab/>
        </w:r>
        <w:r>
          <w:fldChar w:fldCharType="begin"/>
        </w:r>
        <w:r>
          <w:instrText xml:space="preserve"> PAGEREF _Toc19085 \h </w:instrText>
        </w:r>
        <w:r>
          <w:fldChar w:fldCharType="separate"/>
        </w:r>
        <w:r>
          <w:t>47</w:t>
        </w:r>
        <w:r>
          <w:fldChar w:fldCharType="end"/>
        </w:r>
      </w:hyperlink>
    </w:p>
    <w:p>
      <w:pPr>
        <w:pStyle w:val="TOC1"/>
        <w:tabs>
          <w:tab w:val="right" w:leader="dot" w:pos="8306"/>
        </w:tabs>
      </w:pPr>
      <w:hyperlink w:anchor="_Toc20582" w:history="1">
        <w:r>
          <w:rPr>
            <w:rFonts w:ascii="仿宋" w:eastAsia="仿宋" w:hAnsi="仿宋" w:cs="仿宋" w:hint="eastAsia"/>
            <w:lang w:eastAsia="zh-CN"/>
          </w:rPr>
          <w:t>七、投资方案计划</w:t>
        </w:r>
        <w:r>
          <w:tab/>
        </w:r>
        <w:r>
          <w:fldChar w:fldCharType="begin"/>
        </w:r>
        <w:r>
          <w:instrText xml:space="preserve"> PAGEREF _Toc20582 \h </w:instrText>
        </w:r>
        <w:r>
          <w:fldChar w:fldCharType="separate"/>
        </w:r>
        <w:r>
          <w:t>48</w:t>
        </w:r>
        <w:r>
          <w:fldChar w:fldCharType="end"/>
        </w:r>
      </w:hyperlink>
    </w:p>
    <w:p>
      <w:pPr>
        <w:pStyle w:val="TOC2"/>
        <w:tabs>
          <w:tab w:val="right" w:leader="dot" w:pos="8306"/>
        </w:tabs>
      </w:pPr>
      <w:hyperlink w:anchor="_Toc13104" w:history="1">
        <w:r>
          <w:rPr>
            <w:rFonts w:ascii="仿宋" w:eastAsia="仿宋" w:hAnsi="仿宋" w:cs="仿宋" w:hint="eastAsia"/>
            <w:lang w:eastAsia="zh-CN"/>
          </w:rPr>
          <w:t>(一)、豪华客车项目估算说明</w:t>
        </w:r>
        <w:r>
          <w:tab/>
        </w:r>
        <w:r>
          <w:fldChar w:fldCharType="begin"/>
        </w:r>
        <w:r>
          <w:instrText xml:space="preserve"> PAGEREF _Toc13104 \h </w:instrText>
        </w:r>
        <w:r>
          <w:fldChar w:fldCharType="separate"/>
        </w:r>
        <w:r>
          <w:t>48</w:t>
        </w:r>
        <w:r>
          <w:fldChar w:fldCharType="end"/>
        </w:r>
      </w:hyperlink>
    </w:p>
    <w:p>
      <w:pPr>
        <w:pStyle w:val="TOC2"/>
        <w:tabs>
          <w:tab w:val="right" w:leader="dot" w:pos="8306"/>
        </w:tabs>
      </w:pPr>
      <w:hyperlink w:anchor="_Toc16892" w:history="1">
        <w:r>
          <w:rPr>
            <w:rFonts w:ascii="仿宋" w:eastAsia="仿宋" w:hAnsi="仿宋" w:cs="仿宋" w:hint="eastAsia"/>
            <w:lang w:eastAsia="zh-CN"/>
          </w:rPr>
          <w:t>(二)、豪华客车项目总投资估算</w:t>
        </w:r>
        <w:r>
          <w:tab/>
        </w:r>
        <w:r>
          <w:fldChar w:fldCharType="begin"/>
        </w:r>
        <w:r>
          <w:instrText xml:space="preserve"> PAGEREF _Toc16892 \h </w:instrText>
        </w:r>
        <w:r>
          <w:fldChar w:fldCharType="separate"/>
        </w:r>
        <w:r>
          <w:t>50</w:t>
        </w:r>
        <w:r>
          <w:fldChar w:fldCharType="end"/>
        </w:r>
      </w:hyperlink>
    </w:p>
    <w:p>
      <w:pPr>
        <w:pStyle w:val="TOC2"/>
        <w:tabs>
          <w:tab w:val="right" w:leader="dot" w:pos="8306"/>
        </w:tabs>
      </w:pPr>
      <w:hyperlink w:anchor="_Toc29579" w:history="1">
        <w:r>
          <w:rPr>
            <w:rFonts w:ascii="仿宋" w:eastAsia="仿宋" w:hAnsi="仿宋" w:cs="仿宋" w:hint="eastAsia"/>
            <w:lang w:eastAsia="zh-CN"/>
          </w:rPr>
          <w:t>(三)、资金筹措</w:t>
        </w:r>
        <w:r>
          <w:tab/>
        </w:r>
        <w:r>
          <w:fldChar w:fldCharType="begin"/>
        </w:r>
        <w:r>
          <w:instrText xml:space="preserve"> PAGEREF _Toc29579 \h </w:instrText>
        </w:r>
        <w:r>
          <w:fldChar w:fldCharType="separate"/>
        </w:r>
        <w:r>
          <w:t>51</w:t>
        </w:r>
        <w:r>
          <w:fldChar w:fldCharType="end"/>
        </w:r>
      </w:hyperlink>
    </w:p>
    <w:p>
      <w:pPr>
        <w:pStyle w:val="TOC1"/>
        <w:tabs>
          <w:tab w:val="right" w:leader="dot" w:pos="8306"/>
        </w:tabs>
      </w:pPr>
      <w:hyperlink w:anchor="_Toc31417" w:history="1">
        <w:r>
          <w:rPr>
            <w:rFonts w:ascii="仿宋" w:eastAsia="仿宋" w:hAnsi="仿宋" w:cs="仿宋" w:hint="eastAsia"/>
            <w:lang w:eastAsia="zh-CN"/>
          </w:rPr>
          <w:t>八、社会影响分析</w:t>
        </w:r>
        <w:r>
          <w:tab/>
        </w:r>
        <w:r>
          <w:fldChar w:fldCharType="begin"/>
        </w:r>
        <w:r>
          <w:instrText xml:space="preserve"> PAGEREF _Toc31417 \h </w:instrText>
        </w:r>
        <w:r>
          <w:fldChar w:fldCharType="separate"/>
        </w:r>
        <w:r>
          <w:t>52</w:t>
        </w:r>
        <w:r>
          <w:fldChar w:fldCharType="end"/>
        </w:r>
      </w:hyperlink>
    </w:p>
    <w:p>
      <w:pPr>
        <w:pStyle w:val="TOC2"/>
        <w:tabs>
          <w:tab w:val="right" w:leader="dot" w:pos="8306"/>
        </w:tabs>
      </w:pPr>
      <w:hyperlink w:anchor="_Toc12429" w:history="1">
        <w:r>
          <w:rPr>
            <w:rFonts w:ascii="仿宋" w:eastAsia="仿宋" w:hAnsi="仿宋" w:cs="仿宋" w:hint="eastAsia"/>
            <w:lang w:eastAsia="zh-CN"/>
          </w:rPr>
          <w:t>(一)、社会影响效果分析</w:t>
        </w:r>
        <w:r>
          <w:tab/>
        </w:r>
        <w:r>
          <w:fldChar w:fldCharType="begin"/>
        </w:r>
        <w:r>
          <w:instrText xml:space="preserve"> PAGEREF _Toc12429 \h </w:instrText>
        </w:r>
        <w:r>
          <w:fldChar w:fldCharType="separate"/>
        </w:r>
        <w:r>
          <w:t>52</w:t>
        </w:r>
        <w:r>
          <w:fldChar w:fldCharType="end"/>
        </w:r>
      </w:hyperlink>
    </w:p>
    <w:p>
      <w:pPr>
        <w:pStyle w:val="TOC2"/>
        <w:tabs>
          <w:tab w:val="right" w:leader="dot" w:pos="8306"/>
        </w:tabs>
      </w:pPr>
      <w:hyperlink w:anchor="_Toc4132" w:history="1">
        <w:r>
          <w:rPr>
            <w:rFonts w:ascii="仿宋" w:eastAsia="仿宋" w:hAnsi="仿宋" w:cs="仿宋" w:hint="eastAsia"/>
            <w:lang w:eastAsia="zh-CN"/>
          </w:rPr>
          <w:t>(二)、社会适应性分析</w:t>
        </w:r>
        <w:r>
          <w:tab/>
        </w:r>
        <w:r>
          <w:fldChar w:fldCharType="begin"/>
        </w:r>
        <w:r>
          <w:instrText xml:space="preserve"> PAGEREF _Toc4132 \h </w:instrText>
        </w:r>
        <w:r>
          <w:fldChar w:fldCharType="separate"/>
        </w:r>
        <w:r>
          <w:t>52</w:t>
        </w:r>
        <w:r>
          <w:fldChar w:fldCharType="end"/>
        </w:r>
      </w:hyperlink>
    </w:p>
    <w:p>
      <w:pPr>
        <w:pStyle w:val="TOC2"/>
        <w:tabs>
          <w:tab w:val="right" w:leader="dot" w:pos="8306"/>
        </w:tabs>
      </w:pPr>
      <w:hyperlink w:anchor="_Toc1175" w:history="1">
        <w:r>
          <w:rPr>
            <w:rFonts w:ascii="仿宋" w:eastAsia="仿宋" w:hAnsi="仿宋" w:cs="仿宋" w:hint="eastAsia"/>
            <w:lang w:eastAsia="zh-CN"/>
          </w:rPr>
          <w:t>(三)、社会风险及对策分析</w:t>
        </w:r>
        <w:r>
          <w:tab/>
        </w:r>
        <w:r>
          <w:fldChar w:fldCharType="begin"/>
        </w:r>
        <w:r>
          <w:instrText xml:space="preserve"> PAGEREF _Toc1175 \h </w:instrText>
        </w:r>
        <w:r>
          <w:fldChar w:fldCharType="separate"/>
        </w:r>
        <w:r>
          <w:t>54</w:t>
        </w:r>
        <w:r>
          <w:fldChar w:fldCharType="end"/>
        </w:r>
      </w:hyperlink>
    </w:p>
    <w:p>
      <w:pPr>
        <w:pStyle w:val="TOC1"/>
        <w:tabs>
          <w:tab w:val="right" w:leader="dot" w:pos="8306"/>
        </w:tabs>
      </w:pPr>
      <w:hyperlink w:anchor="_Toc27207" w:history="1">
        <w:r>
          <w:rPr>
            <w:rFonts w:ascii="仿宋" w:eastAsia="仿宋" w:hAnsi="仿宋" w:cs="仿宋" w:hint="eastAsia"/>
            <w:lang w:eastAsia="zh-CN"/>
          </w:rPr>
          <w:t>九、节能方案分析</w:t>
        </w:r>
        <w:r>
          <w:tab/>
        </w:r>
        <w:r>
          <w:fldChar w:fldCharType="begin"/>
        </w:r>
        <w:r>
          <w:instrText xml:space="preserve"> PAGEREF _Toc27207 \h </w:instrText>
        </w:r>
        <w:r>
          <w:fldChar w:fldCharType="separate"/>
        </w:r>
        <w:r>
          <w:t>56</w:t>
        </w:r>
        <w:r>
          <w:fldChar w:fldCharType="end"/>
        </w:r>
      </w:hyperlink>
    </w:p>
    <w:p>
      <w:pPr>
        <w:pStyle w:val="TOC2"/>
        <w:tabs>
          <w:tab w:val="right" w:leader="dot" w:pos="8306"/>
        </w:tabs>
      </w:pPr>
      <w:hyperlink w:anchor="_Toc14859" w:history="1">
        <w:r>
          <w:rPr>
            <w:rFonts w:ascii="仿宋" w:eastAsia="仿宋" w:hAnsi="仿宋" w:cs="仿宋" w:hint="eastAsia"/>
            <w:lang w:eastAsia="zh-CN"/>
          </w:rPr>
          <w:t>(一)、用能标准和节能规范</w:t>
        </w:r>
        <w:r>
          <w:tab/>
        </w:r>
        <w:r>
          <w:fldChar w:fldCharType="begin"/>
        </w:r>
        <w:r>
          <w:instrText xml:space="preserve"> PAGEREF _Toc14859 \h </w:instrText>
        </w:r>
        <w:r>
          <w:fldChar w:fldCharType="separate"/>
        </w:r>
        <w:r>
          <w:t>56</w:t>
        </w:r>
        <w:r>
          <w:fldChar w:fldCharType="end"/>
        </w:r>
      </w:hyperlink>
    </w:p>
    <w:p>
      <w:pPr>
        <w:pStyle w:val="TOC2"/>
        <w:tabs>
          <w:tab w:val="right" w:leader="dot" w:pos="8306"/>
        </w:tabs>
      </w:pPr>
      <w:hyperlink w:anchor="_Toc10871" w:history="1">
        <w:r>
          <w:rPr>
            <w:rFonts w:ascii="仿宋" w:eastAsia="仿宋" w:hAnsi="仿宋" w:cs="仿宋" w:hint="eastAsia"/>
            <w:lang w:eastAsia="zh-CN"/>
          </w:rPr>
          <w:t>(二)、能耗状况和能耗指标分析</w:t>
        </w:r>
        <w:r>
          <w:tab/>
        </w:r>
        <w:r>
          <w:fldChar w:fldCharType="begin"/>
        </w:r>
        <w:r>
          <w:instrText xml:space="preserve"> PAGEREF _Toc10871 \h </w:instrText>
        </w:r>
        <w:r>
          <w:fldChar w:fldCharType="separate"/>
        </w:r>
        <w:r>
          <w:t>57</w:t>
        </w:r>
        <w:r>
          <w:fldChar w:fldCharType="end"/>
        </w:r>
      </w:hyperlink>
    </w:p>
    <w:p>
      <w:pPr>
        <w:pStyle w:val="TOC2"/>
        <w:tabs>
          <w:tab w:val="right" w:leader="dot" w:pos="8306"/>
        </w:tabs>
      </w:pPr>
      <w:hyperlink w:anchor="_Toc21373" w:history="1">
        <w:r>
          <w:rPr>
            <w:rFonts w:ascii="仿宋" w:eastAsia="仿宋" w:hAnsi="仿宋" w:cs="仿宋" w:hint="eastAsia"/>
            <w:lang w:eastAsia="zh-CN"/>
          </w:rPr>
          <w:t>(三)、节能措施和节能效果分析</w:t>
        </w:r>
        <w:r>
          <w:tab/>
        </w:r>
        <w:r>
          <w:fldChar w:fldCharType="begin"/>
        </w:r>
        <w:r>
          <w:instrText xml:space="preserve"> PAGEREF _Toc21373 \h </w:instrText>
        </w:r>
        <w:r>
          <w:fldChar w:fldCharType="separate"/>
        </w:r>
        <w:r>
          <w:t>57</w:t>
        </w:r>
        <w:r>
          <w:fldChar w:fldCharType="end"/>
        </w:r>
      </w:hyperlink>
    </w:p>
    <w:p>
      <w:pPr>
        <w:pStyle w:val="TOC1"/>
        <w:tabs>
          <w:tab w:val="right" w:leader="dot" w:pos="8306"/>
        </w:tabs>
      </w:pPr>
      <w:hyperlink w:anchor="_Toc23872" w:history="1">
        <w:r>
          <w:rPr>
            <w:rFonts w:ascii="仿宋" w:eastAsia="仿宋" w:hAnsi="仿宋" w:cs="仿宋" w:hint="eastAsia"/>
            <w:lang w:eastAsia="zh-CN"/>
          </w:rPr>
          <w:t>十、环境和生态影响分析</w:t>
        </w:r>
        <w:r>
          <w:tab/>
        </w:r>
        <w:r>
          <w:fldChar w:fldCharType="begin"/>
        </w:r>
        <w:r>
          <w:instrText xml:space="preserve"> PAGEREF _Toc23872 \h </w:instrText>
        </w:r>
        <w:r>
          <w:fldChar w:fldCharType="separate"/>
        </w:r>
        <w:r>
          <w:t>59</w:t>
        </w:r>
        <w:r>
          <w:fldChar w:fldCharType="end"/>
        </w:r>
      </w:hyperlink>
    </w:p>
    <w:p>
      <w:pPr>
        <w:pStyle w:val="TOC2"/>
        <w:tabs>
          <w:tab w:val="right" w:leader="dot" w:pos="8306"/>
        </w:tabs>
      </w:pPr>
      <w:hyperlink w:anchor="_Toc5737" w:history="1">
        <w:r>
          <w:rPr>
            <w:rFonts w:ascii="仿宋" w:eastAsia="仿宋" w:hAnsi="仿宋" w:cs="仿宋" w:hint="eastAsia"/>
            <w:lang w:eastAsia="zh-CN"/>
          </w:rPr>
          <w:t>(一)、环境和生态现状</w:t>
        </w:r>
        <w:r>
          <w:tab/>
        </w:r>
        <w:r>
          <w:fldChar w:fldCharType="begin"/>
        </w:r>
        <w:r>
          <w:instrText xml:space="preserve"> PAGEREF _Toc5737 \h </w:instrText>
        </w:r>
        <w:r>
          <w:fldChar w:fldCharType="separate"/>
        </w:r>
        <w:r>
          <w:t>59</w:t>
        </w:r>
        <w:r>
          <w:fldChar w:fldCharType="end"/>
        </w:r>
      </w:hyperlink>
    </w:p>
    <w:p>
      <w:pPr>
        <w:pStyle w:val="TOC2"/>
        <w:tabs>
          <w:tab w:val="right" w:leader="dot" w:pos="8306"/>
        </w:tabs>
      </w:pPr>
      <w:hyperlink w:anchor="_Toc30917" w:history="1">
        <w:r>
          <w:rPr>
            <w:rFonts w:ascii="仿宋" w:eastAsia="仿宋" w:hAnsi="仿宋" w:cs="仿宋" w:hint="eastAsia"/>
            <w:lang w:eastAsia="zh-CN"/>
          </w:rPr>
          <w:t>(二)、生态环境影响分析</w:t>
        </w:r>
        <w:r>
          <w:tab/>
        </w:r>
        <w:r>
          <w:fldChar w:fldCharType="begin"/>
        </w:r>
        <w:r>
          <w:instrText xml:space="preserve"> PAGEREF _Toc30917 \h </w:instrText>
        </w:r>
        <w:r>
          <w:fldChar w:fldCharType="separate"/>
        </w:r>
        <w:r>
          <w:t>59</w:t>
        </w:r>
        <w:r>
          <w:fldChar w:fldCharType="end"/>
        </w:r>
      </w:hyperlink>
    </w:p>
    <w:p>
      <w:pPr>
        <w:pStyle w:val="TOC2"/>
        <w:tabs>
          <w:tab w:val="right" w:leader="dot" w:pos="8306"/>
        </w:tabs>
      </w:pPr>
      <w:hyperlink w:anchor="_Toc13464" w:history="1">
        <w:r>
          <w:rPr>
            <w:rFonts w:ascii="仿宋" w:eastAsia="仿宋" w:hAnsi="仿宋" w:cs="仿宋" w:hint="eastAsia"/>
            <w:lang w:eastAsia="zh-CN"/>
          </w:rPr>
          <w:t>(三)、生态环境保护措施</w:t>
        </w:r>
        <w:r>
          <w:tab/>
        </w:r>
        <w:r>
          <w:fldChar w:fldCharType="begin"/>
        </w:r>
        <w:r>
          <w:instrText xml:space="preserve"> PAGEREF _Toc13464 \h </w:instrText>
        </w:r>
        <w:r>
          <w:fldChar w:fldCharType="separate"/>
        </w:r>
        <w:r>
          <w:t>60</w:t>
        </w:r>
        <w:r>
          <w:fldChar w:fldCharType="end"/>
        </w:r>
      </w:hyperlink>
    </w:p>
    <w:p>
      <w:pPr>
        <w:pStyle w:val="TOC2"/>
        <w:tabs>
          <w:tab w:val="right" w:leader="dot" w:pos="8306"/>
        </w:tabs>
      </w:pPr>
      <w:hyperlink w:anchor="_Toc29465" w:history="1">
        <w:r>
          <w:rPr>
            <w:rFonts w:ascii="仿宋" w:eastAsia="仿宋" w:hAnsi="仿宋" w:cs="仿宋" w:hint="eastAsia"/>
            <w:lang w:eastAsia="zh-CN"/>
          </w:rPr>
          <w:t>(四)、地质灾害影响分析</w:t>
        </w:r>
        <w:r>
          <w:tab/>
        </w:r>
        <w:r>
          <w:fldChar w:fldCharType="begin"/>
        </w:r>
        <w:r>
          <w:instrText xml:space="preserve"> PAGEREF _Toc29465 \h </w:instrText>
        </w:r>
        <w:r>
          <w:fldChar w:fldCharType="separate"/>
        </w:r>
        <w:r>
          <w:t>63</w:t>
        </w:r>
        <w:r>
          <w:fldChar w:fldCharType="end"/>
        </w:r>
      </w:hyperlink>
    </w:p>
    <w:p>
      <w:pPr>
        <w:pStyle w:val="TOC2"/>
        <w:tabs>
          <w:tab w:val="right" w:leader="dot" w:pos="8306"/>
        </w:tabs>
      </w:pPr>
      <w:hyperlink w:anchor="_Toc20885" w:history="1">
        <w:r>
          <w:rPr>
            <w:rFonts w:ascii="仿宋" w:eastAsia="仿宋" w:hAnsi="仿宋" w:cs="仿宋" w:hint="eastAsia"/>
            <w:lang w:eastAsia="zh-CN"/>
          </w:rPr>
          <w:t>(五)、特殊环境影响</w:t>
        </w:r>
        <w:r>
          <w:tab/>
        </w:r>
        <w:r>
          <w:fldChar w:fldCharType="begin"/>
        </w:r>
        <w:r>
          <w:instrText xml:space="preserve"> PAGEREF _Toc20885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8768"/>
      <w:r>
        <w:rPr>
          <w:rFonts w:ascii="仿宋" w:eastAsia="仿宋" w:hAnsi="仿宋" w:cs="仿宋" w:hint="eastAsia"/>
          <w:sz w:val="28"/>
          <w:lang w:eastAsia="zh-CN"/>
        </w:rPr>
        <w:t>一、豪华客车项目建设地方案</w:t>
      </w:r>
      <w:bookmarkEnd w:id="2"/>
    </w:p>
    <w:p>
      <w:pPr>
        <w:pStyle w:val="Heading2"/>
        <w:rPr>
          <w:rFonts w:ascii="仿宋" w:eastAsia="仿宋" w:hAnsi="仿宋" w:cs="仿宋" w:hint="eastAsia"/>
          <w:lang w:eastAsia="zh-CN"/>
        </w:rPr>
      </w:pPr>
      <w:bookmarkStart w:id="3" w:name="_Toc29349"/>
      <w:r>
        <w:rPr>
          <w:rFonts w:ascii="仿宋" w:eastAsia="仿宋" w:hAnsi="仿宋" w:cs="仿宋" w:hint="eastAsia"/>
          <w:lang w:eastAsia="zh-CN"/>
        </w:rPr>
        <w:t>(一)、豪华客车项目选址原则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选址应遵循城乡建设总体规划和豪华客车项目占地使用规划的原则，同时应具备便捷的陆路交通和合适的施工条件，并应与大气污染防治、水资源和自然生态资源保护相协调。为更好地发挥其经济效益并综合考虑环境等多方面的因素，根据豪华客车项目选址的一般原则和豪华客车项目建设地的实际情况，该豪华客车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应尽量利用现有设施和资源，避免重复建设和浪费，提高豪华客车项目的投资效益；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31005"/>
      <w:r>
        <w:rPr>
          <w:rFonts w:ascii="仿宋" w:eastAsia="仿宋" w:hAnsi="仿宋" w:cs="仿宋" w:hint="eastAsia"/>
          <w:sz w:val="28"/>
          <w:lang w:eastAsia="zh-CN"/>
        </w:rPr>
        <w:t>(二)、豪华客车项目选址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该豪华客车项目选址位于某某新兴产业示范区。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豪华客车项目XX个。</w:t>
      </w:r>
    </w:p>
    <w:p>
      <w:pPr>
        <w:pStyle w:val="Heading2"/>
        <w:ind w:firstLine="560" w:firstLineChars="200"/>
        <w:rPr>
          <w:rFonts w:ascii="仿宋" w:eastAsia="仿宋" w:hAnsi="仿宋" w:cs="仿宋" w:hint="eastAsia"/>
          <w:sz w:val="28"/>
          <w:lang w:eastAsia="zh-CN"/>
        </w:rPr>
      </w:pPr>
      <w:bookmarkStart w:id="5" w:name="_Toc293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豪华客车项目产品及相关行业已经在国际市场中占据了龙头地位。同时，XX省作为相关行业在国内的生产基地，为该行业在国际市场上的发展提供了巨大的空间。豪华客车项目承办单位通过参加国外会展和网络销售，能够进一步扩大公司豪华客车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https://d.book118.com/486203221223010030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93C61"/>
    <w:rsid w:val="16693C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86203221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2023-12-22T05:56:00Z</dcterms:created>
  <dcterms:modified xsi:type="dcterms:W3CDTF">2023-12-22T05:57:04Z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4F2DFCC27B774F66A0A56715170BED7B_11</vt:lpwstr>
  </property>
  <property fmtid="{D5CDD505-2E9C-101B-9397-08002B2CF9AE}" pid="3" name="KSOProductBuildVer">
    <vt:lpwstr>2052-12.1.0.15990</vt:lpwstr>
  </property>
</Properties>
</file>