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涂装除尘设备项目规划设计方案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63" w:history="1">
        <w:r>
          <w:rPr>
            <w:rFonts w:ascii="仿宋" w:eastAsia="仿宋" w:hAnsi="仿宋" w:cs="仿宋" w:hint="eastAsia"/>
            <w:lang w:eastAsia="zh-CN"/>
          </w:rPr>
          <w:t>序言</w:t>
        </w:r>
        <w:r>
          <w:tab/>
        </w:r>
        <w:r>
          <w:fldChar w:fldCharType="begin"/>
        </w:r>
        <w:r>
          <w:instrText xml:space="preserve"> PAGEREF _Toc16163 \h </w:instrText>
        </w:r>
        <w:r>
          <w:fldChar w:fldCharType="separate"/>
        </w:r>
        <w:r>
          <w:t>3</w:t>
        </w:r>
        <w:r>
          <w:fldChar w:fldCharType="end"/>
        </w:r>
      </w:hyperlink>
    </w:p>
    <w:p>
      <w:pPr>
        <w:pStyle w:val="TOC1"/>
        <w:tabs>
          <w:tab w:val="right" w:leader="dot" w:pos="8306"/>
        </w:tabs>
      </w:pPr>
      <w:hyperlink w:anchor="_Toc17666" w:history="1">
        <w:r>
          <w:rPr>
            <w:rFonts w:ascii="仿宋" w:eastAsia="仿宋" w:hAnsi="仿宋" w:cs="仿宋" w:hint="eastAsia"/>
            <w:lang w:eastAsia="zh-CN"/>
          </w:rPr>
          <w:t>一、涂装除尘设备项目文档管理</w:t>
        </w:r>
        <w:r>
          <w:tab/>
        </w:r>
        <w:r>
          <w:fldChar w:fldCharType="begin"/>
        </w:r>
        <w:r>
          <w:instrText xml:space="preserve"> PAGEREF _Toc17666 \h </w:instrText>
        </w:r>
        <w:r>
          <w:fldChar w:fldCharType="separate"/>
        </w:r>
        <w:r>
          <w:t>3</w:t>
        </w:r>
        <w:r>
          <w:fldChar w:fldCharType="end"/>
        </w:r>
      </w:hyperlink>
    </w:p>
    <w:p>
      <w:pPr>
        <w:pStyle w:val="TOC2"/>
        <w:tabs>
          <w:tab w:val="right" w:leader="dot" w:pos="8306"/>
        </w:tabs>
      </w:pPr>
      <w:hyperlink w:anchor="_Toc22112" w:history="1">
        <w:r>
          <w:rPr>
            <w:rFonts w:ascii="仿宋" w:eastAsia="仿宋" w:hAnsi="仿宋" w:cs="仿宋" w:hint="eastAsia"/>
            <w:lang w:eastAsia="zh-CN"/>
          </w:rPr>
          <w:t>(一)、文档编制与审查</w:t>
        </w:r>
        <w:r>
          <w:tab/>
        </w:r>
        <w:r>
          <w:fldChar w:fldCharType="begin"/>
        </w:r>
        <w:r>
          <w:instrText xml:space="preserve"> PAGEREF _Toc22112 \h </w:instrText>
        </w:r>
        <w:r>
          <w:fldChar w:fldCharType="separate"/>
        </w:r>
        <w:r>
          <w:t>3</w:t>
        </w:r>
        <w:r>
          <w:fldChar w:fldCharType="end"/>
        </w:r>
      </w:hyperlink>
    </w:p>
    <w:p>
      <w:pPr>
        <w:pStyle w:val="TOC2"/>
        <w:tabs>
          <w:tab w:val="right" w:leader="dot" w:pos="8306"/>
        </w:tabs>
      </w:pPr>
      <w:hyperlink w:anchor="_Toc27913" w:history="1">
        <w:r>
          <w:rPr>
            <w:rFonts w:ascii="仿宋" w:eastAsia="仿宋" w:hAnsi="仿宋" w:cs="仿宋" w:hint="eastAsia"/>
            <w:lang w:eastAsia="zh-CN"/>
          </w:rPr>
          <w:t>(二)、文档发布与分发</w:t>
        </w:r>
        <w:r>
          <w:tab/>
        </w:r>
        <w:r>
          <w:fldChar w:fldCharType="begin"/>
        </w:r>
        <w:r>
          <w:instrText xml:space="preserve"> PAGEREF _Toc27913 \h </w:instrText>
        </w:r>
        <w:r>
          <w:fldChar w:fldCharType="separate"/>
        </w:r>
        <w:r>
          <w:t>4</w:t>
        </w:r>
        <w:r>
          <w:fldChar w:fldCharType="end"/>
        </w:r>
      </w:hyperlink>
    </w:p>
    <w:p>
      <w:pPr>
        <w:pStyle w:val="TOC2"/>
        <w:tabs>
          <w:tab w:val="right" w:leader="dot" w:pos="8306"/>
        </w:tabs>
      </w:pPr>
      <w:hyperlink w:anchor="_Toc28081" w:history="1">
        <w:r>
          <w:rPr>
            <w:rFonts w:ascii="仿宋" w:eastAsia="仿宋" w:hAnsi="仿宋" w:cs="仿宋" w:hint="eastAsia"/>
            <w:lang w:eastAsia="zh-CN"/>
          </w:rPr>
          <w:t>(三)、文档存档与归档</w:t>
        </w:r>
        <w:r>
          <w:tab/>
        </w:r>
        <w:r>
          <w:fldChar w:fldCharType="begin"/>
        </w:r>
        <w:r>
          <w:instrText xml:space="preserve"> PAGEREF _Toc28081 \h </w:instrText>
        </w:r>
        <w:r>
          <w:fldChar w:fldCharType="separate"/>
        </w:r>
        <w:r>
          <w:t>5</w:t>
        </w:r>
        <w:r>
          <w:fldChar w:fldCharType="end"/>
        </w:r>
      </w:hyperlink>
    </w:p>
    <w:p>
      <w:pPr>
        <w:pStyle w:val="TOC1"/>
        <w:tabs>
          <w:tab w:val="right" w:leader="dot" w:pos="8306"/>
        </w:tabs>
      </w:pPr>
      <w:hyperlink w:anchor="_Toc28417" w:history="1">
        <w:r>
          <w:rPr>
            <w:rFonts w:ascii="仿宋" w:eastAsia="仿宋" w:hAnsi="仿宋" w:cs="仿宋" w:hint="eastAsia"/>
            <w:lang w:eastAsia="zh-CN"/>
          </w:rPr>
          <w:t>二、涂装除尘设备项目可持续发展</w:t>
        </w:r>
        <w:r>
          <w:tab/>
        </w:r>
        <w:r>
          <w:fldChar w:fldCharType="begin"/>
        </w:r>
        <w:r>
          <w:instrText xml:space="preserve"> PAGEREF _Toc28417 \h </w:instrText>
        </w:r>
        <w:r>
          <w:fldChar w:fldCharType="separate"/>
        </w:r>
        <w:r>
          <w:t>6</w:t>
        </w:r>
        <w:r>
          <w:fldChar w:fldCharType="end"/>
        </w:r>
      </w:hyperlink>
    </w:p>
    <w:p>
      <w:pPr>
        <w:pStyle w:val="TOC2"/>
        <w:tabs>
          <w:tab w:val="right" w:leader="dot" w:pos="8306"/>
        </w:tabs>
      </w:pPr>
      <w:hyperlink w:anchor="_Toc11688" w:history="1">
        <w:r>
          <w:rPr>
            <w:rFonts w:ascii="仿宋" w:eastAsia="仿宋" w:hAnsi="仿宋" w:cs="仿宋" w:hint="eastAsia"/>
            <w:lang w:eastAsia="zh-CN"/>
          </w:rPr>
          <w:t>(一)、可持续战略与实践</w:t>
        </w:r>
        <w:r>
          <w:tab/>
        </w:r>
        <w:r>
          <w:fldChar w:fldCharType="begin"/>
        </w:r>
        <w:r>
          <w:instrText xml:space="preserve"> PAGEREF _Toc11688 \h </w:instrText>
        </w:r>
        <w:r>
          <w:fldChar w:fldCharType="separate"/>
        </w:r>
        <w:r>
          <w:t>6</w:t>
        </w:r>
        <w:r>
          <w:fldChar w:fldCharType="end"/>
        </w:r>
      </w:hyperlink>
    </w:p>
    <w:p>
      <w:pPr>
        <w:pStyle w:val="TOC2"/>
        <w:tabs>
          <w:tab w:val="right" w:leader="dot" w:pos="8306"/>
        </w:tabs>
      </w:pPr>
      <w:hyperlink w:anchor="_Toc1182" w:history="1">
        <w:r>
          <w:rPr>
            <w:rFonts w:ascii="仿宋" w:eastAsia="仿宋" w:hAnsi="仿宋" w:cs="仿宋" w:hint="eastAsia"/>
            <w:lang w:eastAsia="zh-CN"/>
          </w:rPr>
          <w:t>(二)、环保与社会责任</w:t>
        </w:r>
        <w:r>
          <w:tab/>
        </w:r>
        <w:r>
          <w:fldChar w:fldCharType="begin"/>
        </w:r>
        <w:r>
          <w:instrText xml:space="preserve"> PAGEREF _Toc1182 \h </w:instrText>
        </w:r>
        <w:r>
          <w:fldChar w:fldCharType="separate"/>
        </w:r>
        <w:r>
          <w:t>7</w:t>
        </w:r>
        <w:r>
          <w:fldChar w:fldCharType="end"/>
        </w:r>
      </w:hyperlink>
    </w:p>
    <w:p>
      <w:pPr>
        <w:pStyle w:val="TOC1"/>
        <w:tabs>
          <w:tab w:val="right" w:leader="dot" w:pos="8306"/>
        </w:tabs>
      </w:pPr>
      <w:hyperlink w:anchor="_Toc30441" w:history="1">
        <w:r>
          <w:rPr>
            <w:rFonts w:ascii="仿宋" w:eastAsia="仿宋" w:hAnsi="仿宋" w:cs="仿宋" w:hint="eastAsia"/>
            <w:lang w:eastAsia="zh-CN"/>
          </w:rPr>
          <w:t>三、涂装除尘设备项目绩效评估</w:t>
        </w:r>
        <w:r>
          <w:tab/>
        </w:r>
        <w:r>
          <w:fldChar w:fldCharType="begin"/>
        </w:r>
        <w:r>
          <w:instrText xml:space="preserve"> PAGEREF _Toc30441 \h </w:instrText>
        </w:r>
        <w:r>
          <w:fldChar w:fldCharType="separate"/>
        </w:r>
        <w:r>
          <w:t>8</w:t>
        </w:r>
        <w:r>
          <w:fldChar w:fldCharType="end"/>
        </w:r>
      </w:hyperlink>
    </w:p>
    <w:p>
      <w:pPr>
        <w:pStyle w:val="TOC2"/>
        <w:tabs>
          <w:tab w:val="right" w:leader="dot" w:pos="8306"/>
        </w:tabs>
      </w:pPr>
      <w:hyperlink w:anchor="_Toc27310" w:history="1">
        <w:r>
          <w:rPr>
            <w:rFonts w:ascii="仿宋" w:eastAsia="仿宋" w:hAnsi="仿宋" w:cs="仿宋" w:hint="eastAsia"/>
            <w:lang w:eastAsia="zh-CN"/>
          </w:rPr>
          <w:t>(一)、绩效评估指标</w:t>
        </w:r>
        <w:r>
          <w:tab/>
        </w:r>
        <w:r>
          <w:fldChar w:fldCharType="begin"/>
        </w:r>
        <w:r>
          <w:instrText xml:space="preserve"> PAGEREF _Toc27310 \h </w:instrText>
        </w:r>
        <w:r>
          <w:fldChar w:fldCharType="separate"/>
        </w:r>
        <w:r>
          <w:t>8</w:t>
        </w:r>
        <w:r>
          <w:fldChar w:fldCharType="end"/>
        </w:r>
      </w:hyperlink>
    </w:p>
    <w:p>
      <w:pPr>
        <w:pStyle w:val="TOC2"/>
        <w:tabs>
          <w:tab w:val="right" w:leader="dot" w:pos="8306"/>
        </w:tabs>
      </w:pPr>
      <w:hyperlink w:anchor="_Toc24289" w:history="1">
        <w:r>
          <w:rPr>
            <w:rFonts w:ascii="仿宋" w:eastAsia="仿宋" w:hAnsi="仿宋" w:cs="仿宋" w:hint="eastAsia"/>
            <w:lang w:eastAsia="zh-CN"/>
          </w:rPr>
          <w:t>(二)、绩效评估方法</w:t>
        </w:r>
        <w:r>
          <w:tab/>
        </w:r>
        <w:r>
          <w:fldChar w:fldCharType="begin"/>
        </w:r>
        <w:r>
          <w:instrText xml:space="preserve"> PAGEREF _Toc24289 \h </w:instrText>
        </w:r>
        <w:r>
          <w:fldChar w:fldCharType="separate"/>
        </w:r>
        <w:r>
          <w:t>9</w:t>
        </w:r>
        <w:r>
          <w:fldChar w:fldCharType="end"/>
        </w:r>
      </w:hyperlink>
    </w:p>
    <w:p>
      <w:pPr>
        <w:pStyle w:val="TOC2"/>
        <w:tabs>
          <w:tab w:val="right" w:leader="dot" w:pos="8306"/>
        </w:tabs>
      </w:pPr>
      <w:hyperlink w:anchor="_Toc17783" w:history="1">
        <w:r>
          <w:rPr>
            <w:rFonts w:ascii="仿宋" w:eastAsia="仿宋" w:hAnsi="仿宋" w:cs="仿宋" w:hint="eastAsia"/>
            <w:lang w:eastAsia="zh-CN"/>
          </w:rPr>
          <w:t>(三)、绩效评估周期</w:t>
        </w:r>
        <w:r>
          <w:tab/>
        </w:r>
        <w:r>
          <w:fldChar w:fldCharType="begin"/>
        </w:r>
        <w:r>
          <w:instrText xml:space="preserve"> PAGEREF _Toc17783 \h </w:instrText>
        </w:r>
        <w:r>
          <w:fldChar w:fldCharType="separate"/>
        </w:r>
        <w:r>
          <w:t>10</w:t>
        </w:r>
        <w:r>
          <w:fldChar w:fldCharType="end"/>
        </w:r>
      </w:hyperlink>
    </w:p>
    <w:p>
      <w:pPr>
        <w:pStyle w:val="TOC1"/>
        <w:tabs>
          <w:tab w:val="right" w:leader="dot" w:pos="8306"/>
        </w:tabs>
      </w:pPr>
      <w:hyperlink w:anchor="_Toc29466" w:history="1">
        <w:r>
          <w:rPr>
            <w:rFonts w:ascii="仿宋" w:eastAsia="仿宋" w:hAnsi="仿宋" w:cs="仿宋" w:hint="eastAsia"/>
            <w:lang w:eastAsia="zh-CN"/>
          </w:rPr>
          <w:t>四、工艺说明</w:t>
        </w:r>
        <w:r>
          <w:tab/>
        </w:r>
        <w:r>
          <w:fldChar w:fldCharType="begin"/>
        </w:r>
        <w:r>
          <w:instrText xml:space="preserve"> PAGEREF _Toc29466 \h </w:instrText>
        </w:r>
        <w:r>
          <w:fldChar w:fldCharType="separate"/>
        </w:r>
        <w:r>
          <w:t>11</w:t>
        </w:r>
        <w:r>
          <w:fldChar w:fldCharType="end"/>
        </w:r>
      </w:hyperlink>
    </w:p>
    <w:p>
      <w:pPr>
        <w:pStyle w:val="TOC2"/>
        <w:tabs>
          <w:tab w:val="right" w:leader="dot" w:pos="8306"/>
        </w:tabs>
      </w:pPr>
      <w:hyperlink w:anchor="_Toc1325" w:history="1">
        <w:r>
          <w:rPr>
            <w:rFonts w:ascii="仿宋" w:eastAsia="仿宋" w:hAnsi="仿宋" w:cs="仿宋" w:hint="eastAsia"/>
            <w:lang w:eastAsia="zh-CN"/>
          </w:rPr>
          <w:t>(一)、技术管理特点</w:t>
        </w:r>
        <w:r>
          <w:tab/>
        </w:r>
        <w:r>
          <w:fldChar w:fldCharType="begin"/>
        </w:r>
        <w:r>
          <w:instrText xml:space="preserve"> PAGEREF _Toc1325 \h </w:instrText>
        </w:r>
        <w:r>
          <w:fldChar w:fldCharType="separate"/>
        </w:r>
        <w:r>
          <w:t>11</w:t>
        </w:r>
        <w:r>
          <w:fldChar w:fldCharType="end"/>
        </w:r>
      </w:hyperlink>
    </w:p>
    <w:p>
      <w:pPr>
        <w:pStyle w:val="TOC2"/>
        <w:tabs>
          <w:tab w:val="right" w:leader="dot" w:pos="8306"/>
        </w:tabs>
      </w:pPr>
      <w:hyperlink w:anchor="_Toc106" w:history="1">
        <w:r>
          <w:rPr>
            <w:rFonts w:ascii="仿宋" w:eastAsia="仿宋" w:hAnsi="仿宋" w:cs="仿宋" w:hint="eastAsia"/>
            <w:lang w:eastAsia="zh-CN"/>
          </w:rPr>
          <w:t>(二)、涂装除尘设备项目工艺技术设计方案</w:t>
        </w:r>
        <w:r>
          <w:tab/>
        </w:r>
        <w:r>
          <w:fldChar w:fldCharType="begin"/>
        </w:r>
        <w:r>
          <w:instrText xml:space="preserve"> PAGEREF _Toc106 \h </w:instrText>
        </w:r>
        <w:r>
          <w:fldChar w:fldCharType="separate"/>
        </w:r>
        <w:r>
          <w:t>12</w:t>
        </w:r>
        <w:r>
          <w:fldChar w:fldCharType="end"/>
        </w:r>
      </w:hyperlink>
    </w:p>
    <w:p>
      <w:pPr>
        <w:pStyle w:val="TOC2"/>
        <w:tabs>
          <w:tab w:val="right" w:leader="dot" w:pos="8306"/>
        </w:tabs>
      </w:pPr>
      <w:hyperlink w:anchor="_Toc13057" w:history="1">
        <w:r>
          <w:rPr>
            <w:rFonts w:ascii="仿宋" w:eastAsia="仿宋" w:hAnsi="仿宋" w:cs="仿宋" w:hint="eastAsia"/>
            <w:lang w:eastAsia="zh-CN"/>
          </w:rPr>
          <w:t>(三)、设备选型方案</w:t>
        </w:r>
        <w:r>
          <w:tab/>
        </w:r>
        <w:r>
          <w:fldChar w:fldCharType="begin"/>
        </w:r>
        <w:r>
          <w:instrText xml:space="preserve"> PAGEREF _Toc13057 \h </w:instrText>
        </w:r>
        <w:r>
          <w:fldChar w:fldCharType="separate"/>
        </w:r>
        <w:r>
          <w:t>14</w:t>
        </w:r>
        <w:r>
          <w:fldChar w:fldCharType="end"/>
        </w:r>
      </w:hyperlink>
    </w:p>
    <w:p>
      <w:pPr>
        <w:pStyle w:val="TOC1"/>
        <w:tabs>
          <w:tab w:val="right" w:leader="dot" w:pos="8306"/>
        </w:tabs>
      </w:pPr>
      <w:hyperlink w:anchor="_Toc17480" w:history="1">
        <w:r>
          <w:rPr>
            <w:rFonts w:ascii="仿宋" w:eastAsia="仿宋" w:hAnsi="仿宋" w:cs="仿宋" w:hint="eastAsia"/>
            <w:lang w:eastAsia="zh-CN"/>
          </w:rPr>
          <w:t>五、市场分析、调研</w:t>
        </w:r>
        <w:r>
          <w:tab/>
        </w:r>
        <w:r>
          <w:fldChar w:fldCharType="begin"/>
        </w:r>
        <w:r>
          <w:instrText xml:space="preserve"> PAGEREF _Toc17480 \h </w:instrText>
        </w:r>
        <w:r>
          <w:fldChar w:fldCharType="separate"/>
        </w:r>
        <w:r>
          <w:t>15</w:t>
        </w:r>
        <w:r>
          <w:fldChar w:fldCharType="end"/>
        </w:r>
      </w:hyperlink>
    </w:p>
    <w:p>
      <w:pPr>
        <w:pStyle w:val="TOC2"/>
        <w:tabs>
          <w:tab w:val="right" w:leader="dot" w:pos="8306"/>
        </w:tabs>
      </w:pPr>
      <w:hyperlink w:anchor="_Toc4997" w:history="1">
        <w:r>
          <w:rPr>
            <w:rFonts w:ascii="仿宋" w:eastAsia="仿宋" w:hAnsi="仿宋" w:cs="仿宋" w:hint="eastAsia"/>
            <w:lang w:eastAsia="zh-CN"/>
          </w:rPr>
          <w:t>(一)、涂装除尘设备行业分析</w:t>
        </w:r>
        <w:r>
          <w:tab/>
        </w:r>
        <w:r>
          <w:fldChar w:fldCharType="begin"/>
        </w:r>
        <w:r>
          <w:instrText xml:space="preserve"> PAGEREF _Toc4997 \h </w:instrText>
        </w:r>
        <w:r>
          <w:fldChar w:fldCharType="separate"/>
        </w:r>
        <w:r>
          <w:t>15</w:t>
        </w:r>
        <w:r>
          <w:fldChar w:fldCharType="end"/>
        </w:r>
      </w:hyperlink>
    </w:p>
    <w:p>
      <w:pPr>
        <w:pStyle w:val="TOC2"/>
        <w:tabs>
          <w:tab w:val="right" w:leader="dot" w:pos="8306"/>
        </w:tabs>
      </w:pPr>
      <w:hyperlink w:anchor="_Toc25093" w:history="1">
        <w:r>
          <w:rPr>
            <w:rFonts w:ascii="仿宋" w:eastAsia="仿宋" w:hAnsi="仿宋" w:cs="仿宋" w:hint="eastAsia"/>
            <w:lang w:eastAsia="zh-CN"/>
          </w:rPr>
          <w:t>(二)、涂装除尘设备市场分析预测</w:t>
        </w:r>
        <w:r>
          <w:tab/>
        </w:r>
        <w:r>
          <w:fldChar w:fldCharType="begin"/>
        </w:r>
        <w:r>
          <w:instrText xml:space="preserve"> PAGEREF _Toc25093 \h </w:instrText>
        </w:r>
        <w:r>
          <w:fldChar w:fldCharType="separate"/>
        </w:r>
        <w:r>
          <w:t>16</w:t>
        </w:r>
        <w:r>
          <w:fldChar w:fldCharType="end"/>
        </w:r>
      </w:hyperlink>
    </w:p>
    <w:p>
      <w:pPr>
        <w:pStyle w:val="TOC1"/>
        <w:tabs>
          <w:tab w:val="right" w:leader="dot" w:pos="8306"/>
        </w:tabs>
      </w:pPr>
      <w:hyperlink w:anchor="_Toc12685" w:history="1">
        <w:r>
          <w:rPr>
            <w:rFonts w:ascii="仿宋" w:eastAsia="仿宋" w:hAnsi="仿宋" w:cs="仿宋" w:hint="eastAsia"/>
            <w:lang w:eastAsia="zh-CN"/>
          </w:rPr>
          <w:t>六、产品规划分析</w:t>
        </w:r>
        <w:r>
          <w:tab/>
        </w:r>
        <w:r>
          <w:fldChar w:fldCharType="begin"/>
        </w:r>
        <w:r>
          <w:instrText xml:space="preserve"> PAGEREF _Toc12685 \h </w:instrText>
        </w:r>
        <w:r>
          <w:fldChar w:fldCharType="separate"/>
        </w:r>
        <w:r>
          <w:t>17</w:t>
        </w:r>
        <w:r>
          <w:fldChar w:fldCharType="end"/>
        </w:r>
      </w:hyperlink>
    </w:p>
    <w:p>
      <w:pPr>
        <w:pStyle w:val="TOC2"/>
        <w:tabs>
          <w:tab w:val="right" w:leader="dot" w:pos="8306"/>
        </w:tabs>
      </w:pPr>
      <w:hyperlink w:anchor="_Toc718" w:history="1">
        <w:r>
          <w:rPr>
            <w:rFonts w:ascii="仿宋" w:eastAsia="仿宋" w:hAnsi="仿宋" w:cs="仿宋" w:hint="eastAsia"/>
            <w:lang w:eastAsia="zh-CN"/>
          </w:rPr>
          <w:t>(一)、产品规划</w:t>
        </w:r>
        <w:r>
          <w:tab/>
        </w:r>
        <w:r>
          <w:fldChar w:fldCharType="begin"/>
        </w:r>
        <w:r>
          <w:instrText xml:space="preserve"> PAGEREF _Toc718 \h </w:instrText>
        </w:r>
        <w:r>
          <w:fldChar w:fldCharType="separate"/>
        </w:r>
        <w:r>
          <w:t>17</w:t>
        </w:r>
        <w:r>
          <w:fldChar w:fldCharType="end"/>
        </w:r>
      </w:hyperlink>
    </w:p>
    <w:p>
      <w:pPr>
        <w:pStyle w:val="TOC2"/>
        <w:tabs>
          <w:tab w:val="right" w:leader="dot" w:pos="8306"/>
        </w:tabs>
      </w:pPr>
      <w:hyperlink w:anchor="_Toc15534" w:history="1">
        <w:r>
          <w:rPr>
            <w:rFonts w:ascii="仿宋" w:eastAsia="仿宋" w:hAnsi="仿宋" w:cs="仿宋" w:hint="eastAsia"/>
            <w:lang w:eastAsia="zh-CN"/>
          </w:rPr>
          <w:t>(二)、建设规模</w:t>
        </w:r>
        <w:r>
          <w:tab/>
        </w:r>
        <w:r>
          <w:fldChar w:fldCharType="begin"/>
        </w:r>
        <w:r>
          <w:instrText xml:space="preserve"> PAGEREF _Toc15534 \h </w:instrText>
        </w:r>
        <w:r>
          <w:fldChar w:fldCharType="separate"/>
        </w:r>
        <w:r>
          <w:t>17</w:t>
        </w:r>
        <w:r>
          <w:fldChar w:fldCharType="end"/>
        </w:r>
      </w:hyperlink>
    </w:p>
    <w:p>
      <w:pPr>
        <w:pStyle w:val="TOC1"/>
        <w:tabs>
          <w:tab w:val="right" w:leader="dot" w:pos="8306"/>
        </w:tabs>
      </w:pPr>
      <w:hyperlink w:anchor="_Toc32403" w:history="1">
        <w:r>
          <w:rPr>
            <w:rFonts w:ascii="仿宋" w:eastAsia="仿宋" w:hAnsi="仿宋" w:cs="仿宋" w:hint="eastAsia"/>
            <w:lang w:eastAsia="zh-CN"/>
          </w:rPr>
          <w:t>七、涂装除尘设备项目创新与研发</w:t>
        </w:r>
        <w:r>
          <w:tab/>
        </w:r>
        <w:r>
          <w:fldChar w:fldCharType="begin"/>
        </w:r>
        <w:r>
          <w:instrText xml:space="preserve"> PAGEREF _Toc32403 \h </w:instrText>
        </w:r>
        <w:r>
          <w:fldChar w:fldCharType="separate"/>
        </w:r>
        <w:r>
          <w:t>19</w:t>
        </w:r>
        <w:r>
          <w:fldChar w:fldCharType="end"/>
        </w:r>
      </w:hyperlink>
    </w:p>
    <w:p>
      <w:pPr>
        <w:pStyle w:val="TOC2"/>
        <w:tabs>
          <w:tab w:val="right" w:leader="dot" w:pos="8306"/>
        </w:tabs>
      </w:pPr>
      <w:hyperlink w:anchor="_Toc16643" w:history="1">
        <w:r>
          <w:rPr>
            <w:rFonts w:ascii="仿宋" w:eastAsia="仿宋" w:hAnsi="仿宋" w:cs="仿宋" w:hint="eastAsia"/>
            <w:lang w:eastAsia="zh-CN"/>
          </w:rPr>
          <w:t>(一)、创新策略与方向</w:t>
        </w:r>
        <w:r>
          <w:tab/>
        </w:r>
        <w:r>
          <w:fldChar w:fldCharType="begin"/>
        </w:r>
        <w:r>
          <w:instrText xml:space="preserve"> PAGEREF _Toc16643 \h </w:instrText>
        </w:r>
        <w:r>
          <w:fldChar w:fldCharType="separate"/>
        </w:r>
        <w:r>
          <w:t>19</w:t>
        </w:r>
        <w:r>
          <w:fldChar w:fldCharType="end"/>
        </w:r>
      </w:hyperlink>
    </w:p>
    <w:p>
      <w:pPr>
        <w:pStyle w:val="TOC2"/>
        <w:tabs>
          <w:tab w:val="right" w:leader="dot" w:pos="8306"/>
        </w:tabs>
      </w:pPr>
      <w:hyperlink w:anchor="_Toc7495" w:history="1">
        <w:r>
          <w:rPr>
            <w:rFonts w:ascii="仿宋" w:eastAsia="仿宋" w:hAnsi="仿宋" w:cs="仿宋" w:hint="eastAsia"/>
            <w:lang w:eastAsia="zh-CN"/>
          </w:rPr>
          <w:t>(二)、研发规划与投入</w:t>
        </w:r>
        <w:r>
          <w:tab/>
        </w:r>
        <w:r>
          <w:fldChar w:fldCharType="begin"/>
        </w:r>
        <w:r>
          <w:instrText xml:space="preserve"> PAGEREF _Toc7495 \h </w:instrText>
        </w:r>
        <w:r>
          <w:fldChar w:fldCharType="separate"/>
        </w:r>
        <w:r>
          <w:t>20</w:t>
        </w:r>
        <w:r>
          <w:fldChar w:fldCharType="end"/>
        </w:r>
      </w:hyperlink>
    </w:p>
    <w:p>
      <w:pPr>
        <w:pStyle w:val="TOC1"/>
        <w:tabs>
          <w:tab w:val="right" w:leader="dot" w:pos="8306"/>
        </w:tabs>
      </w:pPr>
      <w:hyperlink w:anchor="_Toc10732" w:history="1">
        <w:r>
          <w:rPr>
            <w:rFonts w:ascii="仿宋" w:eastAsia="仿宋" w:hAnsi="仿宋" w:cs="仿宋" w:hint="eastAsia"/>
            <w:lang w:eastAsia="zh-CN"/>
          </w:rPr>
          <w:t>八、涂装除尘设备项目社会影响</w:t>
        </w:r>
        <w:r>
          <w:tab/>
        </w:r>
        <w:r>
          <w:fldChar w:fldCharType="begin"/>
        </w:r>
        <w:r>
          <w:instrText xml:space="preserve"> PAGEREF _Toc10732 \h </w:instrText>
        </w:r>
        <w:r>
          <w:fldChar w:fldCharType="separate"/>
        </w:r>
        <w:r>
          <w:t>22</w:t>
        </w:r>
        <w:r>
          <w:fldChar w:fldCharType="end"/>
        </w:r>
      </w:hyperlink>
    </w:p>
    <w:p>
      <w:pPr>
        <w:pStyle w:val="TOC2"/>
        <w:tabs>
          <w:tab w:val="right" w:leader="dot" w:pos="8306"/>
        </w:tabs>
      </w:pPr>
      <w:hyperlink w:anchor="_Toc15135" w:history="1">
        <w:r>
          <w:rPr>
            <w:rFonts w:ascii="仿宋" w:eastAsia="仿宋" w:hAnsi="仿宋" w:cs="仿宋" w:hint="eastAsia"/>
            <w:lang w:eastAsia="zh-CN"/>
          </w:rPr>
          <w:t>(一)、社会责任与义务</w:t>
        </w:r>
        <w:r>
          <w:tab/>
        </w:r>
        <w:r>
          <w:fldChar w:fldCharType="begin"/>
        </w:r>
        <w:r>
          <w:instrText xml:space="preserve"> PAGEREF _Toc15135 \h </w:instrText>
        </w:r>
        <w:r>
          <w:fldChar w:fldCharType="separate"/>
        </w:r>
        <w:r>
          <w:t>22</w:t>
        </w:r>
        <w:r>
          <w:fldChar w:fldCharType="end"/>
        </w:r>
      </w:hyperlink>
    </w:p>
    <w:p>
      <w:pPr>
        <w:pStyle w:val="TOC2"/>
        <w:tabs>
          <w:tab w:val="right" w:leader="dot" w:pos="8306"/>
        </w:tabs>
      </w:pPr>
      <w:hyperlink w:anchor="_Toc20437" w:history="1">
        <w:r>
          <w:rPr>
            <w:rFonts w:ascii="仿宋" w:eastAsia="仿宋" w:hAnsi="仿宋" w:cs="仿宋" w:hint="eastAsia"/>
            <w:lang w:eastAsia="zh-CN"/>
          </w:rPr>
          <w:t>(二)、社会参与与沟通</w:t>
        </w:r>
        <w:r>
          <w:tab/>
        </w:r>
        <w:r>
          <w:fldChar w:fldCharType="begin"/>
        </w:r>
        <w:r>
          <w:instrText xml:space="preserve"> PAGEREF _Toc20437 \h </w:instrText>
        </w:r>
        <w:r>
          <w:fldChar w:fldCharType="separate"/>
        </w:r>
        <w:r>
          <w:t>23</w:t>
        </w:r>
        <w:r>
          <w:fldChar w:fldCharType="end"/>
        </w:r>
      </w:hyperlink>
    </w:p>
    <w:p>
      <w:pPr>
        <w:pStyle w:val="TOC1"/>
        <w:tabs>
          <w:tab w:val="right" w:leader="dot" w:pos="8306"/>
        </w:tabs>
      </w:pPr>
      <w:hyperlink w:anchor="_Toc12207" w:history="1">
        <w:r>
          <w:rPr>
            <w:rFonts w:ascii="仿宋" w:eastAsia="仿宋" w:hAnsi="仿宋" w:cs="仿宋" w:hint="eastAsia"/>
            <w:lang w:eastAsia="zh-CN"/>
          </w:rPr>
          <w:t>九、涂装除尘设备项目人力资源管理</w:t>
        </w:r>
        <w:r>
          <w:tab/>
        </w:r>
        <w:r>
          <w:fldChar w:fldCharType="begin"/>
        </w:r>
        <w:r>
          <w:instrText xml:space="preserve"> PAGEREF _Toc12207 \h </w:instrText>
        </w:r>
        <w:r>
          <w:fldChar w:fldCharType="separate"/>
        </w:r>
        <w:r>
          <w:t>23</w:t>
        </w:r>
        <w:r>
          <w:fldChar w:fldCharType="end"/>
        </w:r>
      </w:hyperlink>
    </w:p>
    <w:p>
      <w:pPr>
        <w:pStyle w:val="TOC2"/>
        <w:tabs>
          <w:tab w:val="right" w:leader="dot" w:pos="8306"/>
        </w:tabs>
      </w:pPr>
      <w:hyperlink w:anchor="_Toc4443" w:history="1">
        <w:r>
          <w:rPr>
            <w:rFonts w:ascii="仿宋" w:eastAsia="仿宋" w:hAnsi="仿宋" w:cs="仿宋" w:hint="eastAsia"/>
            <w:lang w:eastAsia="zh-CN"/>
          </w:rPr>
          <w:t>(一)、建立健全的预算管理制度</w:t>
        </w:r>
        <w:r>
          <w:tab/>
        </w:r>
        <w:r>
          <w:fldChar w:fldCharType="begin"/>
        </w:r>
        <w:r>
          <w:instrText xml:space="preserve"> PAGEREF _Toc4443 \h </w:instrText>
        </w:r>
        <w:r>
          <w:fldChar w:fldCharType="separate"/>
        </w:r>
        <w:r>
          <w:t>23</w:t>
        </w:r>
        <w:r>
          <w:fldChar w:fldCharType="end"/>
        </w:r>
      </w:hyperlink>
    </w:p>
    <w:p>
      <w:pPr>
        <w:pStyle w:val="TOC2"/>
        <w:tabs>
          <w:tab w:val="right" w:leader="dot" w:pos="8306"/>
        </w:tabs>
      </w:pPr>
      <w:hyperlink w:anchor="_Toc5918" w:history="1">
        <w:r>
          <w:rPr>
            <w:rFonts w:ascii="仿宋" w:eastAsia="仿宋" w:hAnsi="仿宋" w:cs="仿宋" w:hint="eastAsia"/>
            <w:lang w:eastAsia="zh-CN"/>
          </w:rPr>
          <w:t>(二)、加强资金流动监控</w:t>
        </w:r>
        <w:r>
          <w:tab/>
        </w:r>
        <w:r>
          <w:fldChar w:fldCharType="begin"/>
        </w:r>
        <w:r>
          <w:instrText xml:space="preserve"> PAGEREF _Toc5918 \h </w:instrText>
        </w:r>
        <w:r>
          <w:fldChar w:fldCharType="separate"/>
        </w:r>
        <w:r>
          <w:t>25</w:t>
        </w:r>
        <w:r>
          <w:fldChar w:fldCharType="end"/>
        </w:r>
      </w:hyperlink>
    </w:p>
    <w:p>
      <w:pPr>
        <w:pStyle w:val="TOC2"/>
        <w:tabs>
          <w:tab w:val="right" w:leader="dot" w:pos="8306"/>
        </w:tabs>
      </w:pPr>
      <w:hyperlink w:anchor="_Toc14899" w:history="1">
        <w:r>
          <w:rPr>
            <w:rFonts w:ascii="仿宋" w:eastAsia="仿宋" w:hAnsi="仿宋" w:cs="仿宋" w:hint="eastAsia"/>
            <w:lang w:eastAsia="zh-CN"/>
          </w:rPr>
          <w:t>(三)、制定完善的风险控制机制</w:t>
        </w:r>
        <w:r>
          <w:tab/>
        </w:r>
        <w:r>
          <w:fldChar w:fldCharType="begin"/>
        </w:r>
        <w:r>
          <w:instrText xml:space="preserve"> PAGEREF _Toc14899 \h </w:instrText>
        </w:r>
        <w:r>
          <w:fldChar w:fldCharType="separate"/>
        </w:r>
        <w:r>
          <w:t>26</w:t>
        </w:r>
        <w:r>
          <w:fldChar w:fldCharType="end"/>
        </w:r>
      </w:hyperlink>
    </w:p>
    <w:p>
      <w:pPr>
        <w:pStyle w:val="TOC2"/>
        <w:tabs>
          <w:tab w:val="right" w:leader="dot" w:pos="8306"/>
        </w:tabs>
      </w:pPr>
      <w:hyperlink w:anchor="_Toc21958" w:history="1">
        <w:r>
          <w:rPr>
            <w:rFonts w:ascii="仿宋" w:eastAsia="仿宋" w:hAnsi="仿宋" w:cs="仿宋" w:hint="eastAsia"/>
            <w:lang w:eastAsia="zh-CN"/>
          </w:rPr>
          <w:t>(四)、优化成本管理</w:t>
        </w:r>
        <w:r>
          <w:tab/>
        </w:r>
        <w:r>
          <w:fldChar w:fldCharType="begin"/>
        </w:r>
        <w:r>
          <w:instrText xml:space="preserve"> PAGEREF _Toc21958 \h </w:instrText>
        </w:r>
        <w:r>
          <w:fldChar w:fldCharType="separate"/>
        </w:r>
        <w:r>
          <w:t>28</w:t>
        </w:r>
        <w:r>
          <w:fldChar w:fldCharType="end"/>
        </w:r>
      </w:hyperlink>
    </w:p>
    <w:p>
      <w:pPr>
        <w:pStyle w:val="TOC1"/>
        <w:tabs>
          <w:tab w:val="right" w:leader="dot" w:pos="8306"/>
        </w:tabs>
      </w:pPr>
      <w:hyperlink w:anchor="_Toc20170" w:history="1">
        <w:r>
          <w:rPr>
            <w:rFonts w:ascii="仿宋" w:eastAsia="仿宋" w:hAnsi="仿宋" w:cs="仿宋" w:hint="eastAsia"/>
            <w:lang w:eastAsia="zh-CN"/>
          </w:rPr>
          <w:t>十、涂装除尘设备项目计划安排</w:t>
        </w:r>
        <w:r>
          <w:tab/>
        </w:r>
        <w:r>
          <w:fldChar w:fldCharType="begin"/>
        </w:r>
        <w:r>
          <w:instrText xml:space="preserve"> PAGEREF _Toc20170 \h </w:instrText>
        </w:r>
        <w:r>
          <w:fldChar w:fldCharType="separate"/>
        </w:r>
        <w:r>
          <w:t>29</w:t>
        </w:r>
        <w:r>
          <w:fldChar w:fldCharType="end"/>
        </w:r>
      </w:hyperlink>
    </w:p>
    <w:p>
      <w:pPr>
        <w:pStyle w:val="TOC2"/>
        <w:tabs>
          <w:tab w:val="right" w:leader="dot" w:pos="8306"/>
        </w:tabs>
      </w:pPr>
      <w:hyperlink w:anchor="_Toc12789" w:history="1">
        <w:r>
          <w:rPr>
            <w:rFonts w:ascii="仿宋" w:eastAsia="仿宋" w:hAnsi="仿宋" w:cs="仿宋" w:hint="eastAsia"/>
            <w:lang w:eastAsia="zh-CN"/>
          </w:rPr>
          <w:t>(一)、建设周期</w:t>
        </w:r>
        <w:r>
          <w:tab/>
        </w:r>
        <w:r>
          <w:fldChar w:fldCharType="begin"/>
        </w:r>
        <w:r>
          <w:instrText xml:space="preserve"> PAGEREF _Toc12789 \h </w:instrText>
        </w:r>
        <w:r>
          <w:fldChar w:fldCharType="separate"/>
        </w:r>
        <w:r>
          <w:t>29</w:t>
        </w:r>
        <w:r>
          <w:fldChar w:fldCharType="end"/>
        </w:r>
      </w:hyperlink>
    </w:p>
    <w:p>
      <w:pPr>
        <w:pStyle w:val="TOC2"/>
        <w:tabs>
          <w:tab w:val="right" w:leader="dot" w:pos="8306"/>
        </w:tabs>
      </w:pPr>
      <w:hyperlink w:anchor="_Toc18814" w:history="1">
        <w:r>
          <w:rPr>
            <w:rFonts w:ascii="仿宋" w:eastAsia="仿宋" w:hAnsi="仿宋" w:cs="仿宋" w:hint="eastAsia"/>
            <w:lang w:eastAsia="zh-CN"/>
          </w:rPr>
          <w:t>(二)、建设进度</w:t>
        </w:r>
        <w:r>
          <w:tab/>
        </w:r>
        <w:r>
          <w:fldChar w:fldCharType="begin"/>
        </w:r>
        <w:r>
          <w:instrText xml:space="preserve"> PAGEREF _Toc18814 \h </w:instrText>
        </w:r>
        <w:r>
          <w:fldChar w:fldCharType="separate"/>
        </w:r>
        <w:r>
          <w:t>30</w:t>
        </w:r>
        <w:r>
          <w:fldChar w:fldCharType="end"/>
        </w:r>
      </w:hyperlink>
    </w:p>
    <w:p>
      <w:pPr>
        <w:pStyle w:val="TOC2"/>
        <w:tabs>
          <w:tab w:val="right" w:leader="dot" w:pos="8306"/>
        </w:tabs>
      </w:pPr>
      <w:hyperlink w:anchor="_Toc31925" w:history="1">
        <w:r>
          <w:rPr>
            <w:rFonts w:ascii="仿宋" w:eastAsia="仿宋" w:hAnsi="仿宋" w:cs="仿宋" w:hint="eastAsia"/>
            <w:lang w:eastAsia="zh-CN"/>
          </w:rPr>
          <w:t>(三)、进度安排注意事项</w:t>
        </w:r>
        <w:r>
          <w:tab/>
        </w:r>
        <w:r>
          <w:fldChar w:fldCharType="begin"/>
        </w:r>
        <w:r>
          <w:instrText xml:space="preserve"> PAGEREF _Toc31925 \h </w:instrText>
        </w:r>
        <w:r>
          <w:fldChar w:fldCharType="separate"/>
        </w:r>
        <w:r>
          <w:t>31</w:t>
        </w:r>
        <w:r>
          <w:fldChar w:fldCharType="end"/>
        </w:r>
      </w:hyperlink>
    </w:p>
    <w:p>
      <w:pPr>
        <w:pStyle w:val="TOC2"/>
        <w:tabs>
          <w:tab w:val="right" w:leader="dot" w:pos="8306"/>
        </w:tabs>
      </w:pPr>
      <w:hyperlink w:anchor="_Toc32460" w:history="1">
        <w:r>
          <w:rPr>
            <w:rFonts w:ascii="仿宋" w:eastAsia="仿宋" w:hAnsi="仿宋" w:cs="仿宋" w:hint="eastAsia"/>
            <w:lang w:eastAsia="zh-CN"/>
          </w:rPr>
          <w:t>(四)、人力资源配置</w:t>
        </w:r>
        <w:r>
          <w:tab/>
        </w:r>
        <w:r>
          <w:fldChar w:fldCharType="begin"/>
        </w:r>
        <w:r>
          <w:instrText xml:space="preserve"> PAGEREF _Toc32460 \h </w:instrText>
        </w:r>
        <w:r>
          <w:fldChar w:fldCharType="separate"/>
        </w:r>
        <w:r>
          <w:t>32</w:t>
        </w:r>
        <w:r>
          <w:fldChar w:fldCharType="end"/>
        </w:r>
      </w:hyperlink>
    </w:p>
    <w:p>
      <w:pPr>
        <w:pStyle w:val="TOC1"/>
        <w:tabs>
          <w:tab w:val="right" w:leader="dot" w:pos="8306"/>
        </w:tabs>
      </w:pPr>
      <w:hyperlink w:anchor="_Toc18876" w:history="1">
        <w:r>
          <w:rPr>
            <w:rFonts w:ascii="仿宋" w:eastAsia="仿宋" w:hAnsi="仿宋" w:cs="仿宋" w:hint="eastAsia"/>
            <w:lang w:eastAsia="zh-CN"/>
          </w:rPr>
          <w:t>十一、涂装除尘设备项目风险管理</w:t>
        </w:r>
        <w:r>
          <w:tab/>
        </w:r>
        <w:r>
          <w:fldChar w:fldCharType="begin"/>
        </w:r>
        <w:r>
          <w:instrText xml:space="preserve"> PAGEREF _Toc18876 \h </w:instrText>
        </w:r>
        <w:r>
          <w:fldChar w:fldCharType="separate"/>
        </w:r>
        <w:r>
          <w:t>33</w:t>
        </w:r>
        <w:r>
          <w:fldChar w:fldCharType="end"/>
        </w:r>
      </w:hyperlink>
    </w:p>
    <w:p>
      <w:pPr>
        <w:pStyle w:val="TOC2"/>
        <w:tabs>
          <w:tab w:val="right" w:leader="dot" w:pos="8306"/>
        </w:tabs>
      </w:pPr>
      <w:hyperlink w:anchor="_Toc18430" w:history="1">
        <w:r>
          <w:rPr>
            <w:rFonts w:ascii="仿宋" w:eastAsia="仿宋" w:hAnsi="仿宋" w:cs="仿宋" w:hint="eastAsia"/>
            <w:lang w:eastAsia="zh-CN"/>
          </w:rPr>
          <w:t>(一)、风险识别与评估</w:t>
        </w:r>
        <w:r>
          <w:tab/>
        </w:r>
        <w:r>
          <w:fldChar w:fldCharType="begin"/>
        </w:r>
        <w:r>
          <w:instrText xml:space="preserve"> PAGEREF _Toc18430 \h </w:instrText>
        </w:r>
        <w:r>
          <w:fldChar w:fldCharType="separate"/>
        </w:r>
        <w:r>
          <w:t>33</w:t>
        </w:r>
        <w:r>
          <w:fldChar w:fldCharType="end"/>
        </w:r>
      </w:hyperlink>
    </w:p>
    <w:p>
      <w:pPr>
        <w:pStyle w:val="TOC2"/>
        <w:tabs>
          <w:tab w:val="right" w:leader="dot" w:pos="8306"/>
        </w:tabs>
      </w:pPr>
      <w:hyperlink w:anchor="_Toc30708" w:history="1">
        <w:r>
          <w:rPr>
            <w:rFonts w:ascii="仿宋" w:eastAsia="仿宋" w:hAnsi="仿宋" w:cs="仿宋" w:hint="eastAsia"/>
            <w:lang w:eastAsia="zh-CN"/>
          </w:rPr>
          <w:t>(二)、风险应对策略</w:t>
        </w:r>
        <w:r>
          <w:tab/>
        </w:r>
        <w:r>
          <w:fldChar w:fldCharType="begin"/>
        </w:r>
        <w:r>
          <w:instrText xml:space="preserve"> PAGEREF _Toc30708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93" w:history="1">
        <w:r>
          <w:rPr>
            <w:rFonts w:ascii="仿宋" w:eastAsia="仿宋" w:hAnsi="仿宋" w:cs="仿宋" w:hint="eastAsia"/>
            <w:lang w:eastAsia="zh-CN"/>
          </w:rPr>
          <w:t>(三)、风险监控与控制</w:t>
        </w:r>
        <w:r>
          <w:tab/>
        </w:r>
        <w:r>
          <w:fldChar w:fldCharType="begin"/>
        </w:r>
        <w:r>
          <w:instrText xml:space="preserve"> PAGEREF _Toc20493 \h </w:instrText>
        </w:r>
        <w:r>
          <w:fldChar w:fldCharType="separate"/>
        </w:r>
        <w:r>
          <w:t>36</w:t>
        </w:r>
        <w:r>
          <w:fldChar w:fldCharType="end"/>
        </w:r>
      </w:hyperlink>
    </w:p>
    <w:p>
      <w:pPr>
        <w:pStyle w:val="TOC1"/>
        <w:tabs>
          <w:tab w:val="right" w:leader="dot" w:pos="8306"/>
        </w:tabs>
      </w:pPr>
      <w:hyperlink w:anchor="_Toc5954" w:history="1">
        <w:r>
          <w:rPr>
            <w:rFonts w:ascii="仿宋" w:eastAsia="仿宋" w:hAnsi="仿宋" w:cs="仿宋" w:hint="eastAsia"/>
            <w:lang w:eastAsia="zh-CN"/>
          </w:rPr>
          <w:t>十二、生产安全保护</w:t>
        </w:r>
        <w:r>
          <w:tab/>
        </w:r>
        <w:r>
          <w:fldChar w:fldCharType="begin"/>
        </w:r>
        <w:r>
          <w:instrText xml:space="preserve"> PAGEREF _Toc5954 \h </w:instrText>
        </w:r>
        <w:r>
          <w:fldChar w:fldCharType="separate"/>
        </w:r>
        <w:r>
          <w:t>37</w:t>
        </w:r>
        <w:r>
          <w:fldChar w:fldCharType="end"/>
        </w:r>
      </w:hyperlink>
    </w:p>
    <w:p>
      <w:pPr>
        <w:pStyle w:val="TOC2"/>
        <w:tabs>
          <w:tab w:val="right" w:leader="dot" w:pos="8306"/>
        </w:tabs>
      </w:pPr>
      <w:hyperlink w:anchor="_Toc31959" w:history="1">
        <w:r>
          <w:rPr>
            <w:rFonts w:ascii="仿宋" w:eastAsia="仿宋" w:hAnsi="仿宋" w:cs="仿宋" w:hint="eastAsia"/>
            <w:lang w:eastAsia="zh-CN"/>
          </w:rPr>
          <w:t>(一)、消防安全</w:t>
        </w:r>
        <w:r>
          <w:tab/>
        </w:r>
        <w:r>
          <w:fldChar w:fldCharType="begin"/>
        </w:r>
        <w:r>
          <w:instrText xml:space="preserve"> PAGEREF _Toc31959 \h </w:instrText>
        </w:r>
        <w:r>
          <w:fldChar w:fldCharType="separate"/>
        </w:r>
        <w:r>
          <w:t>37</w:t>
        </w:r>
        <w:r>
          <w:fldChar w:fldCharType="end"/>
        </w:r>
      </w:hyperlink>
    </w:p>
    <w:p>
      <w:pPr>
        <w:pStyle w:val="TOC2"/>
        <w:tabs>
          <w:tab w:val="right" w:leader="dot" w:pos="8306"/>
        </w:tabs>
      </w:pPr>
      <w:hyperlink w:anchor="_Toc23915" w:history="1">
        <w:r>
          <w:rPr>
            <w:rFonts w:ascii="仿宋" w:eastAsia="仿宋" w:hAnsi="仿宋" w:cs="仿宋" w:hint="eastAsia"/>
            <w:lang w:eastAsia="zh-CN"/>
          </w:rPr>
          <w:t>(二)、防火防爆总图布置措施</w:t>
        </w:r>
        <w:r>
          <w:tab/>
        </w:r>
        <w:r>
          <w:fldChar w:fldCharType="begin"/>
        </w:r>
        <w:r>
          <w:instrText xml:space="preserve"> PAGEREF _Toc23915 \h </w:instrText>
        </w:r>
        <w:r>
          <w:fldChar w:fldCharType="separate"/>
        </w:r>
        <w:r>
          <w:t>39</w:t>
        </w:r>
        <w:r>
          <w:fldChar w:fldCharType="end"/>
        </w:r>
      </w:hyperlink>
    </w:p>
    <w:p>
      <w:pPr>
        <w:pStyle w:val="TOC2"/>
        <w:tabs>
          <w:tab w:val="right" w:leader="dot" w:pos="8306"/>
        </w:tabs>
      </w:pPr>
      <w:hyperlink w:anchor="_Toc32483" w:history="1">
        <w:r>
          <w:rPr>
            <w:rFonts w:ascii="仿宋" w:eastAsia="仿宋" w:hAnsi="仿宋" w:cs="仿宋" w:hint="eastAsia"/>
            <w:lang w:eastAsia="zh-CN"/>
          </w:rPr>
          <w:t>(三)、自然灾害防范措施</w:t>
        </w:r>
        <w:r>
          <w:tab/>
        </w:r>
        <w:r>
          <w:fldChar w:fldCharType="begin"/>
        </w:r>
        <w:r>
          <w:instrText xml:space="preserve"> PAGEREF _Toc32483 \h </w:instrText>
        </w:r>
        <w:r>
          <w:fldChar w:fldCharType="separate"/>
        </w:r>
        <w:r>
          <w:t>40</w:t>
        </w:r>
        <w:r>
          <w:fldChar w:fldCharType="end"/>
        </w:r>
      </w:hyperlink>
    </w:p>
    <w:p>
      <w:pPr>
        <w:pStyle w:val="TOC2"/>
        <w:tabs>
          <w:tab w:val="right" w:leader="dot" w:pos="8306"/>
        </w:tabs>
      </w:pPr>
      <w:hyperlink w:anchor="_Toc11089" w:history="1">
        <w:r>
          <w:rPr>
            <w:rFonts w:ascii="仿宋" w:eastAsia="仿宋" w:hAnsi="仿宋" w:cs="仿宋" w:hint="eastAsia"/>
            <w:lang w:eastAsia="zh-CN"/>
          </w:rPr>
          <w:t>(四)、安全色及安全标志使用要求</w:t>
        </w:r>
        <w:r>
          <w:tab/>
        </w:r>
        <w:r>
          <w:fldChar w:fldCharType="begin"/>
        </w:r>
        <w:r>
          <w:instrText xml:space="preserve"> PAGEREF _Toc11089 \h </w:instrText>
        </w:r>
        <w:r>
          <w:fldChar w:fldCharType="separate"/>
        </w:r>
        <w:r>
          <w:t>41</w:t>
        </w:r>
        <w:r>
          <w:fldChar w:fldCharType="end"/>
        </w:r>
      </w:hyperlink>
    </w:p>
    <w:p>
      <w:pPr>
        <w:pStyle w:val="TOC2"/>
        <w:tabs>
          <w:tab w:val="right" w:leader="dot" w:pos="8306"/>
        </w:tabs>
      </w:pPr>
      <w:hyperlink w:anchor="_Toc9273" w:history="1">
        <w:r>
          <w:rPr>
            <w:rFonts w:ascii="仿宋" w:eastAsia="仿宋" w:hAnsi="仿宋" w:cs="仿宋" w:hint="eastAsia"/>
            <w:lang w:eastAsia="zh-CN"/>
          </w:rPr>
          <w:t>(五)、防尘防毒措施</w:t>
        </w:r>
        <w:r>
          <w:tab/>
        </w:r>
        <w:r>
          <w:fldChar w:fldCharType="begin"/>
        </w:r>
        <w:r>
          <w:instrText xml:space="preserve"> PAGEREF _Toc9273 \h </w:instrText>
        </w:r>
        <w:r>
          <w:fldChar w:fldCharType="separate"/>
        </w:r>
        <w:r>
          <w:t>42</w:t>
        </w:r>
        <w:r>
          <w:fldChar w:fldCharType="end"/>
        </w:r>
      </w:hyperlink>
    </w:p>
    <w:p>
      <w:pPr>
        <w:pStyle w:val="TOC2"/>
        <w:tabs>
          <w:tab w:val="right" w:leader="dot" w:pos="8306"/>
        </w:tabs>
      </w:pPr>
      <w:hyperlink w:anchor="_Toc27864" w:history="1">
        <w:r>
          <w:rPr>
            <w:rFonts w:ascii="仿宋" w:eastAsia="仿宋" w:hAnsi="仿宋" w:cs="仿宋" w:hint="eastAsia"/>
            <w:lang w:eastAsia="zh-CN"/>
          </w:rPr>
          <w:t>(六)、防静电、触电防护及防雷措施</w:t>
        </w:r>
        <w:r>
          <w:tab/>
        </w:r>
        <w:r>
          <w:fldChar w:fldCharType="begin"/>
        </w:r>
        <w:r>
          <w:instrText xml:space="preserve"> PAGEREF _Toc27864 \h </w:instrText>
        </w:r>
        <w:r>
          <w:fldChar w:fldCharType="separate"/>
        </w:r>
        <w:r>
          <w:t>43</w:t>
        </w:r>
        <w:r>
          <w:fldChar w:fldCharType="end"/>
        </w:r>
      </w:hyperlink>
    </w:p>
    <w:p>
      <w:pPr>
        <w:pStyle w:val="TOC2"/>
        <w:tabs>
          <w:tab w:val="right" w:leader="dot" w:pos="8306"/>
        </w:tabs>
      </w:pPr>
      <w:hyperlink w:anchor="_Toc12069" w:history="1">
        <w:r>
          <w:rPr>
            <w:rFonts w:ascii="仿宋" w:eastAsia="仿宋" w:hAnsi="仿宋" w:cs="仿宋" w:hint="eastAsia"/>
            <w:lang w:eastAsia="zh-CN"/>
          </w:rPr>
          <w:t>(七)、机械设备安全保障措施</w:t>
        </w:r>
        <w:r>
          <w:tab/>
        </w:r>
        <w:r>
          <w:fldChar w:fldCharType="begin"/>
        </w:r>
        <w:r>
          <w:instrText xml:space="preserve"> PAGEREF _Toc12069 \h </w:instrText>
        </w:r>
        <w:r>
          <w:fldChar w:fldCharType="separate"/>
        </w:r>
        <w:r>
          <w:t>44</w:t>
        </w:r>
        <w:r>
          <w:fldChar w:fldCharType="end"/>
        </w:r>
      </w:hyperlink>
    </w:p>
    <w:p>
      <w:pPr>
        <w:pStyle w:val="TOC1"/>
        <w:tabs>
          <w:tab w:val="right" w:leader="dot" w:pos="8306"/>
        </w:tabs>
      </w:pPr>
      <w:hyperlink w:anchor="_Toc12595" w:history="1">
        <w:r>
          <w:rPr>
            <w:rFonts w:ascii="仿宋" w:eastAsia="仿宋" w:hAnsi="仿宋" w:cs="仿宋" w:hint="eastAsia"/>
            <w:lang w:eastAsia="zh-CN"/>
          </w:rPr>
          <w:t>十三、营销与推广策略</w:t>
        </w:r>
        <w:r>
          <w:tab/>
        </w:r>
        <w:r>
          <w:fldChar w:fldCharType="begin"/>
        </w:r>
        <w:r>
          <w:instrText xml:space="preserve"> PAGEREF _Toc12595 \h </w:instrText>
        </w:r>
        <w:r>
          <w:fldChar w:fldCharType="separate"/>
        </w:r>
        <w:r>
          <w:t>45</w:t>
        </w:r>
        <w:r>
          <w:fldChar w:fldCharType="end"/>
        </w:r>
      </w:hyperlink>
    </w:p>
    <w:p>
      <w:pPr>
        <w:pStyle w:val="TOC2"/>
        <w:tabs>
          <w:tab w:val="right" w:leader="dot" w:pos="8306"/>
        </w:tabs>
      </w:pPr>
      <w:hyperlink w:anchor="_Toc14296" w:history="1">
        <w:r>
          <w:rPr>
            <w:rFonts w:ascii="仿宋" w:eastAsia="仿宋" w:hAnsi="仿宋" w:cs="仿宋" w:hint="eastAsia"/>
            <w:lang w:eastAsia="zh-CN"/>
          </w:rPr>
          <w:t>(一)、产品/服务定位与特点</w:t>
        </w:r>
        <w:r>
          <w:tab/>
        </w:r>
        <w:r>
          <w:fldChar w:fldCharType="begin"/>
        </w:r>
        <w:r>
          <w:instrText xml:space="preserve"> PAGEREF _Toc14296 \h </w:instrText>
        </w:r>
        <w:r>
          <w:fldChar w:fldCharType="separate"/>
        </w:r>
        <w:r>
          <w:t>45</w:t>
        </w:r>
        <w:r>
          <w:fldChar w:fldCharType="end"/>
        </w:r>
      </w:hyperlink>
    </w:p>
    <w:p>
      <w:pPr>
        <w:pStyle w:val="TOC2"/>
        <w:tabs>
          <w:tab w:val="right" w:leader="dot" w:pos="8306"/>
        </w:tabs>
      </w:pPr>
      <w:hyperlink w:anchor="_Toc1648" w:history="1">
        <w:r>
          <w:rPr>
            <w:rFonts w:ascii="仿宋" w:eastAsia="仿宋" w:hAnsi="仿宋" w:cs="仿宋" w:hint="eastAsia"/>
            <w:lang w:eastAsia="zh-CN"/>
          </w:rPr>
          <w:t>(二)、市场定位与竞争分析</w:t>
        </w:r>
        <w:r>
          <w:tab/>
        </w:r>
        <w:r>
          <w:fldChar w:fldCharType="begin"/>
        </w:r>
        <w:r>
          <w:instrText xml:space="preserve"> PAGEREF _Toc1648 \h </w:instrText>
        </w:r>
        <w:r>
          <w:fldChar w:fldCharType="separate"/>
        </w:r>
        <w:r>
          <w:t>47</w:t>
        </w:r>
        <w:r>
          <w:fldChar w:fldCharType="end"/>
        </w:r>
      </w:hyperlink>
    </w:p>
    <w:p>
      <w:pPr>
        <w:pStyle w:val="TOC2"/>
        <w:tabs>
          <w:tab w:val="right" w:leader="dot" w:pos="8306"/>
        </w:tabs>
      </w:pPr>
      <w:hyperlink w:anchor="_Toc6208" w:history="1">
        <w:r>
          <w:rPr>
            <w:rFonts w:ascii="仿宋" w:eastAsia="仿宋" w:hAnsi="仿宋" w:cs="仿宋" w:hint="eastAsia"/>
            <w:lang w:eastAsia="zh-CN"/>
          </w:rPr>
          <w:t>(三)、营销渠道与策略</w:t>
        </w:r>
        <w:r>
          <w:tab/>
        </w:r>
        <w:r>
          <w:fldChar w:fldCharType="begin"/>
        </w:r>
        <w:r>
          <w:instrText xml:space="preserve"> PAGEREF _Toc6208 \h </w:instrText>
        </w:r>
        <w:r>
          <w:fldChar w:fldCharType="separate"/>
        </w:r>
        <w:r>
          <w:t>48</w:t>
        </w:r>
        <w:r>
          <w:fldChar w:fldCharType="end"/>
        </w:r>
      </w:hyperlink>
    </w:p>
    <w:p>
      <w:pPr>
        <w:pStyle w:val="TOC2"/>
        <w:tabs>
          <w:tab w:val="right" w:leader="dot" w:pos="8306"/>
        </w:tabs>
      </w:pPr>
      <w:hyperlink w:anchor="_Toc14964" w:history="1">
        <w:r>
          <w:rPr>
            <w:rFonts w:ascii="仿宋" w:eastAsia="仿宋" w:hAnsi="仿宋" w:cs="仿宋" w:hint="eastAsia"/>
            <w:lang w:eastAsia="zh-CN"/>
          </w:rPr>
          <w:t>(四)、推广与宣传活动</w:t>
        </w:r>
        <w:r>
          <w:tab/>
        </w:r>
        <w:r>
          <w:fldChar w:fldCharType="begin"/>
        </w:r>
        <w:r>
          <w:instrText xml:space="preserve"> PAGEREF _Toc14964 \h </w:instrText>
        </w:r>
        <w:r>
          <w:fldChar w:fldCharType="separate"/>
        </w:r>
        <w:r>
          <w:t>49</w:t>
        </w:r>
        <w:r>
          <w:fldChar w:fldCharType="end"/>
        </w:r>
      </w:hyperlink>
    </w:p>
    <w:p>
      <w:pPr>
        <w:pStyle w:val="TOC1"/>
        <w:tabs>
          <w:tab w:val="right" w:leader="dot" w:pos="8306"/>
        </w:tabs>
      </w:pPr>
      <w:hyperlink w:anchor="_Toc7068" w:history="1">
        <w:r>
          <w:rPr>
            <w:rFonts w:ascii="仿宋" w:eastAsia="仿宋" w:hAnsi="仿宋" w:cs="仿宋" w:hint="eastAsia"/>
            <w:lang w:eastAsia="zh-CN"/>
          </w:rPr>
          <w:t>十四、涂装除尘设备项目实施时间节点</w:t>
        </w:r>
        <w:r>
          <w:tab/>
        </w:r>
        <w:r>
          <w:fldChar w:fldCharType="begin"/>
        </w:r>
        <w:r>
          <w:instrText xml:space="preserve"> PAGEREF _Toc7068 \h </w:instrText>
        </w:r>
        <w:r>
          <w:fldChar w:fldCharType="separate"/>
        </w:r>
        <w:r>
          <w:t>54</w:t>
        </w:r>
        <w:r>
          <w:fldChar w:fldCharType="end"/>
        </w:r>
      </w:hyperlink>
    </w:p>
    <w:p>
      <w:pPr>
        <w:pStyle w:val="TOC2"/>
        <w:tabs>
          <w:tab w:val="right" w:leader="dot" w:pos="8306"/>
        </w:tabs>
      </w:pPr>
      <w:hyperlink w:anchor="_Toc29897" w:history="1">
        <w:r>
          <w:rPr>
            <w:rFonts w:ascii="仿宋" w:eastAsia="仿宋" w:hAnsi="仿宋" w:cs="仿宋" w:hint="eastAsia"/>
            <w:lang w:eastAsia="zh-CN"/>
          </w:rPr>
          <w:t>(一)、涂装除尘设备项目启动阶段时间节点</w:t>
        </w:r>
        <w:r>
          <w:tab/>
        </w:r>
        <w:r>
          <w:fldChar w:fldCharType="begin"/>
        </w:r>
        <w:r>
          <w:instrText xml:space="preserve"> PAGEREF _Toc29897 \h </w:instrText>
        </w:r>
        <w:r>
          <w:fldChar w:fldCharType="separate"/>
        </w:r>
        <w:r>
          <w:t>54</w:t>
        </w:r>
        <w:r>
          <w:fldChar w:fldCharType="end"/>
        </w:r>
      </w:hyperlink>
    </w:p>
    <w:p>
      <w:pPr>
        <w:pStyle w:val="TOC2"/>
        <w:tabs>
          <w:tab w:val="right" w:leader="dot" w:pos="8306"/>
        </w:tabs>
      </w:pPr>
      <w:hyperlink w:anchor="_Toc14215" w:history="1">
        <w:r>
          <w:rPr>
            <w:rFonts w:ascii="仿宋" w:eastAsia="仿宋" w:hAnsi="仿宋" w:cs="仿宋" w:hint="eastAsia"/>
            <w:lang w:eastAsia="zh-CN"/>
          </w:rPr>
          <w:t>(二)、涂装除尘设备项目执行阶段时间节点</w:t>
        </w:r>
        <w:r>
          <w:tab/>
        </w:r>
        <w:r>
          <w:fldChar w:fldCharType="begin"/>
        </w:r>
        <w:r>
          <w:instrText xml:space="preserve"> PAGEREF _Toc14215 \h </w:instrText>
        </w:r>
        <w:r>
          <w:fldChar w:fldCharType="separate"/>
        </w:r>
        <w:r>
          <w:t>56</w:t>
        </w:r>
        <w:r>
          <w:fldChar w:fldCharType="end"/>
        </w:r>
      </w:hyperlink>
    </w:p>
    <w:p>
      <w:pPr>
        <w:pStyle w:val="TOC2"/>
        <w:tabs>
          <w:tab w:val="right" w:leader="dot" w:pos="8306"/>
        </w:tabs>
      </w:pPr>
      <w:hyperlink w:anchor="_Toc30698" w:history="1">
        <w:r>
          <w:rPr>
            <w:rFonts w:ascii="仿宋" w:eastAsia="仿宋" w:hAnsi="仿宋" w:cs="仿宋" w:hint="eastAsia"/>
            <w:lang w:eastAsia="zh-CN"/>
          </w:rPr>
          <w:t>(三)、涂装除尘设备项目完成阶段时间节点</w:t>
        </w:r>
        <w:r>
          <w:tab/>
        </w:r>
        <w:r>
          <w:fldChar w:fldCharType="begin"/>
        </w:r>
        <w:r>
          <w:instrText xml:space="preserve"> PAGEREF _Toc30698 \h </w:instrText>
        </w:r>
        <w:r>
          <w:fldChar w:fldCharType="separate"/>
        </w:r>
        <w:r>
          <w:t>57</w:t>
        </w:r>
        <w:r>
          <w:fldChar w:fldCharType="end"/>
        </w:r>
      </w:hyperlink>
    </w:p>
    <w:p>
      <w:pPr>
        <w:pStyle w:val="TOC1"/>
        <w:tabs>
          <w:tab w:val="right" w:leader="dot" w:pos="8306"/>
        </w:tabs>
      </w:pPr>
      <w:hyperlink w:anchor="_Toc665" w:history="1">
        <w:r>
          <w:rPr>
            <w:rFonts w:ascii="仿宋" w:eastAsia="仿宋" w:hAnsi="仿宋" w:cs="仿宋" w:hint="eastAsia"/>
            <w:lang w:eastAsia="zh-CN"/>
          </w:rPr>
          <w:t>十五、涂装除尘设备项目治理与监督</w:t>
        </w:r>
        <w:r>
          <w:tab/>
        </w:r>
        <w:r>
          <w:fldChar w:fldCharType="begin"/>
        </w:r>
        <w:r>
          <w:instrText xml:space="preserve"> PAGEREF _Toc665 \h </w:instrText>
        </w:r>
        <w:r>
          <w:fldChar w:fldCharType="separate"/>
        </w:r>
        <w:r>
          <w:t>58</w:t>
        </w:r>
        <w:r>
          <w:fldChar w:fldCharType="end"/>
        </w:r>
      </w:hyperlink>
    </w:p>
    <w:p>
      <w:pPr>
        <w:pStyle w:val="TOC2"/>
        <w:tabs>
          <w:tab w:val="right" w:leader="dot" w:pos="8306"/>
        </w:tabs>
      </w:pPr>
      <w:hyperlink w:anchor="_Toc3575" w:history="1">
        <w:r>
          <w:rPr>
            <w:rFonts w:ascii="仿宋" w:eastAsia="仿宋" w:hAnsi="仿宋" w:cs="仿宋" w:hint="eastAsia"/>
            <w:lang w:eastAsia="zh-CN"/>
          </w:rPr>
          <w:t>(一)、涂装除尘设备项目治理结构</w:t>
        </w:r>
        <w:r>
          <w:tab/>
        </w:r>
        <w:r>
          <w:fldChar w:fldCharType="begin"/>
        </w:r>
        <w:r>
          <w:instrText xml:space="preserve"> PAGEREF _Toc3575 \h </w:instrText>
        </w:r>
        <w:r>
          <w:fldChar w:fldCharType="separate"/>
        </w:r>
        <w:r>
          <w:t>58</w:t>
        </w:r>
        <w:r>
          <w:fldChar w:fldCharType="end"/>
        </w:r>
      </w:hyperlink>
    </w:p>
    <w:p>
      <w:pPr>
        <w:pStyle w:val="TOC2"/>
        <w:tabs>
          <w:tab w:val="right" w:leader="dot" w:pos="8306"/>
        </w:tabs>
      </w:pPr>
      <w:hyperlink w:anchor="_Toc31947" w:history="1">
        <w:r>
          <w:rPr>
            <w:rFonts w:ascii="仿宋" w:eastAsia="仿宋" w:hAnsi="仿宋" w:cs="仿宋" w:hint="eastAsia"/>
            <w:lang w:eastAsia="zh-CN"/>
          </w:rPr>
          <w:t>(二)、监督与审计</w:t>
        </w:r>
        <w:r>
          <w:tab/>
        </w:r>
        <w:r>
          <w:fldChar w:fldCharType="begin"/>
        </w:r>
        <w:r>
          <w:instrText xml:space="preserve"> PAGEREF _Toc31947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66"/>
      <w:r>
        <w:rPr>
          <w:rFonts w:ascii="仿宋" w:eastAsia="仿宋" w:hAnsi="仿宋" w:cs="仿宋" w:hint="eastAsia"/>
          <w:sz w:val="28"/>
          <w:lang w:eastAsia="zh-CN"/>
        </w:rPr>
        <w:t>一、涂装除尘设备项目文档管理</w:t>
      </w:r>
      <w:bookmarkEnd w:id="2"/>
    </w:p>
    <w:p>
      <w:pPr>
        <w:pStyle w:val="Heading2"/>
        <w:rPr>
          <w:rFonts w:ascii="仿宋" w:eastAsia="仿宋" w:hAnsi="仿宋" w:cs="仿宋" w:hint="eastAsia"/>
          <w:lang w:eastAsia="zh-CN"/>
        </w:rPr>
      </w:pPr>
      <w:bookmarkStart w:id="3" w:name="_Toc2211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涂装除尘设备项目高度重视文档的质量和准确性，以支持涂装除尘设备项目的各项活动和决策。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文档的编制始于涂装除尘设备项目计划的初期，我们制定了详细的文档编制计划，明确了每个文档的内容、格式和编写责任人。在涂装除尘设备项目启动阶段，我们首先编制了涂装除尘设备项目章程，明确定义了涂装除尘设备项目的目标、范围、风险等关键要素。随后，涂装除尘设备项目团队根据计划陆续编制了需求文档、设计文档、测试文档等各类文档，确保涂装除尘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装除尘设备项目管理中的重要环节，旨在确保涂装除尘设备项目文档符合质量标准和涂装除尘设备项目需求。在涂装除尘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装除尘设备项目相关利益方和专业领域的专家对文档进行独立审查。这有助于获取更全面、客观的反馈，确保涂装除尘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涂装除尘设备项目在文档编制与审查方面建立了严格的管理机制，通过规范的流程和多维度的审查，确保涂装除尘设备项目文档的质量、准确性和可靠性，为涂装除尘设备项目的顺利推进提供了有力支持。</w:t>
      </w:r>
    </w:p>
    <w:p>
      <w:pPr>
        <w:pStyle w:val="Heading2"/>
        <w:ind w:firstLine="560" w:firstLineChars="200"/>
        <w:rPr>
          <w:rFonts w:ascii="仿宋" w:eastAsia="仿宋" w:hAnsi="仿宋" w:cs="仿宋" w:hint="eastAsia"/>
          <w:sz w:val="28"/>
          <w:lang w:eastAsia="zh-CN"/>
        </w:rPr>
      </w:pPr>
      <w:bookmarkStart w:id="4" w:name="_Toc2791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我们通过多渠道发布文档，包括电子邮件、涂装除尘设备项目管理平台、内部网站等，以满足不同团队成员的偏好和需求。多渠道发布确保了信息的全面覆盖。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我们采用了精细的权限控制，确保只有授权人员可以访问敏感信息。这种安全措施保护了涂装除尘设备项目文档的机密性，防止了未经授权的信息泄露。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08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装除尘设备项目生命周期中一个至关重要的环节，直接关系到涂装除尘设备项目信息的长期保存和历史记录的完整性。在涂装除尘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417"/>
      <w:r>
        <w:rPr>
          <w:rFonts w:ascii="仿宋" w:eastAsia="仿宋" w:hAnsi="仿宋" w:cs="仿宋" w:hint="eastAsia"/>
          <w:sz w:val="28"/>
          <w:lang w:eastAsia="zh-CN"/>
        </w:rPr>
        <w:t>二、涂装除尘设备项目可持续发展</w:t>
      </w:r>
      <w:bookmarkEnd w:id="6"/>
    </w:p>
    <w:p>
      <w:pPr>
        <w:pStyle w:val="Heading2"/>
        <w:rPr>
          <w:rFonts w:ascii="仿宋" w:eastAsia="仿宋" w:hAnsi="仿宋" w:cs="仿宋" w:hint="eastAsia"/>
          <w:lang w:eastAsia="zh-CN"/>
        </w:rPr>
      </w:pPr>
      <w:bookmarkStart w:id="7" w:name="_Toc11688"/>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涂装除尘设备项目团队着眼于未来，明确了可持续发展的战略方向。制定的具体可持续发展目标包括降低资源使用、采用环保技术、最大化社会效益等。这一步骤不仅有助于涂装除尘设备项目在环保和社会责任方面达到最高标准，也为未来提供了明确的指引，确保涂装除尘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可持续实践的融入涂装除尘设备项目管理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装除尘设备项目管理周期。从涂装除尘设备项目规划开始，涂装除尘设备项目团队就考虑了环境和社会的因素。在执行阶段，涂装除尘设备项目团队积极推动绿色技术的应用，优化资源利用。此外，关注员工的社会责任，通过培训和沟通活动提高员工对可持续发展的认知，使他们能够在日常工作中践行可持续实践。这些举措不仅为涂装除尘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82"/>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扎根于涂装除尘设备项目的可持续发展理念，我们深信环保与社会责任是涂装除尘设备项目成功的关键支柱。在涂装除尘设备项目的每一步，我们都致力于通过创新和实践，履行对环境和社会的坚定责任。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涂装除尘设备项目团队通过引入先进的环保技术、建立高效的废物处理系统以及推动能源节约措施，积极履行环保责任。定期的环保监测和评估确保涂装除尘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不仅致力于自身可持续发展，还注重对社会的回馈。通过支持社区涂装除尘设备项目、参与慈善事业、提供培训机会等方式，涂装除尘设备项目积极履行社会责任。与当地社区建立积极互动，关注员工的工作与生活平衡，以及员工的身心健康，是涂装除尘设备项目在社会责任层面的关键举措。这样的实践不仅增强了涂装除尘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441"/>
      <w:r>
        <w:rPr>
          <w:rFonts w:ascii="仿宋" w:eastAsia="仿宋" w:hAnsi="仿宋" w:cs="仿宋" w:hint="eastAsia"/>
          <w:sz w:val="28"/>
          <w:lang w:eastAsia="zh-CN"/>
        </w:rPr>
        <w:t>三、涂装除尘设备项目绩效评估</w:t>
      </w:r>
      <w:bookmarkEnd w:id="9"/>
    </w:p>
    <w:p>
      <w:pPr>
        <w:pStyle w:val="Heading2"/>
        <w:rPr>
          <w:rFonts w:ascii="仿宋" w:eastAsia="仿宋" w:hAnsi="仿宋" w:cs="仿宋" w:hint="eastAsia"/>
          <w:lang w:eastAsia="zh-CN"/>
        </w:rPr>
      </w:pPr>
      <w:bookmarkStart w:id="10" w:name="_Toc2731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项目中，我们设计了一套全面的绩效评估指标，以确保涂装除尘设备项目的可控和成功交付。这些指标跨足涂装除尘设备项目目标、成本、进度和质量等多个维度，为我们提供了全面洞察涂装除尘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目标达成率是我们关注的首要指标。我们设定了明确的目标，并通过定期监测和评估，迅速发现并应对潜在的目标偏差。这为涂装除尘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成本绩效是另一个核心关注点。通过实际成本与预算成本的对比分析，我们深入了解成本差异的原因，及时调整资源分配，保持涂装除尘设备项目在经济效益方面的合理水平。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进度作为关键的绩效指标之一，得到了精心的关注。我们制定了详细的涂装除尘设备项目进度计划，并设立了进度符合度指标，确保实际进度与计划进度保持一致。这使我们能够快速发现和解决潜在的进度问题，保持涂装除尘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涂装除尘设备项目绩效的不可或缺的一环。我们引入了一系列的质量标准和客户满意度指标，以确保涂装除尘设备项目交付的成果在质量上达到或超越预期水平。通过持续监测这些指标，我们努力提升涂装除尘设备项目整体质量水平，为涂装除尘设备项目的成功交付提供有力保障。通过这些科学且全面的绩效评估，我们能够更好地引导涂装除尘设备项目的持续改进，确保涂装除尘设备项目目标的顺利达成。</w:t>
      </w:r>
    </w:p>
    <w:p>
      <w:pPr>
        <w:pStyle w:val="Heading2"/>
        <w:ind w:firstLine="560" w:firstLineChars="200"/>
        <w:rPr>
          <w:rFonts w:ascii="仿宋" w:eastAsia="仿宋" w:hAnsi="仿宋" w:cs="仿宋" w:hint="eastAsia"/>
          <w:sz w:val="28"/>
          <w:lang w:eastAsia="zh-CN"/>
        </w:rPr>
      </w:pPr>
      <w:bookmarkStart w:id="11" w:name="_Toc2428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绩效评估是涂装除尘设备项目中的关键环节，为确保涂装除尘设备项目达到预期目标，我们采用了多层次、多维度的绩效评估方法。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涂装除尘设备项目的战略目标对齐，确保每个决策和行动都与涂装除尘设备项目整体目标保持一致。团队会定期召开战略对齐会议，审视当前工作与涂装除尘设备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涂装除尘设备项目进度、质量、成本和风险等方面。这些指标通过数据收集和分析，为涂装除尘设备项目管理团队提供了客观的评估依据。例如，我们通过涂装除尘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绩效评估不仅仅停留在涂装除尘设备项目内部，还考虑了涂装除尘设备项目对外部环境的影响。我们定期进行干系人满意度调查，以了解各利益相关方对涂装除尘设备项目的期望和满意度，并及时做出调整。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这种多层次、多角度的绩效评估方法，使得我们能够全面了解涂装除尘设备项目的运行状态，及时做出调整，确保涂装除尘设备项目在不断变化的环境中保持稳健前行。</w:t>
      </w:r>
    </w:p>
    <w:p>
      <w:pPr>
        <w:pStyle w:val="Heading2"/>
        <w:ind w:firstLine="560" w:firstLineChars="200"/>
        <w:rPr>
          <w:rFonts w:ascii="仿宋" w:eastAsia="仿宋" w:hAnsi="仿宋" w:cs="仿宋" w:hint="eastAsia"/>
          <w:sz w:val="28"/>
          <w:lang w:eastAsia="zh-CN"/>
        </w:rPr>
      </w:pPr>
      <w:bookmarkStart w:id="12" w:name="_Toc17783"/>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为了确保涂装除尘设备项目的有效管理和不断优化，我们采用了精心设计的绩效评估周期。这个周期旨在实现灵活、实时和全面的评估，以适应涂装除尘设备项目执行中的各种挑战。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涂装除尘设备项目的不同需求，分为短期、中期和长期。短期评估关注每个迭代或工作周期，以及时发现和解决当前任务中的问题。中期评估涵盖几个迭代，深入了解整体涂装除尘设备项目的趋势和性能。长期评估则着眼于整个涂装除尘设备项目阶段，确保涂装除尘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涂装除尘设备项目管理工具和协作平台，团队成员能够随时更新和分享涂装除尘设备项目数据。这种实时性的反馈机制使我们能够及时察觉潜在问题，快速调整，保持涂装除尘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涂装除尘设备项目的决策制定密不可分。每个周期的涂装除尘设备项目回顾会议成为集体总结经验、识别问题深层次原因并找到创新解决方案的平台。这种定期的反思与调整机制使涂装除尘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9466"/>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32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项目的技术管理特点体现在其创新导向。通过引入最先进的技术趋势和解决方案，涂装除尘设备项目致力于提升科技含量、提高质量和效率水平。这意味着我们将采用最新的工具和方法，确保涂装除尘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涂装除尘设备项目技术管理的显著特征。通过整合不同领域的技术资源，我们实现了跨学科的协同工作。这有助于优化技术架构，提高整体效能。此外，整合性策略还促进了不同技术团队之间的紧密沟通和高效合作，确保涂装除尘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涂装除尘设备项目所采用的技术。通过不断优化技术方案，涂装除尘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涂装除尘设备项目团队将在涂装除尘设备项目初期识别可能的技术风险，并采取相应的预防和应对措施。通过建立健全的风险评估机制，涂装除尘设备项目能够在实施过程中及时发现并解决潜在的技术问题，保障涂装除尘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涂装除尘设备项目中，技术将成为涂装除尘设备项目成功的有力支持。这一深度剖析揭示了技术管理在涂装除尘设备项目实施中的关键作用，为涂装除尘设备项目的技术基础奠定了坚实的基础。</w:t>
      </w:r>
    </w:p>
    <w:p>
      <w:pPr>
        <w:pStyle w:val="Heading2"/>
        <w:ind w:firstLine="560" w:firstLineChars="200"/>
        <w:rPr>
          <w:rFonts w:ascii="仿宋" w:eastAsia="仿宋" w:hAnsi="仿宋" w:cs="仿宋" w:hint="eastAsia"/>
          <w:sz w:val="28"/>
          <w:lang w:eastAsia="zh-CN"/>
        </w:rPr>
      </w:pPr>
      <w:bookmarkStart w:id="15" w:name="_Toc106"/>
      <w:r>
        <w:rPr>
          <w:rFonts w:ascii="仿宋" w:eastAsia="仿宋" w:hAnsi="仿宋" w:cs="仿宋" w:hint="eastAsia"/>
          <w:sz w:val="28"/>
          <w:lang w:eastAsia="zh-CN"/>
        </w:rPr>
        <w:t>(二)、涂装除尘设备项目工艺技术设计方案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涂装除尘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涂装除尘设备项目将严格按照相关行业规范要求进行组织。通过有效控制产品质量，涂装除尘设备项目将致力于为顾客提供优质的涂装除尘设备项目产品和良好的服务。这体现了涂装除尘设备项目对于生产活动合规性和质量标准的高度重视，为涂装除尘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涂装除尘设备项目注重生态效益和清洁生产原则。涂装除尘设备项目建设将紧密结合地方特色经济发展，与社会经济发展规划和区域环境保护规划方案相协调一致。通过与当地区域自然生态系统的结合，涂装除尘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涂装除尘设备项目产品具有多样化的客户需求和个性化的特点。因此，涂装除尘设备项目产品规格品种多样，且单批生产数量较小。为满足这一特点，涂装除尘设备项目承办单位将建设先进的柔性制造生产线。通过广泛应用柔性制造技术，涂装除尘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涂装除尘设备项目采用的技术具有较高的技术含量和自动化水平，处于国内先进水平。这一技术选用不仅体现了对生产效率、质量和环境友好性的高标准要求，同时为涂装除尘设备项目的可持续发展奠定了坚实的基础。</w:t>
      </w:r>
    </w:p>
    <w:p>
      <w:pPr>
        <w:pStyle w:val="Heading2"/>
        <w:ind w:firstLine="560" w:firstLineChars="200"/>
        <w:rPr>
          <w:rFonts w:ascii="仿宋" w:eastAsia="仿宋" w:hAnsi="仿宋" w:cs="仿宋" w:hint="eastAsia"/>
          <w:sz w:val="28"/>
          <w:lang w:eastAsia="zh-CN"/>
        </w:rPr>
      </w:pPr>
      <w:bookmarkStart w:id="16" w:name="_Toc1305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为确保涂装除尘设备项目的高效生产和技术实施，我们制定了一套精心设计的设备选型方案，以满足涂装除尘设备项目生产、质量和环保的要求。该方案的主要特点如下：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涂装除尘设备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针对涂装除尘设备项目产品的多样性和小批量生产的特点，我们将建设柔性制造生产线。通过在设备选型中考虑柔性制造技术，可以灵活应对不同产品规格和生产需求，实现生产线的高度灵活性和适应性。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748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4997"/>
      <w:r>
        <w:rPr>
          <w:rFonts w:ascii="仿宋" w:eastAsia="仿宋" w:hAnsi="仿宋" w:cs="仿宋" w:hint="eastAsia"/>
          <w:lang w:eastAsia="zh-CN"/>
        </w:rPr>
        <w:t>(一)、涂装除尘设备行业分析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涂装除尘设备行业一直以来都是市场的关注焦点。行业内的发展趋势、竞争态势以及潜在机会都对涂装除尘设备项目的推进产生深远的影响。通过深入研究行业的整体概貌，我们将更好地理解行业的核心特征，为涂装除尘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装除尘设备行业，技术一直是推动创新和发展的关键因素。我们将对当前技术趋势进行详尽分析，包括但不限于人工智能、大数据应用、先进制造技术等。这有助于涂装除尘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装除尘设备项目成功的基础。我们将对主要竞争对手进行深入研究，包括其市场份额、产品特点、市场定位等。通过全面了解竞争对手的优势和劣势，涂装除尘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5093"/>
      <w:r>
        <w:rPr>
          <w:rFonts w:ascii="仿宋" w:eastAsia="仿宋" w:hAnsi="仿宋" w:cs="仿宋" w:hint="eastAsia"/>
          <w:sz w:val="28"/>
          <w:lang w:eastAsia="zh-CN"/>
        </w:rPr>
        <w:t>(二)、涂装除尘设备市场分析预测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装除尘设备市场未来的增长趋势。这包括市场的整体规模、各细分领域的发展趋势等。涂装除尘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装除尘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装除尘设备项目实施过程中需要充分考虑的因素。我们将对市场风险进行全面评估，包括但不限于政策法规风险、市场竞争风险、技术变革风险等。通过对潜在风险的深入分析，涂装除尘设备项目可以制定相应的风险缓解策略，降低不确定性对涂装除尘设备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https://d.book118.com/486213035113010042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涂装除尘设备项目规划设计方案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510E0"/>
    <w:rsid w:val="0A4510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21303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2024-01-28T07:50:00Z</dcterms:created>
  <dcterms:modified xsi:type="dcterms:W3CDTF">2024-01-28T07:51:12Z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2CCC2937A5BE4BB382BF796F9D9BB592_11</vt:lpwstr>
  </property>
  <property fmtid="{D5CDD505-2E9C-101B-9397-08002B2CF9AE}" pid="3" name="KSOProductBuildVer">
    <vt:lpwstr>2052-12.1.0.16120</vt:lpwstr>
  </property>
</Properties>
</file>