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超薄铜带项目规划设计方案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5" w:history="1">
        <w:r>
          <w:rPr>
            <w:rFonts w:ascii="仿宋" w:eastAsia="仿宋" w:hAnsi="仿宋" w:cs="仿宋" w:hint="eastAsia"/>
            <w:lang w:eastAsia="zh-CN"/>
          </w:rPr>
          <w:t>序言</w:t>
        </w:r>
        <w:r>
          <w:tab/>
        </w:r>
        <w:r>
          <w:fldChar w:fldCharType="begin"/>
        </w:r>
        <w:r>
          <w:instrText xml:space="preserve"> PAGEREF _Toc6405 \h </w:instrText>
        </w:r>
        <w:r>
          <w:fldChar w:fldCharType="separate"/>
        </w:r>
        <w:r>
          <w:t>3</w:t>
        </w:r>
        <w:r>
          <w:fldChar w:fldCharType="end"/>
        </w:r>
      </w:hyperlink>
    </w:p>
    <w:p>
      <w:pPr>
        <w:pStyle w:val="TOC1"/>
        <w:tabs>
          <w:tab w:val="right" w:leader="dot" w:pos="8306"/>
        </w:tabs>
      </w:pPr>
      <w:hyperlink w:anchor="_Toc19593" w:history="1">
        <w:r>
          <w:rPr>
            <w:rFonts w:ascii="仿宋" w:eastAsia="仿宋" w:hAnsi="仿宋" w:cs="仿宋" w:hint="eastAsia"/>
            <w:lang w:eastAsia="zh-CN"/>
          </w:rPr>
          <w:t>一、工艺说明</w:t>
        </w:r>
        <w:r>
          <w:tab/>
        </w:r>
        <w:r>
          <w:fldChar w:fldCharType="begin"/>
        </w:r>
        <w:r>
          <w:instrText xml:space="preserve"> PAGEREF _Toc19593 \h </w:instrText>
        </w:r>
        <w:r>
          <w:fldChar w:fldCharType="separate"/>
        </w:r>
        <w:r>
          <w:t>3</w:t>
        </w:r>
        <w:r>
          <w:fldChar w:fldCharType="end"/>
        </w:r>
      </w:hyperlink>
    </w:p>
    <w:p>
      <w:pPr>
        <w:pStyle w:val="TOC2"/>
        <w:tabs>
          <w:tab w:val="right" w:leader="dot" w:pos="8306"/>
        </w:tabs>
      </w:pPr>
      <w:hyperlink w:anchor="_Toc7012" w:history="1">
        <w:r>
          <w:rPr>
            <w:rFonts w:ascii="仿宋" w:eastAsia="仿宋" w:hAnsi="仿宋" w:cs="仿宋" w:hint="eastAsia"/>
            <w:lang w:eastAsia="zh-CN"/>
          </w:rPr>
          <w:t>(一)、技术管理特点</w:t>
        </w:r>
        <w:r>
          <w:tab/>
        </w:r>
        <w:r>
          <w:fldChar w:fldCharType="begin"/>
        </w:r>
        <w:r>
          <w:instrText xml:space="preserve"> PAGEREF _Toc7012 \h </w:instrText>
        </w:r>
        <w:r>
          <w:fldChar w:fldCharType="separate"/>
        </w:r>
        <w:r>
          <w:t>3</w:t>
        </w:r>
        <w:r>
          <w:fldChar w:fldCharType="end"/>
        </w:r>
      </w:hyperlink>
    </w:p>
    <w:p>
      <w:pPr>
        <w:pStyle w:val="TOC2"/>
        <w:tabs>
          <w:tab w:val="right" w:leader="dot" w:pos="8306"/>
        </w:tabs>
      </w:pPr>
      <w:hyperlink w:anchor="_Toc14794" w:history="1">
        <w:r>
          <w:rPr>
            <w:rFonts w:ascii="仿宋" w:eastAsia="仿宋" w:hAnsi="仿宋" w:cs="仿宋" w:hint="eastAsia"/>
            <w:lang w:eastAsia="zh-CN"/>
          </w:rPr>
          <w:t>(二)、超薄铜带项目工艺技术设计方案</w:t>
        </w:r>
        <w:r>
          <w:tab/>
        </w:r>
        <w:r>
          <w:fldChar w:fldCharType="begin"/>
        </w:r>
        <w:r>
          <w:instrText xml:space="preserve"> PAGEREF _Toc14794 \h </w:instrText>
        </w:r>
        <w:r>
          <w:fldChar w:fldCharType="separate"/>
        </w:r>
        <w:r>
          <w:t>4</w:t>
        </w:r>
        <w:r>
          <w:fldChar w:fldCharType="end"/>
        </w:r>
      </w:hyperlink>
    </w:p>
    <w:p>
      <w:pPr>
        <w:pStyle w:val="TOC2"/>
        <w:tabs>
          <w:tab w:val="right" w:leader="dot" w:pos="8306"/>
        </w:tabs>
      </w:pPr>
      <w:hyperlink w:anchor="_Toc10273" w:history="1">
        <w:r>
          <w:rPr>
            <w:rFonts w:ascii="仿宋" w:eastAsia="仿宋" w:hAnsi="仿宋" w:cs="仿宋" w:hint="eastAsia"/>
            <w:lang w:eastAsia="zh-CN"/>
          </w:rPr>
          <w:t>(三)、设备选型方案</w:t>
        </w:r>
        <w:r>
          <w:tab/>
        </w:r>
        <w:r>
          <w:fldChar w:fldCharType="begin"/>
        </w:r>
        <w:r>
          <w:instrText xml:space="preserve"> PAGEREF _Toc10273 \h </w:instrText>
        </w:r>
        <w:r>
          <w:fldChar w:fldCharType="separate"/>
        </w:r>
        <w:r>
          <w:t>5</w:t>
        </w:r>
        <w:r>
          <w:fldChar w:fldCharType="end"/>
        </w:r>
      </w:hyperlink>
    </w:p>
    <w:p>
      <w:pPr>
        <w:pStyle w:val="TOC1"/>
        <w:tabs>
          <w:tab w:val="right" w:leader="dot" w:pos="8306"/>
        </w:tabs>
      </w:pPr>
      <w:hyperlink w:anchor="_Toc309" w:history="1">
        <w:r>
          <w:rPr>
            <w:rFonts w:ascii="仿宋" w:eastAsia="仿宋" w:hAnsi="仿宋" w:cs="仿宋" w:hint="eastAsia"/>
            <w:lang w:eastAsia="zh-CN"/>
          </w:rPr>
          <w:t>二、超薄铜带项目建设背景及必要性分析</w:t>
        </w:r>
        <w:r>
          <w:tab/>
        </w:r>
        <w:r>
          <w:fldChar w:fldCharType="begin"/>
        </w:r>
        <w:r>
          <w:instrText xml:space="preserve"> PAGEREF _Toc309 \h </w:instrText>
        </w:r>
        <w:r>
          <w:fldChar w:fldCharType="separate"/>
        </w:r>
        <w:r>
          <w:t>7</w:t>
        </w:r>
        <w:r>
          <w:fldChar w:fldCharType="end"/>
        </w:r>
      </w:hyperlink>
    </w:p>
    <w:p>
      <w:pPr>
        <w:pStyle w:val="TOC2"/>
        <w:tabs>
          <w:tab w:val="right" w:leader="dot" w:pos="8306"/>
        </w:tabs>
      </w:pPr>
      <w:hyperlink w:anchor="_Toc18341" w:history="1">
        <w:r>
          <w:rPr>
            <w:rFonts w:ascii="仿宋" w:eastAsia="仿宋" w:hAnsi="仿宋" w:cs="仿宋" w:hint="eastAsia"/>
            <w:lang w:eastAsia="zh-CN"/>
          </w:rPr>
          <w:t>(一)、超薄铜带项目背景分析</w:t>
        </w:r>
        <w:r>
          <w:tab/>
        </w:r>
        <w:r>
          <w:fldChar w:fldCharType="begin"/>
        </w:r>
        <w:r>
          <w:instrText xml:space="preserve"> PAGEREF _Toc18341 \h </w:instrText>
        </w:r>
        <w:r>
          <w:fldChar w:fldCharType="separate"/>
        </w:r>
        <w:r>
          <w:t>7</w:t>
        </w:r>
        <w:r>
          <w:fldChar w:fldCharType="end"/>
        </w:r>
      </w:hyperlink>
    </w:p>
    <w:p>
      <w:pPr>
        <w:pStyle w:val="TOC2"/>
        <w:tabs>
          <w:tab w:val="right" w:leader="dot" w:pos="8306"/>
        </w:tabs>
      </w:pPr>
      <w:hyperlink w:anchor="_Toc1410" w:history="1">
        <w:r>
          <w:rPr>
            <w:rFonts w:ascii="仿宋" w:eastAsia="仿宋" w:hAnsi="仿宋" w:cs="仿宋" w:hint="eastAsia"/>
            <w:lang w:eastAsia="zh-CN"/>
          </w:rPr>
          <w:t>(二)、超薄铜带项目建设必要性分析</w:t>
        </w:r>
        <w:r>
          <w:tab/>
        </w:r>
        <w:r>
          <w:fldChar w:fldCharType="begin"/>
        </w:r>
        <w:r>
          <w:instrText xml:space="preserve"> PAGEREF _Toc1410 \h </w:instrText>
        </w:r>
        <w:r>
          <w:fldChar w:fldCharType="separate"/>
        </w:r>
        <w:r>
          <w:t>8</w:t>
        </w:r>
        <w:r>
          <w:fldChar w:fldCharType="end"/>
        </w:r>
      </w:hyperlink>
    </w:p>
    <w:p>
      <w:pPr>
        <w:pStyle w:val="TOC1"/>
        <w:tabs>
          <w:tab w:val="right" w:leader="dot" w:pos="8306"/>
        </w:tabs>
      </w:pPr>
      <w:hyperlink w:anchor="_Toc17876" w:history="1">
        <w:r>
          <w:rPr>
            <w:rFonts w:ascii="仿宋" w:eastAsia="仿宋" w:hAnsi="仿宋" w:cs="仿宋" w:hint="eastAsia"/>
            <w:lang w:eastAsia="zh-CN"/>
          </w:rPr>
          <w:t>三、超薄铜带项目危机管理</w:t>
        </w:r>
        <w:r>
          <w:tab/>
        </w:r>
        <w:r>
          <w:fldChar w:fldCharType="begin"/>
        </w:r>
        <w:r>
          <w:instrText xml:space="preserve"> PAGEREF _Toc17876 \h </w:instrText>
        </w:r>
        <w:r>
          <w:fldChar w:fldCharType="separate"/>
        </w:r>
        <w:r>
          <w:t>10</w:t>
        </w:r>
        <w:r>
          <w:fldChar w:fldCharType="end"/>
        </w:r>
      </w:hyperlink>
    </w:p>
    <w:p>
      <w:pPr>
        <w:pStyle w:val="TOC2"/>
        <w:tabs>
          <w:tab w:val="right" w:leader="dot" w:pos="8306"/>
        </w:tabs>
      </w:pPr>
      <w:hyperlink w:anchor="_Toc20174" w:history="1">
        <w:r>
          <w:rPr>
            <w:rFonts w:ascii="仿宋" w:eastAsia="仿宋" w:hAnsi="仿宋" w:cs="仿宋" w:hint="eastAsia"/>
            <w:lang w:eastAsia="zh-CN"/>
          </w:rPr>
          <w:t>(一)、危机预警与识别</w:t>
        </w:r>
        <w:r>
          <w:tab/>
        </w:r>
        <w:r>
          <w:fldChar w:fldCharType="begin"/>
        </w:r>
        <w:r>
          <w:instrText xml:space="preserve"> PAGEREF _Toc20174 \h </w:instrText>
        </w:r>
        <w:r>
          <w:fldChar w:fldCharType="separate"/>
        </w:r>
        <w:r>
          <w:t>10</w:t>
        </w:r>
        <w:r>
          <w:fldChar w:fldCharType="end"/>
        </w:r>
      </w:hyperlink>
    </w:p>
    <w:p>
      <w:pPr>
        <w:pStyle w:val="TOC2"/>
        <w:tabs>
          <w:tab w:val="right" w:leader="dot" w:pos="8306"/>
        </w:tabs>
      </w:pPr>
      <w:hyperlink w:anchor="_Toc28412" w:history="1">
        <w:r>
          <w:rPr>
            <w:rFonts w:ascii="仿宋" w:eastAsia="仿宋" w:hAnsi="仿宋" w:cs="仿宋" w:hint="eastAsia"/>
            <w:lang w:eastAsia="zh-CN"/>
          </w:rPr>
          <w:t>(二)、危机应对与恢复</w:t>
        </w:r>
        <w:r>
          <w:tab/>
        </w:r>
        <w:r>
          <w:fldChar w:fldCharType="begin"/>
        </w:r>
        <w:r>
          <w:instrText xml:space="preserve"> PAGEREF _Toc28412 \h </w:instrText>
        </w:r>
        <w:r>
          <w:fldChar w:fldCharType="separate"/>
        </w:r>
        <w:r>
          <w:t>11</w:t>
        </w:r>
        <w:r>
          <w:fldChar w:fldCharType="end"/>
        </w:r>
      </w:hyperlink>
    </w:p>
    <w:p>
      <w:pPr>
        <w:pStyle w:val="TOC1"/>
        <w:tabs>
          <w:tab w:val="right" w:leader="dot" w:pos="8306"/>
        </w:tabs>
      </w:pPr>
      <w:hyperlink w:anchor="_Toc21073" w:history="1">
        <w:r>
          <w:rPr>
            <w:rFonts w:ascii="仿宋" w:eastAsia="仿宋" w:hAnsi="仿宋" w:cs="仿宋" w:hint="eastAsia"/>
            <w:lang w:eastAsia="zh-CN"/>
          </w:rPr>
          <w:t>四、超薄铜带项目概论</w:t>
        </w:r>
        <w:r>
          <w:tab/>
        </w:r>
        <w:r>
          <w:fldChar w:fldCharType="begin"/>
        </w:r>
        <w:r>
          <w:instrText xml:space="preserve"> PAGEREF _Toc21073 \h </w:instrText>
        </w:r>
        <w:r>
          <w:fldChar w:fldCharType="separate"/>
        </w:r>
        <w:r>
          <w:t>12</w:t>
        </w:r>
        <w:r>
          <w:fldChar w:fldCharType="end"/>
        </w:r>
      </w:hyperlink>
    </w:p>
    <w:p>
      <w:pPr>
        <w:pStyle w:val="TOC2"/>
        <w:tabs>
          <w:tab w:val="right" w:leader="dot" w:pos="8306"/>
        </w:tabs>
      </w:pPr>
      <w:hyperlink w:anchor="_Toc15656" w:history="1">
        <w:r>
          <w:rPr>
            <w:rFonts w:ascii="仿宋" w:eastAsia="仿宋" w:hAnsi="仿宋" w:cs="仿宋" w:hint="eastAsia"/>
            <w:lang w:eastAsia="zh-CN"/>
          </w:rPr>
          <w:t>(一)、超薄铜带项目概况</w:t>
        </w:r>
        <w:r>
          <w:tab/>
        </w:r>
        <w:r>
          <w:fldChar w:fldCharType="begin"/>
        </w:r>
        <w:r>
          <w:instrText xml:space="preserve"> PAGEREF _Toc15656 \h </w:instrText>
        </w:r>
        <w:r>
          <w:fldChar w:fldCharType="separate"/>
        </w:r>
        <w:r>
          <w:t>12</w:t>
        </w:r>
        <w:r>
          <w:fldChar w:fldCharType="end"/>
        </w:r>
      </w:hyperlink>
    </w:p>
    <w:p>
      <w:pPr>
        <w:pStyle w:val="TOC2"/>
        <w:tabs>
          <w:tab w:val="right" w:leader="dot" w:pos="8306"/>
        </w:tabs>
      </w:pPr>
      <w:hyperlink w:anchor="_Toc23755" w:history="1">
        <w:r>
          <w:rPr>
            <w:rFonts w:ascii="仿宋" w:eastAsia="仿宋" w:hAnsi="仿宋" w:cs="仿宋" w:hint="eastAsia"/>
            <w:lang w:eastAsia="zh-CN"/>
          </w:rPr>
          <w:t>(二)、超薄铜带项目目标</w:t>
        </w:r>
        <w:r>
          <w:tab/>
        </w:r>
        <w:r>
          <w:fldChar w:fldCharType="begin"/>
        </w:r>
        <w:r>
          <w:instrText xml:space="preserve"> PAGEREF _Toc23755 \h </w:instrText>
        </w:r>
        <w:r>
          <w:fldChar w:fldCharType="separate"/>
        </w:r>
        <w:r>
          <w:t>14</w:t>
        </w:r>
        <w:r>
          <w:fldChar w:fldCharType="end"/>
        </w:r>
      </w:hyperlink>
    </w:p>
    <w:p>
      <w:pPr>
        <w:pStyle w:val="TOC2"/>
        <w:tabs>
          <w:tab w:val="right" w:leader="dot" w:pos="8306"/>
        </w:tabs>
      </w:pPr>
      <w:hyperlink w:anchor="_Toc16730" w:history="1">
        <w:r>
          <w:rPr>
            <w:rFonts w:ascii="仿宋" w:eastAsia="仿宋" w:hAnsi="仿宋" w:cs="仿宋" w:hint="eastAsia"/>
            <w:lang w:eastAsia="zh-CN"/>
          </w:rPr>
          <w:t>(三)、超薄铜带项目提出的理由</w:t>
        </w:r>
        <w:r>
          <w:tab/>
        </w:r>
        <w:r>
          <w:fldChar w:fldCharType="begin"/>
        </w:r>
        <w:r>
          <w:instrText xml:space="preserve"> PAGEREF _Toc16730 \h </w:instrText>
        </w:r>
        <w:r>
          <w:fldChar w:fldCharType="separate"/>
        </w:r>
        <w:r>
          <w:t>15</w:t>
        </w:r>
        <w:r>
          <w:fldChar w:fldCharType="end"/>
        </w:r>
      </w:hyperlink>
    </w:p>
    <w:p>
      <w:pPr>
        <w:pStyle w:val="TOC2"/>
        <w:tabs>
          <w:tab w:val="right" w:leader="dot" w:pos="8306"/>
        </w:tabs>
      </w:pPr>
      <w:hyperlink w:anchor="_Toc23929" w:history="1">
        <w:r>
          <w:rPr>
            <w:rFonts w:ascii="仿宋" w:eastAsia="仿宋" w:hAnsi="仿宋" w:cs="仿宋" w:hint="eastAsia"/>
            <w:lang w:eastAsia="zh-CN"/>
          </w:rPr>
          <w:t>(四)、超薄铜带项目意义</w:t>
        </w:r>
        <w:r>
          <w:tab/>
        </w:r>
        <w:r>
          <w:fldChar w:fldCharType="begin"/>
        </w:r>
        <w:r>
          <w:instrText xml:space="preserve"> PAGEREF _Toc23929 \h </w:instrText>
        </w:r>
        <w:r>
          <w:fldChar w:fldCharType="separate"/>
        </w:r>
        <w:r>
          <w:t>17</w:t>
        </w:r>
        <w:r>
          <w:fldChar w:fldCharType="end"/>
        </w:r>
      </w:hyperlink>
    </w:p>
    <w:p>
      <w:pPr>
        <w:pStyle w:val="TOC2"/>
        <w:tabs>
          <w:tab w:val="right" w:leader="dot" w:pos="8306"/>
        </w:tabs>
      </w:pPr>
      <w:hyperlink w:anchor="_Toc12077" w:history="1">
        <w:r>
          <w:rPr>
            <w:rFonts w:ascii="仿宋" w:eastAsia="仿宋" w:hAnsi="仿宋" w:cs="仿宋" w:hint="eastAsia"/>
            <w:lang w:eastAsia="zh-CN"/>
          </w:rPr>
          <w:t>(五)、超薄铜带项目背景</w:t>
        </w:r>
        <w:r>
          <w:tab/>
        </w:r>
        <w:r>
          <w:fldChar w:fldCharType="begin"/>
        </w:r>
        <w:r>
          <w:instrText xml:space="preserve"> PAGEREF _Toc12077 \h </w:instrText>
        </w:r>
        <w:r>
          <w:fldChar w:fldCharType="separate"/>
        </w:r>
        <w:r>
          <w:t>18</w:t>
        </w:r>
        <w:r>
          <w:fldChar w:fldCharType="end"/>
        </w:r>
      </w:hyperlink>
    </w:p>
    <w:p>
      <w:pPr>
        <w:pStyle w:val="TOC1"/>
        <w:tabs>
          <w:tab w:val="right" w:leader="dot" w:pos="8306"/>
        </w:tabs>
      </w:pPr>
      <w:hyperlink w:anchor="_Toc32139" w:history="1">
        <w:r>
          <w:rPr>
            <w:rFonts w:ascii="仿宋" w:eastAsia="仿宋" w:hAnsi="仿宋" w:cs="仿宋" w:hint="eastAsia"/>
            <w:lang w:eastAsia="zh-CN"/>
          </w:rPr>
          <w:t>五、产品规划分析</w:t>
        </w:r>
        <w:r>
          <w:tab/>
        </w:r>
        <w:r>
          <w:fldChar w:fldCharType="begin"/>
        </w:r>
        <w:r>
          <w:instrText xml:space="preserve"> PAGEREF _Toc32139 \h </w:instrText>
        </w:r>
        <w:r>
          <w:fldChar w:fldCharType="separate"/>
        </w:r>
        <w:r>
          <w:t>18</w:t>
        </w:r>
        <w:r>
          <w:fldChar w:fldCharType="end"/>
        </w:r>
      </w:hyperlink>
    </w:p>
    <w:p>
      <w:pPr>
        <w:pStyle w:val="TOC2"/>
        <w:tabs>
          <w:tab w:val="right" w:leader="dot" w:pos="8306"/>
        </w:tabs>
      </w:pPr>
      <w:hyperlink w:anchor="_Toc26352" w:history="1">
        <w:r>
          <w:rPr>
            <w:rFonts w:ascii="仿宋" w:eastAsia="仿宋" w:hAnsi="仿宋" w:cs="仿宋" w:hint="eastAsia"/>
            <w:lang w:eastAsia="zh-CN"/>
          </w:rPr>
          <w:t>(一)、产品规划</w:t>
        </w:r>
        <w:r>
          <w:tab/>
        </w:r>
        <w:r>
          <w:fldChar w:fldCharType="begin"/>
        </w:r>
        <w:r>
          <w:instrText xml:space="preserve"> PAGEREF _Toc26352 \h </w:instrText>
        </w:r>
        <w:r>
          <w:fldChar w:fldCharType="separate"/>
        </w:r>
        <w:r>
          <w:t>18</w:t>
        </w:r>
        <w:r>
          <w:fldChar w:fldCharType="end"/>
        </w:r>
      </w:hyperlink>
    </w:p>
    <w:p>
      <w:pPr>
        <w:pStyle w:val="TOC2"/>
        <w:tabs>
          <w:tab w:val="right" w:leader="dot" w:pos="8306"/>
        </w:tabs>
      </w:pPr>
      <w:hyperlink w:anchor="_Toc4213" w:history="1">
        <w:r>
          <w:rPr>
            <w:rFonts w:ascii="仿宋" w:eastAsia="仿宋" w:hAnsi="仿宋" w:cs="仿宋" w:hint="eastAsia"/>
            <w:lang w:eastAsia="zh-CN"/>
          </w:rPr>
          <w:t>(二)、建设规模</w:t>
        </w:r>
        <w:r>
          <w:tab/>
        </w:r>
        <w:r>
          <w:fldChar w:fldCharType="begin"/>
        </w:r>
        <w:r>
          <w:instrText xml:space="preserve"> PAGEREF _Toc4213 \h </w:instrText>
        </w:r>
        <w:r>
          <w:fldChar w:fldCharType="separate"/>
        </w:r>
        <w:r>
          <w:t>19</w:t>
        </w:r>
        <w:r>
          <w:fldChar w:fldCharType="end"/>
        </w:r>
      </w:hyperlink>
    </w:p>
    <w:p>
      <w:pPr>
        <w:pStyle w:val="TOC1"/>
        <w:tabs>
          <w:tab w:val="right" w:leader="dot" w:pos="8306"/>
        </w:tabs>
      </w:pPr>
      <w:hyperlink w:anchor="_Toc31038" w:history="1">
        <w:r>
          <w:rPr>
            <w:rFonts w:ascii="仿宋" w:eastAsia="仿宋" w:hAnsi="仿宋" w:cs="仿宋" w:hint="eastAsia"/>
            <w:lang w:eastAsia="zh-CN"/>
          </w:rPr>
          <w:t>六、市场分析、调研</w:t>
        </w:r>
        <w:r>
          <w:tab/>
        </w:r>
        <w:r>
          <w:fldChar w:fldCharType="begin"/>
        </w:r>
        <w:r>
          <w:instrText xml:space="preserve"> PAGEREF _Toc31038 \h </w:instrText>
        </w:r>
        <w:r>
          <w:fldChar w:fldCharType="separate"/>
        </w:r>
        <w:r>
          <w:t>20</w:t>
        </w:r>
        <w:r>
          <w:fldChar w:fldCharType="end"/>
        </w:r>
      </w:hyperlink>
    </w:p>
    <w:p>
      <w:pPr>
        <w:pStyle w:val="TOC2"/>
        <w:tabs>
          <w:tab w:val="right" w:leader="dot" w:pos="8306"/>
        </w:tabs>
      </w:pPr>
      <w:hyperlink w:anchor="_Toc2956" w:history="1">
        <w:r>
          <w:rPr>
            <w:rFonts w:ascii="仿宋" w:eastAsia="仿宋" w:hAnsi="仿宋" w:cs="仿宋" w:hint="eastAsia"/>
            <w:lang w:eastAsia="zh-CN"/>
          </w:rPr>
          <w:t>(一)、超薄铜带行业分析</w:t>
        </w:r>
        <w:r>
          <w:tab/>
        </w:r>
        <w:r>
          <w:fldChar w:fldCharType="begin"/>
        </w:r>
        <w:r>
          <w:instrText xml:space="preserve"> PAGEREF _Toc2956 \h </w:instrText>
        </w:r>
        <w:r>
          <w:fldChar w:fldCharType="separate"/>
        </w:r>
        <w:r>
          <w:t>20</w:t>
        </w:r>
        <w:r>
          <w:fldChar w:fldCharType="end"/>
        </w:r>
      </w:hyperlink>
    </w:p>
    <w:p>
      <w:pPr>
        <w:pStyle w:val="TOC2"/>
        <w:tabs>
          <w:tab w:val="right" w:leader="dot" w:pos="8306"/>
        </w:tabs>
      </w:pPr>
      <w:hyperlink w:anchor="_Toc14485" w:history="1">
        <w:r>
          <w:rPr>
            <w:rFonts w:ascii="仿宋" w:eastAsia="仿宋" w:hAnsi="仿宋" w:cs="仿宋" w:hint="eastAsia"/>
            <w:lang w:eastAsia="zh-CN"/>
          </w:rPr>
          <w:t>(二)、超薄铜带市场分析预测</w:t>
        </w:r>
        <w:r>
          <w:tab/>
        </w:r>
        <w:r>
          <w:fldChar w:fldCharType="begin"/>
        </w:r>
        <w:r>
          <w:instrText xml:space="preserve"> PAGEREF _Toc14485 \h </w:instrText>
        </w:r>
        <w:r>
          <w:fldChar w:fldCharType="separate"/>
        </w:r>
        <w:r>
          <w:t>21</w:t>
        </w:r>
        <w:r>
          <w:fldChar w:fldCharType="end"/>
        </w:r>
      </w:hyperlink>
    </w:p>
    <w:p>
      <w:pPr>
        <w:pStyle w:val="TOC1"/>
        <w:tabs>
          <w:tab w:val="right" w:leader="dot" w:pos="8306"/>
        </w:tabs>
      </w:pPr>
      <w:hyperlink w:anchor="_Toc26577" w:history="1">
        <w:r>
          <w:rPr>
            <w:rFonts w:ascii="仿宋" w:eastAsia="仿宋" w:hAnsi="仿宋" w:cs="仿宋" w:hint="eastAsia"/>
            <w:lang w:eastAsia="zh-CN"/>
          </w:rPr>
          <w:t>七、超薄铜带项目人力资源培养与发展</w:t>
        </w:r>
        <w:r>
          <w:tab/>
        </w:r>
        <w:r>
          <w:fldChar w:fldCharType="begin"/>
        </w:r>
        <w:r>
          <w:instrText xml:space="preserve"> PAGEREF _Toc26577 \h </w:instrText>
        </w:r>
        <w:r>
          <w:fldChar w:fldCharType="separate"/>
        </w:r>
        <w:r>
          <w:t>22</w:t>
        </w:r>
        <w:r>
          <w:fldChar w:fldCharType="end"/>
        </w:r>
      </w:hyperlink>
    </w:p>
    <w:p>
      <w:pPr>
        <w:pStyle w:val="TOC2"/>
        <w:tabs>
          <w:tab w:val="right" w:leader="dot" w:pos="8306"/>
        </w:tabs>
      </w:pPr>
      <w:hyperlink w:anchor="_Toc20613" w:history="1">
        <w:r>
          <w:rPr>
            <w:rFonts w:ascii="仿宋" w:eastAsia="仿宋" w:hAnsi="仿宋" w:cs="仿宋" w:hint="eastAsia"/>
            <w:lang w:eastAsia="zh-CN"/>
          </w:rPr>
          <w:t>(一)、人才需求与规划</w:t>
        </w:r>
        <w:r>
          <w:tab/>
        </w:r>
        <w:r>
          <w:fldChar w:fldCharType="begin"/>
        </w:r>
        <w:r>
          <w:instrText xml:space="preserve"> PAGEREF _Toc20613 \h </w:instrText>
        </w:r>
        <w:r>
          <w:fldChar w:fldCharType="separate"/>
        </w:r>
        <w:r>
          <w:t>22</w:t>
        </w:r>
        <w:r>
          <w:fldChar w:fldCharType="end"/>
        </w:r>
      </w:hyperlink>
    </w:p>
    <w:p>
      <w:pPr>
        <w:pStyle w:val="TOC2"/>
        <w:tabs>
          <w:tab w:val="right" w:leader="dot" w:pos="8306"/>
        </w:tabs>
      </w:pPr>
      <w:hyperlink w:anchor="_Toc9949" w:history="1">
        <w:r>
          <w:rPr>
            <w:rFonts w:ascii="仿宋" w:eastAsia="仿宋" w:hAnsi="仿宋" w:cs="仿宋" w:hint="eastAsia"/>
            <w:lang w:eastAsia="zh-CN"/>
          </w:rPr>
          <w:t>(二)、培训与发展计划</w:t>
        </w:r>
        <w:r>
          <w:tab/>
        </w:r>
        <w:r>
          <w:fldChar w:fldCharType="begin"/>
        </w:r>
        <w:r>
          <w:instrText xml:space="preserve"> PAGEREF _Toc9949 \h </w:instrText>
        </w:r>
        <w:r>
          <w:fldChar w:fldCharType="separate"/>
        </w:r>
        <w:r>
          <w:t>22</w:t>
        </w:r>
        <w:r>
          <w:fldChar w:fldCharType="end"/>
        </w:r>
      </w:hyperlink>
    </w:p>
    <w:p>
      <w:pPr>
        <w:pStyle w:val="TOC1"/>
        <w:tabs>
          <w:tab w:val="right" w:leader="dot" w:pos="8306"/>
        </w:tabs>
      </w:pPr>
      <w:hyperlink w:anchor="_Toc22376" w:history="1">
        <w:r>
          <w:rPr>
            <w:rFonts w:ascii="仿宋" w:eastAsia="仿宋" w:hAnsi="仿宋" w:cs="仿宋" w:hint="eastAsia"/>
            <w:lang w:eastAsia="zh-CN"/>
          </w:rPr>
          <w:t>八、超薄铜带项目人力资源管理</w:t>
        </w:r>
        <w:r>
          <w:tab/>
        </w:r>
        <w:r>
          <w:fldChar w:fldCharType="begin"/>
        </w:r>
        <w:r>
          <w:instrText xml:space="preserve"> PAGEREF _Toc22376 \h </w:instrText>
        </w:r>
        <w:r>
          <w:fldChar w:fldCharType="separate"/>
        </w:r>
        <w:r>
          <w:t>23</w:t>
        </w:r>
        <w:r>
          <w:fldChar w:fldCharType="end"/>
        </w:r>
      </w:hyperlink>
    </w:p>
    <w:p>
      <w:pPr>
        <w:pStyle w:val="TOC2"/>
        <w:tabs>
          <w:tab w:val="right" w:leader="dot" w:pos="8306"/>
        </w:tabs>
      </w:pPr>
      <w:hyperlink w:anchor="_Toc15423" w:history="1">
        <w:r>
          <w:rPr>
            <w:rFonts w:ascii="仿宋" w:eastAsia="仿宋" w:hAnsi="仿宋" w:cs="仿宋" w:hint="eastAsia"/>
            <w:lang w:eastAsia="zh-CN"/>
          </w:rPr>
          <w:t>(一)、建立健全的预算管理制度</w:t>
        </w:r>
        <w:r>
          <w:tab/>
        </w:r>
        <w:r>
          <w:fldChar w:fldCharType="begin"/>
        </w:r>
        <w:r>
          <w:instrText xml:space="preserve"> PAGEREF _Toc15423 \h </w:instrText>
        </w:r>
        <w:r>
          <w:fldChar w:fldCharType="separate"/>
        </w:r>
        <w:r>
          <w:t>23</w:t>
        </w:r>
        <w:r>
          <w:fldChar w:fldCharType="end"/>
        </w:r>
      </w:hyperlink>
    </w:p>
    <w:p>
      <w:pPr>
        <w:pStyle w:val="TOC2"/>
        <w:tabs>
          <w:tab w:val="right" w:leader="dot" w:pos="8306"/>
        </w:tabs>
      </w:pPr>
      <w:hyperlink w:anchor="_Toc14018" w:history="1">
        <w:r>
          <w:rPr>
            <w:rFonts w:ascii="仿宋" w:eastAsia="仿宋" w:hAnsi="仿宋" w:cs="仿宋" w:hint="eastAsia"/>
            <w:lang w:eastAsia="zh-CN"/>
          </w:rPr>
          <w:t>(二)、加强资金流动监控</w:t>
        </w:r>
        <w:r>
          <w:tab/>
        </w:r>
        <w:r>
          <w:fldChar w:fldCharType="begin"/>
        </w:r>
        <w:r>
          <w:instrText xml:space="preserve"> PAGEREF _Toc14018 \h </w:instrText>
        </w:r>
        <w:r>
          <w:fldChar w:fldCharType="separate"/>
        </w:r>
        <w:r>
          <w:t>25</w:t>
        </w:r>
        <w:r>
          <w:fldChar w:fldCharType="end"/>
        </w:r>
      </w:hyperlink>
    </w:p>
    <w:p>
      <w:pPr>
        <w:pStyle w:val="TOC2"/>
        <w:tabs>
          <w:tab w:val="right" w:leader="dot" w:pos="8306"/>
        </w:tabs>
      </w:pPr>
      <w:hyperlink w:anchor="_Toc26326" w:history="1">
        <w:r>
          <w:rPr>
            <w:rFonts w:ascii="仿宋" w:eastAsia="仿宋" w:hAnsi="仿宋" w:cs="仿宋" w:hint="eastAsia"/>
            <w:lang w:eastAsia="zh-CN"/>
          </w:rPr>
          <w:t>(三)、制定完善的风险控制机制</w:t>
        </w:r>
        <w:r>
          <w:tab/>
        </w:r>
        <w:r>
          <w:fldChar w:fldCharType="begin"/>
        </w:r>
        <w:r>
          <w:instrText xml:space="preserve"> PAGEREF _Toc26326 \h </w:instrText>
        </w:r>
        <w:r>
          <w:fldChar w:fldCharType="separate"/>
        </w:r>
        <w:r>
          <w:t>26</w:t>
        </w:r>
        <w:r>
          <w:fldChar w:fldCharType="end"/>
        </w:r>
      </w:hyperlink>
    </w:p>
    <w:p>
      <w:pPr>
        <w:pStyle w:val="TOC2"/>
        <w:tabs>
          <w:tab w:val="right" w:leader="dot" w:pos="8306"/>
        </w:tabs>
      </w:pPr>
      <w:hyperlink w:anchor="_Toc26551" w:history="1">
        <w:r>
          <w:rPr>
            <w:rFonts w:ascii="仿宋" w:eastAsia="仿宋" w:hAnsi="仿宋" w:cs="仿宋" w:hint="eastAsia"/>
            <w:lang w:eastAsia="zh-CN"/>
          </w:rPr>
          <w:t>(四)、优化成本管理</w:t>
        </w:r>
        <w:r>
          <w:tab/>
        </w:r>
        <w:r>
          <w:fldChar w:fldCharType="begin"/>
        </w:r>
        <w:r>
          <w:instrText xml:space="preserve"> PAGEREF _Toc26551 \h </w:instrText>
        </w:r>
        <w:r>
          <w:fldChar w:fldCharType="separate"/>
        </w:r>
        <w:r>
          <w:t>27</w:t>
        </w:r>
        <w:r>
          <w:fldChar w:fldCharType="end"/>
        </w:r>
      </w:hyperlink>
    </w:p>
    <w:p>
      <w:pPr>
        <w:pStyle w:val="TOC1"/>
        <w:tabs>
          <w:tab w:val="right" w:leader="dot" w:pos="8306"/>
        </w:tabs>
      </w:pPr>
      <w:hyperlink w:anchor="_Toc8680" w:history="1">
        <w:r>
          <w:rPr>
            <w:rFonts w:ascii="仿宋" w:eastAsia="仿宋" w:hAnsi="仿宋" w:cs="仿宋" w:hint="eastAsia"/>
            <w:lang w:eastAsia="zh-CN"/>
          </w:rPr>
          <w:t>九、超薄铜带项目经营效益</w:t>
        </w:r>
        <w:r>
          <w:tab/>
        </w:r>
        <w:r>
          <w:fldChar w:fldCharType="begin"/>
        </w:r>
        <w:r>
          <w:instrText xml:space="preserve"> PAGEREF _Toc8680 \h </w:instrText>
        </w:r>
        <w:r>
          <w:fldChar w:fldCharType="separate"/>
        </w:r>
        <w:r>
          <w:t>28</w:t>
        </w:r>
        <w:r>
          <w:fldChar w:fldCharType="end"/>
        </w:r>
      </w:hyperlink>
    </w:p>
    <w:p>
      <w:pPr>
        <w:pStyle w:val="TOC2"/>
        <w:tabs>
          <w:tab w:val="right" w:leader="dot" w:pos="8306"/>
        </w:tabs>
      </w:pPr>
      <w:hyperlink w:anchor="_Toc11335" w:history="1">
        <w:r>
          <w:rPr>
            <w:rFonts w:ascii="仿宋" w:eastAsia="仿宋" w:hAnsi="仿宋" w:cs="仿宋" w:hint="eastAsia"/>
            <w:lang w:eastAsia="zh-CN"/>
          </w:rPr>
          <w:t>(一)、经济评价财务测算</w:t>
        </w:r>
        <w:r>
          <w:tab/>
        </w:r>
        <w:r>
          <w:fldChar w:fldCharType="begin"/>
        </w:r>
        <w:r>
          <w:instrText xml:space="preserve"> PAGEREF _Toc11335 \h </w:instrText>
        </w:r>
        <w:r>
          <w:fldChar w:fldCharType="separate"/>
        </w:r>
        <w:r>
          <w:t>28</w:t>
        </w:r>
        <w:r>
          <w:fldChar w:fldCharType="end"/>
        </w:r>
      </w:hyperlink>
    </w:p>
    <w:p>
      <w:pPr>
        <w:pStyle w:val="TOC2"/>
        <w:tabs>
          <w:tab w:val="right" w:leader="dot" w:pos="8306"/>
        </w:tabs>
      </w:pPr>
      <w:hyperlink w:anchor="_Toc21510" w:history="1">
        <w:r>
          <w:rPr>
            <w:rFonts w:ascii="仿宋" w:eastAsia="仿宋" w:hAnsi="仿宋" w:cs="仿宋" w:hint="eastAsia"/>
            <w:lang w:eastAsia="zh-CN"/>
          </w:rPr>
          <w:t>(二)、超薄铜带项目盈利能力分析</w:t>
        </w:r>
        <w:r>
          <w:tab/>
        </w:r>
        <w:r>
          <w:fldChar w:fldCharType="begin"/>
        </w:r>
        <w:r>
          <w:instrText xml:space="preserve"> PAGEREF _Toc21510 \h </w:instrText>
        </w:r>
        <w:r>
          <w:fldChar w:fldCharType="separate"/>
        </w:r>
        <w:r>
          <w:t>30</w:t>
        </w:r>
        <w:r>
          <w:fldChar w:fldCharType="end"/>
        </w:r>
      </w:hyperlink>
    </w:p>
    <w:p>
      <w:pPr>
        <w:pStyle w:val="TOC1"/>
        <w:tabs>
          <w:tab w:val="right" w:leader="dot" w:pos="8306"/>
        </w:tabs>
      </w:pPr>
      <w:hyperlink w:anchor="_Toc29472" w:history="1">
        <w:r>
          <w:rPr>
            <w:rFonts w:ascii="仿宋" w:eastAsia="仿宋" w:hAnsi="仿宋" w:cs="仿宋" w:hint="eastAsia"/>
            <w:lang w:eastAsia="zh-CN"/>
          </w:rPr>
          <w:t>十、超薄铜带项目技术管理</w:t>
        </w:r>
        <w:r>
          <w:tab/>
        </w:r>
        <w:r>
          <w:fldChar w:fldCharType="begin"/>
        </w:r>
        <w:r>
          <w:instrText xml:space="preserve"> PAGEREF _Toc29472 \h </w:instrText>
        </w:r>
        <w:r>
          <w:fldChar w:fldCharType="separate"/>
        </w:r>
        <w:r>
          <w:t>30</w:t>
        </w:r>
        <w:r>
          <w:fldChar w:fldCharType="end"/>
        </w:r>
      </w:hyperlink>
    </w:p>
    <w:p>
      <w:pPr>
        <w:pStyle w:val="TOC2"/>
        <w:tabs>
          <w:tab w:val="right" w:leader="dot" w:pos="8306"/>
        </w:tabs>
      </w:pPr>
      <w:hyperlink w:anchor="_Toc20992" w:history="1">
        <w:r>
          <w:rPr>
            <w:rFonts w:ascii="仿宋" w:eastAsia="仿宋" w:hAnsi="仿宋" w:cs="仿宋" w:hint="eastAsia"/>
            <w:lang w:eastAsia="zh-CN"/>
          </w:rPr>
          <w:t>(一)、技术方案选用方向</w:t>
        </w:r>
        <w:r>
          <w:tab/>
        </w:r>
        <w:r>
          <w:fldChar w:fldCharType="begin"/>
        </w:r>
        <w:r>
          <w:instrText xml:space="preserve"> PAGEREF _Toc20992 \h </w:instrText>
        </w:r>
        <w:r>
          <w:fldChar w:fldCharType="separate"/>
        </w:r>
        <w:r>
          <w:t>30</w:t>
        </w:r>
        <w:r>
          <w:fldChar w:fldCharType="end"/>
        </w:r>
      </w:hyperlink>
    </w:p>
    <w:p>
      <w:pPr>
        <w:pStyle w:val="TOC2"/>
        <w:tabs>
          <w:tab w:val="right" w:leader="dot" w:pos="8306"/>
        </w:tabs>
      </w:pPr>
      <w:hyperlink w:anchor="_Toc17223" w:history="1">
        <w:r>
          <w:rPr>
            <w:rFonts w:ascii="仿宋" w:eastAsia="仿宋" w:hAnsi="仿宋" w:cs="仿宋" w:hint="eastAsia"/>
            <w:lang w:eastAsia="zh-CN"/>
          </w:rPr>
          <w:t>(二)、工艺技术方案选用原则</w:t>
        </w:r>
        <w:r>
          <w:tab/>
        </w:r>
        <w:r>
          <w:fldChar w:fldCharType="begin"/>
        </w:r>
        <w:r>
          <w:instrText xml:space="preserve"> PAGEREF _Toc17223 \h </w:instrText>
        </w:r>
        <w:r>
          <w:fldChar w:fldCharType="separate"/>
        </w:r>
        <w:r>
          <w:t>32</w:t>
        </w:r>
        <w:r>
          <w:fldChar w:fldCharType="end"/>
        </w:r>
      </w:hyperlink>
    </w:p>
    <w:p>
      <w:pPr>
        <w:pStyle w:val="TOC2"/>
        <w:tabs>
          <w:tab w:val="right" w:leader="dot" w:pos="8306"/>
        </w:tabs>
      </w:pPr>
      <w:hyperlink w:anchor="_Toc15981" w:history="1">
        <w:r>
          <w:rPr>
            <w:rFonts w:ascii="仿宋" w:eastAsia="仿宋" w:hAnsi="仿宋" w:cs="仿宋" w:hint="eastAsia"/>
            <w:lang w:eastAsia="zh-CN"/>
          </w:rPr>
          <w:t>(三)、工艺技术方案要求</w:t>
        </w:r>
        <w:r>
          <w:tab/>
        </w:r>
        <w:r>
          <w:fldChar w:fldCharType="begin"/>
        </w:r>
        <w:r>
          <w:instrText xml:space="preserve"> PAGEREF _Toc15981 \h </w:instrText>
        </w:r>
        <w:r>
          <w:fldChar w:fldCharType="separate"/>
        </w:r>
        <w:r>
          <w:t>34</w:t>
        </w:r>
        <w:r>
          <w:fldChar w:fldCharType="end"/>
        </w:r>
      </w:hyperlink>
    </w:p>
    <w:p>
      <w:pPr>
        <w:pStyle w:val="TOC1"/>
        <w:tabs>
          <w:tab w:val="right" w:leader="dot" w:pos="8306"/>
        </w:tabs>
      </w:pPr>
      <w:hyperlink w:anchor="_Toc13814" w:history="1">
        <w:r>
          <w:rPr>
            <w:rFonts w:ascii="仿宋" w:eastAsia="仿宋" w:hAnsi="仿宋" w:cs="仿宋" w:hint="eastAsia"/>
            <w:lang w:eastAsia="zh-CN"/>
          </w:rPr>
          <w:t>十一、超薄铜带项目计划安排</w:t>
        </w:r>
        <w:r>
          <w:tab/>
        </w:r>
        <w:r>
          <w:fldChar w:fldCharType="begin"/>
        </w:r>
        <w:r>
          <w:instrText xml:space="preserve"> PAGEREF _Toc13814 \h </w:instrText>
        </w:r>
        <w:r>
          <w:fldChar w:fldCharType="separate"/>
        </w:r>
        <w:r>
          <w:t>36</w:t>
        </w:r>
        <w:r>
          <w:fldChar w:fldCharType="end"/>
        </w:r>
      </w:hyperlink>
    </w:p>
    <w:p>
      <w:pPr>
        <w:pStyle w:val="TOC2"/>
        <w:tabs>
          <w:tab w:val="right" w:leader="dot" w:pos="8306"/>
        </w:tabs>
      </w:pPr>
      <w:hyperlink w:anchor="_Toc21149" w:history="1">
        <w:r>
          <w:rPr>
            <w:rFonts w:ascii="仿宋" w:eastAsia="仿宋" w:hAnsi="仿宋" w:cs="仿宋" w:hint="eastAsia"/>
            <w:lang w:eastAsia="zh-CN"/>
          </w:rPr>
          <w:t>(一)、建设周期</w:t>
        </w:r>
        <w:r>
          <w:tab/>
        </w:r>
        <w:r>
          <w:fldChar w:fldCharType="begin"/>
        </w:r>
        <w:r>
          <w:instrText xml:space="preserve"> PAGEREF _Toc21149 \h </w:instrText>
        </w:r>
        <w:r>
          <w:fldChar w:fldCharType="separate"/>
        </w:r>
        <w:r>
          <w:t>36</w:t>
        </w:r>
        <w:r>
          <w:fldChar w:fldCharType="end"/>
        </w:r>
      </w:hyperlink>
    </w:p>
    <w:p>
      <w:pPr>
        <w:pStyle w:val="TOC2"/>
        <w:tabs>
          <w:tab w:val="right" w:leader="dot" w:pos="8306"/>
        </w:tabs>
      </w:pPr>
      <w:hyperlink w:anchor="_Toc30801" w:history="1">
        <w:r>
          <w:rPr>
            <w:rFonts w:ascii="仿宋" w:eastAsia="仿宋" w:hAnsi="仿宋" w:cs="仿宋" w:hint="eastAsia"/>
            <w:lang w:eastAsia="zh-CN"/>
          </w:rPr>
          <w:t>(二)、建设进度</w:t>
        </w:r>
        <w:r>
          <w:tab/>
        </w:r>
        <w:r>
          <w:fldChar w:fldCharType="begin"/>
        </w:r>
        <w:r>
          <w:instrText xml:space="preserve"> PAGEREF _Toc30801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7" w:history="1">
        <w:r>
          <w:rPr>
            <w:rFonts w:ascii="仿宋" w:eastAsia="仿宋" w:hAnsi="仿宋" w:cs="仿宋" w:hint="eastAsia"/>
            <w:lang w:eastAsia="zh-CN"/>
          </w:rPr>
          <w:t>(三)、进度安排注意事项</w:t>
        </w:r>
        <w:r>
          <w:tab/>
        </w:r>
        <w:r>
          <w:fldChar w:fldCharType="begin"/>
        </w:r>
        <w:r>
          <w:instrText xml:space="preserve"> PAGEREF _Toc17387 \h </w:instrText>
        </w:r>
        <w:r>
          <w:fldChar w:fldCharType="separate"/>
        </w:r>
        <w:r>
          <w:t>38</w:t>
        </w:r>
        <w:r>
          <w:fldChar w:fldCharType="end"/>
        </w:r>
      </w:hyperlink>
    </w:p>
    <w:p>
      <w:pPr>
        <w:pStyle w:val="TOC2"/>
        <w:tabs>
          <w:tab w:val="right" w:leader="dot" w:pos="8306"/>
        </w:tabs>
      </w:pPr>
      <w:hyperlink w:anchor="_Toc23527" w:history="1">
        <w:r>
          <w:rPr>
            <w:rFonts w:ascii="仿宋" w:eastAsia="仿宋" w:hAnsi="仿宋" w:cs="仿宋" w:hint="eastAsia"/>
            <w:lang w:eastAsia="zh-CN"/>
          </w:rPr>
          <w:t>(四)、人力资源配置</w:t>
        </w:r>
        <w:r>
          <w:tab/>
        </w:r>
        <w:r>
          <w:fldChar w:fldCharType="begin"/>
        </w:r>
        <w:r>
          <w:instrText xml:space="preserve"> PAGEREF _Toc23527 \h </w:instrText>
        </w:r>
        <w:r>
          <w:fldChar w:fldCharType="separate"/>
        </w:r>
        <w:r>
          <w:t>40</w:t>
        </w:r>
        <w:r>
          <w:fldChar w:fldCharType="end"/>
        </w:r>
      </w:hyperlink>
    </w:p>
    <w:p>
      <w:pPr>
        <w:pStyle w:val="TOC1"/>
        <w:tabs>
          <w:tab w:val="right" w:leader="dot" w:pos="8306"/>
        </w:tabs>
      </w:pPr>
      <w:hyperlink w:anchor="_Toc20681" w:history="1">
        <w:r>
          <w:rPr>
            <w:rFonts w:ascii="仿宋" w:eastAsia="仿宋" w:hAnsi="仿宋" w:cs="仿宋" w:hint="eastAsia"/>
            <w:lang w:eastAsia="zh-CN"/>
          </w:rPr>
          <w:t>十二、超薄铜带项目环境影响分析</w:t>
        </w:r>
        <w:r>
          <w:tab/>
        </w:r>
        <w:r>
          <w:fldChar w:fldCharType="begin"/>
        </w:r>
        <w:r>
          <w:instrText xml:space="preserve"> PAGEREF _Toc20681 \h </w:instrText>
        </w:r>
        <w:r>
          <w:fldChar w:fldCharType="separate"/>
        </w:r>
        <w:r>
          <w:t>41</w:t>
        </w:r>
        <w:r>
          <w:fldChar w:fldCharType="end"/>
        </w:r>
      </w:hyperlink>
    </w:p>
    <w:p>
      <w:pPr>
        <w:pStyle w:val="TOC2"/>
        <w:tabs>
          <w:tab w:val="right" w:leader="dot" w:pos="8306"/>
        </w:tabs>
      </w:pPr>
      <w:hyperlink w:anchor="_Toc29720" w:history="1">
        <w:r>
          <w:rPr>
            <w:rFonts w:ascii="仿宋" w:eastAsia="仿宋" w:hAnsi="仿宋" w:cs="仿宋" w:hint="eastAsia"/>
            <w:lang w:eastAsia="zh-CN"/>
          </w:rPr>
          <w:t>(一)、建设区域环境质量现状</w:t>
        </w:r>
        <w:r>
          <w:tab/>
        </w:r>
        <w:r>
          <w:fldChar w:fldCharType="begin"/>
        </w:r>
        <w:r>
          <w:instrText xml:space="preserve"> PAGEREF _Toc29720 \h </w:instrText>
        </w:r>
        <w:r>
          <w:fldChar w:fldCharType="separate"/>
        </w:r>
        <w:r>
          <w:t>41</w:t>
        </w:r>
        <w:r>
          <w:fldChar w:fldCharType="end"/>
        </w:r>
      </w:hyperlink>
    </w:p>
    <w:p>
      <w:pPr>
        <w:pStyle w:val="TOC2"/>
        <w:tabs>
          <w:tab w:val="right" w:leader="dot" w:pos="8306"/>
        </w:tabs>
      </w:pPr>
      <w:hyperlink w:anchor="_Toc6905" w:history="1">
        <w:r>
          <w:rPr>
            <w:rFonts w:ascii="仿宋" w:eastAsia="仿宋" w:hAnsi="仿宋" w:cs="仿宋" w:hint="eastAsia"/>
            <w:lang w:eastAsia="zh-CN"/>
          </w:rPr>
          <w:t>(二)、建设期环境保护</w:t>
        </w:r>
        <w:r>
          <w:tab/>
        </w:r>
        <w:r>
          <w:fldChar w:fldCharType="begin"/>
        </w:r>
        <w:r>
          <w:instrText xml:space="preserve"> PAGEREF _Toc6905 \h </w:instrText>
        </w:r>
        <w:r>
          <w:fldChar w:fldCharType="separate"/>
        </w:r>
        <w:r>
          <w:t>42</w:t>
        </w:r>
        <w:r>
          <w:fldChar w:fldCharType="end"/>
        </w:r>
      </w:hyperlink>
    </w:p>
    <w:p>
      <w:pPr>
        <w:pStyle w:val="TOC2"/>
        <w:tabs>
          <w:tab w:val="right" w:leader="dot" w:pos="8306"/>
        </w:tabs>
      </w:pPr>
      <w:hyperlink w:anchor="_Toc28635" w:history="1">
        <w:r>
          <w:rPr>
            <w:rFonts w:ascii="仿宋" w:eastAsia="仿宋" w:hAnsi="仿宋" w:cs="仿宋" w:hint="eastAsia"/>
            <w:lang w:eastAsia="zh-CN"/>
          </w:rPr>
          <w:t>(三)、运营期环境保护</w:t>
        </w:r>
        <w:r>
          <w:tab/>
        </w:r>
        <w:r>
          <w:fldChar w:fldCharType="begin"/>
        </w:r>
        <w:r>
          <w:instrText xml:space="preserve"> PAGEREF _Toc28635 \h </w:instrText>
        </w:r>
        <w:r>
          <w:fldChar w:fldCharType="separate"/>
        </w:r>
        <w:r>
          <w:t>43</w:t>
        </w:r>
        <w:r>
          <w:fldChar w:fldCharType="end"/>
        </w:r>
      </w:hyperlink>
    </w:p>
    <w:p>
      <w:pPr>
        <w:pStyle w:val="TOC2"/>
        <w:tabs>
          <w:tab w:val="right" w:leader="dot" w:pos="8306"/>
        </w:tabs>
      </w:pPr>
      <w:hyperlink w:anchor="_Toc24789" w:history="1">
        <w:r>
          <w:rPr>
            <w:rFonts w:ascii="仿宋" w:eastAsia="仿宋" w:hAnsi="仿宋" w:cs="仿宋" w:hint="eastAsia"/>
            <w:lang w:eastAsia="zh-CN"/>
          </w:rPr>
          <w:t>(四)、超薄铜带项目建设对区域经济的影响</w:t>
        </w:r>
        <w:r>
          <w:tab/>
        </w:r>
        <w:r>
          <w:fldChar w:fldCharType="begin"/>
        </w:r>
        <w:r>
          <w:instrText xml:space="preserve"> PAGEREF _Toc24789 \h </w:instrText>
        </w:r>
        <w:r>
          <w:fldChar w:fldCharType="separate"/>
        </w:r>
        <w:r>
          <w:t>45</w:t>
        </w:r>
        <w:r>
          <w:fldChar w:fldCharType="end"/>
        </w:r>
      </w:hyperlink>
    </w:p>
    <w:p>
      <w:pPr>
        <w:pStyle w:val="TOC2"/>
        <w:tabs>
          <w:tab w:val="right" w:leader="dot" w:pos="8306"/>
        </w:tabs>
      </w:pPr>
      <w:hyperlink w:anchor="_Toc6773" w:history="1">
        <w:r>
          <w:rPr>
            <w:rFonts w:ascii="仿宋" w:eastAsia="仿宋" w:hAnsi="仿宋" w:cs="仿宋" w:hint="eastAsia"/>
            <w:lang w:eastAsia="zh-CN"/>
          </w:rPr>
          <w:t>(五)、废弃物处理</w:t>
        </w:r>
        <w:r>
          <w:tab/>
        </w:r>
        <w:r>
          <w:fldChar w:fldCharType="begin"/>
        </w:r>
        <w:r>
          <w:instrText xml:space="preserve"> PAGEREF _Toc6773 \h </w:instrText>
        </w:r>
        <w:r>
          <w:fldChar w:fldCharType="separate"/>
        </w:r>
        <w:r>
          <w:t>46</w:t>
        </w:r>
        <w:r>
          <w:fldChar w:fldCharType="end"/>
        </w:r>
      </w:hyperlink>
    </w:p>
    <w:p>
      <w:pPr>
        <w:pStyle w:val="TOC2"/>
        <w:tabs>
          <w:tab w:val="right" w:leader="dot" w:pos="8306"/>
        </w:tabs>
      </w:pPr>
      <w:hyperlink w:anchor="_Toc30103" w:history="1">
        <w:r>
          <w:rPr>
            <w:rFonts w:ascii="仿宋" w:eastAsia="仿宋" w:hAnsi="仿宋" w:cs="仿宋" w:hint="eastAsia"/>
            <w:lang w:eastAsia="zh-CN"/>
          </w:rPr>
          <w:t>(六)、特殊环境影响分析</w:t>
        </w:r>
        <w:r>
          <w:tab/>
        </w:r>
        <w:r>
          <w:fldChar w:fldCharType="begin"/>
        </w:r>
        <w:r>
          <w:instrText xml:space="preserve"> PAGEREF _Toc30103 \h </w:instrText>
        </w:r>
        <w:r>
          <w:fldChar w:fldCharType="separate"/>
        </w:r>
        <w:r>
          <w:t>48</w:t>
        </w:r>
        <w:r>
          <w:fldChar w:fldCharType="end"/>
        </w:r>
      </w:hyperlink>
    </w:p>
    <w:p>
      <w:pPr>
        <w:pStyle w:val="TOC2"/>
        <w:tabs>
          <w:tab w:val="right" w:leader="dot" w:pos="8306"/>
        </w:tabs>
      </w:pPr>
      <w:hyperlink w:anchor="_Toc798" w:history="1">
        <w:r>
          <w:rPr>
            <w:rFonts w:ascii="仿宋" w:eastAsia="仿宋" w:hAnsi="仿宋" w:cs="仿宋" w:hint="eastAsia"/>
            <w:lang w:eastAsia="zh-CN"/>
          </w:rPr>
          <w:t>(七)、清洁生产</w:t>
        </w:r>
        <w:r>
          <w:tab/>
        </w:r>
        <w:r>
          <w:fldChar w:fldCharType="begin"/>
        </w:r>
        <w:r>
          <w:instrText xml:space="preserve"> PAGEREF _Toc798 \h </w:instrText>
        </w:r>
        <w:r>
          <w:fldChar w:fldCharType="separate"/>
        </w:r>
        <w:r>
          <w:t>49</w:t>
        </w:r>
        <w:r>
          <w:fldChar w:fldCharType="end"/>
        </w:r>
      </w:hyperlink>
    </w:p>
    <w:p>
      <w:pPr>
        <w:pStyle w:val="TOC2"/>
        <w:tabs>
          <w:tab w:val="right" w:leader="dot" w:pos="8306"/>
        </w:tabs>
      </w:pPr>
      <w:hyperlink w:anchor="_Toc6385" w:history="1">
        <w:r>
          <w:rPr>
            <w:rFonts w:ascii="仿宋" w:eastAsia="仿宋" w:hAnsi="仿宋" w:cs="仿宋" w:hint="eastAsia"/>
            <w:lang w:eastAsia="zh-CN"/>
          </w:rPr>
          <w:t>(八)、环境保护综合评价</w:t>
        </w:r>
        <w:r>
          <w:tab/>
        </w:r>
        <w:r>
          <w:fldChar w:fldCharType="begin"/>
        </w:r>
        <w:r>
          <w:instrText xml:space="preserve"> PAGEREF _Toc6385 \h </w:instrText>
        </w:r>
        <w:r>
          <w:fldChar w:fldCharType="separate"/>
        </w:r>
        <w:r>
          <w:t>50</w:t>
        </w:r>
        <w:r>
          <w:fldChar w:fldCharType="end"/>
        </w:r>
      </w:hyperlink>
    </w:p>
    <w:p>
      <w:pPr>
        <w:pStyle w:val="TOC1"/>
        <w:tabs>
          <w:tab w:val="right" w:leader="dot" w:pos="8306"/>
        </w:tabs>
      </w:pPr>
      <w:hyperlink w:anchor="_Toc2735" w:history="1">
        <w:r>
          <w:rPr>
            <w:rFonts w:ascii="仿宋" w:eastAsia="仿宋" w:hAnsi="仿宋" w:cs="仿宋" w:hint="eastAsia"/>
            <w:lang w:eastAsia="zh-CN"/>
          </w:rPr>
          <w:t>十三、风险识别与分类</w:t>
        </w:r>
        <w:r>
          <w:tab/>
        </w:r>
        <w:r>
          <w:fldChar w:fldCharType="begin"/>
        </w:r>
        <w:r>
          <w:instrText xml:space="preserve"> PAGEREF _Toc2735 \h </w:instrText>
        </w:r>
        <w:r>
          <w:fldChar w:fldCharType="separate"/>
        </w:r>
        <w:r>
          <w:t>51</w:t>
        </w:r>
        <w:r>
          <w:fldChar w:fldCharType="end"/>
        </w:r>
      </w:hyperlink>
    </w:p>
    <w:p>
      <w:pPr>
        <w:pStyle w:val="TOC2"/>
        <w:tabs>
          <w:tab w:val="right" w:leader="dot" w:pos="8306"/>
        </w:tabs>
      </w:pPr>
      <w:hyperlink w:anchor="_Toc4229" w:history="1">
        <w:r>
          <w:rPr>
            <w:rFonts w:ascii="仿宋" w:eastAsia="仿宋" w:hAnsi="仿宋" w:cs="仿宋" w:hint="eastAsia"/>
            <w:lang w:eastAsia="zh-CN"/>
          </w:rPr>
          <w:t>(一)、风险识别</w:t>
        </w:r>
        <w:r>
          <w:tab/>
        </w:r>
        <w:r>
          <w:fldChar w:fldCharType="begin"/>
        </w:r>
        <w:r>
          <w:instrText xml:space="preserve"> PAGEREF _Toc4229 \h </w:instrText>
        </w:r>
        <w:r>
          <w:fldChar w:fldCharType="separate"/>
        </w:r>
        <w:r>
          <w:t>51</w:t>
        </w:r>
        <w:r>
          <w:fldChar w:fldCharType="end"/>
        </w:r>
      </w:hyperlink>
    </w:p>
    <w:p>
      <w:pPr>
        <w:pStyle w:val="TOC2"/>
        <w:tabs>
          <w:tab w:val="right" w:leader="dot" w:pos="8306"/>
        </w:tabs>
      </w:pPr>
      <w:hyperlink w:anchor="_Toc20418" w:history="1">
        <w:r>
          <w:rPr>
            <w:rFonts w:ascii="仿宋" w:eastAsia="仿宋" w:hAnsi="仿宋" w:cs="仿宋" w:hint="eastAsia"/>
            <w:lang w:eastAsia="zh-CN"/>
          </w:rPr>
          <w:t>(二)、风险分类</w:t>
        </w:r>
        <w:r>
          <w:tab/>
        </w:r>
        <w:r>
          <w:fldChar w:fldCharType="begin"/>
        </w:r>
        <w:r>
          <w:instrText xml:space="preserve"> PAGEREF _Toc20418 \h </w:instrText>
        </w:r>
        <w:r>
          <w:fldChar w:fldCharType="separate"/>
        </w:r>
        <w:r>
          <w:t>52</w:t>
        </w:r>
        <w:r>
          <w:fldChar w:fldCharType="end"/>
        </w:r>
      </w:hyperlink>
    </w:p>
    <w:p>
      <w:pPr>
        <w:pStyle w:val="TOC1"/>
        <w:tabs>
          <w:tab w:val="right" w:leader="dot" w:pos="8306"/>
        </w:tabs>
      </w:pPr>
      <w:hyperlink w:anchor="_Toc14842" w:history="1">
        <w:r>
          <w:rPr>
            <w:rFonts w:ascii="仿宋" w:eastAsia="仿宋" w:hAnsi="仿宋" w:cs="仿宋" w:hint="eastAsia"/>
            <w:lang w:eastAsia="zh-CN"/>
          </w:rPr>
          <w:t>十四、超薄铜带项目实施保障措施</w:t>
        </w:r>
        <w:r>
          <w:tab/>
        </w:r>
        <w:r>
          <w:fldChar w:fldCharType="begin"/>
        </w:r>
        <w:r>
          <w:instrText xml:space="preserve"> PAGEREF _Toc14842 \h </w:instrText>
        </w:r>
        <w:r>
          <w:fldChar w:fldCharType="separate"/>
        </w:r>
        <w:r>
          <w:t>54</w:t>
        </w:r>
        <w:r>
          <w:fldChar w:fldCharType="end"/>
        </w:r>
      </w:hyperlink>
    </w:p>
    <w:p>
      <w:pPr>
        <w:pStyle w:val="TOC2"/>
        <w:tabs>
          <w:tab w:val="right" w:leader="dot" w:pos="8306"/>
        </w:tabs>
      </w:pPr>
      <w:hyperlink w:anchor="_Toc29945" w:history="1">
        <w:r>
          <w:rPr>
            <w:rFonts w:ascii="仿宋" w:eastAsia="仿宋" w:hAnsi="仿宋" w:cs="仿宋" w:hint="eastAsia"/>
            <w:lang w:eastAsia="zh-CN"/>
          </w:rPr>
          <w:t>(一)、超薄铜带项目实施保障机制</w:t>
        </w:r>
        <w:r>
          <w:tab/>
        </w:r>
        <w:r>
          <w:fldChar w:fldCharType="begin"/>
        </w:r>
        <w:r>
          <w:instrText xml:space="preserve"> PAGEREF _Toc29945 \h </w:instrText>
        </w:r>
        <w:r>
          <w:fldChar w:fldCharType="separate"/>
        </w:r>
        <w:r>
          <w:t>54</w:t>
        </w:r>
        <w:r>
          <w:fldChar w:fldCharType="end"/>
        </w:r>
      </w:hyperlink>
    </w:p>
    <w:p>
      <w:pPr>
        <w:pStyle w:val="TOC2"/>
        <w:tabs>
          <w:tab w:val="right" w:leader="dot" w:pos="8306"/>
        </w:tabs>
      </w:pPr>
      <w:hyperlink w:anchor="_Toc17078" w:history="1">
        <w:r>
          <w:rPr>
            <w:rFonts w:ascii="仿宋" w:eastAsia="仿宋" w:hAnsi="仿宋" w:cs="仿宋" w:hint="eastAsia"/>
            <w:lang w:eastAsia="zh-CN"/>
          </w:rPr>
          <w:t>(二)、超薄铜带项目法律合规要求</w:t>
        </w:r>
        <w:r>
          <w:tab/>
        </w:r>
        <w:r>
          <w:fldChar w:fldCharType="begin"/>
        </w:r>
        <w:r>
          <w:instrText xml:space="preserve"> PAGEREF _Toc17078 \h </w:instrText>
        </w:r>
        <w:r>
          <w:fldChar w:fldCharType="separate"/>
        </w:r>
        <w:r>
          <w:t>58</w:t>
        </w:r>
        <w:r>
          <w:fldChar w:fldCharType="end"/>
        </w:r>
      </w:hyperlink>
    </w:p>
    <w:p>
      <w:pPr>
        <w:pStyle w:val="TOC2"/>
        <w:tabs>
          <w:tab w:val="right" w:leader="dot" w:pos="8306"/>
        </w:tabs>
      </w:pPr>
      <w:hyperlink w:anchor="_Toc23103" w:history="1">
        <w:r>
          <w:rPr>
            <w:rFonts w:ascii="仿宋" w:eastAsia="仿宋" w:hAnsi="仿宋" w:cs="仿宋" w:hint="eastAsia"/>
            <w:lang w:eastAsia="zh-CN"/>
          </w:rPr>
          <w:t>(三)、超薄铜带项目合同管理与法律事务</w:t>
        </w:r>
        <w:r>
          <w:tab/>
        </w:r>
        <w:r>
          <w:fldChar w:fldCharType="begin"/>
        </w:r>
        <w:r>
          <w:instrText xml:space="preserve"> PAGEREF _Toc23103 \h </w:instrText>
        </w:r>
        <w:r>
          <w:fldChar w:fldCharType="separate"/>
        </w:r>
        <w:r>
          <w:t>62</w:t>
        </w:r>
        <w:r>
          <w:fldChar w:fldCharType="end"/>
        </w:r>
      </w:hyperlink>
    </w:p>
    <w:p>
      <w:pPr>
        <w:pStyle w:val="TOC2"/>
        <w:tabs>
          <w:tab w:val="right" w:leader="dot" w:pos="8306"/>
        </w:tabs>
      </w:pPr>
      <w:hyperlink w:anchor="_Toc23187" w:history="1">
        <w:r>
          <w:rPr>
            <w:rFonts w:ascii="仿宋" w:eastAsia="仿宋" w:hAnsi="仿宋" w:cs="仿宋" w:hint="eastAsia"/>
            <w:lang w:eastAsia="zh-CN"/>
          </w:rPr>
          <w:t>(四)、超薄铜带项目知识产权保护策略</w:t>
        </w:r>
        <w:r>
          <w:tab/>
        </w:r>
        <w:r>
          <w:fldChar w:fldCharType="begin"/>
        </w:r>
        <w:r>
          <w:instrText xml:space="preserve"> PAGEREF _Toc23187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技术管理特点体现在其创新导向。通过引入最先进的技术趋势和解决方案，超薄铜带项目致力于提升科技含量、提高质量和效率水平。这意味着我们将采用最新的工具和方法，确保超薄铜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薄铜带项目技术管理的显著特征。通过整合不同领域的技术资源，我们实现了跨学科的协同工作。这有助于优化技术架构，提高整体效能。此外，整合性策略还促进了不同技术团队之间的紧密沟通和高效合作，确保超薄铜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薄铜带项目所采用的技术。通过不断优化技术方案，超薄铜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薄铜带项目团队将在超薄铜带项目初期识别可能的技术风险，并采取相应的预防和应对措施。通过建立健全的风险评估机制，超薄铜带项目能够在实施过程中及时发现并解决潜在的技术问题，保障超薄铜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薄铜带项目中，技术将成为超薄铜带项目成功的有力支持。这一深度剖析揭示了技术管理在超薄铜带项目实施中的关键作用，为超薄铜带项目的技术基础奠定了坚实的基础。</w:t>
      </w:r>
    </w:p>
    <w:p>
      <w:pPr>
        <w:pStyle w:val="Heading2"/>
        <w:ind w:firstLine="560" w:firstLineChars="200"/>
        <w:rPr>
          <w:rFonts w:ascii="仿宋" w:eastAsia="仿宋" w:hAnsi="仿宋" w:cs="仿宋" w:hint="eastAsia"/>
          <w:sz w:val="28"/>
          <w:lang w:eastAsia="zh-CN"/>
        </w:rPr>
      </w:pPr>
      <w:bookmarkStart w:id="4" w:name="_Toc14794"/>
      <w:r>
        <w:rPr>
          <w:rFonts w:ascii="仿宋" w:eastAsia="仿宋" w:hAnsi="仿宋" w:cs="仿宋" w:hint="eastAsia"/>
          <w:sz w:val="28"/>
          <w:lang w:eastAsia="zh-CN"/>
        </w:rPr>
        <w:t>(二)、超薄铜带项目工艺技术设计方案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薄铜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超薄铜带项目将严格按照相关行业规范要求进行组织。通过有效控制产品质量，超薄铜带项目将致力于为顾客提供优质的超薄铜带项目产品和良好的服务。这体现了超薄铜带项目对于生产活动合规性和质量标准的高度重视，为超薄铜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薄铜带项目注重生态效益和清洁生产原则。超薄铜带项目建设将紧密结合地方特色经济发展，与社会经济发展规划和区域环境保护规划方案相协调一致。通过与当地区域自然生态系统的结合，超薄铜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薄铜带项目产品具有多样化的客户需求和个性化的特点。因此，超薄铜带项目产品规格品种多样，且单批生产数量较小。为满足这一特点，超薄铜带项目承办单位将建设先进的柔性制造生产线。通过广泛应用柔性制造技术，超薄铜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薄铜带项目采用的技术具有较高的技术含量和自动化水平，处于国内先进水平。这一技术选用不仅体现了对生产效率、质量和环境友好性的高标准要求，同时为超薄铜带项目的可持续发展奠定了坚实的基础。</w:t>
      </w:r>
    </w:p>
    <w:p>
      <w:pPr>
        <w:pStyle w:val="Heading2"/>
        <w:ind w:firstLine="560" w:firstLineChars="200"/>
        <w:rPr>
          <w:rFonts w:ascii="仿宋" w:eastAsia="仿宋" w:hAnsi="仿宋" w:cs="仿宋" w:hint="eastAsia"/>
          <w:sz w:val="28"/>
          <w:lang w:eastAsia="zh-CN"/>
        </w:rPr>
      </w:pPr>
      <w:bookmarkStart w:id="5" w:name="_Toc102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为确保超薄铜带项目的高效生产和技术实施，我们制定了一套精心设计的设备选型方案，以满足超薄铜带项目生产、质量和环保的要求。该方案的主要特点如下：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薄铜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针对超薄铜带项目产品的多样性和小批量生产的特点，我们将建设柔性制造生产线。通过在设备选型中考虑柔性制造技术，可以灵活应对不同产品规格和生产需求，实现生产线的高度灵活性和适应性。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9"/>
      <w:r>
        <w:rPr>
          <w:rFonts w:ascii="仿宋" w:eastAsia="仿宋" w:hAnsi="仿宋" w:cs="仿宋" w:hint="eastAsia"/>
          <w:sz w:val="28"/>
          <w:lang w:eastAsia="zh-CN"/>
        </w:rPr>
        <w:t>二、超薄铜带项目建设背景及必要性分析</w:t>
      </w:r>
      <w:bookmarkEnd w:id="6"/>
    </w:p>
    <w:p>
      <w:pPr>
        <w:pStyle w:val="Heading2"/>
        <w:rPr>
          <w:rFonts w:ascii="仿宋" w:eastAsia="仿宋" w:hAnsi="仿宋" w:cs="仿宋" w:hint="eastAsia"/>
          <w:lang w:eastAsia="zh-CN"/>
        </w:rPr>
      </w:pPr>
      <w:bookmarkStart w:id="7" w:name="_Toc18341"/>
      <w:r>
        <w:rPr>
          <w:rFonts w:ascii="仿宋" w:eastAsia="仿宋" w:hAnsi="仿宋" w:cs="仿宋" w:hint="eastAsia"/>
          <w:lang w:eastAsia="zh-CN"/>
        </w:rPr>
        <w:t>(一)、超薄铜带项目背景分析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薄铜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薄铜带项目在这个潮流中的定位。同时，我们将关注行业内涌现的新兴机遇，以便超薄铜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薄铜带项目提供了强大的发展动力。我们将聚焦于行业内最新的技术发展趋势，包括但不限于人工智能、大数据分析、物联网等领域。通过深度的技术研究，我们将确保超薄铜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薄铜带项目发展的源泉。我们将投入更多的精力对市场需求进行深入剖析，超越表面的需求，深入挖掘潜在的市场痛点和机遇。通过对市场需求的细致了解，超薄铜带项目将更有针对性地设计解决方案，满足市场的多样化需求，从而更好地促进超薄铜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薄铜带项目战略至关重要。我们将对竞争态势进行更为深入的分析，包括但不限于市场份额、产品特点、客户满意度等多个维度。通过深度的竞争分析，超薄铜带项目将能够更准确地把握市场脉搏，制定具有竞争力的超薄铜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薄铜带项目的发展具有直接的影响。我们将进行更为全面的法规和政策分析，了解行业发展中的潜在法律风险和合规挑战。通过充分了解和遵守相关法规，超薄铜带项目将确保在法律框架内合法合规运营，为超薄铜带项目的稳健发展提供有力支持。</w:t>
      </w:r>
    </w:p>
    <w:p>
      <w:pPr>
        <w:pStyle w:val="Heading2"/>
        <w:ind w:firstLine="560" w:firstLineChars="200"/>
        <w:rPr>
          <w:rFonts w:ascii="仿宋" w:eastAsia="仿宋" w:hAnsi="仿宋" w:cs="仿宋" w:hint="eastAsia"/>
          <w:sz w:val="28"/>
          <w:lang w:eastAsia="zh-CN"/>
        </w:rPr>
      </w:pPr>
      <w:bookmarkStart w:id="8" w:name="_Toc1410"/>
      <w:r>
        <w:rPr>
          <w:rFonts w:ascii="仿宋" w:eastAsia="仿宋" w:hAnsi="仿宋" w:cs="仿宋" w:hint="eastAsia"/>
          <w:sz w:val="28"/>
          <w:lang w:eastAsia="zh-CN"/>
        </w:rPr>
        <w:t>(二)、超薄铜带项目建设必要性分析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超薄铜带项目建设的迫切性源于对行业发展趋势的深刻洞察。我们正处于一个行业变革的时代，科技创新、数字化转型成为企业发展的关键动力。超薄铜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建设不仅仅是为了跟上潮流，更是为了通过技术创新推动企业的持续发展。通过引入先进的技术和解决方案，超薄铜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薄铜带项目的建设成为必然选择，通过提高产品质量、拓展服务领域，从而在竞争中获得更多的机会。超薄铜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薄铜带项目建设的必要性体现在对客户需求更精准的满足。通过超薄铜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超薄铜带项目建设的背后是对企业持续创新的追求。只有通过不断创新，企业才能在竞争中立于不败之地。超薄铜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876"/>
      <w:r>
        <w:rPr>
          <w:rFonts w:ascii="仿宋" w:eastAsia="仿宋" w:hAnsi="仿宋" w:cs="仿宋" w:hint="eastAsia"/>
          <w:sz w:val="28"/>
          <w:lang w:eastAsia="zh-CN"/>
        </w:rPr>
        <w:t>三、超薄铜带项目危机管理</w:t>
      </w:r>
      <w:bookmarkEnd w:id="9"/>
    </w:p>
    <w:p>
      <w:pPr>
        <w:pStyle w:val="Heading2"/>
        <w:rPr>
          <w:rFonts w:ascii="仿宋" w:eastAsia="仿宋" w:hAnsi="仿宋" w:cs="仿宋" w:hint="eastAsia"/>
          <w:lang w:eastAsia="zh-CN"/>
        </w:rPr>
      </w:pPr>
      <w:bookmarkStart w:id="10" w:name="_Toc2017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危机管理中，危机预警与识别是确保超薄铜带项目稳健运行的核心步骤。通过建立全面的监测机制，超薄铜带项目团队旨在及时发现和理解潜在的风险和危机因素，以便采取及时的预防和应对措施，确保超薄铜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首先，通过深入的风险评估，超薄铜带项目团队全面分析了整个超薄铜带项目和各个阶段可能存在的威胁。这包括准确评估每个潜在风险的发生概率和可能影响的程度，为后续危机预警提供了有力支持。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薄铜带项目团队着重于明确定义超薄铜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薄铜带项目进展的持续监控，团队能够及时发现潜在问题并作出迅速反应。超薄铜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在这一阶段，团队的专业素养和反应速度将发挥至关重要的作用，以确保潜在危机能够在初期得到有效的处理，最大程度地减轻负面影响。通过危机预警与识别，超薄铜带项目得以更有序、可控地推进。</w:t>
      </w:r>
    </w:p>
    <w:p>
      <w:pPr>
        <w:pStyle w:val="Heading2"/>
        <w:ind w:firstLine="560" w:firstLineChars="200"/>
        <w:rPr>
          <w:rFonts w:ascii="仿宋" w:eastAsia="仿宋" w:hAnsi="仿宋" w:cs="仿宋" w:hint="eastAsia"/>
          <w:sz w:val="28"/>
          <w:lang w:eastAsia="zh-CN"/>
        </w:rPr>
      </w:pPr>
      <w:bookmarkStart w:id="11" w:name="_Toc2841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在危机发生时，超薄铜带项目团队立即行动，成立了应急小组。该小组的任务是迅速制定并实施紧急应对措施，以最小化潜在损失。以下是采取的主要措施：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暂停超薄铜带项目进度：为遏制危机蔓延，超薄铜带项目暂时停止进行，以便全面评估当前状况。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资源重新分配：重新评估超薄铜带项目资源的分配，确保最大限度地减小损失。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实时沟通：与关键利益相关者建立实时沟通机制，向他们传递超薄铜带项目危机的实际状况，保障超薄铜带项目核心利益。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在紧急应对的同时，超薄铜带项目团队强调了团队协作和有效沟通的重要性。以下是团队协作的关键举措：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信息共享机制：建立了信息共享平台，确保团队成员能够及时获取超薄铜带项目危机的实时信息。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领导者沟通：超薄铜带项目领导者通过定期会议和即时沟通工具，指导团队应对危机，保持团队稳定运行。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随着危机得到初步控制，超薄铜带项目团队转向制定恢复计划，以确保超薄铜带项目能够从中迅速恢复。主要恢复计划包括：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修复受损的进度计划：重新评估超薄铜带项目进度，制定修复计划，确保超薄铜带项目尽快回归正常进程。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重新调整资源分配：优化资源分配，确保超薄铜带项目在有限资源下高效运转。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风险管理机制加强：对超薄铜带项目风险进行全面评估，制定更强化的风险管理策略，以预防未来可能的危机。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073"/>
      <w:r>
        <w:rPr>
          <w:rFonts w:ascii="仿宋" w:eastAsia="仿宋" w:hAnsi="仿宋" w:cs="仿宋" w:hint="eastAsia"/>
          <w:sz w:val="28"/>
          <w:lang w:eastAsia="zh-CN"/>
        </w:rPr>
        <w:t>四、超薄铜带项目概论</w:t>
      </w:r>
      <w:bookmarkEnd w:id="12"/>
    </w:p>
    <w:p>
      <w:pPr>
        <w:pStyle w:val="Heading2"/>
        <w:rPr>
          <w:rFonts w:ascii="仿宋" w:eastAsia="仿宋" w:hAnsi="仿宋" w:cs="仿宋" w:hint="eastAsia"/>
          <w:lang w:eastAsia="zh-CN"/>
        </w:rPr>
      </w:pPr>
      <w:bookmarkStart w:id="13" w:name="_Toc15656"/>
      <w:r>
        <w:rPr>
          <w:rFonts w:ascii="仿宋" w:eastAsia="仿宋" w:hAnsi="仿宋" w:cs="仿宋" w:hint="eastAsia"/>
          <w:lang w:eastAsia="zh-CN"/>
        </w:rPr>
        <w:t>(一)、超薄铜带项目概况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起源追溯至对市场的深入洞察。市场的不断演变与变革为超薄铜带项目提供了难得的机遇。当前市场存在的需求缺口和变革的大环境共同构成了超薄铜带项目的背景。这个超薄铜带项目旨在充分利用市场机遇，填补行业中尚未满足的需求，为客户提供全新的解决方案。市场的变革和需求的增长使得这个超薄铜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超薄铜带项目名称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正式命名为超薄铜带。这个名称不仅仅是一个标识，更代表了超薄铜带项目的核心理念和愿景。它蕴含着超薄铜带项目所要解决问题的关键字，具有强烈的表达和辨识度，为超薄铜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超薄铜带项目目标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核心目标是提供一种全新、高效的解决方案，满足客户日益增长的需求。超薄铜带项目追求的不仅仅是满足市场需求，更是在市场中获得卓越的竞争优势。通过不断提升产品或服务的质量和创新水平，超薄铜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超薄铜带项目范围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全面涵盖了产品研发、制造、市场推广和售后服务，确保从产品设计到最终用户体验的全方位关注。这一全面的超薄铜带项目范围是为了确保超薄铜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超薄铜带项目时间表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超薄铜带项目计划在未来18个月内完成，包括研发、测试、市场试点和正式推出等不同阶段。这个时间表的合理设计是为了确保超薄铜带项目各个阶段的顺利推进，以便按时交付高质量的成果。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超薄铜带项目预算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超薄铜带项目总预算估算为XX百万美元，主要分配在研发、市场推广、人员培训和运营等方面。这一充足的预算为超薄铜带项目提供了充足的资源，确保超薄铜带项目在各个方面都能取得优异的表现。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超薄铜带项目风险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超薄铜带项目可能面临的风险包括市场接受度低、技术难题、竞争激烈等。超薄铜带项目团队已经制定了相应的风险应对计划，通过前瞻性的风险管理，确保超薄铜带项目在面对不确定性时能够迅速做出应对。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超薄铜带项目团队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超薄铜带项目汇聚了一支经验丰富、多领域专业素养的核心团队，确保超薄铜带项目在各个方面都能拥有高水平的执行力。团队的协同作战是超薄铜带项目成功的关键因素之一。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超薄铜带项目背景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超薄铜带项目的背景根植于市场对更高效、创新产品的渴望，同时也受到科技发展对行业格局的深刻改变的影响。这为超薄铜带项目提供了广阔的发展空间和市场需求。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超薄铜带项目现状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截至目前，超薄铜带项目已完成市场调研和技术验证，取得了初步的成功。这为超薄铜带项目在未来的发展奠定了坚实的基础，为更远大的目标打下了坚实的基石。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755"/>
      <w:r>
        <w:rPr>
          <w:rFonts w:ascii="仿宋" w:eastAsia="仿宋" w:hAnsi="仿宋" w:cs="仿宋" w:hint="eastAsia"/>
          <w:sz w:val="28"/>
          <w:lang w:eastAsia="zh-CN"/>
        </w:rPr>
        <w:t>(二)、超薄铜带项目目标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keyword》超薄铜带项目首要业务目标是在市场中占据有利地位，实现产品/服务的成功推广和销售。通过不断提升产品质量、创新性，超薄铜带项目追求成为行业中的领导者，赢得更多客户的青睐。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在科技迅速发展的时代，超薄铜带项目着眼于技术创新。通过持续的研发和技术升级，超薄铜带项目旨在推出更具创新性的产品或服务，以满足市场对新鲜、先进解决方案的需求。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为了建立可持续的客户关系，超薄铜带项目设定了客户满意度目标。通过提供卓越的产品质量和优质的客户服务，超薄铜带项目追求赢得客户的信任和忠诚度，确保他们的满意度达到行业领先水平。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超薄铜带项目注重社会责任和可持续发展。通过实施环保、社会责任超薄铜带项目，超薄铜带项目致力于在经济发展的同时保护环境，促进社会公平，实现可持续经营。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超薄铜带项目的团队是实现目标的核心驱动力。因此，超薄铜带项目设定了团队发展目标，包括提升团队成员的专业技能、培养领导力，以及搭建协同高效的团队工作氛围。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730"/>
      <w:r>
        <w:rPr>
          <w:rFonts w:ascii="仿宋" w:eastAsia="仿宋" w:hAnsi="仿宋" w:cs="仿宋" w:hint="eastAsia"/>
          <w:sz w:val="28"/>
          <w:lang w:eastAsia="zh-CN"/>
        </w:rPr>
        <w:t>(三)、超薄铜带项目提出的理由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超薄铜带项目提出的理由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提出源于对市场机遇的深刻洞察。当前市场中存在的需求缺口和行业发展趋势表明，有巨大的商业机会等待被开发。通过准确捕捉市场机遇，超薄铜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超薄铜带项目的理念基于对技术创新的信仰。通过持续的研发和技术投入，超薄铜带项目有望推出更具创新性的产品或服务。在科技飞速发展的当下，超薄铜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提出是为了增强企业的行业竞争力。通过提升产品或服务的质量和独特性，超薄铜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响应了消费者需求的变化。随着社会和科技的不断发展，消费者对产品和服务的需求也在发生变化。通过深入了解并及时回应消费者的新需求，超薄铜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超薄铜带项目的提出是企业战略发展规划的一部分。在面对日益激烈的市场竞争和不断变化的商业环境中，超薄铜带项目作为企业战略的一环，旨在为企业开辟新的增长领域，巩固企业在行业中的地位。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提出不仅仅是基于商业考量，还注重社会责任。通过推出环保、社会责任等方面的超薄铜带项目，超薄铜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https://d.book118.com/486215200125010031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07264"/>
    <w:rsid w:val="597072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15200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2024-01-02T15:01:00Z</dcterms:created>
  <dcterms:modified xsi:type="dcterms:W3CDTF">2024-01-02T15:01:34Z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C3E42537AF6C4E2B829384485E87FE7C_11</vt:lpwstr>
  </property>
  <property fmtid="{D5CDD505-2E9C-101B-9397-08002B2CF9AE}" pid="3" name="KSOProductBuildVer">
    <vt:lpwstr>2052-12.1.0.16120</vt:lpwstr>
  </property>
</Properties>
</file>