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学历提升项目计划设计方案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911" w:history="1">
        <w:r>
          <w:rPr>
            <w:rFonts w:ascii="仿宋" w:eastAsia="仿宋" w:hAnsi="仿宋" w:cs="仿宋" w:hint="eastAsia"/>
            <w:lang w:eastAsia="zh-CN"/>
          </w:rPr>
          <w:t>序言</w:t>
        </w:r>
        <w:r>
          <w:tab/>
        </w:r>
        <w:r>
          <w:fldChar w:fldCharType="begin"/>
        </w:r>
        <w:r>
          <w:instrText xml:space="preserve"> PAGEREF _Toc6911 \h </w:instrText>
        </w:r>
        <w:r>
          <w:fldChar w:fldCharType="separate"/>
        </w:r>
        <w:r>
          <w:t>3</w:t>
        </w:r>
        <w:r>
          <w:fldChar w:fldCharType="end"/>
        </w:r>
      </w:hyperlink>
    </w:p>
    <w:p>
      <w:pPr>
        <w:pStyle w:val="TOC1"/>
        <w:tabs>
          <w:tab w:val="right" w:leader="dot" w:pos="8306"/>
        </w:tabs>
      </w:pPr>
      <w:hyperlink w:anchor="_Toc24363" w:history="1">
        <w:r>
          <w:rPr>
            <w:rFonts w:ascii="仿宋" w:eastAsia="仿宋" w:hAnsi="仿宋" w:cs="仿宋" w:hint="eastAsia"/>
            <w:lang w:eastAsia="zh-CN"/>
          </w:rPr>
          <w:t>一、学历提升项目土建工程</w:t>
        </w:r>
        <w:r>
          <w:tab/>
        </w:r>
        <w:r>
          <w:fldChar w:fldCharType="begin"/>
        </w:r>
        <w:r>
          <w:instrText xml:space="preserve"> PAGEREF _Toc24363 \h </w:instrText>
        </w:r>
        <w:r>
          <w:fldChar w:fldCharType="separate"/>
        </w:r>
        <w:r>
          <w:t>3</w:t>
        </w:r>
        <w:r>
          <w:fldChar w:fldCharType="end"/>
        </w:r>
      </w:hyperlink>
    </w:p>
    <w:p>
      <w:pPr>
        <w:pStyle w:val="TOC2"/>
        <w:tabs>
          <w:tab w:val="right" w:leader="dot" w:pos="8306"/>
        </w:tabs>
      </w:pPr>
      <w:hyperlink w:anchor="_Toc15659" w:history="1">
        <w:r>
          <w:rPr>
            <w:rFonts w:ascii="仿宋" w:eastAsia="仿宋" w:hAnsi="仿宋" w:cs="仿宋" w:hint="eastAsia"/>
            <w:lang w:eastAsia="zh-CN"/>
          </w:rPr>
          <w:t>(一)、建筑工程设计原则</w:t>
        </w:r>
        <w:r>
          <w:tab/>
        </w:r>
        <w:r>
          <w:fldChar w:fldCharType="begin"/>
        </w:r>
        <w:r>
          <w:instrText xml:space="preserve"> PAGEREF _Toc15659 \h </w:instrText>
        </w:r>
        <w:r>
          <w:fldChar w:fldCharType="separate"/>
        </w:r>
        <w:r>
          <w:t>3</w:t>
        </w:r>
        <w:r>
          <w:fldChar w:fldCharType="end"/>
        </w:r>
      </w:hyperlink>
    </w:p>
    <w:p>
      <w:pPr>
        <w:pStyle w:val="TOC2"/>
        <w:tabs>
          <w:tab w:val="right" w:leader="dot" w:pos="8306"/>
        </w:tabs>
      </w:pPr>
      <w:hyperlink w:anchor="_Toc23891" w:history="1">
        <w:r>
          <w:rPr>
            <w:rFonts w:ascii="仿宋" w:eastAsia="仿宋" w:hAnsi="仿宋" w:cs="仿宋" w:hint="eastAsia"/>
            <w:lang w:eastAsia="zh-CN"/>
          </w:rPr>
          <w:t>(二)、土建工程设计年限及安全等级</w:t>
        </w:r>
        <w:r>
          <w:tab/>
        </w:r>
        <w:r>
          <w:fldChar w:fldCharType="begin"/>
        </w:r>
        <w:r>
          <w:instrText xml:space="preserve"> PAGEREF _Toc23891 \h </w:instrText>
        </w:r>
        <w:r>
          <w:fldChar w:fldCharType="separate"/>
        </w:r>
        <w:r>
          <w:t>4</w:t>
        </w:r>
        <w:r>
          <w:fldChar w:fldCharType="end"/>
        </w:r>
      </w:hyperlink>
    </w:p>
    <w:p>
      <w:pPr>
        <w:pStyle w:val="TOC2"/>
        <w:tabs>
          <w:tab w:val="right" w:leader="dot" w:pos="8306"/>
        </w:tabs>
      </w:pPr>
      <w:hyperlink w:anchor="_Toc24916" w:history="1">
        <w:r>
          <w:rPr>
            <w:rFonts w:ascii="仿宋" w:eastAsia="仿宋" w:hAnsi="仿宋" w:cs="仿宋" w:hint="eastAsia"/>
            <w:lang w:eastAsia="zh-CN"/>
          </w:rPr>
          <w:t>(三)、建筑工程设计总体要求</w:t>
        </w:r>
        <w:r>
          <w:tab/>
        </w:r>
        <w:r>
          <w:fldChar w:fldCharType="begin"/>
        </w:r>
        <w:r>
          <w:instrText xml:space="preserve"> PAGEREF _Toc24916 \h </w:instrText>
        </w:r>
        <w:r>
          <w:fldChar w:fldCharType="separate"/>
        </w:r>
        <w:r>
          <w:t>5</w:t>
        </w:r>
        <w:r>
          <w:fldChar w:fldCharType="end"/>
        </w:r>
      </w:hyperlink>
    </w:p>
    <w:p>
      <w:pPr>
        <w:pStyle w:val="TOC2"/>
        <w:tabs>
          <w:tab w:val="right" w:leader="dot" w:pos="8306"/>
        </w:tabs>
      </w:pPr>
      <w:hyperlink w:anchor="_Toc12057" w:history="1">
        <w:r>
          <w:rPr>
            <w:rFonts w:ascii="仿宋" w:eastAsia="仿宋" w:hAnsi="仿宋" w:cs="仿宋" w:hint="eastAsia"/>
            <w:lang w:eastAsia="zh-CN"/>
          </w:rPr>
          <w:t>(四)、土建工程建设指标</w:t>
        </w:r>
        <w:r>
          <w:tab/>
        </w:r>
        <w:r>
          <w:fldChar w:fldCharType="begin"/>
        </w:r>
        <w:r>
          <w:instrText xml:space="preserve"> PAGEREF _Toc12057 \h </w:instrText>
        </w:r>
        <w:r>
          <w:fldChar w:fldCharType="separate"/>
        </w:r>
        <w:r>
          <w:t>6</w:t>
        </w:r>
        <w:r>
          <w:fldChar w:fldCharType="end"/>
        </w:r>
      </w:hyperlink>
    </w:p>
    <w:p>
      <w:pPr>
        <w:pStyle w:val="TOC1"/>
        <w:tabs>
          <w:tab w:val="right" w:leader="dot" w:pos="8306"/>
        </w:tabs>
      </w:pPr>
      <w:hyperlink w:anchor="_Toc25313" w:history="1">
        <w:r>
          <w:rPr>
            <w:rFonts w:ascii="仿宋" w:eastAsia="仿宋" w:hAnsi="仿宋" w:cs="仿宋" w:hint="eastAsia"/>
            <w:lang w:eastAsia="zh-CN"/>
          </w:rPr>
          <w:t>二、学历提升项目概论</w:t>
        </w:r>
        <w:r>
          <w:tab/>
        </w:r>
        <w:r>
          <w:fldChar w:fldCharType="begin"/>
        </w:r>
        <w:r>
          <w:instrText xml:space="preserve"> PAGEREF _Toc25313 \h </w:instrText>
        </w:r>
        <w:r>
          <w:fldChar w:fldCharType="separate"/>
        </w:r>
        <w:r>
          <w:t>6</w:t>
        </w:r>
        <w:r>
          <w:fldChar w:fldCharType="end"/>
        </w:r>
      </w:hyperlink>
    </w:p>
    <w:p>
      <w:pPr>
        <w:pStyle w:val="TOC2"/>
        <w:tabs>
          <w:tab w:val="right" w:leader="dot" w:pos="8306"/>
        </w:tabs>
      </w:pPr>
      <w:hyperlink w:anchor="_Toc12529" w:history="1">
        <w:r>
          <w:rPr>
            <w:rFonts w:ascii="仿宋" w:eastAsia="仿宋" w:hAnsi="仿宋" w:cs="仿宋" w:hint="eastAsia"/>
            <w:lang w:eastAsia="zh-CN"/>
          </w:rPr>
          <w:t>(一)、学历提升项目概况</w:t>
        </w:r>
        <w:r>
          <w:tab/>
        </w:r>
        <w:r>
          <w:fldChar w:fldCharType="begin"/>
        </w:r>
        <w:r>
          <w:instrText xml:space="preserve"> PAGEREF _Toc12529 \h </w:instrText>
        </w:r>
        <w:r>
          <w:fldChar w:fldCharType="separate"/>
        </w:r>
        <w:r>
          <w:t>6</w:t>
        </w:r>
        <w:r>
          <w:fldChar w:fldCharType="end"/>
        </w:r>
      </w:hyperlink>
    </w:p>
    <w:p>
      <w:pPr>
        <w:pStyle w:val="TOC2"/>
        <w:tabs>
          <w:tab w:val="right" w:leader="dot" w:pos="8306"/>
        </w:tabs>
      </w:pPr>
      <w:hyperlink w:anchor="_Toc2171" w:history="1">
        <w:r>
          <w:rPr>
            <w:rFonts w:ascii="仿宋" w:eastAsia="仿宋" w:hAnsi="仿宋" w:cs="仿宋" w:hint="eastAsia"/>
            <w:lang w:eastAsia="zh-CN"/>
          </w:rPr>
          <w:t>(二)、学历提升项目目标</w:t>
        </w:r>
        <w:r>
          <w:tab/>
        </w:r>
        <w:r>
          <w:fldChar w:fldCharType="begin"/>
        </w:r>
        <w:r>
          <w:instrText xml:space="preserve"> PAGEREF _Toc2171 \h </w:instrText>
        </w:r>
        <w:r>
          <w:fldChar w:fldCharType="separate"/>
        </w:r>
        <w:r>
          <w:t>8</w:t>
        </w:r>
        <w:r>
          <w:fldChar w:fldCharType="end"/>
        </w:r>
      </w:hyperlink>
    </w:p>
    <w:p>
      <w:pPr>
        <w:pStyle w:val="TOC2"/>
        <w:tabs>
          <w:tab w:val="right" w:leader="dot" w:pos="8306"/>
        </w:tabs>
      </w:pPr>
      <w:hyperlink w:anchor="_Toc731" w:history="1">
        <w:r>
          <w:rPr>
            <w:rFonts w:ascii="仿宋" w:eastAsia="仿宋" w:hAnsi="仿宋" w:cs="仿宋" w:hint="eastAsia"/>
            <w:lang w:eastAsia="zh-CN"/>
          </w:rPr>
          <w:t>(三)、学历提升项目提出的理由</w:t>
        </w:r>
        <w:r>
          <w:tab/>
        </w:r>
        <w:r>
          <w:fldChar w:fldCharType="begin"/>
        </w:r>
        <w:r>
          <w:instrText xml:space="preserve"> PAGEREF _Toc731 \h </w:instrText>
        </w:r>
        <w:r>
          <w:fldChar w:fldCharType="separate"/>
        </w:r>
        <w:r>
          <w:t>9</w:t>
        </w:r>
        <w:r>
          <w:fldChar w:fldCharType="end"/>
        </w:r>
      </w:hyperlink>
    </w:p>
    <w:p>
      <w:pPr>
        <w:pStyle w:val="TOC2"/>
        <w:tabs>
          <w:tab w:val="right" w:leader="dot" w:pos="8306"/>
        </w:tabs>
      </w:pPr>
      <w:hyperlink w:anchor="_Toc32309" w:history="1">
        <w:r>
          <w:rPr>
            <w:rFonts w:ascii="仿宋" w:eastAsia="仿宋" w:hAnsi="仿宋" w:cs="仿宋" w:hint="eastAsia"/>
            <w:lang w:eastAsia="zh-CN"/>
          </w:rPr>
          <w:t>(四)、学历提升项目意义</w:t>
        </w:r>
        <w:r>
          <w:tab/>
        </w:r>
        <w:r>
          <w:fldChar w:fldCharType="begin"/>
        </w:r>
        <w:r>
          <w:instrText xml:space="preserve"> PAGEREF _Toc32309 \h </w:instrText>
        </w:r>
        <w:r>
          <w:fldChar w:fldCharType="separate"/>
        </w:r>
        <w:r>
          <w:t>11</w:t>
        </w:r>
        <w:r>
          <w:fldChar w:fldCharType="end"/>
        </w:r>
      </w:hyperlink>
    </w:p>
    <w:p>
      <w:pPr>
        <w:pStyle w:val="TOC2"/>
        <w:tabs>
          <w:tab w:val="right" w:leader="dot" w:pos="8306"/>
        </w:tabs>
      </w:pPr>
      <w:hyperlink w:anchor="_Toc17513" w:history="1">
        <w:r>
          <w:rPr>
            <w:rFonts w:ascii="仿宋" w:eastAsia="仿宋" w:hAnsi="仿宋" w:cs="仿宋" w:hint="eastAsia"/>
            <w:lang w:eastAsia="zh-CN"/>
          </w:rPr>
          <w:t>(五)、学历提升项目背景</w:t>
        </w:r>
        <w:r>
          <w:tab/>
        </w:r>
        <w:r>
          <w:fldChar w:fldCharType="begin"/>
        </w:r>
        <w:r>
          <w:instrText xml:space="preserve"> PAGEREF _Toc17513 \h </w:instrText>
        </w:r>
        <w:r>
          <w:fldChar w:fldCharType="separate"/>
        </w:r>
        <w:r>
          <w:t>12</w:t>
        </w:r>
        <w:r>
          <w:fldChar w:fldCharType="end"/>
        </w:r>
      </w:hyperlink>
    </w:p>
    <w:p>
      <w:pPr>
        <w:pStyle w:val="TOC1"/>
        <w:tabs>
          <w:tab w:val="right" w:leader="dot" w:pos="8306"/>
        </w:tabs>
      </w:pPr>
      <w:hyperlink w:anchor="_Toc8696" w:history="1">
        <w:r>
          <w:rPr>
            <w:rFonts w:ascii="仿宋" w:eastAsia="仿宋" w:hAnsi="仿宋" w:cs="仿宋" w:hint="eastAsia"/>
            <w:lang w:eastAsia="zh-CN"/>
          </w:rPr>
          <w:t>三、学历提升项目危机管理</w:t>
        </w:r>
        <w:r>
          <w:tab/>
        </w:r>
        <w:r>
          <w:fldChar w:fldCharType="begin"/>
        </w:r>
        <w:r>
          <w:instrText xml:space="preserve"> PAGEREF _Toc8696 \h </w:instrText>
        </w:r>
        <w:r>
          <w:fldChar w:fldCharType="separate"/>
        </w:r>
        <w:r>
          <w:t>13</w:t>
        </w:r>
        <w:r>
          <w:fldChar w:fldCharType="end"/>
        </w:r>
      </w:hyperlink>
    </w:p>
    <w:p>
      <w:pPr>
        <w:pStyle w:val="TOC2"/>
        <w:tabs>
          <w:tab w:val="right" w:leader="dot" w:pos="8306"/>
        </w:tabs>
      </w:pPr>
      <w:hyperlink w:anchor="_Toc11768" w:history="1">
        <w:r>
          <w:rPr>
            <w:rFonts w:ascii="仿宋" w:eastAsia="仿宋" w:hAnsi="仿宋" w:cs="仿宋" w:hint="eastAsia"/>
            <w:lang w:eastAsia="zh-CN"/>
          </w:rPr>
          <w:t>(一)、危机预警与识别</w:t>
        </w:r>
        <w:r>
          <w:tab/>
        </w:r>
        <w:r>
          <w:fldChar w:fldCharType="begin"/>
        </w:r>
        <w:r>
          <w:instrText xml:space="preserve"> PAGEREF _Toc11768 \h </w:instrText>
        </w:r>
        <w:r>
          <w:fldChar w:fldCharType="separate"/>
        </w:r>
        <w:r>
          <w:t>13</w:t>
        </w:r>
        <w:r>
          <w:fldChar w:fldCharType="end"/>
        </w:r>
      </w:hyperlink>
    </w:p>
    <w:p>
      <w:pPr>
        <w:pStyle w:val="TOC2"/>
        <w:tabs>
          <w:tab w:val="right" w:leader="dot" w:pos="8306"/>
        </w:tabs>
      </w:pPr>
      <w:hyperlink w:anchor="_Toc15456" w:history="1">
        <w:r>
          <w:rPr>
            <w:rFonts w:ascii="仿宋" w:eastAsia="仿宋" w:hAnsi="仿宋" w:cs="仿宋" w:hint="eastAsia"/>
            <w:lang w:eastAsia="zh-CN"/>
          </w:rPr>
          <w:t>(二)、危机应对与恢复</w:t>
        </w:r>
        <w:r>
          <w:tab/>
        </w:r>
        <w:r>
          <w:fldChar w:fldCharType="begin"/>
        </w:r>
        <w:r>
          <w:instrText xml:space="preserve"> PAGEREF _Toc15456 \h </w:instrText>
        </w:r>
        <w:r>
          <w:fldChar w:fldCharType="separate"/>
        </w:r>
        <w:r>
          <w:t>14</w:t>
        </w:r>
        <w:r>
          <w:fldChar w:fldCharType="end"/>
        </w:r>
      </w:hyperlink>
    </w:p>
    <w:p>
      <w:pPr>
        <w:pStyle w:val="TOC1"/>
        <w:tabs>
          <w:tab w:val="right" w:leader="dot" w:pos="8306"/>
        </w:tabs>
      </w:pPr>
      <w:hyperlink w:anchor="_Toc22687" w:history="1">
        <w:r>
          <w:rPr>
            <w:rFonts w:ascii="仿宋" w:eastAsia="仿宋" w:hAnsi="仿宋" w:cs="仿宋" w:hint="eastAsia"/>
            <w:lang w:eastAsia="zh-CN"/>
          </w:rPr>
          <w:t>四、学历提升项目建设背景及必要性分析</w:t>
        </w:r>
        <w:r>
          <w:tab/>
        </w:r>
        <w:r>
          <w:fldChar w:fldCharType="begin"/>
        </w:r>
        <w:r>
          <w:instrText xml:space="preserve"> PAGEREF _Toc22687 \h </w:instrText>
        </w:r>
        <w:r>
          <w:fldChar w:fldCharType="separate"/>
        </w:r>
        <w:r>
          <w:t>15</w:t>
        </w:r>
        <w:r>
          <w:fldChar w:fldCharType="end"/>
        </w:r>
      </w:hyperlink>
    </w:p>
    <w:p>
      <w:pPr>
        <w:pStyle w:val="TOC2"/>
        <w:tabs>
          <w:tab w:val="right" w:leader="dot" w:pos="8306"/>
        </w:tabs>
      </w:pPr>
      <w:hyperlink w:anchor="_Toc20843" w:history="1">
        <w:r>
          <w:rPr>
            <w:rFonts w:ascii="仿宋" w:eastAsia="仿宋" w:hAnsi="仿宋" w:cs="仿宋" w:hint="eastAsia"/>
            <w:lang w:eastAsia="zh-CN"/>
          </w:rPr>
          <w:t>(一)、学历提升项目背景分析</w:t>
        </w:r>
        <w:r>
          <w:tab/>
        </w:r>
        <w:r>
          <w:fldChar w:fldCharType="begin"/>
        </w:r>
        <w:r>
          <w:instrText xml:space="preserve"> PAGEREF _Toc20843 \h </w:instrText>
        </w:r>
        <w:r>
          <w:fldChar w:fldCharType="separate"/>
        </w:r>
        <w:r>
          <w:t>15</w:t>
        </w:r>
        <w:r>
          <w:fldChar w:fldCharType="end"/>
        </w:r>
      </w:hyperlink>
    </w:p>
    <w:p>
      <w:pPr>
        <w:pStyle w:val="TOC2"/>
        <w:tabs>
          <w:tab w:val="right" w:leader="dot" w:pos="8306"/>
        </w:tabs>
      </w:pPr>
      <w:hyperlink w:anchor="_Toc21152" w:history="1">
        <w:r>
          <w:rPr>
            <w:rFonts w:ascii="仿宋" w:eastAsia="仿宋" w:hAnsi="仿宋" w:cs="仿宋" w:hint="eastAsia"/>
            <w:lang w:eastAsia="zh-CN"/>
          </w:rPr>
          <w:t>(二)、学历提升项目建设必要性分析</w:t>
        </w:r>
        <w:r>
          <w:tab/>
        </w:r>
        <w:r>
          <w:fldChar w:fldCharType="begin"/>
        </w:r>
        <w:r>
          <w:instrText xml:space="preserve"> PAGEREF _Toc21152 \h </w:instrText>
        </w:r>
        <w:r>
          <w:fldChar w:fldCharType="separate"/>
        </w:r>
        <w:r>
          <w:t>17</w:t>
        </w:r>
        <w:r>
          <w:fldChar w:fldCharType="end"/>
        </w:r>
      </w:hyperlink>
    </w:p>
    <w:p>
      <w:pPr>
        <w:pStyle w:val="TOC1"/>
        <w:tabs>
          <w:tab w:val="right" w:leader="dot" w:pos="8306"/>
        </w:tabs>
      </w:pPr>
      <w:hyperlink w:anchor="_Toc20388" w:history="1">
        <w:r>
          <w:rPr>
            <w:rFonts w:ascii="仿宋" w:eastAsia="仿宋" w:hAnsi="仿宋" w:cs="仿宋" w:hint="eastAsia"/>
            <w:lang w:eastAsia="zh-CN"/>
          </w:rPr>
          <w:t>五、学历提升项目绩效评估</w:t>
        </w:r>
        <w:r>
          <w:tab/>
        </w:r>
        <w:r>
          <w:fldChar w:fldCharType="begin"/>
        </w:r>
        <w:r>
          <w:instrText xml:space="preserve"> PAGEREF _Toc20388 \h </w:instrText>
        </w:r>
        <w:r>
          <w:fldChar w:fldCharType="separate"/>
        </w:r>
        <w:r>
          <w:t>18</w:t>
        </w:r>
        <w:r>
          <w:fldChar w:fldCharType="end"/>
        </w:r>
      </w:hyperlink>
    </w:p>
    <w:p>
      <w:pPr>
        <w:pStyle w:val="TOC2"/>
        <w:tabs>
          <w:tab w:val="right" w:leader="dot" w:pos="8306"/>
        </w:tabs>
      </w:pPr>
      <w:hyperlink w:anchor="_Toc19554" w:history="1">
        <w:r>
          <w:rPr>
            <w:rFonts w:ascii="仿宋" w:eastAsia="仿宋" w:hAnsi="仿宋" w:cs="仿宋" w:hint="eastAsia"/>
            <w:lang w:eastAsia="zh-CN"/>
          </w:rPr>
          <w:t>(一)、绩效评估指标</w:t>
        </w:r>
        <w:r>
          <w:tab/>
        </w:r>
        <w:r>
          <w:fldChar w:fldCharType="begin"/>
        </w:r>
        <w:r>
          <w:instrText xml:space="preserve"> PAGEREF _Toc19554 \h </w:instrText>
        </w:r>
        <w:r>
          <w:fldChar w:fldCharType="separate"/>
        </w:r>
        <w:r>
          <w:t>18</w:t>
        </w:r>
        <w:r>
          <w:fldChar w:fldCharType="end"/>
        </w:r>
      </w:hyperlink>
    </w:p>
    <w:p>
      <w:pPr>
        <w:pStyle w:val="TOC2"/>
        <w:tabs>
          <w:tab w:val="right" w:leader="dot" w:pos="8306"/>
        </w:tabs>
      </w:pPr>
      <w:hyperlink w:anchor="_Toc22966" w:history="1">
        <w:r>
          <w:rPr>
            <w:rFonts w:ascii="仿宋" w:eastAsia="仿宋" w:hAnsi="仿宋" w:cs="仿宋" w:hint="eastAsia"/>
            <w:lang w:eastAsia="zh-CN"/>
          </w:rPr>
          <w:t>(二)、绩效评估方法</w:t>
        </w:r>
        <w:r>
          <w:tab/>
        </w:r>
        <w:r>
          <w:fldChar w:fldCharType="begin"/>
        </w:r>
        <w:r>
          <w:instrText xml:space="preserve"> PAGEREF _Toc22966 \h </w:instrText>
        </w:r>
        <w:r>
          <w:fldChar w:fldCharType="separate"/>
        </w:r>
        <w:r>
          <w:t>19</w:t>
        </w:r>
        <w:r>
          <w:fldChar w:fldCharType="end"/>
        </w:r>
      </w:hyperlink>
    </w:p>
    <w:p>
      <w:pPr>
        <w:pStyle w:val="TOC2"/>
        <w:tabs>
          <w:tab w:val="right" w:leader="dot" w:pos="8306"/>
        </w:tabs>
      </w:pPr>
      <w:hyperlink w:anchor="_Toc19007" w:history="1">
        <w:r>
          <w:rPr>
            <w:rFonts w:ascii="仿宋" w:eastAsia="仿宋" w:hAnsi="仿宋" w:cs="仿宋" w:hint="eastAsia"/>
            <w:lang w:eastAsia="zh-CN"/>
          </w:rPr>
          <w:t>(三)、绩效评估周期</w:t>
        </w:r>
        <w:r>
          <w:tab/>
        </w:r>
        <w:r>
          <w:fldChar w:fldCharType="begin"/>
        </w:r>
        <w:r>
          <w:instrText xml:space="preserve"> PAGEREF _Toc19007 \h </w:instrText>
        </w:r>
        <w:r>
          <w:fldChar w:fldCharType="separate"/>
        </w:r>
        <w:r>
          <w:t>20</w:t>
        </w:r>
        <w:r>
          <w:fldChar w:fldCharType="end"/>
        </w:r>
      </w:hyperlink>
    </w:p>
    <w:p>
      <w:pPr>
        <w:pStyle w:val="TOC1"/>
        <w:tabs>
          <w:tab w:val="right" w:leader="dot" w:pos="8306"/>
        </w:tabs>
      </w:pPr>
      <w:hyperlink w:anchor="_Toc1418" w:history="1">
        <w:r>
          <w:rPr>
            <w:rFonts w:ascii="仿宋" w:eastAsia="仿宋" w:hAnsi="仿宋" w:cs="仿宋" w:hint="eastAsia"/>
            <w:lang w:eastAsia="zh-CN"/>
          </w:rPr>
          <w:t>六、产品规划分析</w:t>
        </w:r>
        <w:r>
          <w:tab/>
        </w:r>
        <w:r>
          <w:fldChar w:fldCharType="begin"/>
        </w:r>
        <w:r>
          <w:instrText xml:space="preserve"> PAGEREF _Toc1418 \h </w:instrText>
        </w:r>
        <w:r>
          <w:fldChar w:fldCharType="separate"/>
        </w:r>
        <w:r>
          <w:t>21</w:t>
        </w:r>
        <w:r>
          <w:fldChar w:fldCharType="end"/>
        </w:r>
      </w:hyperlink>
    </w:p>
    <w:p>
      <w:pPr>
        <w:pStyle w:val="TOC2"/>
        <w:tabs>
          <w:tab w:val="right" w:leader="dot" w:pos="8306"/>
        </w:tabs>
      </w:pPr>
      <w:hyperlink w:anchor="_Toc27042" w:history="1">
        <w:r>
          <w:rPr>
            <w:rFonts w:ascii="仿宋" w:eastAsia="仿宋" w:hAnsi="仿宋" w:cs="仿宋" w:hint="eastAsia"/>
            <w:lang w:eastAsia="zh-CN"/>
          </w:rPr>
          <w:t>(一)、产品规划</w:t>
        </w:r>
        <w:r>
          <w:tab/>
        </w:r>
        <w:r>
          <w:fldChar w:fldCharType="begin"/>
        </w:r>
        <w:r>
          <w:instrText xml:space="preserve"> PAGEREF _Toc27042 \h </w:instrText>
        </w:r>
        <w:r>
          <w:fldChar w:fldCharType="separate"/>
        </w:r>
        <w:r>
          <w:t>21</w:t>
        </w:r>
        <w:r>
          <w:fldChar w:fldCharType="end"/>
        </w:r>
      </w:hyperlink>
    </w:p>
    <w:p>
      <w:pPr>
        <w:pStyle w:val="TOC2"/>
        <w:tabs>
          <w:tab w:val="right" w:leader="dot" w:pos="8306"/>
        </w:tabs>
      </w:pPr>
      <w:hyperlink w:anchor="_Toc1374" w:history="1">
        <w:r>
          <w:rPr>
            <w:rFonts w:ascii="仿宋" w:eastAsia="仿宋" w:hAnsi="仿宋" w:cs="仿宋" w:hint="eastAsia"/>
            <w:lang w:eastAsia="zh-CN"/>
          </w:rPr>
          <w:t>(二)、建设规模</w:t>
        </w:r>
        <w:r>
          <w:tab/>
        </w:r>
        <w:r>
          <w:fldChar w:fldCharType="begin"/>
        </w:r>
        <w:r>
          <w:instrText xml:space="preserve"> PAGEREF _Toc1374 \h </w:instrText>
        </w:r>
        <w:r>
          <w:fldChar w:fldCharType="separate"/>
        </w:r>
        <w:r>
          <w:t>22</w:t>
        </w:r>
        <w:r>
          <w:fldChar w:fldCharType="end"/>
        </w:r>
      </w:hyperlink>
    </w:p>
    <w:p>
      <w:pPr>
        <w:pStyle w:val="TOC1"/>
        <w:tabs>
          <w:tab w:val="right" w:leader="dot" w:pos="8306"/>
        </w:tabs>
      </w:pPr>
      <w:hyperlink w:anchor="_Toc31826" w:history="1">
        <w:r>
          <w:rPr>
            <w:rFonts w:ascii="仿宋" w:eastAsia="仿宋" w:hAnsi="仿宋" w:cs="仿宋" w:hint="eastAsia"/>
            <w:lang w:eastAsia="zh-CN"/>
          </w:rPr>
          <w:t>七、学历提升项目风险管理</w:t>
        </w:r>
        <w:r>
          <w:tab/>
        </w:r>
        <w:r>
          <w:fldChar w:fldCharType="begin"/>
        </w:r>
        <w:r>
          <w:instrText xml:space="preserve"> PAGEREF _Toc31826 \h </w:instrText>
        </w:r>
        <w:r>
          <w:fldChar w:fldCharType="separate"/>
        </w:r>
        <w:r>
          <w:t>23</w:t>
        </w:r>
        <w:r>
          <w:fldChar w:fldCharType="end"/>
        </w:r>
      </w:hyperlink>
    </w:p>
    <w:p>
      <w:pPr>
        <w:pStyle w:val="TOC2"/>
        <w:tabs>
          <w:tab w:val="right" w:leader="dot" w:pos="8306"/>
        </w:tabs>
      </w:pPr>
      <w:hyperlink w:anchor="_Toc4719" w:history="1">
        <w:r>
          <w:rPr>
            <w:rFonts w:ascii="仿宋" w:eastAsia="仿宋" w:hAnsi="仿宋" w:cs="仿宋" w:hint="eastAsia"/>
            <w:lang w:eastAsia="zh-CN"/>
          </w:rPr>
          <w:t>(一)、风险识别与评估</w:t>
        </w:r>
        <w:r>
          <w:tab/>
        </w:r>
        <w:r>
          <w:fldChar w:fldCharType="begin"/>
        </w:r>
        <w:r>
          <w:instrText xml:space="preserve"> PAGEREF _Toc4719 \h </w:instrText>
        </w:r>
        <w:r>
          <w:fldChar w:fldCharType="separate"/>
        </w:r>
        <w:r>
          <w:t>23</w:t>
        </w:r>
        <w:r>
          <w:fldChar w:fldCharType="end"/>
        </w:r>
      </w:hyperlink>
    </w:p>
    <w:p>
      <w:pPr>
        <w:pStyle w:val="TOC2"/>
        <w:tabs>
          <w:tab w:val="right" w:leader="dot" w:pos="8306"/>
        </w:tabs>
      </w:pPr>
      <w:hyperlink w:anchor="_Toc4829" w:history="1">
        <w:r>
          <w:rPr>
            <w:rFonts w:ascii="仿宋" w:eastAsia="仿宋" w:hAnsi="仿宋" w:cs="仿宋" w:hint="eastAsia"/>
            <w:lang w:eastAsia="zh-CN"/>
          </w:rPr>
          <w:t>(二)、风险应对策略</w:t>
        </w:r>
        <w:r>
          <w:tab/>
        </w:r>
        <w:r>
          <w:fldChar w:fldCharType="begin"/>
        </w:r>
        <w:r>
          <w:instrText xml:space="preserve"> PAGEREF _Toc4829 \h </w:instrText>
        </w:r>
        <w:r>
          <w:fldChar w:fldCharType="separate"/>
        </w:r>
        <w:r>
          <w:t>24</w:t>
        </w:r>
        <w:r>
          <w:fldChar w:fldCharType="end"/>
        </w:r>
      </w:hyperlink>
    </w:p>
    <w:p>
      <w:pPr>
        <w:pStyle w:val="TOC2"/>
        <w:tabs>
          <w:tab w:val="right" w:leader="dot" w:pos="8306"/>
        </w:tabs>
      </w:pPr>
      <w:hyperlink w:anchor="_Toc28212" w:history="1">
        <w:r>
          <w:rPr>
            <w:rFonts w:ascii="仿宋" w:eastAsia="仿宋" w:hAnsi="仿宋" w:cs="仿宋" w:hint="eastAsia"/>
            <w:lang w:eastAsia="zh-CN"/>
          </w:rPr>
          <w:t>(三)、风险监控与控制</w:t>
        </w:r>
        <w:r>
          <w:tab/>
        </w:r>
        <w:r>
          <w:fldChar w:fldCharType="begin"/>
        </w:r>
        <w:r>
          <w:instrText xml:space="preserve"> PAGEREF _Toc28212 \h </w:instrText>
        </w:r>
        <w:r>
          <w:fldChar w:fldCharType="separate"/>
        </w:r>
        <w:r>
          <w:t>26</w:t>
        </w:r>
        <w:r>
          <w:fldChar w:fldCharType="end"/>
        </w:r>
      </w:hyperlink>
    </w:p>
    <w:p>
      <w:pPr>
        <w:pStyle w:val="TOC1"/>
        <w:tabs>
          <w:tab w:val="right" w:leader="dot" w:pos="8306"/>
        </w:tabs>
      </w:pPr>
      <w:hyperlink w:anchor="_Toc6010" w:history="1">
        <w:r>
          <w:rPr>
            <w:rFonts w:ascii="仿宋" w:eastAsia="仿宋" w:hAnsi="仿宋" w:cs="仿宋" w:hint="eastAsia"/>
            <w:lang w:eastAsia="zh-CN"/>
          </w:rPr>
          <w:t>八、学历提升项目技术管理</w:t>
        </w:r>
        <w:r>
          <w:tab/>
        </w:r>
        <w:r>
          <w:fldChar w:fldCharType="begin"/>
        </w:r>
        <w:r>
          <w:instrText xml:space="preserve"> PAGEREF _Toc6010 \h </w:instrText>
        </w:r>
        <w:r>
          <w:fldChar w:fldCharType="separate"/>
        </w:r>
        <w:r>
          <w:t>27</w:t>
        </w:r>
        <w:r>
          <w:fldChar w:fldCharType="end"/>
        </w:r>
      </w:hyperlink>
    </w:p>
    <w:p>
      <w:pPr>
        <w:pStyle w:val="TOC2"/>
        <w:tabs>
          <w:tab w:val="right" w:leader="dot" w:pos="8306"/>
        </w:tabs>
      </w:pPr>
      <w:hyperlink w:anchor="_Toc13886" w:history="1">
        <w:r>
          <w:rPr>
            <w:rFonts w:ascii="仿宋" w:eastAsia="仿宋" w:hAnsi="仿宋" w:cs="仿宋" w:hint="eastAsia"/>
            <w:lang w:eastAsia="zh-CN"/>
          </w:rPr>
          <w:t>(一)、技术方案选用方向</w:t>
        </w:r>
        <w:r>
          <w:tab/>
        </w:r>
        <w:r>
          <w:fldChar w:fldCharType="begin"/>
        </w:r>
        <w:r>
          <w:instrText xml:space="preserve"> PAGEREF _Toc13886 \h </w:instrText>
        </w:r>
        <w:r>
          <w:fldChar w:fldCharType="separate"/>
        </w:r>
        <w:r>
          <w:t>27</w:t>
        </w:r>
        <w:r>
          <w:fldChar w:fldCharType="end"/>
        </w:r>
      </w:hyperlink>
    </w:p>
    <w:p>
      <w:pPr>
        <w:pStyle w:val="TOC2"/>
        <w:tabs>
          <w:tab w:val="right" w:leader="dot" w:pos="8306"/>
        </w:tabs>
      </w:pPr>
      <w:hyperlink w:anchor="_Toc25819" w:history="1">
        <w:r>
          <w:rPr>
            <w:rFonts w:ascii="仿宋" w:eastAsia="仿宋" w:hAnsi="仿宋" w:cs="仿宋" w:hint="eastAsia"/>
            <w:lang w:eastAsia="zh-CN"/>
          </w:rPr>
          <w:t>(二)、工艺技术方案选用原则</w:t>
        </w:r>
        <w:r>
          <w:tab/>
        </w:r>
        <w:r>
          <w:fldChar w:fldCharType="begin"/>
        </w:r>
        <w:r>
          <w:instrText xml:space="preserve"> PAGEREF _Toc25819 \h </w:instrText>
        </w:r>
        <w:r>
          <w:fldChar w:fldCharType="separate"/>
        </w:r>
        <w:r>
          <w:t>29</w:t>
        </w:r>
        <w:r>
          <w:fldChar w:fldCharType="end"/>
        </w:r>
      </w:hyperlink>
    </w:p>
    <w:p>
      <w:pPr>
        <w:pStyle w:val="TOC2"/>
        <w:tabs>
          <w:tab w:val="right" w:leader="dot" w:pos="8306"/>
        </w:tabs>
      </w:pPr>
      <w:hyperlink w:anchor="_Toc26676" w:history="1">
        <w:r>
          <w:rPr>
            <w:rFonts w:ascii="仿宋" w:eastAsia="仿宋" w:hAnsi="仿宋" w:cs="仿宋" w:hint="eastAsia"/>
            <w:lang w:eastAsia="zh-CN"/>
          </w:rPr>
          <w:t>(三)、工艺技术方案要求</w:t>
        </w:r>
        <w:r>
          <w:tab/>
        </w:r>
        <w:r>
          <w:fldChar w:fldCharType="begin"/>
        </w:r>
        <w:r>
          <w:instrText xml:space="preserve"> PAGEREF _Toc26676 \h </w:instrText>
        </w:r>
        <w:r>
          <w:fldChar w:fldCharType="separate"/>
        </w:r>
        <w:r>
          <w:t>31</w:t>
        </w:r>
        <w:r>
          <w:fldChar w:fldCharType="end"/>
        </w:r>
      </w:hyperlink>
    </w:p>
    <w:p>
      <w:pPr>
        <w:pStyle w:val="TOC1"/>
        <w:tabs>
          <w:tab w:val="right" w:leader="dot" w:pos="8306"/>
        </w:tabs>
      </w:pPr>
      <w:hyperlink w:anchor="_Toc24782" w:history="1">
        <w:r>
          <w:rPr>
            <w:rFonts w:ascii="仿宋" w:eastAsia="仿宋" w:hAnsi="仿宋" w:cs="仿宋" w:hint="eastAsia"/>
            <w:lang w:eastAsia="zh-CN"/>
          </w:rPr>
          <w:t>九、学历提升项目环境影响分析</w:t>
        </w:r>
        <w:r>
          <w:tab/>
        </w:r>
        <w:r>
          <w:fldChar w:fldCharType="begin"/>
        </w:r>
        <w:r>
          <w:instrText xml:space="preserve"> PAGEREF _Toc24782 \h </w:instrText>
        </w:r>
        <w:r>
          <w:fldChar w:fldCharType="separate"/>
        </w:r>
        <w:r>
          <w:t>33</w:t>
        </w:r>
        <w:r>
          <w:fldChar w:fldCharType="end"/>
        </w:r>
      </w:hyperlink>
    </w:p>
    <w:p>
      <w:pPr>
        <w:pStyle w:val="TOC2"/>
        <w:tabs>
          <w:tab w:val="right" w:leader="dot" w:pos="8306"/>
        </w:tabs>
      </w:pPr>
      <w:hyperlink w:anchor="_Toc7807" w:history="1">
        <w:r>
          <w:rPr>
            <w:rFonts w:ascii="仿宋" w:eastAsia="仿宋" w:hAnsi="仿宋" w:cs="仿宋" w:hint="eastAsia"/>
            <w:lang w:eastAsia="zh-CN"/>
          </w:rPr>
          <w:t>(一)、建设区域环境质量现状</w:t>
        </w:r>
        <w:r>
          <w:tab/>
        </w:r>
        <w:r>
          <w:fldChar w:fldCharType="begin"/>
        </w:r>
        <w:r>
          <w:instrText xml:space="preserve"> PAGEREF _Toc7807 \h </w:instrText>
        </w:r>
        <w:r>
          <w:fldChar w:fldCharType="separate"/>
        </w:r>
        <w:r>
          <w:t>33</w:t>
        </w:r>
        <w:r>
          <w:fldChar w:fldCharType="end"/>
        </w:r>
      </w:hyperlink>
    </w:p>
    <w:p>
      <w:pPr>
        <w:pStyle w:val="TOC2"/>
        <w:tabs>
          <w:tab w:val="right" w:leader="dot" w:pos="8306"/>
        </w:tabs>
      </w:pPr>
      <w:hyperlink w:anchor="_Toc8347" w:history="1">
        <w:r>
          <w:rPr>
            <w:rFonts w:ascii="仿宋" w:eastAsia="仿宋" w:hAnsi="仿宋" w:cs="仿宋" w:hint="eastAsia"/>
            <w:lang w:eastAsia="zh-CN"/>
          </w:rPr>
          <w:t>(二)、建设期环境保护</w:t>
        </w:r>
        <w:r>
          <w:tab/>
        </w:r>
        <w:r>
          <w:fldChar w:fldCharType="begin"/>
        </w:r>
        <w:r>
          <w:instrText xml:space="preserve"> PAGEREF _Toc8347 \h </w:instrText>
        </w:r>
        <w:r>
          <w:fldChar w:fldCharType="separate"/>
        </w:r>
        <w:r>
          <w:t>34</w:t>
        </w:r>
        <w:r>
          <w:fldChar w:fldCharType="end"/>
        </w:r>
      </w:hyperlink>
    </w:p>
    <w:p>
      <w:pPr>
        <w:pStyle w:val="TOC2"/>
        <w:tabs>
          <w:tab w:val="right" w:leader="dot" w:pos="8306"/>
        </w:tabs>
      </w:pPr>
      <w:hyperlink w:anchor="_Toc5037" w:history="1">
        <w:r>
          <w:rPr>
            <w:rFonts w:ascii="仿宋" w:eastAsia="仿宋" w:hAnsi="仿宋" w:cs="仿宋" w:hint="eastAsia"/>
            <w:lang w:eastAsia="zh-CN"/>
          </w:rPr>
          <w:t>(三)、运营期环境保护</w:t>
        </w:r>
        <w:r>
          <w:tab/>
        </w:r>
        <w:r>
          <w:fldChar w:fldCharType="begin"/>
        </w:r>
        <w:r>
          <w:instrText xml:space="preserve"> PAGEREF _Toc5037 \h </w:instrText>
        </w:r>
        <w:r>
          <w:fldChar w:fldCharType="separate"/>
        </w:r>
        <w:r>
          <w:t>36</w:t>
        </w:r>
        <w:r>
          <w:fldChar w:fldCharType="end"/>
        </w:r>
      </w:hyperlink>
    </w:p>
    <w:p>
      <w:pPr>
        <w:pStyle w:val="TOC2"/>
        <w:tabs>
          <w:tab w:val="right" w:leader="dot" w:pos="8306"/>
        </w:tabs>
      </w:pPr>
      <w:hyperlink w:anchor="_Toc3446" w:history="1">
        <w:r>
          <w:rPr>
            <w:rFonts w:ascii="仿宋" w:eastAsia="仿宋" w:hAnsi="仿宋" w:cs="仿宋" w:hint="eastAsia"/>
            <w:lang w:eastAsia="zh-CN"/>
          </w:rPr>
          <w:t>(四)、学历提升项目建设对区域经济的影响</w:t>
        </w:r>
        <w:r>
          <w:tab/>
        </w:r>
        <w:r>
          <w:fldChar w:fldCharType="begin"/>
        </w:r>
        <w:r>
          <w:instrText xml:space="preserve"> PAGEREF _Toc3446 \h </w:instrText>
        </w:r>
        <w:r>
          <w:fldChar w:fldCharType="separate"/>
        </w:r>
        <w:r>
          <w:t>37</w:t>
        </w:r>
        <w:r>
          <w:fldChar w:fldCharType="end"/>
        </w:r>
      </w:hyperlink>
    </w:p>
    <w:p>
      <w:pPr>
        <w:pStyle w:val="TOC2"/>
        <w:tabs>
          <w:tab w:val="right" w:leader="dot" w:pos="8306"/>
        </w:tabs>
      </w:pPr>
      <w:hyperlink w:anchor="_Toc10641" w:history="1">
        <w:r>
          <w:rPr>
            <w:rFonts w:ascii="仿宋" w:eastAsia="仿宋" w:hAnsi="仿宋" w:cs="仿宋" w:hint="eastAsia"/>
            <w:lang w:eastAsia="zh-CN"/>
          </w:rPr>
          <w:t>(五)、废弃物处理</w:t>
        </w:r>
        <w:r>
          <w:tab/>
        </w:r>
        <w:r>
          <w:fldChar w:fldCharType="begin"/>
        </w:r>
        <w:r>
          <w:instrText xml:space="preserve"> PAGEREF _Toc10641 \h </w:instrText>
        </w:r>
        <w:r>
          <w:fldChar w:fldCharType="separate"/>
        </w:r>
        <w:r>
          <w:t>39</w:t>
        </w:r>
        <w:r>
          <w:fldChar w:fldCharType="end"/>
        </w:r>
      </w:hyperlink>
    </w:p>
    <w:p>
      <w:pPr>
        <w:pStyle w:val="TOC2"/>
        <w:tabs>
          <w:tab w:val="right" w:leader="dot" w:pos="8306"/>
        </w:tabs>
      </w:pPr>
      <w:hyperlink w:anchor="_Toc29069" w:history="1">
        <w:r>
          <w:rPr>
            <w:rFonts w:ascii="仿宋" w:eastAsia="仿宋" w:hAnsi="仿宋" w:cs="仿宋" w:hint="eastAsia"/>
            <w:lang w:eastAsia="zh-CN"/>
          </w:rPr>
          <w:t>(六)、特殊环境影响分析</w:t>
        </w:r>
        <w:r>
          <w:tab/>
        </w:r>
        <w:r>
          <w:fldChar w:fldCharType="begin"/>
        </w:r>
        <w:r>
          <w:instrText xml:space="preserve"> PAGEREF _Toc29069 \h </w:instrText>
        </w:r>
        <w:r>
          <w:fldChar w:fldCharType="separate"/>
        </w:r>
        <w:r>
          <w:t>40</w:t>
        </w:r>
        <w:r>
          <w:fldChar w:fldCharType="end"/>
        </w:r>
      </w:hyperlink>
    </w:p>
    <w:p>
      <w:pPr>
        <w:pStyle w:val="TOC2"/>
        <w:tabs>
          <w:tab w:val="right" w:leader="dot" w:pos="8306"/>
        </w:tabs>
      </w:pPr>
      <w:hyperlink w:anchor="_Toc23202" w:history="1">
        <w:r>
          <w:rPr>
            <w:rFonts w:ascii="仿宋" w:eastAsia="仿宋" w:hAnsi="仿宋" w:cs="仿宋" w:hint="eastAsia"/>
            <w:lang w:eastAsia="zh-CN"/>
          </w:rPr>
          <w:t>(七)、清洁生产</w:t>
        </w:r>
        <w:r>
          <w:tab/>
        </w:r>
        <w:r>
          <w:fldChar w:fldCharType="begin"/>
        </w:r>
        <w:r>
          <w:instrText xml:space="preserve"> PAGEREF _Toc23202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158" w:history="1">
        <w:r>
          <w:rPr>
            <w:rFonts w:ascii="仿宋" w:eastAsia="仿宋" w:hAnsi="仿宋" w:cs="仿宋" w:hint="eastAsia"/>
            <w:lang w:eastAsia="zh-CN"/>
          </w:rPr>
          <w:t>(八)、环境保护综合评价</w:t>
        </w:r>
        <w:r>
          <w:tab/>
        </w:r>
        <w:r>
          <w:fldChar w:fldCharType="begin"/>
        </w:r>
        <w:r>
          <w:instrText xml:space="preserve"> PAGEREF _Toc23158 \h </w:instrText>
        </w:r>
        <w:r>
          <w:fldChar w:fldCharType="separate"/>
        </w:r>
        <w:r>
          <w:t>42</w:t>
        </w:r>
        <w:r>
          <w:fldChar w:fldCharType="end"/>
        </w:r>
      </w:hyperlink>
    </w:p>
    <w:p>
      <w:pPr>
        <w:pStyle w:val="TOC1"/>
        <w:tabs>
          <w:tab w:val="right" w:leader="dot" w:pos="8306"/>
        </w:tabs>
      </w:pPr>
      <w:hyperlink w:anchor="_Toc28467" w:history="1">
        <w:r>
          <w:rPr>
            <w:rFonts w:ascii="仿宋" w:eastAsia="仿宋" w:hAnsi="仿宋" w:cs="仿宋" w:hint="eastAsia"/>
            <w:lang w:eastAsia="zh-CN"/>
          </w:rPr>
          <w:t>十、学历提升项目创新与研发</w:t>
        </w:r>
        <w:r>
          <w:tab/>
        </w:r>
        <w:r>
          <w:fldChar w:fldCharType="begin"/>
        </w:r>
        <w:r>
          <w:instrText xml:space="preserve"> PAGEREF _Toc28467 \h </w:instrText>
        </w:r>
        <w:r>
          <w:fldChar w:fldCharType="separate"/>
        </w:r>
        <w:r>
          <w:t>44</w:t>
        </w:r>
        <w:r>
          <w:fldChar w:fldCharType="end"/>
        </w:r>
      </w:hyperlink>
    </w:p>
    <w:p>
      <w:pPr>
        <w:pStyle w:val="TOC2"/>
        <w:tabs>
          <w:tab w:val="right" w:leader="dot" w:pos="8306"/>
        </w:tabs>
      </w:pPr>
      <w:hyperlink w:anchor="_Toc25602" w:history="1">
        <w:r>
          <w:rPr>
            <w:rFonts w:ascii="仿宋" w:eastAsia="仿宋" w:hAnsi="仿宋" w:cs="仿宋" w:hint="eastAsia"/>
            <w:lang w:eastAsia="zh-CN"/>
          </w:rPr>
          <w:t>(一)、创新策略与方向</w:t>
        </w:r>
        <w:r>
          <w:tab/>
        </w:r>
        <w:r>
          <w:fldChar w:fldCharType="begin"/>
        </w:r>
        <w:r>
          <w:instrText xml:space="preserve"> PAGEREF _Toc25602 \h </w:instrText>
        </w:r>
        <w:r>
          <w:fldChar w:fldCharType="separate"/>
        </w:r>
        <w:r>
          <w:t>44</w:t>
        </w:r>
        <w:r>
          <w:fldChar w:fldCharType="end"/>
        </w:r>
      </w:hyperlink>
    </w:p>
    <w:p>
      <w:pPr>
        <w:pStyle w:val="TOC2"/>
        <w:tabs>
          <w:tab w:val="right" w:leader="dot" w:pos="8306"/>
        </w:tabs>
      </w:pPr>
      <w:hyperlink w:anchor="_Toc23920" w:history="1">
        <w:r>
          <w:rPr>
            <w:rFonts w:ascii="仿宋" w:eastAsia="仿宋" w:hAnsi="仿宋" w:cs="仿宋" w:hint="eastAsia"/>
            <w:lang w:eastAsia="zh-CN"/>
          </w:rPr>
          <w:t>(二)、研发规划与投入</w:t>
        </w:r>
        <w:r>
          <w:tab/>
        </w:r>
        <w:r>
          <w:fldChar w:fldCharType="begin"/>
        </w:r>
        <w:r>
          <w:instrText xml:space="preserve"> PAGEREF _Toc23920 \h </w:instrText>
        </w:r>
        <w:r>
          <w:fldChar w:fldCharType="separate"/>
        </w:r>
        <w:r>
          <w:t>45</w:t>
        </w:r>
        <w:r>
          <w:fldChar w:fldCharType="end"/>
        </w:r>
      </w:hyperlink>
    </w:p>
    <w:p>
      <w:pPr>
        <w:pStyle w:val="TOC1"/>
        <w:tabs>
          <w:tab w:val="right" w:leader="dot" w:pos="8306"/>
        </w:tabs>
      </w:pPr>
      <w:hyperlink w:anchor="_Toc22215" w:history="1">
        <w:r>
          <w:rPr>
            <w:rFonts w:ascii="仿宋" w:eastAsia="仿宋" w:hAnsi="仿宋" w:cs="仿宋" w:hint="eastAsia"/>
            <w:lang w:eastAsia="zh-CN"/>
          </w:rPr>
          <w:t>十一、学历提升项目人力资源培养与发展</w:t>
        </w:r>
        <w:r>
          <w:tab/>
        </w:r>
        <w:r>
          <w:fldChar w:fldCharType="begin"/>
        </w:r>
        <w:r>
          <w:instrText xml:space="preserve"> PAGEREF _Toc22215 \h </w:instrText>
        </w:r>
        <w:r>
          <w:fldChar w:fldCharType="separate"/>
        </w:r>
        <w:r>
          <w:t>47</w:t>
        </w:r>
        <w:r>
          <w:fldChar w:fldCharType="end"/>
        </w:r>
      </w:hyperlink>
    </w:p>
    <w:p>
      <w:pPr>
        <w:pStyle w:val="TOC2"/>
        <w:tabs>
          <w:tab w:val="right" w:leader="dot" w:pos="8306"/>
        </w:tabs>
      </w:pPr>
      <w:hyperlink w:anchor="_Toc12874" w:history="1">
        <w:r>
          <w:rPr>
            <w:rFonts w:ascii="仿宋" w:eastAsia="仿宋" w:hAnsi="仿宋" w:cs="仿宋" w:hint="eastAsia"/>
            <w:lang w:eastAsia="zh-CN"/>
          </w:rPr>
          <w:t>(一)、人才需求与规划</w:t>
        </w:r>
        <w:r>
          <w:tab/>
        </w:r>
        <w:r>
          <w:fldChar w:fldCharType="begin"/>
        </w:r>
        <w:r>
          <w:instrText xml:space="preserve"> PAGEREF _Toc12874 \h </w:instrText>
        </w:r>
        <w:r>
          <w:fldChar w:fldCharType="separate"/>
        </w:r>
        <w:r>
          <w:t>47</w:t>
        </w:r>
        <w:r>
          <w:fldChar w:fldCharType="end"/>
        </w:r>
      </w:hyperlink>
    </w:p>
    <w:p>
      <w:pPr>
        <w:pStyle w:val="TOC2"/>
        <w:tabs>
          <w:tab w:val="right" w:leader="dot" w:pos="8306"/>
        </w:tabs>
      </w:pPr>
      <w:hyperlink w:anchor="_Toc8160" w:history="1">
        <w:r>
          <w:rPr>
            <w:rFonts w:ascii="仿宋" w:eastAsia="仿宋" w:hAnsi="仿宋" w:cs="仿宋" w:hint="eastAsia"/>
            <w:lang w:eastAsia="zh-CN"/>
          </w:rPr>
          <w:t>(二)、培训与发展计划</w:t>
        </w:r>
        <w:r>
          <w:tab/>
        </w:r>
        <w:r>
          <w:fldChar w:fldCharType="begin"/>
        </w:r>
        <w:r>
          <w:instrText xml:space="preserve"> PAGEREF _Toc8160 \h </w:instrText>
        </w:r>
        <w:r>
          <w:fldChar w:fldCharType="separate"/>
        </w:r>
        <w:r>
          <w:t>47</w:t>
        </w:r>
        <w:r>
          <w:fldChar w:fldCharType="end"/>
        </w:r>
      </w:hyperlink>
    </w:p>
    <w:p>
      <w:pPr>
        <w:pStyle w:val="TOC1"/>
        <w:tabs>
          <w:tab w:val="right" w:leader="dot" w:pos="8306"/>
        </w:tabs>
      </w:pPr>
      <w:hyperlink w:anchor="_Toc4786" w:history="1">
        <w:r>
          <w:rPr>
            <w:rFonts w:ascii="仿宋" w:eastAsia="仿宋" w:hAnsi="仿宋" w:cs="仿宋" w:hint="eastAsia"/>
            <w:lang w:eastAsia="zh-CN"/>
          </w:rPr>
          <w:t>十二、学历提升项目社会影响</w:t>
        </w:r>
        <w:r>
          <w:tab/>
        </w:r>
        <w:r>
          <w:fldChar w:fldCharType="begin"/>
        </w:r>
        <w:r>
          <w:instrText xml:space="preserve"> PAGEREF _Toc4786 \h </w:instrText>
        </w:r>
        <w:r>
          <w:fldChar w:fldCharType="separate"/>
        </w:r>
        <w:r>
          <w:t>48</w:t>
        </w:r>
        <w:r>
          <w:fldChar w:fldCharType="end"/>
        </w:r>
      </w:hyperlink>
    </w:p>
    <w:p>
      <w:pPr>
        <w:pStyle w:val="TOC2"/>
        <w:tabs>
          <w:tab w:val="right" w:leader="dot" w:pos="8306"/>
        </w:tabs>
      </w:pPr>
      <w:hyperlink w:anchor="_Toc5036" w:history="1">
        <w:r>
          <w:rPr>
            <w:rFonts w:ascii="仿宋" w:eastAsia="仿宋" w:hAnsi="仿宋" w:cs="仿宋" w:hint="eastAsia"/>
            <w:lang w:eastAsia="zh-CN"/>
          </w:rPr>
          <w:t>(一)、社会责任与义务</w:t>
        </w:r>
        <w:r>
          <w:tab/>
        </w:r>
        <w:r>
          <w:fldChar w:fldCharType="begin"/>
        </w:r>
        <w:r>
          <w:instrText xml:space="preserve"> PAGEREF _Toc5036 \h </w:instrText>
        </w:r>
        <w:r>
          <w:fldChar w:fldCharType="separate"/>
        </w:r>
        <w:r>
          <w:t>48</w:t>
        </w:r>
        <w:r>
          <w:fldChar w:fldCharType="end"/>
        </w:r>
      </w:hyperlink>
    </w:p>
    <w:p>
      <w:pPr>
        <w:pStyle w:val="TOC2"/>
        <w:tabs>
          <w:tab w:val="right" w:leader="dot" w:pos="8306"/>
        </w:tabs>
      </w:pPr>
      <w:hyperlink w:anchor="_Toc8158" w:history="1">
        <w:r>
          <w:rPr>
            <w:rFonts w:ascii="仿宋" w:eastAsia="仿宋" w:hAnsi="仿宋" w:cs="仿宋" w:hint="eastAsia"/>
            <w:lang w:eastAsia="zh-CN"/>
          </w:rPr>
          <w:t>(二)、社会参与与沟通</w:t>
        </w:r>
        <w:r>
          <w:tab/>
        </w:r>
        <w:r>
          <w:fldChar w:fldCharType="begin"/>
        </w:r>
        <w:r>
          <w:instrText xml:space="preserve"> PAGEREF _Toc8158 \h </w:instrText>
        </w:r>
        <w:r>
          <w:fldChar w:fldCharType="separate"/>
        </w:r>
        <w:r>
          <w:t>49</w:t>
        </w:r>
        <w:r>
          <w:fldChar w:fldCharType="end"/>
        </w:r>
      </w:hyperlink>
    </w:p>
    <w:p>
      <w:pPr>
        <w:pStyle w:val="TOC1"/>
        <w:tabs>
          <w:tab w:val="right" w:leader="dot" w:pos="8306"/>
        </w:tabs>
      </w:pPr>
      <w:hyperlink w:anchor="_Toc15258" w:history="1">
        <w:r>
          <w:rPr>
            <w:rFonts w:ascii="仿宋" w:eastAsia="仿宋" w:hAnsi="仿宋" w:cs="仿宋" w:hint="eastAsia"/>
            <w:lang w:eastAsia="zh-CN"/>
          </w:rPr>
          <w:t>十三、学历提升项目实施保障措施</w:t>
        </w:r>
        <w:r>
          <w:tab/>
        </w:r>
        <w:r>
          <w:fldChar w:fldCharType="begin"/>
        </w:r>
        <w:r>
          <w:instrText xml:space="preserve"> PAGEREF _Toc15258 \h </w:instrText>
        </w:r>
        <w:r>
          <w:fldChar w:fldCharType="separate"/>
        </w:r>
        <w:r>
          <w:t>49</w:t>
        </w:r>
        <w:r>
          <w:fldChar w:fldCharType="end"/>
        </w:r>
      </w:hyperlink>
    </w:p>
    <w:p>
      <w:pPr>
        <w:pStyle w:val="TOC2"/>
        <w:tabs>
          <w:tab w:val="right" w:leader="dot" w:pos="8306"/>
        </w:tabs>
      </w:pPr>
      <w:hyperlink w:anchor="_Toc7778" w:history="1">
        <w:r>
          <w:rPr>
            <w:rFonts w:ascii="仿宋" w:eastAsia="仿宋" w:hAnsi="仿宋" w:cs="仿宋" w:hint="eastAsia"/>
            <w:lang w:eastAsia="zh-CN"/>
          </w:rPr>
          <w:t>(一)、学历提升项目实施保障机制</w:t>
        </w:r>
        <w:r>
          <w:tab/>
        </w:r>
        <w:r>
          <w:fldChar w:fldCharType="begin"/>
        </w:r>
        <w:r>
          <w:instrText xml:space="preserve"> PAGEREF _Toc7778 \h </w:instrText>
        </w:r>
        <w:r>
          <w:fldChar w:fldCharType="separate"/>
        </w:r>
        <w:r>
          <w:t>49</w:t>
        </w:r>
        <w:r>
          <w:fldChar w:fldCharType="end"/>
        </w:r>
      </w:hyperlink>
    </w:p>
    <w:p>
      <w:pPr>
        <w:pStyle w:val="TOC2"/>
        <w:tabs>
          <w:tab w:val="right" w:leader="dot" w:pos="8306"/>
        </w:tabs>
      </w:pPr>
      <w:hyperlink w:anchor="_Toc12099" w:history="1">
        <w:r>
          <w:rPr>
            <w:rFonts w:ascii="仿宋" w:eastAsia="仿宋" w:hAnsi="仿宋" w:cs="仿宋" w:hint="eastAsia"/>
            <w:lang w:eastAsia="zh-CN"/>
          </w:rPr>
          <w:t>(二)、学历提升项目法律合规要求</w:t>
        </w:r>
        <w:r>
          <w:tab/>
        </w:r>
        <w:r>
          <w:fldChar w:fldCharType="begin"/>
        </w:r>
        <w:r>
          <w:instrText xml:space="preserve"> PAGEREF _Toc12099 \h </w:instrText>
        </w:r>
        <w:r>
          <w:fldChar w:fldCharType="separate"/>
        </w:r>
        <w:r>
          <w:t>53</w:t>
        </w:r>
        <w:r>
          <w:fldChar w:fldCharType="end"/>
        </w:r>
      </w:hyperlink>
    </w:p>
    <w:p>
      <w:pPr>
        <w:pStyle w:val="TOC2"/>
        <w:tabs>
          <w:tab w:val="right" w:leader="dot" w:pos="8306"/>
        </w:tabs>
      </w:pPr>
      <w:hyperlink w:anchor="_Toc32613" w:history="1">
        <w:r>
          <w:rPr>
            <w:rFonts w:ascii="仿宋" w:eastAsia="仿宋" w:hAnsi="仿宋" w:cs="仿宋" w:hint="eastAsia"/>
            <w:lang w:eastAsia="zh-CN"/>
          </w:rPr>
          <w:t>(三)、学历提升项目合同管理与法律事务</w:t>
        </w:r>
        <w:r>
          <w:tab/>
        </w:r>
        <w:r>
          <w:fldChar w:fldCharType="begin"/>
        </w:r>
        <w:r>
          <w:instrText xml:space="preserve"> PAGEREF _Toc32613 \h </w:instrText>
        </w:r>
        <w:r>
          <w:fldChar w:fldCharType="separate"/>
        </w:r>
        <w:r>
          <w:t>57</w:t>
        </w:r>
        <w:r>
          <w:fldChar w:fldCharType="end"/>
        </w:r>
      </w:hyperlink>
    </w:p>
    <w:p>
      <w:pPr>
        <w:pStyle w:val="TOC2"/>
        <w:tabs>
          <w:tab w:val="right" w:leader="dot" w:pos="8306"/>
        </w:tabs>
      </w:pPr>
      <w:hyperlink w:anchor="_Toc15199" w:history="1">
        <w:r>
          <w:rPr>
            <w:rFonts w:ascii="仿宋" w:eastAsia="仿宋" w:hAnsi="仿宋" w:cs="仿宋" w:hint="eastAsia"/>
            <w:lang w:eastAsia="zh-CN"/>
          </w:rPr>
          <w:t>(四)、学历提升项目知识产权保护策略</w:t>
        </w:r>
        <w:r>
          <w:tab/>
        </w:r>
        <w:r>
          <w:fldChar w:fldCharType="begin"/>
        </w:r>
        <w:r>
          <w:instrText xml:space="preserve"> PAGEREF _Toc15199 \h </w:instrText>
        </w:r>
        <w:r>
          <w:fldChar w:fldCharType="separate"/>
        </w:r>
        <w:r>
          <w:t>63</w:t>
        </w:r>
        <w:r>
          <w:fldChar w:fldCharType="end"/>
        </w:r>
      </w:hyperlink>
    </w:p>
    <w:p>
      <w:pPr>
        <w:pStyle w:val="TOC1"/>
        <w:tabs>
          <w:tab w:val="right" w:leader="dot" w:pos="8306"/>
        </w:tabs>
      </w:pPr>
      <w:hyperlink w:anchor="_Toc9281" w:history="1">
        <w:r>
          <w:rPr>
            <w:rFonts w:ascii="仿宋" w:eastAsia="仿宋" w:hAnsi="仿宋" w:cs="仿宋" w:hint="eastAsia"/>
            <w:lang w:eastAsia="zh-CN"/>
          </w:rPr>
          <w:t>十四、供应链管理</w:t>
        </w:r>
        <w:r>
          <w:tab/>
        </w:r>
        <w:r>
          <w:fldChar w:fldCharType="begin"/>
        </w:r>
        <w:r>
          <w:instrText xml:space="preserve"> PAGEREF _Toc9281 \h </w:instrText>
        </w:r>
        <w:r>
          <w:fldChar w:fldCharType="separate"/>
        </w:r>
        <w:r>
          <w:t>66</w:t>
        </w:r>
        <w:r>
          <w:fldChar w:fldCharType="end"/>
        </w:r>
      </w:hyperlink>
    </w:p>
    <w:p>
      <w:pPr>
        <w:pStyle w:val="TOC2"/>
        <w:tabs>
          <w:tab w:val="right" w:leader="dot" w:pos="8306"/>
        </w:tabs>
      </w:pPr>
      <w:hyperlink w:anchor="_Toc27994" w:history="1">
        <w:r>
          <w:rPr>
            <w:rFonts w:ascii="仿宋" w:eastAsia="仿宋" w:hAnsi="仿宋" w:cs="仿宋" w:hint="eastAsia"/>
            <w:lang w:eastAsia="zh-CN"/>
          </w:rPr>
          <w:t>(一)、供应链战略规划</w:t>
        </w:r>
        <w:r>
          <w:tab/>
        </w:r>
        <w:r>
          <w:fldChar w:fldCharType="begin"/>
        </w:r>
        <w:r>
          <w:instrText xml:space="preserve"> PAGEREF _Toc27994 \h </w:instrText>
        </w:r>
        <w:r>
          <w:fldChar w:fldCharType="separate"/>
        </w:r>
        <w:r>
          <w:t>66</w:t>
        </w:r>
        <w:r>
          <w:fldChar w:fldCharType="end"/>
        </w:r>
      </w:hyperlink>
    </w:p>
    <w:p>
      <w:pPr>
        <w:pStyle w:val="TOC2"/>
        <w:tabs>
          <w:tab w:val="right" w:leader="dot" w:pos="8306"/>
        </w:tabs>
      </w:pPr>
      <w:hyperlink w:anchor="_Toc14404" w:history="1">
        <w:r>
          <w:rPr>
            <w:rFonts w:ascii="仿宋" w:eastAsia="仿宋" w:hAnsi="仿宋" w:cs="仿宋" w:hint="eastAsia"/>
            <w:lang w:eastAsia="zh-CN"/>
          </w:rPr>
          <w:t>(二)、供应商选择与合作</w:t>
        </w:r>
        <w:r>
          <w:tab/>
        </w:r>
        <w:r>
          <w:fldChar w:fldCharType="begin"/>
        </w:r>
        <w:r>
          <w:instrText xml:space="preserve"> PAGEREF _Toc14404 \h </w:instrText>
        </w:r>
        <w:r>
          <w:fldChar w:fldCharType="separate"/>
        </w:r>
        <w:r>
          <w:t>67</w:t>
        </w:r>
        <w:r>
          <w:fldChar w:fldCharType="end"/>
        </w:r>
      </w:hyperlink>
    </w:p>
    <w:p>
      <w:pPr>
        <w:pStyle w:val="TOC2"/>
        <w:tabs>
          <w:tab w:val="right" w:leader="dot" w:pos="8306"/>
        </w:tabs>
      </w:pPr>
      <w:hyperlink w:anchor="_Toc4242" w:history="1">
        <w:r>
          <w:rPr>
            <w:rFonts w:ascii="仿宋" w:eastAsia="仿宋" w:hAnsi="仿宋" w:cs="仿宋" w:hint="eastAsia"/>
            <w:lang w:eastAsia="zh-CN"/>
          </w:rPr>
          <w:t>(三)、物流与库存管理</w:t>
        </w:r>
        <w:r>
          <w:tab/>
        </w:r>
        <w:r>
          <w:fldChar w:fldCharType="begin"/>
        </w:r>
        <w:r>
          <w:instrText xml:space="preserve"> PAGEREF _Toc4242 \h </w:instrText>
        </w:r>
        <w:r>
          <w:fldChar w:fldCharType="separate"/>
        </w:r>
        <w:r>
          <w:t>69</w:t>
        </w:r>
        <w:r>
          <w:fldChar w:fldCharType="end"/>
        </w:r>
      </w:hyperlink>
    </w:p>
    <w:p>
      <w:pPr>
        <w:pStyle w:val="TOC1"/>
        <w:tabs>
          <w:tab w:val="right" w:leader="dot" w:pos="8306"/>
        </w:tabs>
      </w:pPr>
      <w:hyperlink w:anchor="_Toc6520" w:history="1">
        <w:r>
          <w:rPr>
            <w:rFonts w:ascii="仿宋" w:eastAsia="仿宋" w:hAnsi="仿宋" w:cs="仿宋" w:hint="eastAsia"/>
            <w:lang w:eastAsia="zh-CN"/>
          </w:rPr>
          <w:t>十五、学历提升项目实施时间节点</w:t>
        </w:r>
        <w:r>
          <w:tab/>
        </w:r>
        <w:r>
          <w:fldChar w:fldCharType="begin"/>
        </w:r>
        <w:r>
          <w:instrText xml:space="preserve"> PAGEREF _Toc6520 \h </w:instrText>
        </w:r>
        <w:r>
          <w:fldChar w:fldCharType="separate"/>
        </w:r>
        <w:r>
          <w:t>70</w:t>
        </w:r>
        <w:r>
          <w:fldChar w:fldCharType="end"/>
        </w:r>
      </w:hyperlink>
    </w:p>
    <w:p>
      <w:pPr>
        <w:pStyle w:val="TOC2"/>
        <w:tabs>
          <w:tab w:val="right" w:leader="dot" w:pos="8306"/>
        </w:tabs>
      </w:pPr>
      <w:hyperlink w:anchor="_Toc21125" w:history="1">
        <w:r>
          <w:rPr>
            <w:rFonts w:ascii="仿宋" w:eastAsia="仿宋" w:hAnsi="仿宋" w:cs="仿宋" w:hint="eastAsia"/>
            <w:lang w:eastAsia="zh-CN"/>
          </w:rPr>
          <w:t>(一)、学历提升项目启动阶段时间节点</w:t>
        </w:r>
        <w:r>
          <w:tab/>
        </w:r>
        <w:r>
          <w:fldChar w:fldCharType="begin"/>
        </w:r>
        <w:r>
          <w:instrText xml:space="preserve"> PAGEREF _Toc21125 \h </w:instrText>
        </w:r>
        <w:r>
          <w:fldChar w:fldCharType="separate"/>
        </w:r>
        <w:r>
          <w:t>70</w:t>
        </w:r>
        <w:r>
          <w:fldChar w:fldCharType="end"/>
        </w:r>
      </w:hyperlink>
    </w:p>
    <w:p>
      <w:pPr>
        <w:pStyle w:val="TOC2"/>
        <w:tabs>
          <w:tab w:val="right" w:leader="dot" w:pos="8306"/>
        </w:tabs>
      </w:pPr>
      <w:hyperlink w:anchor="_Toc20627" w:history="1">
        <w:r>
          <w:rPr>
            <w:rFonts w:ascii="仿宋" w:eastAsia="仿宋" w:hAnsi="仿宋" w:cs="仿宋" w:hint="eastAsia"/>
            <w:lang w:eastAsia="zh-CN"/>
          </w:rPr>
          <w:t>(二)、学历提升项目执行阶段时间节点</w:t>
        </w:r>
        <w:r>
          <w:tab/>
        </w:r>
        <w:r>
          <w:fldChar w:fldCharType="begin"/>
        </w:r>
        <w:r>
          <w:instrText xml:space="preserve"> PAGEREF _Toc20627 \h </w:instrText>
        </w:r>
        <w:r>
          <w:fldChar w:fldCharType="separate"/>
        </w:r>
        <w:r>
          <w:t>71</w:t>
        </w:r>
        <w:r>
          <w:fldChar w:fldCharType="end"/>
        </w:r>
      </w:hyperlink>
    </w:p>
    <w:p>
      <w:pPr>
        <w:pStyle w:val="TOC2"/>
        <w:tabs>
          <w:tab w:val="right" w:leader="dot" w:pos="8306"/>
        </w:tabs>
      </w:pPr>
      <w:hyperlink w:anchor="_Toc11643" w:history="1">
        <w:r>
          <w:rPr>
            <w:rFonts w:ascii="仿宋" w:eastAsia="仿宋" w:hAnsi="仿宋" w:cs="仿宋" w:hint="eastAsia"/>
            <w:lang w:eastAsia="zh-CN"/>
          </w:rPr>
          <w:t>(三)、学历提升项目完成阶段时间节点</w:t>
        </w:r>
        <w:r>
          <w:tab/>
        </w:r>
        <w:r>
          <w:fldChar w:fldCharType="begin"/>
        </w:r>
        <w:r>
          <w:instrText xml:space="preserve"> PAGEREF _Toc11643 \h </w:instrText>
        </w:r>
        <w:r>
          <w:fldChar w:fldCharType="separate"/>
        </w:r>
        <w:r>
          <w:t>72</w:t>
        </w:r>
        <w:r>
          <w:fldChar w:fldCharType="end"/>
        </w:r>
      </w:hyperlink>
    </w:p>
    <w:p>
      <w:pPr>
        <w:pStyle w:val="TOC1"/>
        <w:tabs>
          <w:tab w:val="right" w:leader="dot" w:pos="8306"/>
        </w:tabs>
      </w:pPr>
      <w:hyperlink w:anchor="_Toc22911" w:history="1">
        <w:r>
          <w:rPr>
            <w:rFonts w:ascii="仿宋" w:eastAsia="仿宋" w:hAnsi="仿宋" w:cs="仿宋" w:hint="eastAsia"/>
            <w:lang w:eastAsia="zh-CN"/>
          </w:rPr>
          <w:t>十六、学历提升项目治理与监督</w:t>
        </w:r>
        <w:r>
          <w:tab/>
        </w:r>
        <w:r>
          <w:fldChar w:fldCharType="begin"/>
        </w:r>
        <w:r>
          <w:instrText xml:space="preserve"> PAGEREF _Toc22911 \h </w:instrText>
        </w:r>
        <w:r>
          <w:fldChar w:fldCharType="separate"/>
        </w:r>
        <w:r>
          <w:t>73</w:t>
        </w:r>
        <w:r>
          <w:fldChar w:fldCharType="end"/>
        </w:r>
      </w:hyperlink>
    </w:p>
    <w:p>
      <w:pPr>
        <w:pStyle w:val="TOC2"/>
        <w:tabs>
          <w:tab w:val="right" w:leader="dot" w:pos="8306"/>
        </w:tabs>
      </w:pPr>
      <w:hyperlink w:anchor="_Toc30061" w:history="1">
        <w:r>
          <w:rPr>
            <w:rFonts w:ascii="仿宋" w:eastAsia="仿宋" w:hAnsi="仿宋" w:cs="仿宋" w:hint="eastAsia"/>
            <w:lang w:eastAsia="zh-CN"/>
          </w:rPr>
          <w:t>(一)、学历提升项目治理结构</w:t>
        </w:r>
        <w:r>
          <w:tab/>
        </w:r>
        <w:r>
          <w:fldChar w:fldCharType="begin"/>
        </w:r>
        <w:r>
          <w:instrText xml:space="preserve"> PAGEREF _Toc30061 \h </w:instrText>
        </w:r>
        <w:r>
          <w:fldChar w:fldCharType="separate"/>
        </w:r>
        <w:r>
          <w:t>73</w:t>
        </w:r>
        <w:r>
          <w:fldChar w:fldCharType="end"/>
        </w:r>
      </w:hyperlink>
    </w:p>
    <w:p>
      <w:pPr>
        <w:pStyle w:val="TOC2"/>
        <w:tabs>
          <w:tab w:val="right" w:leader="dot" w:pos="8306"/>
        </w:tabs>
      </w:pPr>
      <w:hyperlink w:anchor="_Toc18720" w:history="1">
        <w:r>
          <w:rPr>
            <w:rFonts w:ascii="仿宋" w:eastAsia="仿宋" w:hAnsi="仿宋" w:cs="仿宋" w:hint="eastAsia"/>
            <w:lang w:eastAsia="zh-CN"/>
          </w:rPr>
          <w:t>(二)、监督与审计</w:t>
        </w:r>
        <w:r>
          <w:tab/>
        </w:r>
        <w:r>
          <w:fldChar w:fldCharType="begin"/>
        </w:r>
        <w:r>
          <w:instrText xml:space="preserve"> PAGEREF _Toc18720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91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363"/>
      <w:r>
        <w:rPr>
          <w:rFonts w:ascii="仿宋" w:eastAsia="仿宋" w:hAnsi="仿宋" w:cs="仿宋" w:hint="eastAsia"/>
          <w:sz w:val="28"/>
          <w:lang w:eastAsia="zh-CN"/>
        </w:rPr>
        <w:t>一、学历提升项目土建工程</w:t>
      </w:r>
      <w:bookmarkEnd w:id="2"/>
    </w:p>
    <w:p>
      <w:pPr>
        <w:pStyle w:val="Heading2"/>
        <w:rPr>
          <w:rFonts w:ascii="仿宋" w:eastAsia="仿宋" w:hAnsi="仿宋" w:cs="仿宋" w:hint="eastAsia"/>
          <w:lang w:eastAsia="zh-CN"/>
        </w:rPr>
      </w:pPr>
      <w:bookmarkStart w:id="3" w:name="_Toc1565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在学历提升项目的建筑工程设计中，我们将秉承一系列重要的设计原则，以确保学历提升项目建筑在功能、美观、可持续性等方面达到最佳效果。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首要原则是确保建筑的功能性得到最大化的发挥。我们将充分理解学历提升项目的实际需求，合理布局各个功能区域，保证建筑在满足业务需求的同时，提供高效的工作环境。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在建筑设计中，我们将综合考虑建设和运营成本。通过精细的经济效益分析，确保设计方案在高效利用资源的同时，对学历提升项目的长期盈利能力有积极的贡献。</w:t>
      </w:r>
    </w:p>
    <w:p>
      <w:pPr>
        <w:pStyle w:val="Heading2"/>
        <w:ind w:firstLine="560" w:firstLineChars="200"/>
        <w:rPr>
          <w:rFonts w:ascii="仿宋" w:eastAsia="仿宋" w:hAnsi="仿宋" w:cs="仿宋" w:hint="eastAsia"/>
          <w:sz w:val="28"/>
          <w:lang w:eastAsia="zh-CN"/>
        </w:rPr>
      </w:pPr>
      <w:bookmarkStart w:id="4" w:name="_Toc2389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学历提升项目的土建工程设计中，我们将精准设定设计年限，结合学历提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学历提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491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学历提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学历提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学历提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205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本期工程学历提升项目预计总建筑面积XXX平方米，其中：计容建筑面积XXX平方米，计划建筑工程投资XX万元，占学历提升项目总投资的XX%。</w:t>
      </w:r>
    </w:p>
    <w:p>
      <w:pPr>
        <w:pStyle w:val="Heading1"/>
        <w:ind w:firstLine="560" w:firstLineChars="200"/>
        <w:rPr>
          <w:rFonts w:ascii="仿宋" w:eastAsia="仿宋" w:hAnsi="仿宋" w:cs="仿宋" w:hint="eastAsia"/>
          <w:sz w:val="28"/>
          <w:lang w:eastAsia="zh-CN"/>
        </w:rPr>
      </w:pPr>
      <w:bookmarkStart w:id="7" w:name="_Toc25313"/>
      <w:r>
        <w:rPr>
          <w:rFonts w:ascii="仿宋" w:eastAsia="仿宋" w:hAnsi="仿宋" w:cs="仿宋" w:hint="eastAsia"/>
          <w:sz w:val="28"/>
          <w:lang w:eastAsia="zh-CN"/>
        </w:rPr>
        <w:t>二、学历提升项目概论</w:t>
      </w:r>
      <w:bookmarkEnd w:id="7"/>
    </w:p>
    <w:p>
      <w:pPr>
        <w:pStyle w:val="Heading2"/>
        <w:rPr>
          <w:rFonts w:ascii="仿宋" w:eastAsia="仿宋" w:hAnsi="仿宋" w:cs="仿宋" w:hint="eastAsia"/>
          <w:lang w:eastAsia="zh-CN"/>
        </w:rPr>
      </w:pPr>
      <w:bookmarkStart w:id="8" w:name="_Toc12529"/>
      <w:r>
        <w:rPr>
          <w:rFonts w:ascii="仿宋" w:eastAsia="仿宋" w:hAnsi="仿宋" w:cs="仿宋" w:hint="eastAsia"/>
          <w:lang w:eastAsia="zh-CN"/>
        </w:rPr>
        <w:t>(一)、学历提升项目概况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学历提升项目的起源追溯至对市场的深入洞察。市场的不断演变与变革为学历提升项目提供了难得的机遇。当前市场存在的需求缺口和变革的大环境共同构成了学历提升项目的背景。这个学历提升项目旨在充分利用市场机遇，填补行业中尚未满足的需求，为客户提供全新的解决方案。市场的变革和需求的增长使得这个学历提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学历提升项目名称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学历提升项目正式命名为学历提升。这个名称不仅仅是一个标识，更代表了学历提升项目的核心理念和愿景。它蕴含着学历提升项目所要解决问题的关键字，具有强烈的表达和辨识度，为学历提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学历提升项目目标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学历提升项目的核心目标是提供一种全新、高效的解决方案，满足客户日益增长的需求。学历提升项目追求的不仅仅是满足市场需求，更是在市场中获得卓越的竞争优势。通过不断提升产品或服务的质量和创新水平，学历提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学历提升项目范围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学历提升项目全面涵盖了产品研发、制造、市场推广和售后服务，确保从产品设计到最终用户体验的全方位关注。这一全面的学历提升项目范围是为了确保学历提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学历提升项目时间表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学历提升项目计划在未来18个月内完成，包括研发、测试、市场试点和正式推出等不同阶段。这个时间表的合理设计是为了确保学历提升项目各个阶段的顺利推进，以便按时交付高质量的成果。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学历提升项目预算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学历提升项目总预算估算为XX百万美元，主要分配在研发、市场推广、人员培训和运营等方面。这一充足的预算为学历提升项目提供了充足的资源，确保学历提升项目在各个方面都能取得优异的表现。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学历提升项目风险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学历提升项目可能面临的风险包括市场接受度低、技术难题、竞争激烈等。学历提升项目团队已经制定了相应的风险应对计划，通过前瞻性的风险管理，确保学历提升项目在面对不确定性时能够迅速做出应对。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学历提升项目团队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学历提升项目汇聚了一支经验丰富、多领域专业素养的核心团队，确保学历提升项目在各个方面都能拥有高水平的执行力。团队的协同作战是学历提升项目成功的关键因素之一。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学历提升项目背景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学历提升项目的背景根植于市场对更高效、创新产品的渴望，同时也受到科技发展对行业格局的深刻改变的影响。这为学历提升项目提供了广阔的发展空间和市场需求。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学历提升项目现状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截至目前，学历提升项目已完成市场调研和技术验证，取得了初步的成功。这为学历提升项目在未来的发展奠定了坚实的基础，为更远大的目标打下了坚实的基石。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2171"/>
      <w:r>
        <w:rPr>
          <w:rFonts w:ascii="仿宋" w:eastAsia="仿宋" w:hAnsi="仿宋" w:cs="仿宋" w:hint="eastAsia"/>
          <w:sz w:val="28"/>
          <w:lang w:eastAsia="zh-CN"/>
        </w:rPr>
        <w:t>(二)、学历提升项目目标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keyword》学历提升项目首要业务目标是在市场中占据有利地位，实现产品/服务的成功推广和销售。通过不断提升产品质量、创新性，学历提升项目追求成为行业中的领导者，赢得更多客户的青睐。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在科技迅速发展的时代，学历提升项目着眼于技术创新。通过持续的研发和技术升级，学历提升项目旨在推出更具创新性的产品或服务，以满足市场对新鲜、先进解决方案的需求。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为了建立可持续的客户关系，学历提升项目设定了客户满意度目标。通过提供卓越的产品质量和优质的客户服务，学历提升项目追求赢得客户的信任和忠诚度，确保他们的满意度达到行业领先水平。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学历提升项目注重社会责任和可持续发展。通过实施环保、社会责任学历提升项目，学历提升项目致力于在经济发展的同时保护环境，促进社会公平，实现可持续经营。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学历提升项目的团队是实现目标的核心驱动力。因此，学历提升项目设定了团队发展目标，包括提升团队成员的专业技能、培养领导力，以及搭建协同高效的团队工作氛围。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731"/>
      <w:r>
        <w:rPr>
          <w:rFonts w:ascii="仿宋" w:eastAsia="仿宋" w:hAnsi="仿宋" w:cs="仿宋" w:hint="eastAsia"/>
          <w:sz w:val="28"/>
          <w:lang w:eastAsia="zh-CN"/>
        </w:rPr>
        <w:t>(三)、学历提升项目提出的理由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学历提升项目提出的理由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学历提升项目的提出源于对市场机遇的深刻洞察。当前市场中存在的需求缺口和行业发展趋势表明，有巨大的商业机会等待被开发。通过准确捕捉市场机遇，学历提升项目可以在激烈的竞争中脱颖而出，迅速占领市场份额。</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学历提升项目的理念基于对技术创新的信仰。通过持续的研发和技术投入，学历提升项目有望推出更具创新性的产品或服务。在科技飞速发展的当下，学历提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学历提升项目的提出是为了增强企业的行业竞争力。通过提升产品或服务的质量和独特性，学历提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学历提升项目响应了消费者需求的变化。随着社会和科技的不断发展，消费者对产品和服务的需求也在发生变化。通过深入了解并及时回应消费者的新需求，学历提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学历提升项目的提出是企业战略发展规划的一部分。在面对日益激烈的市场竞争和不断变化的商业环境中，学历提升项目作为企业战略的一环，旨在为企业开辟新的增长领域，巩固企业在行业中的地位。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学历提升项目的提出不仅仅是基于商业考量，还注重社会责任。通过推出环保、社会责任等方面的学历提升项目，学历提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学历提升项目的提出反映了对利益相关者期望的关注。包括客户、员工、投资者等利益相关者在企业发展中都有着各自的期望，学历提升项目力求在满足这些期望的同时，取得更大的共赢。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32309"/>
      <w:r>
        <w:rPr>
          <w:rFonts w:ascii="仿宋" w:eastAsia="仿宋" w:hAnsi="仿宋" w:cs="仿宋" w:hint="eastAsia"/>
          <w:sz w:val="28"/>
          <w:lang w:eastAsia="zh-CN"/>
        </w:rPr>
        <w:t>(四)、学历提升项目意义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在实施学历提升项目的过程中，我们不仅仅是在追逐商业成功，更是为企业和社会的多个层面创造了深远的意义。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学历提升项目的首要意义在于提升企业的市场竞争力。通过持续的创新和对产品质量的高标准要求，学历提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学历提升项目的推进将促使行业技术水平的提升。通过引入先进技术和创新性解决方案，学历提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社会层面，学历提升项目不仅创造了大量就业机会，提高了就业水平，还注重社会责任和环保。通过参与社会公益事业和推动环保学历提升项目，学历提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综合而言，学历提升项目意义重大，不仅推动了企业的发展，也为行业和社会的进步贡献了积极力量。这是一个全面而深刻的影响，将在未来产生可持续的正面效应。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17513"/>
      <w:r>
        <w:rPr>
          <w:rFonts w:ascii="仿宋" w:eastAsia="仿宋" w:hAnsi="仿宋" w:cs="仿宋" w:hint="eastAsia"/>
          <w:sz w:val="28"/>
          <w:lang w:eastAsia="zh-CN"/>
        </w:rPr>
        <w:t>(五)、学历提升项目背景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在当今迅猛发展的商业环境中，学历提升项目的动因根植于对多方面因素的审慎考量。这个学历提升项目的提出并非孤立的决策，而是对企业所处背景深入思考的产物。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市场的不断演变是学历提升项目背后的首要原因。科技的迅速发展和全球市场的快速变化使得企业必须灵活应对。学历提升项目应运而生，旨在通过创新性的解决方案迎合市场的多变需求，赢得竞争中的先机。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竞争的激烈程度也是学历提升项目背景中不可忽视的一环。企业需要在激烈竞争中脱颖而出，为此，学历提升项目致力于打破常规，提供独特的价值主张，以吸引客户并确保市场份额的增长。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技术的迅速发展为企业带来了机遇与挑战。作为学历提升项目启动的背景之一，对新兴技术的应用将有助于提升企业的技术水平，使其在不断演进的商业环境中保持竞争优势。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此外，社会对企业责任的期望也在逐渐升高。学历提升项目充分融入了社会责任的理念，通过可持续经营和社会公益学历提升项目，企图为社会贡献一份力量，在商业成功的同时关注社会价值。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8696"/>
      <w:r>
        <w:rPr>
          <w:rFonts w:ascii="仿宋" w:eastAsia="仿宋" w:hAnsi="仿宋" w:cs="仿宋" w:hint="eastAsia"/>
          <w:sz w:val="28"/>
          <w:lang w:eastAsia="zh-CN"/>
        </w:rPr>
        <w:t>三、学历提升项目危机管理</w:t>
      </w:r>
      <w:bookmarkEnd w:id="13"/>
    </w:p>
    <w:p>
      <w:pPr>
        <w:pStyle w:val="Heading2"/>
        <w:rPr>
          <w:rFonts w:ascii="仿宋" w:eastAsia="仿宋" w:hAnsi="仿宋" w:cs="仿宋" w:hint="eastAsia"/>
          <w:lang w:eastAsia="zh-CN"/>
        </w:rPr>
      </w:pPr>
      <w:bookmarkStart w:id="14" w:name="_Toc11768"/>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学历提升项目危机管理中，危机预警与识别是确保学历提升项目稳健运行的核心步骤。通过建立全面的监测机制，学历提升项目团队旨在及时发现和理解潜在的风险和危机因素，以便采取及时的预防和应对措施，确保学历提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首先，通过深入的风险评估，学历提升项目团队全面分析了整个学历提升项目和各个阶段可能存在的威胁。这包括准确评估每个潜在风险的发生概率和可能影响的程度，为后续危机预警提供了有力支持。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学历提升项目团队着重于明确定义学历提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学历提升项目进展的持续监控，团队能够及时发现潜在问题并作出迅速反应。学历提升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在这一阶段，团队的专业素养和反应速度将发挥至关重要的作用，以确保潜在危机能够在初期得到有效的处理，最大程度地减轻负面影响。通过危机预警与识别，学历提升项目得以更有序、可控地推进。</w:t>
      </w:r>
    </w:p>
    <w:p>
      <w:pPr>
        <w:pStyle w:val="Heading2"/>
        <w:ind w:firstLine="560" w:firstLineChars="200"/>
        <w:rPr>
          <w:rFonts w:ascii="仿宋" w:eastAsia="仿宋" w:hAnsi="仿宋" w:cs="仿宋" w:hint="eastAsia"/>
          <w:sz w:val="28"/>
          <w:lang w:eastAsia="zh-CN"/>
        </w:rPr>
      </w:pPr>
      <w:bookmarkStart w:id="15" w:name="_Toc15456"/>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在危机发生时，学历提升项目团队立即行动，成立了应急小组。该小组的任务是迅速制定并实施紧急应对措施，以最小化潜在损失。以下是采取的主要措施：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暂停学历提升项目进度：为遏制危机蔓延，学历提升项目暂时停止进行，以便全面评估当前状况。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资源重新分配：重新评估学历提升项目资源的分配，确保最大限度地减小损失。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实时沟通：与关键利益相关者建立实时沟通机制，向他们传递学历提升项目危机的实际状况，保障学历提升项目核心利益。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在紧急应对的同时，学历提升项目团队强调了团队协作和有效沟通的重要性。以下是团队协作的关键举措：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信息共享机制：建立了信息共享平台，确保团队成员能够及时获取学历提升项目危机的实时信息。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领导者沟通：学历提升项目领导者通过定期会议和即时沟通工具，指导团队应对危机，保持团队稳定运行。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随着危机得到初步控制，学历提升项目团队转向制定恢复计划，以确保学历提升项目能够从中迅速恢复。主要恢复计划包括：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修复受损的进度计划：重新评估学历提升项目进度，制定修复计划，确保学历提升项目尽快回归正常进程。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重新调整资源分配：优化资源分配，确保学历提升项目在有限资源下高效运转。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风险管理机制加强：对学历提升项目风险进行全面评估，制定更强化的风险管理策略，以预防未来可能的危机。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22687"/>
      <w:r>
        <w:rPr>
          <w:rFonts w:ascii="仿宋" w:eastAsia="仿宋" w:hAnsi="仿宋" w:cs="仿宋" w:hint="eastAsia"/>
          <w:sz w:val="28"/>
          <w:lang w:eastAsia="zh-CN"/>
        </w:rPr>
        <w:t>四、学历提升项目建设背景及必要性分析</w:t>
      </w:r>
      <w:bookmarkEnd w:id="16"/>
    </w:p>
    <w:p>
      <w:pPr>
        <w:pStyle w:val="Heading2"/>
        <w:rPr>
          <w:rFonts w:ascii="仿宋" w:eastAsia="仿宋" w:hAnsi="仿宋" w:cs="仿宋" w:hint="eastAsia"/>
          <w:lang w:eastAsia="zh-CN"/>
        </w:rPr>
      </w:pPr>
      <w:bookmarkStart w:id="17" w:name="_Toc20843"/>
      <w:r>
        <w:rPr>
          <w:rFonts w:ascii="仿宋" w:eastAsia="仿宋" w:hAnsi="仿宋" w:cs="仿宋" w:hint="eastAsia"/>
          <w:lang w:eastAsia="zh-CN"/>
        </w:rPr>
        <w:t>(一)、学历提升项目背景分析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学历提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学历提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学历提升项目在这个潮流中的定位。同时，我们将关注行业内涌现的新兴机遇，以便学历提升项目更好地融入行业发展的潮流中。</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学历提升项目提供了强大的发展动力。我们将聚焦于行业内最新的技术发展趋势，包括但不限于人工智能、大数据分析、物联网等领域。通过深度的技术研究，我们将确保学历提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学历提升项目发展的源泉。我们将投入更多的精力对市场需求进行深入剖析，超越表面的需求，深入挖掘潜在的市场痛点和机遇。通过对市场需求的细致了解，学历提升项目将更有针对性地设计解决方案，满足市场的多样化需求，从而更好地促进学历提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学历提升项目战略至关重要。我们将对竞争态势进行更为深入的分析，包括但不限于市场份额、产品特点、客户满意度等多个维度。通过深度的竞争分析，学历提升项目将能够更准确地把握市场脉搏，制定具有竞争力的学历提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https://d.book118.com/486220131104010033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学历提升项目计划设计方案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学历提升项目计划设计方案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学历提升项目计划设计方案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学历提升项目计划设计方案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学历提升项目计划设计方案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学历提升项目计划设计方案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学历提升项目计划设计方案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学历提升项目计划设计方案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学历提升项目计划设计方案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学历提升项目计划设计方案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学历提升项目计划设计方案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学历提升项目计划设计方案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学历提升项目计划设计方案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学历提升项目计划设计方案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学历提升项目计划设计方案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学历提升项目计划设计方案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学历提升项目计划设计方案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E24CDF"/>
    <w:rsid w:val="0CE24CD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6220131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2024-01-10T15:23:00Z</dcterms:created>
  <dcterms:modified xsi:type="dcterms:W3CDTF">2024-01-10T15:23:42Z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303A2639FA0147CE8EDCCE552DC5DE7B_11</vt:lpwstr>
  </property>
  <property fmtid="{D5CDD505-2E9C-101B-9397-08002B2CF9AE}" pid="3" name="KSOProductBuildVer">
    <vt:lpwstr>2052-12.1.0.16120</vt:lpwstr>
  </property>
</Properties>
</file>