
<file path=[Content_Types].xml><?xml version="1.0" encoding="utf-8"?>
<Types xmlns="http://schemas.openxmlformats.org/package/2006/content-types">
  <Default Extension="emf" ContentType="image/x-emf"/>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D241A">
      <w:pPr>
        <w:pStyle w:val="Normal0"/>
        <w:spacing w:line="360" w:lineRule="auto"/>
        <w:jc w:val="center"/>
        <w:rPr>
          <w:rFonts w:ascii="宋体" w:hAnsi="宋体" w:cs="宋体"/>
          <w:b/>
          <w:sz w:val="56"/>
          <w:szCs w:val="56"/>
        </w:rPr>
      </w:pPr>
      <w:r>
        <w:rPr>
          <w:rFonts w:ascii="宋体" w:hAnsi="宋体" w:cs="宋体" w:hint="eastAsia"/>
          <w:b/>
          <w:sz w:val="56"/>
          <w:szCs w:val="56"/>
        </w:rPr>
        <w:t>昆山花桥梦世界电影文化综合体</w:t>
      </w:r>
    </w:p>
    <w:p w:rsidR="000D241A">
      <w:pPr>
        <w:pStyle w:val="Normal0"/>
        <w:spacing w:line="360" w:lineRule="auto"/>
        <w:jc w:val="center"/>
        <w:rPr>
          <w:rFonts w:ascii="宋体" w:hAnsi="宋体" w:cs="宋体"/>
          <w:b/>
          <w:sz w:val="56"/>
          <w:szCs w:val="56"/>
        </w:rPr>
      </w:pPr>
      <w:r>
        <w:rPr>
          <w:rFonts w:ascii="宋体" w:hAnsi="宋体" w:cs="宋体" w:hint="eastAsia"/>
          <w:b/>
          <w:sz w:val="56"/>
          <w:szCs w:val="56"/>
        </w:rPr>
        <w:t>住宅项目</w:t>
      </w:r>
    </w:p>
    <w:p w:rsidR="000D241A">
      <w:pPr>
        <w:pStyle w:val="Normal0"/>
        <w:spacing w:line="360" w:lineRule="auto"/>
        <w:jc w:val="center"/>
        <w:rPr>
          <w:rFonts w:ascii="宋体" w:hAnsi="宋体" w:cs="宋体"/>
          <w:b/>
          <w:sz w:val="56"/>
          <w:szCs w:val="56"/>
        </w:rPr>
      </w:pPr>
    </w:p>
    <w:p w:rsidR="000D241A">
      <w:pPr>
        <w:pStyle w:val="Normal0"/>
        <w:spacing w:line="360" w:lineRule="auto"/>
        <w:jc w:val="center"/>
        <w:rPr>
          <w:rFonts w:ascii="宋体" w:hAnsi="宋体" w:cs="宋体"/>
          <w:b/>
          <w:sz w:val="56"/>
          <w:szCs w:val="56"/>
        </w:rPr>
      </w:pPr>
    </w:p>
    <w:p w:rsidR="000D241A">
      <w:pPr>
        <w:pStyle w:val="Normal0"/>
        <w:spacing w:line="360" w:lineRule="auto"/>
        <w:jc w:val="center"/>
        <w:rPr>
          <w:rFonts w:ascii="宋体" w:hAnsi="宋体" w:cs="宋体"/>
          <w:b/>
          <w:sz w:val="24"/>
          <w:szCs w:val="24"/>
        </w:rPr>
      </w:pPr>
    </w:p>
    <w:p w:rsidR="000D241A">
      <w:pPr>
        <w:pStyle w:val="Normal0"/>
        <w:spacing w:line="360" w:lineRule="auto"/>
        <w:rPr>
          <w:rFonts w:ascii="宋体" w:hAnsi="宋体" w:cs="宋体"/>
          <w:b/>
          <w:sz w:val="24"/>
          <w:szCs w:val="24"/>
        </w:rPr>
      </w:pPr>
    </w:p>
    <w:p w:rsidR="000D241A">
      <w:pPr>
        <w:pStyle w:val="Normal0"/>
        <w:spacing w:line="360" w:lineRule="auto"/>
        <w:rPr>
          <w:rFonts w:ascii="宋体" w:hAnsi="宋体" w:cs="宋体"/>
          <w:b/>
          <w:sz w:val="24"/>
          <w:szCs w:val="24"/>
        </w:rPr>
      </w:pPr>
    </w:p>
    <w:p w:rsidR="000D241A">
      <w:pPr>
        <w:pStyle w:val="Normal0"/>
        <w:spacing w:line="360" w:lineRule="auto"/>
        <w:jc w:val="center"/>
        <w:rPr>
          <w:rFonts w:ascii="宋体" w:hAnsi="宋体" w:cs="宋体"/>
          <w:b/>
          <w:sz w:val="56"/>
          <w:szCs w:val="56"/>
        </w:rPr>
      </w:pPr>
      <w:r>
        <w:rPr>
          <w:rFonts w:ascii="宋体" w:hAnsi="宋体" w:cs="宋体" w:hint="eastAsia"/>
          <w:b/>
          <w:sz w:val="56"/>
          <w:szCs w:val="56"/>
        </w:rPr>
        <w:t>土方开挖与边坡支护</w:t>
      </w:r>
    </w:p>
    <w:p w:rsidR="000D241A">
      <w:pPr>
        <w:pStyle w:val="Normal0"/>
        <w:spacing w:line="360" w:lineRule="auto"/>
        <w:jc w:val="center"/>
        <w:rPr>
          <w:rFonts w:ascii="宋体" w:hAnsi="宋体" w:cs="宋体"/>
          <w:b/>
          <w:sz w:val="56"/>
          <w:szCs w:val="56"/>
        </w:rPr>
      </w:pPr>
      <w:r>
        <w:rPr>
          <w:rFonts w:ascii="宋体" w:hAnsi="宋体" w:cs="宋体" w:hint="eastAsia"/>
          <w:b/>
          <w:sz w:val="56"/>
          <w:szCs w:val="56"/>
        </w:rPr>
        <w:t>施工方案</w:t>
      </w:r>
    </w:p>
    <w:p w:rsidR="000D241A">
      <w:pPr>
        <w:pStyle w:val="Normal0"/>
        <w:spacing w:line="360" w:lineRule="auto"/>
        <w:jc w:val="center"/>
        <w:rPr>
          <w:rFonts w:ascii="宋体" w:hAnsi="宋体" w:cs="宋体"/>
          <w:b/>
          <w:sz w:val="24"/>
          <w:szCs w:val="24"/>
        </w:rPr>
      </w:pPr>
    </w:p>
    <w:p w:rsidR="000D241A">
      <w:pPr>
        <w:pStyle w:val="Normal0"/>
        <w:spacing w:line="360" w:lineRule="auto"/>
        <w:jc w:val="center"/>
        <w:rPr>
          <w:rFonts w:ascii="宋体" w:hAnsi="宋体" w:cs="宋体"/>
          <w:b/>
          <w:sz w:val="24"/>
          <w:szCs w:val="24"/>
        </w:rPr>
      </w:pPr>
    </w:p>
    <w:p w:rsidR="000D241A">
      <w:pPr>
        <w:pStyle w:val="Normal0"/>
        <w:spacing w:line="360" w:lineRule="auto"/>
        <w:jc w:val="center"/>
        <w:rPr>
          <w:rFonts w:ascii="宋体" w:hAnsi="宋体" w:cs="宋体"/>
          <w:b/>
          <w:sz w:val="24"/>
          <w:szCs w:val="24"/>
        </w:rPr>
      </w:pPr>
    </w:p>
    <w:p w:rsidR="000D241A">
      <w:pPr>
        <w:pStyle w:val="Normal0"/>
        <w:spacing w:line="360" w:lineRule="auto"/>
        <w:jc w:val="center"/>
        <w:rPr>
          <w:rFonts w:ascii="宋体" w:hAnsi="宋体" w:cs="宋体"/>
          <w:b/>
          <w:sz w:val="24"/>
          <w:szCs w:val="24"/>
        </w:rPr>
      </w:pPr>
    </w:p>
    <w:p w:rsidR="000D241A">
      <w:pPr>
        <w:pStyle w:val="Normal0"/>
        <w:spacing w:line="360" w:lineRule="auto"/>
        <w:rPr>
          <w:rFonts w:ascii="宋体" w:hAnsi="宋体" w:cs="宋体"/>
          <w:bCs/>
          <w:sz w:val="28"/>
          <w:szCs w:val="28"/>
          <w:u w:val="single"/>
        </w:rPr>
      </w:pPr>
      <w:r>
        <w:rPr>
          <w:rFonts w:ascii="宋体" w:hAnsi="宋体" w:cs="宋体" w:hint="eastAsia"/>
          <w:bCs/>
          <w:sz w:val="24"/>
          <w:szCs w:val="24"/>
        </w:rPr>
        <w:t xml:space="preserve">                    </w:t>
      </w:r>
      <w:r>
        <w:rPr>
          <w:rFonts w:ascii="宋体" w:hAnsi="宋体" w:cs="宋体" w:hint="eastAsia"/>
          <w:bCs/>
          <w:sz w:val="28"/>
          <w:szCs w:val="28"/>
        </w:rPr>
        <w:t xml:space="preserve">    </w:t>
      </w:r>
      <w:r>
        <w:rPr>
          <w:rFonts w:ascii="宋体" w:hAnsi="宋体" w:cs="宋体" w:hint="eastAsia"/>
          <w:bCs/>
          <w:sz w:val="28"/>
          <w:szCs w:val="28"/>
        </w:rPr>
        <w:t>编制人：</w:t>
      </w:r>
      <w:r>
        <w:rPr>
          <w:rFonts w:ascii="宋体" w:hAnsi="宋体" w:cs="宋体" w:hint="eastAsia"/>
          <w:bCs/>
          <w:sz w:val="28"/>
          <w:szCs w:val="28"/>
          <w:u w:val="single"/>
        </w:rPr>
        <w:t xml:space="preserve">            </w:t>
      </w:r>
    </w:p>
    <w:p w:rsidR="000D241A">
      <w:pPr>
        <w:pStyle w:val="Normal0"/>
        <w:spacing w:line="360" w:lineRule="auto"/>
        <w:rPr>
          <w:rFonts w:ascii="宋体" w:hAnsi="宋体" w:cs="宋体"/>
          <w:bCs/>
          <w:sz w:val="28"/>
          <w:szCs w:val="28"/>
        </w:rPr>
      </w:pPr>
      <w:r>
        <w:rPr>
          <w:rFonts w:ascii="宋体" w:hAnsi="宋体" w:cs="宋体" w:hint="eastAsia"/>
          <w:bCs/>
          <w:sz w:val="28"/>
          <w:szCs w:val="28"/>
        </w:rPr>
        <w:t xml:space="preserve">                     </w:t>
      </w:r>
      <w:r>
        <w:rPr>
          <w:rFonts w:ascii="宋体" w:hAnsi="宋体" w:cs="宋体" w:hint="eastAsia"/>
          <w:bCs/>
          <w:sz w:val="28"/>
          <w:szCs w:val="28"/>
        </w:rPr>
        <w:t>审核人：</w:t>
      </w:r>
      <w:r>
        <w:rPr>
          <w:rFonts w:ascii="宋体" w:hAnsi="宋体" w:cs="宋体" w:hint="eastAsia"/>
          <w:bCs/>
          <w:sz w:val="28"/>
          <w:szCs w:val="28"/>
          <w:u w:val="single"/>
        </w:rPr>
        <w:t xml:space="preserve">            </w:t>
      </w:r>
    </w:p>
    <w:p w:rsidR="000D241A">
      <w:pPr>
        <w:pStyle w:val="Normal0"/>
        <w:spacing w:line="360" w:lineRule="auto"/>
        <w:rPr>
          <w:rFonts w:ascii="宋体" w:hAnsi="宋体" w:cs="宋体"/>
          <w:bCs/>
          <w:sz w:val="28"/>
          <w:szCs w:val="28"/>
        </w:rPr>
      </w:pPr>
      <w:r>
        <w:rPr>
          <w:rFonts w:ascii="宋体" w:hAnsi="宋体" w:cs="宋体" w:hint="eastAsia"/>
          <w:bCs/>
          <w:sz w:val="28"/>
          <w:szCs w:val="28"/>
        </w:rPr>
        <w:t xml:space="preserve">                     </w:t>
      </w:r>
      <w:r>
        <w:rPr>
          <w:rFonts w:ascii="宋体" w:hAnsi="宋体" w:cs="宋体" w:hint="eastAsia"/>
          <w:bCs/>
          <w:sz w:val="28"/>
          <w:szCs w:val="28"/>
        </w:rPr>
        <w:t>审批人：</w:t>
      </w:r>
      <w:r>
        <w:rPr>
          <w:rFonts w:ascii="宋体" w:hAnsi="宋体" w:cs="宋体" w:hint="eastAsia"/>
          <w:bCs/>
          <w:sz w:val="28"/>
          <w:szCs w:val="28"/>
          <w:u w:val="single"/>
        </w:rPr>
        <w:t xml:space="preserve">            </w:t>
      </w:r>
    </w:p>
    <w:p w:rsidR="000D241A">
      <w:pPr>
        <w:pStyle w:val="Normal0"/>
        <w:spacing w:line="360" w:lineRule="auto"/>
        <w:rPr>
          <w:rFonts w:ascii="宋体" w:hAnsi="宋体" w:cs="宋体"/>
          <w:bCs/>
          <w:sz w:val="28"/>
          <w:szCs w:val="28"/>
        </w:rPr>
      </w:pPr>
    </w:p>
    <w:p w:rsidR="000D241A">
      <w:pPr>
        <w:pStyle w:val="Normal0"/>
        <w:spacing w:line="360" w:lineRule="auto"/>
        <w:jc w:val="center"/>
        <w:rPr>
          <w:rFonts w:ascii="宋体" w:hAnsi="宋体" w:cs="宋体"/>
          <w:b/>
          <w:sz w:val="48"/>
          <w:szCs w:val="48"/>
        </w:rPr>
      </w:pPr>
      <w:r>
        <w:rPr>
          <w:rFonts w:ascii="宋体" w:hAnsi="宋体" w:cs="宋体" w:hint="eastAsia"/>
          <w:b/>
          <w:sz w:val="48"/>
          <w:szCs w:val="48"/>
        </w:rPr>
        <w:t>方远建设集团股份有限公司</w:t>
      </w:r>
    </w:p>
    <w:p w:rsidR="000D241A">
      <w:pPr>
        <w:pStyle w:val="Normal0"/>
        <w:spacing w:line="360" w:lineRule="auto"/>
        <w:jc w:val="center"/>
        <w:rPr>
          <w:rFonts w:ascii="宋体" w:hAnsi="宋体" w:cs="宋体"/>
          <w:b/>
          <w:sz w:val="48"/>
          <w:szCs w:val="48"/>
        </w:rPr>
      </w:pPr>
      <w:r>
        <w:rPr>
          <w:rFonts w:ascii="宋体" w:hAnsi="宋体" w:cs="宋体" w:hint="eastAsia"/>
          <w:b/>
          <w:sz w:val="48"/>
          <w:szCs w:val="48"/>
        </w:rPr>
        <w:t>年</w:t>
      </w:r>
      <w:r>
        <w:rPr>
          <w:rFonts w:ascii="宋体" w:hAnsi="宋体" w:cs="宋体" w:hint="eastAsia"/>
          <w:b/>
          <w:sz w:val="48"/>
          <w:szCs w:val="48"/>
        </w:rPr>
        <w:t xml:space="preserve">    </w:t>
      </w:r>
      <w:r>
        <w:rPr>
          <w:rFonts w:ascii="宋体" w:hAnsi="宋体" w:cs="宋体" w:hint="eastAsia"/>
          <w:b/>
          <w:sz w:val="48"/>
          <w:szCs w:val="48"/>
        </w:rPr>
        <w:t>月</w:t>
      </w:r>
      <w:r>
        <w:rPr>
          <w:rFonts w:ascii="宋体" w:hAnsi="宋体" w:cs="宋体" w:hint="eastAsia"/>
          <w:b/>
          <w:sz w:val="48"/>
          <w:szCs w:val="48"/>
        </w:rPr>
        <w:t xml:space="preserve">    </w:t>
      </w:r>
      <w:r>
        <w:rPr>
          <w:rFonts w:ascii="宋体" w:hAnsi="宋体" w:cs="宋体" w:hint="eastAsia"/>
          <w:b/>
          <w:sz w:val="48"/>
          <w:szCs w:val="48"/>
        </w:rPr>
        <w:t>日</w:t>
      </w:r>
    </w:p>
    <w:p w:rsidR="000D241A">
      <w:pPr>
        <w:pStyle w:val="TOC2"/>
        <w:rPr>
          <w:rFonts w:cs="宋体"/>
          <w:bCs/>
        </w:rPr>
      </w:pPr>
    </w:p>
    <w:p w:rsidR="000D241A">
      <w:pPr>
        <w:pStyle w:val="TOC2"/>
        <w:jc w:val="center"/>
        <w:rPr>
          <w:rFonts w:cs="宋体"/>
          <w:bCs/>
        </w:rPr>
        <w:sectPr>
          <w:pgSz w:w="11907" w:h="16840"/>
          <w:pgMar w:top="1418" w:right="1418" w:bottom="1418" w:left="1418" w:header="851" w:footer="992" w:gutter="0"/>
          <w:paperSrc w:first="50876" w:other="50876"/>
          <w:cols w:space="720"/>
          <w:docGrid w:type="lines" w:linePitch="312"/>
        </w:sectPr>
      </w:pPr>
    </w:p>
    <w:p w:rsidR="000D241A" w:rsidP="00DF2212">
      <w:pPr>
        <w:pStyle w:val="TOC2"/>
        <w:ind w:firstLine="129"/>
        <w:jc w:val="center"/>
        <w:rPr>
          <w:rFonts w:cs="宋体"/>
          <w:bCs/>
          <w:sz w:val="30"/>
          <w:szCs w:val="30"/>
        </w:rPr>
      </w:pPr>
      <w:r>
        <w:rPr>
          <w:rFonts w:cs="宋体" w:hint="eastAsia"/>
          <w:bCs/>
          <w:sz w:val="30"/>
          <w:szCs w:val="30"/>
        </w:rPr>
        <w:t>目</w:t>
      </w:r>
      <w:r>
        <w:rPr>
          <w:rFonts w:cs="宋体" w:hint="eastAsia"/>
          <w:bCs/>
          <w:sz w:val="30"/>
          <w:szCs w:val="30"/>
        </w:rPr>
        <w:t xml:space="preserve">    </w:t>
      </w:r>
      <w:r>
        <w:rPr>
          <w:rFonts w:cs="宋体" w:hint="eastAsia"/>
          <w:bCs/>
          <w:sz w:val="30"/>
          <w:szCs w:val="30"/>
        </w:rPr>
        <w:t>录</w:t>
      </w:r>
    </w:p>
    <w:p w:rsidR="000D241A">
      <w:pPr>
        <w:pStyle w:val="Normal0"/>
        <w:rPr>
          <w:rFonts w:ascii="宋体" w:hAnsi="宋体" w:cs="宋体"/>
          <w:bCs/>
          <w:sz w:val="24"/>
          <w:szCs w:val="24"/>
        </w:rPr>
      </w:pPr>
    </w:p>
    <w:p w:rsidR="000D241A">
      <w:pPr>
        <w:pStyle w:val="TOC1"/>
        <w:tabs>
          <w:tab w:val="clear" w:pos="9061"/>
          <w:tab w:val="right" w:leader="dot" w:pos="9071"/>
        </w:tabs>
        <w:rPr>
          <w:bCs/>
        </w:rPr>
      </w:pPr>
      <w:r>
        <w:rPr>
          <w:rFonts w:cs="宋体" w:hint="eastAsia"/>
          <w:bCs/>
        </w:rPr>
        <w:fldChar w:fldCharType="begin"/>
      </w:r>
      <w:r>
        <w:rPr>
          <w:rFonts w:cs="宋体" w:hint="eastAsia"/>
          <w:bCs/>
        </w:rPr>
        <w:instrText xml:space="preserve"> TOC \o "1-3" \h \z \u </w:instrText>
      </w:r>
      <w:r>
        <w:rPr>
          <w:rFonts w:cs="宋体" w:hint="eastAsia"/>
          <w:bCs/>
        </w:rPr>
        <w:fldChar w:fldCharType="separate"/>
      </w:r>
      <w:hyperlink w:anchor="_Toc29555" w:history="1">
        <w:r>
          <w:rPr>
            <w:rFonts w:cs="宋体" w:hint="eastAsia"/>
            <w:bCs/>
          </w:rPr>
          <w:t>一、编制依据</w:t>
        </w:r>
        <w:r>
          <w:rPr>
            <w:bCs/>
          </w:rPr>
          <w:tab/>
        </w:r>
        <w:r>
          <w:rPr>
            <w:bCs/>
          </w:rPr>
          <w:fldChar w:fldCharType="begin"/>
        </w:r>
        <w:r>
          <w:rPr>
            <w:bCs/>
          </w:rPr>
          <w:instrText xml:space="preserve"> PAGEREF _Toc29555 </w:instrText>
        </w:r>
        <w:r>
          <w:rPr>
            <w:bCs/>
          </w:rPr>
          <w:fldChar w:fldCharType="separate"/>
        </w:r>
        <w:r>
          <w:rPr>
            <w:bCs/>
          </w:rPr>
          <w:t>1</w:t>
        </w:r>
        <w:r>
          <w:rPr>
            <w:bCs/>
          </w:rPr>
          <w:fldChar w:fldCharType="end"/>
        </w:r>
      </w:hyperlink>
    </w:p>
    <w:p w:rsidR="000D241A">
      <w:pPr>
        <w:pStyle w:val="TOC2"/>
        <w:tabs>
          <w:tab w:val="clear" w:pos="420"/>
          <w:tab w:val="clear" w:pos="9061"/>
          <w:tab w:val="right" w:leader="dot" w:pos="9071"/>
        </w:tabs>
        <w:rPr>
          <w:bCs/>
        </w:rPr>
      </w:pPr>
      <w:hyperlink w:anchor="_Toc11921" w:history="1">
        <w:r>
          <w:rPr>
            <w:rFonts w:cs="宋体" w:hint="eastAsia"/>
            <w:bCs/>
            <w:kern w:val="0"/>
          </w:rPr>
          <w:t>1</w:t>
        </w:r>
        <w:r>
          <w:rPr>
            <w:rFonts w:cs="宋体" w:hint="eastAsia"/>
            <w:bCs/>
            <w:kern w:val="0"/>
          </w:rPr>
          <w:t>、本工程的《岩土工程勘察报告》及部分设计图纸</w:t>
        </w:r>
        <w:r>
          <w:rPr>
            <w:bCs/>
          </w:rPr>
          <w:tab/>
        </w:r>
        <w:r>
          <w:rPr>
            <w:bCs/>
          </w:rPr>
          <w:fldChar w:fldCharType="begin"/>
        </w:r>
        <w:r>
          <w:rPr>
            <w:bCs/>
          </w:rPr>
          <w:instrText xml:space="preserve"> PAGEREF _Toc11921 </w:instrText>
        </w:r>
        <w:r>
          <w:rPr>
            <w:bCs/>
          </w:rPr>
          <w:fldChar w:fldCharType="separate"/>
        </w:r>
        <w:r>
          <w:rPr>
            <w:bCs/>
          </w:rPr>
          <w:t>1</w:t>
        </w:r>
        <w:r>
          <w:rPr>
            <w:bCs/>
          </w:rPr>
          <w:fldChar w:fldCharType="end"/>
        </w:r>
      </w:hyperlink>
    </w:p>
    <w:p w:rsidR="000D241A">
      <w:pPr>
        <w:pStyle w:val="TOC2"/>
        <w:tabs>
          <w:tab w:val="clear" w:pos="420"/>
          <w:tab w:val="clear" w:pos="9061"/>
          <w:tab w:val="right" w:leader="dot" w:pos="9071"/>
        </w:tabs>
        <w:rPr>
          <w:bCs/>
        </w:rPr>
      </w:pPr>
      <w:hyperlink w:anchor="_Toc11602" w:history="1">
        <w:r>
          <w:rPr>
            <w:rFonts w:cs="宋体" w:hint="eastAsia"/>
            <w:bCs/>
          </w:rPr>
          <w:t>2</w:t>
        </w:r>
        <w:r>
          <w:rPr>
            <w:rFonts w:cs="宋体" w:hint="eastAsia"/>
            <w:bCs/>
          </w:rPr>
          <w:t>、编制原则</w:t>
        </w:r>
        <w:r>
          <w:rPr>
            <w:bCs/>
          </w:rPr>
          <w:tab/>
        </w:r>
        <w:r>
          <w:rPr>
            <w:bCs/>
          </w:rPr>
          <w:fldChar w:fldCharType="begin"/>
        </w:r>
        <w:r>
          <w:rPr>
            <w:bCs/>
          </w:rPr>
          <w:instrText xml:space="preserve"> PAGEREF _Toc11602 </w:instrText>
        </w:r>
        <w:r>
          <w:rPr>
            <w:bCs/>
          </w:rPr>
          <w:fldChar w:fldCharType="separate"/>
        </w:r>
        <w:r>
          <w:rPr>
            <w:bCs/>
          </w:rPr>
          <w:t>1</w:t>
        </w:r>
        <w:r>
          <w:rPr>
            <w:bCs/>
          </w:rPr>
          <w:fldChar w:fldCharType="end"/>
        </w:r>
      </w:hyperlink>
    </w:p>
    <w:p w:rsidR="000D241A">
      <w:pPr>
        <w:pStyle w:val="TOC1"/>
        <w:tabs>
          <w:tab w:val="clear" w:pos="9061"/>
          <w:tab w:val="right" w:leader="dot" w:pos="9071"/>
        </w:tabs>
        <w:rPr>
          <w:bCs/>
        </w:rPr>
      </w:pPr>
      <w:hyperlink w:anchor="_Toc14315" w:history="1">
        <w:r>
          <w:rPr>
            <w:rFonts w:cs="宋体" w:hint="eastAsia"/>
            <w:bCs/>
          </w:rPr>
          <w:t>二、工程概况</w:t>
        </w:r>
        <w:r>
          <w:rPr>
            <w:bCs/>
          </w:rPr>
          <w:tab/>
        </w:r>
        <w:r>
          <w:rPr>
            <w:bCs/>
          </w:rPr>
          <w:fldChar w:fldCharType="begin"/>
        </w:r>
        <w:r>
          <w:rPr>
            <w:bCs/>
          </w:rPr>
          <w:instrText xml:space="preserve"> PAGEREF _Toc14315 </w:instrText>
        </w:r>
        <w:r>
          <w:rPr>
            <w:bCs/>
          </w:rPr>
          <w:fldChar w:fldCharType="separate"/>
        </w:r>
        <w:r>
          <w:rPr>
            <w:bCs/>
          </w:rPr>
          <w:t>2</w:t>
        </w:r>
        <w:r>
          <w:rPr>
            <w:bCs/>
          </w:rPr>
          <w:fldChar w:fldCharType="end"/>
        </w:r>
      </w:hyperlink>
    </w:p>
    <w:p w:rsidR="000D241A">
      <w:pPr>
        <w:pStyle w:val="TOC2"/>
        <w:tabs>
          <w:tab w:val="clear" w:pos="420"/>
          <w:tab w:val="clear" w:pos="9061"/>
          <w:tab w:val="right" w:leader="dot" w:pos="9071"/>
        </w:tabs>
        <w:rPr>
          <w:bCs/>
        </w:rPr>
      </w:pPr>
      <w:hyperlink w:anchor="_Toc32253" w:history="1">
        <w:r>
          <w:rPr>
            <w:rFonts w:cs="宋体" w:hint="eastAsia"/>
            <w:bCs/>
          </w:rPr>
          <w:t>1</w:t>
        </w:r>
        <w:r>
          <w:rPr>
            <w:rFonts w:cs="宋体" w:hint="eastAsia"/>
            <w:bCs/>
          </w:rPr>
          <w:t>、工程概述</w:t>
        </w:r>
        <w:r>
          <w:rPr>
            <w:bCs/>
          </w:rPr>
          <w:tab/>
        </w:r>
        <w:r>
          <w:rPr>
            <w:bCs/>
          </w:rPr>
          <w:fldChar w:fldCharType="begin"/>
        </w:r>
        <w:r>
          <w:rPr>
            <w:bCs/>
          </w:rPr>
          <w:instrText xml:space="preserve"> PAGEREF _Toc32253 </w:instrText>
        </w:r>
        <w:r>
          <w:rPr>
            <w:bCs/>
          </w:rPr>
          <w:fldChar w:fldCharType="separate"/>
        </w:r>
        <w:r>
          <w:rPr>
            <w:bCs/>
          </w:rPr>
          <w:t>2</w:t>
        </w:r>
        <w:r>
          <w:rPr>
            <w:bCs/>
          </w:rPr>
          <w:fldChar w:fldCharType="end"/>
        </w:r>
      </w:hyperlink>
    </w:p>
    <w:p w:rsidR="000D241A">
      <w:pPr>
        <w:pStyle w:val="TOC3"/>
        <w:tabs>
          <w:tab w:val="clear" w:pos="9061"/>
          <w:tab w:val="right" w:leader="dot" w:pos="9071"/>
        </w:tabs>
        <w:ind w:firstLine="482"/>
        <w:rPr>
          <w:b w:val="0"/>
          <w:bCs/>
        </w:rPr>
      </w:pPr>
      <w:hyperlink w:anchor="_Toc19172" w:history="1">
        <w:r>
          <w:rPr>
            <w:rFonts w:cs="宋体" w:hint="eastAsia"/>
            <w:b w:val="0"/>
            <w:bCs/>
            <w:kern w:val="28"/>
          </w:rPr>
          <w:t>1.1</w:t>
        </w:r>
        <w:r>
          <w:rPr>
            <w:rFonts w:cs="宋体" w:hint="eastAsia"/>
            <w:b w:val="0"/>
            <w:bCs/>
            <w:kern w:val="28"/>
          </w:rPr>
          <w:t>、</w:t>
        </w:r>
        <w:r>
          <w:rPr>
            <w:rFonts w:cs="宋体" w:hint="eastAsia"/>
            <w:b w:val="0"/>
            <w:bCs/>
          </w:rPr>
          <w:t>工程概况：</w:t>
        </w:r>
        <w:r>
          <w:rPr>
            <w:b w:val="0"/>
            <w:bCs/>
          </w:rPr>
          <w:tab/>
        </w:r>
        <w:r>
          <w:rPr>
            <w:b w:val="0"/>
            <w:bCs/>
          </w:rPr>
          <w:fldChar w:fldCharType="begin"/>
        </w:r>
        <w:r>
          <w:rPr>
            <w:b w:val="0"/>
            <w:bCs/>
          </w:rPr>
          <w:instrText xml:space="preserve"> PAGEREF _Toc19172 </w:instrText>
        </w:r>
        <w:r>
          <w:rPr>
            <w:b w:val="0"/>
            <w:bCs/>
          </w:rPr>
          <w:fldChar w:fldCharType="separate"/>
        </w:r>
        <w:r>
          <w:rPr>
            <w:b w:val="0"/>
            <w:bCs/>
          </w:rPr>
          <w:t>2</w:t>
        </w:r>
        <w:r>
          <w:rPr>
            <w:b w:val="0"/>
            <w:bCs/>
          </w:rPr>
          <w:fldChar w:fldCharType="end"/>
        </w:r>
      </w:hyperlink>
    </w:p>
    <w:p w:rsidR="000D241A">
      <w:pPr>
        <w:pStyle w:val="TOC2"/>
        <w:tabs>
          <w:tab w:val="clear" w:pos="420"/>
          <w:tab w:val="clear" w:pos="9061"/>
          <w:tab w:val="right" w:leader="dot" w:pos="9071"/>
        </w:tabs>
        <w:rPr>
          <w:bCs/>
        </w:rPr>
      </w:pPr>
      <w:hyperlink w:anchor="_Toc21710" w:history="1">
        <w:r>
          <w:rPr>
            <w:rFonts w:cs="宋体" w:hint="eastAsia"/>
            <w:bCs/>
            <w:kern w:val="28"/>
          </w:rPr>
          <w:t>2</w:t>
        </w:r>
        <w:r>
          <w:rPr>
            <w:rFonts w:cs="宋体" w:hint="eastAsia"/>
            <w:bCs/>
            <w:kern w:val="28"/>
          </w:rPr>
          <w:t>、</w:t>
        </w:r>
        <w:r>
          <w:rPr>
            <w:rFonts w:cs="宋体" w:hint="eastAsia"/>
            <w:bCs/>
          </w:rPr>
          <w:t>工程地质条件</w:t>
        </w:r>
        <w:r>
          <w:rPr>
            <w:bCs/>
          </w:rPr>
          <w:tab/>
        </w:r>
        <w:r>
          <w:rPr>
            <w:bCs/>
          </w:rPr>
          <w:fldChar w:fldCharType="begin"/>
        </w:r>
        <w:r>
          <w:rPr>
            <w:bCs/>
          </w:rPr>
          <w:instrText xml:space="preserve"> PAGEREF _Toc21710 </w:instrText>
        </w:r>
        <w:r>
          <w:rPr>
            <w:bCs/>
          </w:rPr>
          <w:fldChar w:fldCharType="separate"/>
        </w:r>
        <w:r>
          <w:rPr>
            <w:bCs/>
          </w:rPr>
          <w:t>3</w:t>
        </w:r>
        <w:r>
          <w:rPr>
            <w:bCs/>
          </w:rPr>
          <w:fldChar w:fldCharType="end"/>
        </w:r>
      </w:hyperlink>
    </w:p>
    <w:p w:rsidR="000D241A">
      <w:pPr>
        <w:pStyle w:val="TOC3"/>
        <w:tabs>
          <w:tab w:val="clear" w:pos="9061"/>
          <w:tab w:val="right" w:leader="dot" w:pos="9071"/>
        </w:tabs>
        <w:ind w:firstLine="482"/>
        <w:rPr>
          <w:b w:val="0"/>
          <w:bCs/>
        </w:rPr>
      </w:pPr>
      <w:hyperlink w:anchor="_Toc15200" w:history="1">
        <w:r>
          <w:rPr>
            <w:rFonts w:cs="宋体" w:hint="eastAsia"/>
            <w:b w:val="0"/>
            <w:bCs/>
          </w:rPr>
          <w:t>2.1</w:t>
        </w:r>
        <w:r>
          <w:rPr>
            <w:rFonts w:cs="宋体" w:hint="eastAsia"/>
            <w:b w:val="0"/>
            <w:bCs/>
          </w:rPr>
          <w:t>场地地层结构及岩性特征</w:t>
        </w:r>
        <w:r>
          <w:rPr>
            <w:b w:val="0"/>
            <w:bCs/>
          </w:rPr>
          <w:tab/>
        </w:r>
        <w:r>
          <w:rPr>
            <w:b w:val="0"/>
            <w:bCs/>
          </w:rPr>
          <w:fldChar w:fldCharType="begin"/>
        </w:r>
        <w:r>
          <w:rPr>
            <w:b w:val="0"/>
            <w:bCs/>
          </w:rPr>
          <w:instrText xml:space="preserve"> PAGEREF _Toc15200 </w:instrText>
        </w:r>
        <w:r>
          <w:rPr>
            <w:b w:val="0"/>
            <w:bCs/>
          </w:rPr>
          <w:fldChar w:fldCharType="separate"/>
        </w:r>
        <w:r>
          <w:rPr>
            <w:b w:val="0"/>
            <w:bCs/>
          </w:rPr>
          <w:t>3</w:t>
        </w:r>
        <w:r>
          <w:rPr>
            <w:b w:val="0"/>
            <w:bCs/>
          </w:rPr>
          <w:fldChar w:fldCharType="end"/>
        </w:r>
      </w:hyperlink>
    </w:p>
    <w:p w:rsidR="000D241A">
      <w:pPr>
        <w:pStyle w:val="TOC2"/>
        <w:tabs>
          <w:tab w:val="clear" w:pos="420"/>
          <w:tab w:val="clear" w:pos="9061"/>
          <w:tab w:val="right" w:leader="dot" w:pos="9071"/>
        </w:tabs>
        <w:rPr>
          <w:bCs/>
        </w:rPr>
      </w:pPr>
      <w:hyperlink w:anchor="_Toc14377" w:history="1">
        <w:r>
          <w:rPr>
            <w:rFonts w:cs="宋体" w:hint="eastAsia"/>
            <w:bCs/>
          </w:rPr>
          <w:t>3</w:t>
        </w:r>
        <w:r>
          <w:rPr>
            <w:rFonts w:cs="宋体" w:hint="eastAsia"/>
            <w:bCs/>
          </w:rPr>
          <w:t>、水文地质情况</w:t>
        </w:r>
        <w:r>
          <w:rPr>
            <w:bCs/>
          </w:rPr>
          <w:tab/>
        </w:r>
        <w:r>
          <w:rPr>
            <w:bCs/>
          </w:rPr>
          <w:fldChar w:fldCharType="begin"/>
        </w:r>
        <w:r>
          <w:rPr>
            <w:bCs/>
          </w:rPr>
          <w:instrText xml:space="preserve"> PAGEREF _Toc14377 </w:instrText>
        </w:r>
        <w:r>
          <w:rPr>
            <w:bCs/>
          </w:rPr>
          <w:fldChar w:fldCharType="separate"/>
        </w:r>
        <w:r>
          <w:rPr>
            <w:bCs/>
          </w:rPr>
          <w:t>4</w:t>
        </w:r>
        <w:r>
          <w:rPr>
            <w:bCs/>
          </w:rPr>
          <w:fldChar w:fldCharType="end"/>
        </w:r>
      </w:hyperlink>
    </w:p>
    <w:p w:rsidR="000D241A">
      <w:pPr>
        <w:pStyle w:val="TOC3"/>
        <w:tabs>
          <w:tab w:val="clear" w:pos="9061"/>
          <w:tab w:val="right" w:leader="dot" w:pos="9071"/>
        </w:tabs>
        <w:ind w:firstLine="482"/>
        <w:rPr>
          <w:b w:val="0"/>
          <w:bCs/>
        </w:rPr>
      </w:pPr>
      <w:hyperlink w:anchor="_Toc14340" w:history="1">
        <w:r>
          <w:rPr>
            <w:rFonts w:cs="宋体" w:hint="eastAsia"/>
            <w:b w:val="0"/>
            <w:bCs/>
          </w:rPr>
          <w:t>3.1</w:t>
        </w:r>
        <w:r>
          <w:rPr>
            <w:rFonts w:cs="宋体" w:hint="eastAsia"/>
            <w:b w:val="0"/>
            <w:bCs/>
          </w:rPr>
          <w:t>拟建场地勘探期间地下水概况</w:t>
        </w:r>
        <w:r>
          <w:rPr>
            <w:b w:val="0"/>
            <w:bCs/>
          </w:rPr>
          <w:tab/>
        </w:r>
        <w:r>
          <w:rPr>
            <w:b w:val="0"/>
            <w:bCs/>
          </w:rPr>
          <w:fldChar w:fldCharType="begin"/>
        </w:r>
        <w:r>
          <w:rPr>
            <w:b w:val="0"/>
            <w:bCs/>
          </w:rPr>
          <w:instrText xml:space="preserve"> PAGEREF _Toc14340 </w:instrText>
        </w:r>
        <w:r>
          <w:rPr>
            <w:b w:val="0"/>
            <w:bCs/>
          </w:rPr>
          <w:fldChar w:fldCharType="separate"/>
        </w:r>
        <w:r>
          <w:rPr>
            <w:b w:val="0"/>
            <w:bCs/>
          </w:rPr>
          <w:t>4</w:t>
        </w:r>
        <w:r>
          <w:rPr>
            <w:b w:val="0"/>
            <w:bCs/>
          </w:rPr>
          <w:fldChar w:fldCharType="end"/>
        </w:r>
      </w:hyperlink>
    </w:p>
    <w:p w:rsidR="000D241A">
      <w:pPr>
        <w:pStyle w:val="TOC3"/>
        <w:tabs>
          <w:tab w:val="clear" w:pos="9061"/>
          <w:tab w:val="right" w:leader="dot" w:pos="9071"/>
        </w:tabs>
        <w:ind w:firstLine="482"/>
        <w:rPr>
          <w:b w:val="0"/>
          <w:bCs/>
        </w:rPr>
      </w:pPr>
      <w:hyperlink w:anchor="_Toc32450" w:history="1">
        <w:r>
          <w:rPr>
            <w:rFonts w:cs="宋体" w:hint="eastAsia"/>
            <w:b w:val="0"/>
            <w:bCs/>
          </w:rPr>
          <w:t>3.2</w:t>
        </w:r>
        <w:r>
          <w:rPr>
            <w:rFonts w:cs="宋体" w:hint="eastAsia"/>
            <w:b w:val="0"/>
            <w:bCs/>
          </w:rPr>
          <w:t>地下水水质分析及腐蚀性评价</w:t>
        </w:r>
        <w:r>
          <w:rPr>
            <w:b w:val="0"/>
            <w:bCs/>
          </w:rPr>
          <w:tab/>
        </w:r>
        <w:r>
          <w:rPr>
            <w:b w:val="0"/>
            <w:bCs/>
          </w:rPr>
          <w:fldChar w:fldCharType="begin"/>
        </w:r>
        <w:r>
          <w:rPr>
            <w:b w:val="0"/>
            <w:bCs/>
          </w:rPr>
          <w:instrText xml:space="preserve"> PAGEREF _To</w:instrText>
        </w:r>
        <w:r>
          <w:rPr>
            <w:b w:val="0"/>
            <w:bCs/>
          </w:rPr>
          <w:instrText xml:space="preserve">c32450 </w:instrText>
        </w:r>
        <w:r>
          <w:rPr>
            <w:b w:val="0"/>
            <w:bCs/>
          </w:rPr>
          <w:fldChar w:fldCharType="separate"/>
        </w:r>
        <w:r>
          <w:rPr>
            <w:b w:val="0"/>
            <w:bCs/>
          </w:rPr>
          <w:t>4</w:t>
        </w:r>
        <w:r>
          <w:rPr>
            <w:b w:val="0"/>
            <w:bCs/>
          </w:rPr>
          <w:fldChar w:fldCharType="end"/>
        </w:r>
      </w:hyperlink>
    </w:p>
    <w:p w:rsidR="000D241A">
      <w:pPr>
        <w:pStyle w:val="TOC3"/>
        <w:tabs>
          <w:tab w:val="clear" w:pos="9061"/>
          <w:tab w:val="right" w:leader="dot" w:pos="9071"/>
        </w:tabs>
        <w:ind w:firstLine="482"/>
        <w:rPr>
          <w:b w:val="0"/>
          <w:bCs/>
        </w:rPr>
      </w:pPr>
      <w:hyperlink w:anchor="_Toc7370" w:history="1">
        <w:r>
          <w:rPr>
            <w:rFonts w:cs="宋体" w:hint="eastAsia"/>
            <w:b w:val="0"/>
            <w:bCs/>
          </w:rPr>
          <w:t>3.3</w:t>
        </w:r>
        <w:r>
          <w:rPr>
            <w:rFonts w:cs="宋体" w:hint="eastAsia"/>
            <w:b w:val="0"/>
            <w:bCs/>
          </w:rPr>
          <w:t>场地水对施工的影响</w:t>
        </w:r>
        <w:r>
          <w:rPr>
            <w:b w:val="0"/>
            <w:bCs/>
          </w:rPr>
          <w:tab/>
        </w:r>
        <w:r>
          <w:rPr>
            <w:b w:val="0"/>
            <w:bCs/>
          </w:rPr>
          <w:fldChar w:fldCharType="begin"/>
        </w:r>
        <w:r>
          <w:rPr>
            <w:b w:val="0"/>
            <w:bCs/>
          </w:rPr>
          <w:instrText xml:space="preserve"> PAGEREF _Toc7370 </w:instrText>
        </w:r>
        <w:r>
          <w:rPr>
            <w:b w:val="0"/>
            <w:bCs/>
          </w:rPr>
          <w:fldChar w:fldCharType="separate"/>
        </w:r>
        <w:r>
          <w:rPr>
            <w:b w:val="0"/>
            <w:bCs/>
          </w:rPr>
          <w:t>5</w:t>
        </w:r>
        <w:r>
          <w:rPr>
            <w:b w:val="0"/>
            <w:bCs/>
          </w:rPr>
          <w:fldChar w:fldCharType="end"/>
        </w:r>
      </w:hyperlink>
    </w:p>
    <w:p w:rsidR="000D241A">
      <w:pPr>
        <w:pStyle w:val="TOC1"/>
        <w:tabs>
          <w:tab w:val="clear" w:pos="9061"/>
          <w:tab w:val="right" w:leader="dot" w:pos="9071"/>
        </w:tabs>
        <w:rPr>
          <w:bCs/>
        </w:rPr>
      </w:pPr>
      <w:hyperlink w:anchor="_Toc23644" w:history="1">
        <w:r>
          <w:rPr>
            <w:rFonts w:cs="宋体" w:hint="eastAsia"/>
            <w:bCs/>
          </w:rPr>
          <w:t>三、施工准备</w:t>
        </w:r>
        <w:r>
          <w:rPr>
            <w:bCs/>
          </w:rPr>
          <w:tab/>
        </w:r>
        <w:r>
          <w:rPr>
            <w:bCs/>
          </w:rPr>
          <w:fldChar w:fldCharType="begin"/>
        </w:r>
        <w:r>
          <w:rPr>
            <w:bCs/>
          </w:rPr>
          <w:instrText xml:space="preserve"> PAGEREF _Toc23644 </w:instrText>
        </w:r>
        <w:r>
          <w:rPr>
            <w:bCs/>
          </w:rPr>
          <w:fldChar w:fldCharType="separate"/>
        </w:r>
        <w:r>
          <w:rPr>
            <w:bCs/>
          </w:rPr>
          <w:t>5</w:t>
        </w:r>
        <w:r>
          <w:rPr>
            <w:bCs/>
          </w:rPr>
          <w:fldChar w:fldCharType="end"/>
        </w:r>
      </w:hyperlink>
    </w:p>
    <w:p w:rsidR="000D241A">
      <w:pPr>
        <w:pStyle w:val="TOC2"/>
        <w:tabs>
          <w:tab w:val="clear" w:pos="420"/>
          <w:tab w:val="clear" w:pos="9061"/>
          <w:tab w:val="right" w:leader="dot" w:pos="9071"/>
        </w:tabs>
        <w:rPr>
          <w:bCs/>
        </w:rPr>
      </w:pPr>
      <w:hyperlink w:anchor="_Toc16211" w:history="1">
        <w:r>
          <w:rPr>
            <w:rFonts w:cs="宋体" w:hint="eastAsia"/>
            <w:bCs/>
          </w:rPr>
          <w:t>1.</w:t>
        </w:r>
        <w:r>
          <w:rPr>
            <w:rFonts w:cs="宋体" w:hint="eastAsia"/>
            <w:bCs/>
          </w:rPr>
          <w:t>现场准备</w:t>
        </w:r>
        <w:r>
          <w:rPr>
            <w:bCs/>
          </w:rPr>
          <w:tab/>
        </w:r>
        <w:r>
          <w:rPr>
            <w:bCs/>
          </w:rPr>
          <w:fldChar w:fldCharType="begin"/>
        </w:r>
        <w:r>
          <w:rPr>
            <w:bCs/>
          </w:rPr>
          <w:instrText xml:space="preserve"> PAGEREF _Toc16211 </w:instrText>
        </w:r>
        <w:r>
          <w:rPr>
            <w:bCs/>
          </w:rPr>
          <w:fldChar w:fldCharType="separate"/>
        </w:r>
        <w:r>
          <w:rPr>
            <w:bCs/>
          </w:rPr>
          <w:t>5</w:t>
        </w:r>
        <w:r>
          <w:rPr>
            <w:bCs/>
          </w:rPr>
          <w:fldChar w:fldCharType="end"/>
        </w:r>
      </w:hyperlink>
    </w:p>
    <w:p w:rsidR="000D241A">
      <w:pPr>
        <w:pStyle w:val="TOC2"/>
        <w:tabs>
          <w:tab w:val="clear" w:pos="420"/>
          <w:tab w:val="clear" w:pos="9061"/>
          <w:tab w:val="right" w:leader="dot" w:pos="9071"/>
        </w:tabs>
        <w:rPr>
          <w:bCs/>
        </w:rPr>
      </w:pPr>
      <w:hyperlink w:anchor="_Toc9561" w:history="1">
        <w:r>
          <w:rPr>
            <w:rFonts w:cs="宋体" w:hint="eastAsia"/>
            <w:bCs/>
          </w:rPr>
          <w:t>2.</w:t>
        </w:r>
        <w:r>
          <w:rPr>
            <w:rFonts w:cs="宋体" w:hint="eastAsia"/>
            <w:bCs/>
          </w:rPr>
          <w:t>技术准备</w:t>
        </w:r>
        <w:r>
          <w:rPr>
            <w:bCs/>
          </w:rPr>
          <w:tab/>
        </w:r>
        <w:r>
          <w:rPr>
            <w:bCs/>
          </w:rPr>
          <w:fldChar w:fldCharType="begin"/>
        </w:r>
        <w:r>
          <w:rPr>
            <w:bCs/>
          </w:rPr>
          <w:instrText xml:space="preserve"> PAGEREF _Toc9561 </w:instrText>
        </w:r>
        <w:r>
          <w:rPr>
            <w:bCs/>
          </w:rPr>
          <w:fldChar w:fldCharType="separate"/>
        </w:r>
        <w:r>
          <w:rPr>
            <w:bCs/>
          </w:rPr>
          <w:t>5</w:t>
        </w:r>
        <w:r>
          <w:rPr>
            <w:bCs/>
          </w:rPr>
          <w:fldChar w:fldCharType="end"/>
        </w:r>
      </w:hyperlink>
    </w:p>
    <w:p w:rsidR="000D241A">
      <w:pPr>
        <w:pStyle w:val="TOC3"/>
        <w:tabs>
          <w:tab w:val="clear" w:pos="9061"/>
          <w:tab w:val="right" w:leader="dot" w:pos="9071"/>
        </w:tabs>
        <w:ind w:firstLine="482"/>
        <w:rPr>
          <w:b w:val="0"/>
          <w:bCs/>
        </w:rPr>
      </w:pPr>
      <w:hyperlink w:anchor="_Toc10934" w:history="1">
        <w:r>
          <w:rPr>
            <w:rFonts w:cs="宋体" w:hint="eastAsia"/>
            <w:b w:val="0"/>
            <w:bCs/>
          </w:rPr>
          <w:t>2.1</w:t>
        </w:r>
        <w:r>
          <w:rPr>
            <w:rFonts w:cs="宋体" w:hint="eastAsia"/>
            <w:b w:val="0"/>
            <w:bCs/>
          </w:rPr>
          <w:t>图纸自审、会审及设计交底</w:t>
        </w:r>
        <w:r>
          <w:rPr>
            <w:b w:val="0"/>
            <w:bCs/>
          </w:rPr>
          <w:tab/>
        </w:r>
        <w:r>
          <w:rPr>
            <w:b w:val="0"/>
            <w:bCs/>
          </w:rPr>
          <w:fldChar w:fldCharType="begin"/>
        </w:r>
        <w:r>
          <w:rPr>
            <w:b w:val="0"/>
            <w:bCs/>
          </w:rPr>
          <w:instrText xml:space="preserve"> PAGEREF _Toc10934 </w:instrText>
        </w:r>
        <w:r>
          <w:rPr>
            <w:b w:val="0"/>
            <w:bCs/>
          </w:rPr>
          <w:fldChar w:fldCharType="separate"/>
        </w:r>
        <w:r>
          <w:rPr>
            <w:b w:val="0"/>
            <w:bCs/>
          </w:rPr>
          <w:t>5</w:t>
        </w:r>
        <w:r>
          <w:rPr>
            <w:b w:val="0"/>
            <w:bCs/>
          </w:rPr>
          <w:fldChar w:fldCharType="end"/>
        </w:r>
      </w:hyperlink>
    </w:p>
    <w:p w:rsidR="000D241A">
      <w:pPr>
        <w:pStyle w:val="TOC3"/>
        <w:tabs>
          <w:tab w:val="clear" w:pos="9061"/>
          <w:tab w:val="right" w:leader="dot" w:pos="9071"/>
        </w:tabs>
        <w:ind w:firstLine="482"/>
        <w:rPr>
          <w:b w:val="0"/>
          <w:bCs/>
        </w:rPr>
      </w:pPr>
      <w:hyperlink w:anchor="_Toc1987" w:history="1">
        <w:r>
          <w:rPr>
            <w:rFonts w:cs="宋体" w:hint="eastAsia"/>
            <w:b w:val="0"/>
            <w:bCs/>
          </w:rPr>
          <w:t>2.2</w:t>
        </w:r>
        <w:r>
          <w:rPr>
            <w:rFonts w:cs="宋体" w:hint="eastAsia"/>
            <w:b w:val="0"/>
            <w:bCs/>
          </w:rPr>
          <w:t>资料准备</w:t>
        </w:r>
        <w:r>
          <w:rPr>
            <w:b w:val="0"/>
            <w:bCs/>
          </w:rPr>
          <w:tab/>
        </w:r>
        <w:r>
          <w:rPr>
            <w:b w:val="0"/>
            <w:bCs/>
          </w:rPr>
          <w:fldChar w:fldCharType="begin"/>
        </w:r>
        <w:r>
          <w:rPr>
            <w:b w:val="0"/>
            <w:bCs/>
          </w:rPr>
          <w:instrText xml:space="preserve"> PAGEREF _Toc1987 </w:instrText>
        </w:r>
        <w:r>
          <w:rPr>
            <w:b w:val="0"/>
            <w:bCs/>
          </w:rPr>
          <w:fldChar w:fldCharType="separate"/>
        </w:r>
        <w:r>
          <w:rPr>
            <w:b w:val="0"/>
            <w:bCs/>
          </w:rPr>
          <w:t>5</w:t>
        </w:r>
        <w:r>
          <w:rPr>
            <w:b w:val="0"/>
            <w:bCs/>
          </w:rPr>
          <w:fldChar w:fldCharType="end"/>
        </w:r>
      </w:hyperlink>
    </w:p>
    <w:p w:rsidR="000D241A">
      <w:pPr>
        <w:pStyle w:val="TOC2"/>
        <w:tabs>
          <w:tab w:val="clear" w:pos="420"/>
          <w:tab w:val="clear" w:pos="9061"/>
          <w:tab w:val="right" w:leader="dot" w:pos="9071"/>
        </w:tabs>
        <w:rPr>
          <w:bCs/>
        </w:rPr>
      </w:pPr>
      <w:hyperlink w:anchor="_Toc11997" w:history="1">
        <w:r>
          <w:rPr>
            <w:rFonts w:cs="宋体" w:hint="eastAsia"/>
            <w:bCs/>
          </w:rPr>
          <w:t>2</w:t>
        </w:r>
        <w:r>
          <w:rPr>
            <w:rFonts w:cs="宋体" w:hint="eastAsia"/>
            <w:bCs/>
          </w:rPr>
          <w:t>、施工机械配备</w:t>
        </w:r>
        <w:r>
          <w:rPr>
            <w:bCs/>
          </w:rPr>
          <w:tab/>
        </w:r>
        <w:r>
          <w:rPr>
            <w:bCs/>
          </w:rPr>
          <w:fldChar w:fldCharType="begin"/>
        </w:r>
        <w:r>
          <w:rPr>
            <w:bCs/>
          </w:rPr>
          <w:instrText xml:space="preserve"> PAGEREF _Toc11997 </w:instrText>
        </w:r>
        <w:r>
          <w:rPr>
            <w:bCs/>
          </w:rPr>
          <w:fldChar w:fldCharType="separate"/>
        </w:r>
        <w:r>
          <w:rPr>
            <w:bCs/>
          </w:rPr>
          <w:t>6</w:t>
        </w:r>
        <w:r>
          <w:rPr>
            <w:bCs/>
          </w:rPr>
          <w:fldChar w:fldCharType="end"/>
        </w:r>
      </w:hyperlink>
    </w:p>
    <w:p w:rsidR="000D241A">
      <w:pPr>
        <w:pStyle w:val="TOC2"/>
        <w:tabs>
          <w:tab w:val="clear" w:pos="420"/>
          <w:tab w:val="clear" w:pos="9061"/>
          <w:tab w:val="right" w:leader="dot" w:pos="9071"/>
        </w:tabs>
        <w:rPr>
          <w:bCs/>
        </w:rPr>
      </w:pPr>
      <w:hyperlink w:anchor="_Toc11713" w:history="1">
        <w:r>
          <w:rPr>
            <w:rFonts w:cs="宋体" w:hint="eastAsia"/>
            <w:bCs/>
            <w:kern w:val="0"/>
          </w:rPr>
          <w:t>4</w:t>
        </w:r>
        <w:r>
          <w:rPr>
            <w:rFonts w:cs="宋体" w:hint="eastAsia"/>
            <w:bCs/>
            <w:kern w:val="0"/>
          </w:rPr>
          <w:t>、劳动力配制：</w:t>
        </w:r>
        <w:r>
          <w:rPr>
            <w:bCs/>
          </w:rPr>
          <w:tab/>
        </w:r>
        <w:r>
          <w:rPr>
            <w:bCs/>
          </w:rPr>
          <w:fldChar w:fldCharType="begin"/>
        </w:r>
        <w:r>
          <w:rPr>
            <w:bCs/>
          </w:rPr>
          <w:instrText xml:space="preserve"> PAGEREF _Toc11713 </w:instrText>
        </w:r>
        <w:r>
          <w:rPr>
            <w:bCs/>
          </w:rPr>
          <w:fldChar w:fldCharType="separate"/>
        </w:r>
        <w:r>
          <w:rPr>
            <w:bCs/>
          </w:rPr>
          <w:t>7</w:t>
        </w:r>
        <w:r>
          <w:rPr>
            <w:bCs/>
          </w:rPr>
          <w:fldChar w:fldCharType="end"/>
        </w:r>
      </w:hyperlink>
    </w:p>
    <w:p w:rsidR="000D241A">
      <w:pPr>
        <w:pStyle w:val="TOC1"/>
        <w:tabs>
          <w:tab w:val="clear" w:pos="9061"/>
          <w:tab w:val="right" w:leader="dot" w:pos="9071"/>
        </w:tabs>
        <w:rPr>
          <w:bCs/>
        </w:rPr>
      </w:pPr>
      <w:hyperlink w:anchor="_Toc1965" w:history="1">
        <w:r>
          <w:rPr>
            <w:rFonts w:cs="宋体" w:hint="eastAsia"/>
            <w:bCs/>
          </w:rPr>
          <w:t>5</w:t>
        </w:r>
        <w:r>
          <w:rPr>
            <w:rFonts w:cs="宋体" w:hint="eastAsia"/>
            <w:bCs/>
          </w:rPr>
          <w:t>施工现场平面布置</w:t>
        </w:r>
        <w:r>
          <w:rPr>
            <w:bCs/>
          </w:rPr>
          <w:tab/>
        </w:r>
        <w:r>
          <w:rPr>
            <w:bCs/>
          </w:rPr>
          <w:fldChar w:fldCharType="begin"/>
        </w:r>
        <w:r>
          <w:rPr>
            <w:bCs/>
          </w:rPr>
          <w:instrText xml:space="preserve"> PAGEREF _Toc1965 </w:instrText>
        </w:r>
        <w:r>
          <w:rPr>
            <w:bCs/>
          </w:rPr>
          <w:fldChar w:fldCharType="separate"/>
        </w:r>
        <w:r>
          <w:rPr>
            <w:bCs/>
          </w:rPr>
          <w:t>7</w:t>
        </w:r>
        <w:r>
          <w:rPr>
            <w:bCs/>
          </w:rPr>
          <w:fldChar w:fldCharType="end"/>
        </w:r>
      </w:hyperlink>
    </w:p>
    <w:p w:rsidR="000D241A">
      <w:pPr>
        <w:pStyle w:val="TOC3"/>
        <w:tabs>
          <w:tab w:val="clear" w:pos="9061"/>
          <w:tab w:val="right" w:leader="dot" w:pos="9071"/>
        </w:tabs>
        <w:ind w:firstLine="482"/>
        <w:rPr>
          <w:b w:val="0"/>
          <w:bCs/>
        </w:rPr>
      </w:pPr>
      <w:hyperlink w:anchor="_Toc7316" w:history="1">
        <w:r>
          <w:rPr>
            <w:rFonts w:cs="宋体" w:hint="eastAsia"/>
            <w:b w:val="0"/>
            <w:bCs/>
          </w:rPr>
          <w:t>5.1</w:t>
        </w:r>
        <w:r>
          <w:rPr>
            <w:rFonts w:cs="宋体" w:hint="eastAsia"/>
            <w:b w:val="0"/>
            <w:bCs/>
          </w:rPr>
          <w:t>施工现场平面布置原则</w:t>
        </w:r>
        <w:r>
          <w:rPr>
            <w:b w:val="0"/>
            <w:bCs/>
          </w:rPr>
          <w:tab/>
        </w:r>
        <w:r>
          <w:rPr>
            <w:b w:val="0"/>
            <w:bCs/>
          </w:rPr>
          <w:fldChar w:fldCharType="begin"/>
        </w:r>
        <w:r>
          <w:rPr>
            <w:b w:val="0"/>
            <w:bCs/>
          </w:rPr>
          <w:instrText xml:space="preserve"> PAGEREF _Toc7316 </w:instrText>
        </w:r>
        <w:r>
          <w:rPr>
            <w:b w:val="0"/>
            <w:bCs/>
          </w:rPr>
          <w:fldChar w:fldCharType="separate"/>
        </w:r>
        <w:r>
          <w:rPr>
            <w:b w:val="0"/>
            <w:bCs/>
          </w:rPr>
          <w:t>7</w:t>
        </w:r>
        <w:r>
          <w:rPr>
            <w:b w:val="0"/>
            <w:bCs/>
          </w:rPr>
          <w:fldChar w:fldCharType="end"/>
        </w:r>
      </w:hyperlink>
    </w:p>
    <w:p w:rsidR="000D241A">
      <w:pPr>
        <w:pStyle w:val="TOC3"/>
        <w:tabs>
          <w:tab w:val="clear" w:pos="9061"/>
          <w:tab w:val="right" w:leader="dot" w:pos="9071"/>
        </w:tabs>
        <w:ind w:firstLine="482"/>
        <w:rPr>
          <w:b w:val="0"/>
          <w:bCs/>
        </w:rPr>
      </w:pPr>
      <w:hyperlink w:anchor="_Toc17036" w:history="1">
        <w:r>
          <w:rPr>
            <w:rFonts w:cs="宋体" w:hint="eastAsia"/>
            <w:b w:val="0"/>
            <w:bCs/>
          </w:rPr>
          <w:t>5.2</w:t>
        </w:r>
        <w:r>
          <w:rPr>
            <w:rFonts w:cs="宋体" w:hint="eastAsia"/>
            <w:b w:val="0"/>
            <w:bCs/>
          </w:rPr>
          <w:t>施工现场平面布置说明（挖土阶段）</w:t>
        </w:r>
        <w:r>
          <w:rPr>
            <w:b w:val="0"/>
            <w:bCs/>
          </w:rPr>
          <w:tab/>
        </w:r>
        <w:r>
          <w:rPr>
            <w:b w:val="0"/>
            <w:bCs/>
          </w:rPr>
          <w:fldChar w:fldCharType="begin"/>
        </w:r>
        <w:r>
          <w:rPr>
            <w:b w:val="0"/>
            <w:bCs/>
          </w:rPr>
          <w:instrText xml:space="preserve"> PAGEREF _Toc17036 </w:instrText>
        </w:r>
        <w:r>
          <w:rPr>
            <w:b w:val="0"/>
            <w:bCs/>
          </w:rPr>
          <w:fldChar w:fldCharType="separate"/>
        </w:r>
        <w:r>
          <w:rPr>
            <w:b w:val="0"/>
            <w:bCs/>
          </w:rPr>
          <w:t>8</w:t>
        </w:r>
        <w:r>
          <w:rPr>
            <w:b w:val="0"/>
            <w:bCs/>
          </w:rPr>
          <w:fldChar w:fldCharType="end"/>
        </w:r>
      </w:hyperlink>
    </w:p>
    <w:p w:rsidR="000D241A">
      <w:pPr>
        <w:pStyle w:val="TOC1"/>
        <w:tabs>
          <w:tab w:val="clear" w:pos="9061"/>
          <w:tab w:val="right" w:leader="dot" w:pos="9071"/>
        </w:tabs>
        <w:rPr>
          <w:bCs/>
        </w:rPr>
      </w:pPr>
      <w:hyperlink w:anchor="_Toc31884" w:history="1">
        <w:r>
          <w:rPr>
            <w:rFonts w:cs="宋体" w:hint="eastAsia"/>
            <w:bCs/>
          </w:rPr>
          <w:t>四、土方</w:t>
        </w:r>
        <w:r>
          <w:rPr>
            <w:rFonts w:cs="宋体" w:hint="eastAsia"/>
            <w:bCs/>
          </w:rPr>
          <w:t>开挖方案</w:t>
        </w:r>
        <w:r>
          <w:rPr>
            <w:bCs/>
          </w:rPr>
          <w:tab/>
        </w:r>
        <w:r>
          <w:rPr>
            <w:bCs/>
          </w:rPr>
          <w:fldChar w:fldCharType="begin"/>
        </w:r>
        <w:r>
          <w:rPr>
            <w:bCs/>
          </w:rPr>
          <w:instrText xml:space="preserve"> PAGEREF _Toc31884 </w:instrText>
        </w:r>
        <w:r>
          <w:rPr>
            <w:bCs/>
          </w:rPr>
          <w:fldChar w:fldCharType="separate"/>
        </w:r>
        <w:r>
          <w:rPr>
            <w:bCs/>
          </w:rPr>
          <w:t>9</w:t>
        </w:r>
        <w:r>
          <w:rPr>
            <w:bCs/>
          </w:rPr>
          <w:fldChar w:fldCharType="end"/>
        </w:r>
      </w:hyperlink>
    </w:p>
    <w:p w:rsidR="000D241A">
      <w:pPr>
        <w:pStyle w:val="TOC2"/>
        <w:tabs>
          <w:tab w:val="clear" w:pos="420"/>
          <w:tab w:val="clear" w:pos="9061"/>
          <w:tab w:val="right" w:leader="dot" w:pos="9071"/>
        </w:tabs>
        <w:rPr>
          <w:bCs/>
        </w:rPr>
      </w:pPr>
      <w:hyperlink w:anchor="_Toc32005" w:history="1">
        <w:r>
          <w:rPr>
            <w:rFonts w:cs="宋体" w:hint="eastAsia"/>
            <w:bCs/>
          </w:rPr>
          <w:t>1</w:t>
        </w:r>
        <w:r>
          <w:rPr>
            <w:rFonts w:cs="宋体" w:hint="eastAsia"/>
            <w:bCs/>
          </w:rPr>
          <w:t>、</w:t>
        </w:r>
        <w:r>
          <w:rPr>
            <w:rFonts w:cs="宋体" w:hint="eastAsia"/>
            <w:bCs/>
            <w:kern w:val="0"/>
          </w:rPr>
          <w:t>施工总体指导思想</w:t>
        </w:r>
        <w:r>
          <w:rPr>
            <w:bCs/>
          </w:rPr>
          <w:tab/>
        </w:r>
        <w:r>
          <w:rPr>
            <w:bCs/>
          </w:rPr>
          <w:fldChar w:fldCharType="begin"/>
        </w:r>
        <w:r>
          <w:rPr>
            <w:bCs/>
          </w:rPr>
          <w:instrText xml:space="preserve"> PAGEREF _Toc32005 </w:instrText>
        </w:r>
        <w:r>
          <w:rPr>
            <w:bCs/>
          </w:rPr>
          <w:fldChar w:fldCharType="separate"/>
        </w:r>
        <w:r>
          <w:rPr>
            <w:bCs/>
          </w:rPr>
          <w:t>9</w:t>
        </w:r>
        <w:r>
          <w:rPr>
            <w:bCs/>
          </w:rPr>
          <w:fldChar w:fldCharType="end"/>
        </w:r>
      </w:hyperlink>
    </w:p>
    <w:p w:rsidR="000D241A">
      <w:pPr>
        <w:pStyle w:val="TOC2"/>
        <w:tabs>
          <w:tab w:val="clear" w:pos="420"/>
          <w:tab w:val="clear" w:pos="9061"/>
          <w:tab w:val="right" w:leader="dot" w:pos="9071"/>
        </w:tabs>
        <w:rPr>
          <w:bCs/>
        </w:rPr>
      </w:pPr>
      <w:hyperlink w:anchor="_Toc6551" w:history="1">
        <w:r>
          <w:rPr>
            <w:rFonts w:cs="宋体" w:hint="eastAsia"/>
            <w:bCs/>
          </w:rPr>
          <w:t>2</w:t>
        </w:r>
        <w:r>
          <w:rPr>
            <w:rFonts w:cs="宋体" w:hint="eastAsia"/>
            <w:bCs/>
          </w:rPr>
          <w:t>、土方开挖施工流程、方法</w:t>
        </w:r>
        <w:r>
          <w:rPr>
            <w:bCs/>
          </w:rPr>
          <w:tab/>
        </w:r>
        <w:r>
          <w:rPr>
            <w:bCs/>
          </w:rPr>
          <w:fldChar w:fldCharType="begin"/>
        </w:r>
        <w:r>
          <w:rPr>
            <w:bCs/>
          </w:rPr>
          <w:instrText xml:space="preserve"> PAGEREF _Toc6551 </w:instrText>
        </w:r>
        <w:r>
          <w:rPr>
            <w:bCs/>
          </w:rPr>
          <w:fldChar w:fldCharType="separate"/>
        </w:r>
        <w:r>
          <w:rPr>
            <w:bCs/>
          </w:rPr>
          <w:t>10</w:t>
        </w:r>
        <w:r>
          <w:rPr>
            <w:bCs/>
          </w:rPr>
          <w:fldChar w:fldCharType="end"/>
        </w:r>
      </w:hyperlink>
    </w:p>
    <w:p w:rsidR="000D241A">
      <w:pPr>
        <w:pStyle w:val="TOC3"/>
        <w:tabs>
          <w:tab w:val="clear" w:pos="9061"/>
          <w:tab w:val="right" w:leader="dot" w:pos="9071"/>
        </w:tabs>
        <w:ind w:firstLine="482"/>
        <w:rPr>
          <w:b w:val="0"/>
          <w:bCs/>
        </w:rPr>
      </w:pPr>
      <w:hyperlink w:anchor="_Toc11675" w:history="1">
        <w:r>
          <w:rPr>
            <w:rFonts w:cs="宋体" w:hint="eastAsia"/>
            <w:b w:val="0"/>
            <w:bCs/>
          </w:rPr>
          <w:t>2.1</w:t>
        </w:r>
        <w:r>
          <w:rPr>
            <w:rFonts w:cs="宋体" w:hint="eastAsia"/>
            <w:b w:val="0"/>
            <w:bCs/>
          </w:rPr>
          <w:t>开挖流程</w:t>
        </w:r>
        <w:r>
          <w:rPr>
            <w:b w:val="0"/>
            <w:bCs/>
          </w:rPr>
          <w:tab/>
        </w:r>
        <w:r>
          <w:rPr>
            <w:b w:val="0"/>
            <w:bCs/>
          </w:rPr>
          <w:fldChar w:fldCharType="begin"/>
        </w:r>
        <w:r>
          <w:rPr>
            <w:b w:val="0"/>
            <w:bCs/>
          </w:rPr>
          <w:instrText xml:space="preserve"> PAGEREF _Toc11675 </w:instrText>
        </w:r>
        <w:r>
          <w:rPr>
            <w:b w:val="0"/>
            <w:bCs/>
          </w:rPr>
          <w:fldChar w:fldCharType="separate"/>
        </w:r>
        <w:r>
          <w:rPr>
            <w:b w:val="0"/>
            <w:bCs/>
          </w:rPr>
          <w:t>10</w:t>
        </w:r>
        <w:r>
          <w:rPr>
            <w:b w:val="0"/>
            <w:bCs/>
          </w:rPr>
          <w:fldChar w:fldCharType="end"/>
        </w:r>
      </w:hyperlink>
    </w:p>
    <w:p w:rsidR="000D241A">
      <w:pPr>
        <w:pStyle w:val="TOC3"/>
        <w:tabs>
          <w:tab w:val="clear" w:pos="9061"/>
          <w:tab w:val="right" w:leader="dot" w:pos="9071"/>
        </w:tabs>
        <w:ind w:firstLine="482"/>
        <w:rPr>
          <w:b w:val="0"/>
          <w:bCs/>
        </w:rPr>
      </w:pPr>
      <w:hyperlink w:anchor="_Toc10583" w:history="1">
        <w:r>
          <w:rPr>
            <w:rFonts w:cs="宋体" w:hint="eastAsia"/>
            <w:b w:val="0"/>
            <w:bCs/>
            <w:kern w:val="0"/>
          </w:rPr>
          <w:t>2.2</w:t>
        </w:r>
        <w:r>
          <w:rPr>
            <w:rFonts w:cs="宋体" w:hint="eastAsia"/>
            <w:b w:val="0"/>
            <w:bCs/>
            <w:kern w:val="0"/>
          </w:rPr>
          <w:t>、土方</w:t>
        </w:r>
        <w:r>
          <w:rPr>
            <w:rFonts w:cs="宋体" w:hint="eastAsia"/>
            <w:b w:val="0"/>
            <w:bCs/>
            <w:kern w:val="0"/>
          </w:rPr>
          <w:t>开挖方法</w:t>
        </w:r>
        <w:r>
          <w:rPr>
            <w:b w:val="0"/>
            <w:bCs/>
          </w:rPr>
          <w:tab/>
        </w:r>
        <w:r>
          <w:rPr>
            <w:b w:val="0"/>
            <w:bCs/>
          </w:rPr>
          <w:fldChar w:fldCharType="begin"/>
        </w:r>
        <w:r>
          <w:rPr>
            <w:b w:val="0"/>
            <w:bCs/>
          </w:rPr>
          <w:instrText xml:space="preserve"> PAGEREF _Toc10583 </w:instrText>
        </w:r>
        <w:r>
          <w:rPr>
            <w:b w:val="0"/>
            <w:bCs/>
          </w:rPr>
          <w:fldChar w:fldCharType="separate"/>
        </w:r>
        <w:r>
          <w:rPr>
            <w:b w:val="0"/>
            <w:bCs/>
          </w:rPr>
          <w:t>10</w:t>
        </w:r>
        <w:r>
          <w:rPr>
            <w:b w:val="0"/>
            <w:bCs/>
          </w:rPr>
          <w:fldChar w:fldCharType="end"/>
        </w:r>
      </w:hyperlink>
    </w:p>
    <w:p w:rsidR="000D241A">
      <w:pPr>
        <w:pStyle w:val="TOC3"/>
        <w:tabs>
          <w:tab w:val="clear" w:pos="9061"/>
          <w:tab w:val="right" w:leader="dot" w:pos="9071"/>
        </w:tabs>
        <w:ind w:firstLine="482"/>
        <w:rPr>
          <w:b w:val="0"/>
          <w:bCs/>
        </w:rPr>
      </w:pPr>
      <w:hyperlink w:anchor="_Toc28669" w:history="1">
        <w:r>
          <w:rPr>
            <w:rFonts w:cs="宋体" w:hint="eastAsia"/>
            <w:b w:val="0"/>
            <w:bCs/>
          </w:rPr>
          <w:t>2.3</w:t>
        </w:r>
        <w:r>
          <w:rPr>
            <w:rFonts w:cs="宋体" w:hint="eastAsia"/>
            <w:b w:val="0"/>
            <w:bCs/>
          </w:rPr>
          <w:t>土方开挖施工操作要点及措施</w:t>
        </w:r>
        <w:r>
          <w:rPr>
            <w:b w:val="0"/>
            <w:bCs/>
          </w:rPr>
          <w:tab/>
        </w:r>
        <w:r>
          <w:rPr>
            <w:b w:val="0"/>
            <w:bCs/>
          </w:rPr>
          <w:fldChar w:fldCharType="begin"/>
        </w:r>
        <w:r>
          <w:rPr>
            <w:b w:val="0"/>
            <w:bCs/>
          </w:rPr>
          <w:instrText xml:space="preserve"> PAGEREF _Toc28669 </w:instrText>
        </w:r>
        <w:r>
          <w:rPr>
            <w:b w:val="0"/>
            <w:bCs/>
          </w:rPr>
          <w:fldChar w:fldCharType="separate"/>
        </w:r>
        <w:r>
          <w:rPr>
            <w:b w:val="0"/>
            <w:bCs/>
          </w:rPr>
          <w:t>12</w:t>
        </w:r>
        <w:r>
          <w:rPr>
            <w:b w:val="0"/>
            <w:bCs/>
          </w:rPr>
          <w:fldChar w:fldCharType="end"/>
        </w:r>
      </w:hyperlink>
    </w:p>
    <w:p w:rsidR="000D241A">
      <w:pPr>
        <w:pStyle w:val="TOC1"/>
        <w:tabs>
          <w:tab w:val="clear" w:pos="9061"/>
          <w:tab w:val="right" w:leader="dot" w:pos="9071"/>
        </w:tabs>
        <w:rPr>
          <w:bCs/>
        </w:rPr>
      </w:pPr>
      <w:hyperlink w:anchor="_Toc2790" w:history="1">
        <w:r>
          <w:rPr>
            <w:rFonts w:cs="宋体" w:hint="eastAsia"/>
            <w:bCs/>
          </w:rPr>
          <w:t>五、基坑边坡支护与临边防护</w:t>
        </w:r>
        <w:r>
          <w:rPr>
            <w:bCs/>
          </w:rPr>
          <w:tab/>
        </w:r>
        <w:r>
          <w:rPr>
            <w:bCs/>
          </w:rPr>
          <w:fldChar w:fldCharType="begin"/>
        </w:r>
        <w:r>
          <w:rPr>
            <w:bCs/>
          </w:rPr>
          <w:instrText xml:space="preserve"> PAGEREF _Toc2790 </w:instrText>
        </w:r>
        <w:r>
          <w:rPr>
            <w:bCs/>
          </w:rPr>
          <w:fldChar w:fldCharType="separate"/>
        </w:r>
        <w:r>
          <w:rPr>
            <w:bCs/>
          </w:rPr>
          <w:t>14</w:t>
        </w:r>
        <w:r>
          <w:rPr>
            <w:bCs/>
          </w:rPr>
          <w:fldChar w:fldCharType="end"/>
        </w:r>
      </w:hyperlink>
    </w:p>
    <w:p w:rsidR="000D241A">
      <w:pPr>
        <w:pStyle w:val="TOC2"/>
        <w:tabs>
          <w:tab w:val="clear" w:pos="420"/>
          <w:tab w:val="clear" w:pos="9061"/>
          <w:tab w:val="right" w:leader="dot" w:pos="9071"/>
        </w:tabs>
        <w:rPr>
          <w:bCs/>
        </w:rPr>
      </w:pPr>
      <w:hyperlink w:anchor="_Toc22604" w:history="1">
        <w:r>
          <w:rPr>
            <w:rFonts w:cs="宋体" w:hint="eastAsia"/>
            <w:bCs/>
          </w:rPr>
          <w:t>1</w:t>
        </w:r>
        <w:r>
          <w:rPr>
            <w:rFonts w:cs="宋体" w:hint="eastAsia"/>
            <w:bCs/>
          </w:rPr>
          <w:t>、主要施工方案</w:t>
        </w:r>
        <w:r>
          <w:rPr>
            <w:bCs/>
          </w:rPr>
          <w:tab/>
        </w:r>
        <w:r>
          <w:rPr>
            <w:bCs/>
          </w:rPr>
          <w:fldChar w:fldCharType="begin"/>
        </w:r>
        <w:r>
          <w:rPr>
            <w:bCs/>
          </w:rPr>
          <w:instrText xml:space="preserve"> PAGEREF _Toc22604 </w:instrText>
        </w:r>
        <w:r>
          <w:rPr>
            <w:bCs/>
          </w:rPr>
          <w:fldChar w:fldCharType="separate"/>
        </w:r>
        <w:r>
          <w:rPr>
            <w:bCs/>
          </w:rPr>
          <w:t>14</w:t>
        </w:r>
        <w:r>
          <w:rPr>
            <w:bCs/>
          </w:rPr>
          <w:fldChar w:fldCharType="end"/>
        </w:r>
      </w:hyperlink>
    </w:p>
    <w:p w:rsidR="000D241A">
      <w:pPr>
        <w:pStyle w:val="TOC2"/>
        <w:tabs>
          <w:tab w:val="clear" w:pos="420"/>
          <w:tab w:val="clear" w:pos="9061"/>
          <w:tab w:val="right" w:leader="dot" w:pos="9071"/>
        </w:tabs>
        <w:rPr>
          <w:bCs/>
        </w:rPr>
      </w:pPr>
      <w:hyperlink w:anchor="_Toc5546" w:history="1">
        <w:r>
          <w:rPr>
            <w:rFonts w:cs="宋体" w:hint="eastAsia"/>
            <w:bCs/>
          </w:rPr>
          <w:t xml:space="preserve">1.1 </w:t>
        </w:r>
        <w:r>
          <w:rPr>
            <w:rFonts w:hint="eastAsia"/>
            <w:bCs/>
          </w:rPr>
          <w:t>、护坡施工</w:t>
        </w:r>
        <w:r>
          <w:rPr>
            <w:bCs/>
          </w:rPr>
          <w:tab/>
        </w:r>
        <w:r>
          <w:rPr>
            <w:bCs/>
          </w:rPr>
          <w:fldChar w:fldCharType="begin"/>
        </w:r>
        <w:r>
          <w:rPr>
            <w:bCs/>
          </w:rPr>
          <w:instrText xml:space="preserve"> PAGEREF _Toc5546 </w:instrText>
        </w:r>
        <w:r>
          <w:rPr>
            <w:bCs/>
          </w:rPr>
          <w:fldChar w:fldCharType="separate"/>
        </w:r>
        <w:r>
          <w:rPr>
            <w:bCs/>
          </w:rPr>
          <w:t>14</w:t>
        </w:r>
        <w:r>
          <w:rPr>
            <w:bCs/>
          </w:rPr>
          <w:fldChar w:fldCharType="end"/>
        </w:r>
      </w:hyperlink>
    </w:p>
    <w:p w:rsidR="000D241A">
      <w:pPr>
        <w:pStyle w:val="TOC3"/>
        <w:tabs>
          <w:tab w:val="clear" w:pos="9061"/>
          <w:tab w:val="right" w:leader="dot" w:pos="9071"/>
        </w:tabs>
        <w:ind w:firstLine="482"/>
        <w:rPr>
          <w:b w:val="0"/>
          <w:bCs/>
        </w:rPr>
      </w:pPr>
      <w:hyperlink w:anchor="_Toc11530" w:history="1">
        <w:r>
          <w:rPr>
            <w:rFonts w:cs="宋体" w:hint="eastAsia"/>
            <w:b w:val="0"/>
            <w:bCs/>
          </w:rPr>
          <w:t>1.2</w:t>
        </w:r>
        <w:r>
          <w:rPr>
            <w:rFonts w:cs="宋体" w:hint="eastAsia"/>
            <w:b w:val="0"/>
            <w:bCs/>
          </w:rPr>
          <w:t>、施工方法</w:t>
        </w:r>
        <w:r>
          <w:rPr>
            <w:b w:val="0"/>
            <w:bCs/>
          </w:rPr>
          <w:tab/>
        </w:r>
        <w:r>
          <w:rPr>
            <w:b w:val="0"/>
            <w:bCs/>
          </w:rPr>
          <w:fldChar w:fldCharType="begin"/>
        </w:r>
        <w:r>
          <w:rPr>
            <w:b w:val="0"/>
            <w:bCs/>
          </w:rPr>
          <w:instrText xml:space="preserve"> PAGEREF _Toc11530 </w:instrText>
        </w:r>
        <w:r>
          <w:rPr>
            <w:b w:val="0"/>
            <w:bCs/>
          </w:rPr>
          <w:fldChar w:fldCharType="separate"/>
        </w:r>
        <w:r>
          <w:rPr>
            <w:b w:val="0"/>
            <w:bCs/>
          </w:rPr>
          <w:t>14</w:t>
        </w:r>
        <w:r>
          <w:rPr>
            <w:b w:val="0"/>
            <w:bCs/>
          </w:rPr>
          <w:fldChar w:fldCharType="end"/>
        </w:r>
      </w:hyperlink>
    </w:p>
    <w:p w:rsidR="000D241A">
      <w:pPr>
        <w:pStyle w:val="TOC3"/>
        <w:tabs>
          <w:tab w:val="clear" w:pos="9061"/>
          <w:tab w:val="right" w:leader="dot" w:pos="9071"/>
        </w:tabs>
        <w:ind w:firstLine="482"/>
        <w:rPr>
          <w:b w:val="0"/>
          <w:bCs/>
        </w:rPr>
      </w:pPr>
      <w:hyperlink w:anchor="_Toc30705" w:history="1">
        <w:r>
          <w:rPr>
            <w:rFonts w:cs="宋体" w:hint="eastAsia"/>
            <w:b w:val="0"/>
            <w:bCs/>
          </w:rPr>
          <w:t>1.3</w:t>
        </w:r>
        <w:r>
          <w:rPr>
            <w:rFonts w:cs="宋体" w:hint="eastAsia"/>
            <w:b w:val="0"/>
            <w:bCs/>
          </w:rPr>
          <w:t>、质量控制和保证措施</w:t>
        </w:r>
        <w:r>
          <w:rPr>
            <w:b w:val="0"/>
            <w:bCs/>
          </w:rPr>
          <w:tab/>
        </w:r>
        <w:r>
          <w:rPr>
            <w:b w:val="0"/>
            <w:bCs/>
          </w:rPr>
          <w:fldChar w:fldCharType="begin"/>
        </w:r>
        <w:r>
          <w:rPr>
            <w:b w:val="0"/>
            <w:bCs/>
          </w:rPr>
          <w:instrText xml:space="preserve"> PAGEREF _Toc30705 </w:instrText>
        </w:r>
        <w:r>
          <w:rPr>
            <w:b w:val="0"/>
            <w:bCs/>
          </w:rPr>
          <w:fldChar w:fldCharType="separate"/>
        </w:r>
        <w:r>
          <w:rPr>
            <w:b w:val="0"/>
            <w:bCs/>
          </w:rPr>
          <w:t>15</w:t>
        </w:r>
        <w:r>
          <w:rPr>
            <w:b w:val="0"/>
            <w:bCs/>
          </w:rPr>
          <w:fldChar w:fldCharType="end"/>
        </w:r>
      </w:hyperlink>
    </w:p>
    <w:p w:rsidR="000D241A">
      <w:pPr>
        <w:pStyle w:val="TOC2"/>
        <w:tabs>
          <w:tab w:val="clear" w:pos="420"/>
          <w:tab w:val="clear" w:pos="9061"/>
          <w:tab w:val="right" w:leader="dot" w:pos="9071"/>
        </w:tabs>
        <w:rPr>
          <w:bCs/>
        </w:rPr>
      </w:pPr>
      <w:hyperlink w:anchor="_Toc9694" w:history="1">
        <w:r>
          <w:rPr>
            <w:rFonts w:hint="eastAsia"/>
            <w:bCs/>
          </w:rPr>
          <w:t>2</w:t>
        </w:r>
        <w:r>
          <w:rPr>
            <w:rFonts w:hint="eastAsia"/>
            <w:bCs/>
          </w:rPr>
          <w:t>、土钉墙施工</w:t>
        </w:r>
        <w:r>
          <w:rPr>
            <w:bCs/>
          </w:rPr>
          <w:tab/>
        </w:r>
        <w:r>
          <w:rPr>
            <w:bCs/>
          </w:rPr>
          <w:fldChar w:fldCharType="begin"/>
        </w:r>
        <w:r>
          <w:rPr>
            <w:bCs/>
          </w:rPr>
          <w:instrText xml:space="preserve"> PAGEREF _Toc9694 </w:instrText>
        </w:r>
        <w:r>
          <w:rPr>
            <w:bCs/>
          </w:rPr>
          <w:fldChar w:fldCharType="separate"/>
        </w:r>
        <w:r>
          <w:rPr>
            <w:bCs/>
          </w:rPr>
          <w:t>16</w:t>
        </w:r>
        <w:r>
          <w:rPr>
            <w:bCs/>
          </w:rPr>
          <w:fldChar w:fldCharType="end"/>
        </w:r>
      </w:hyperlink>
    </w:p>
    <w:p w:rsidR="000D241A">
      <w:pPr>
        <w:pStyle w:val="TOC3"/>
        <w:tabs>
          <w:tab w:val="clear" w:pos="9061"/>
          <w:tab w:val="right" w:leader="dot" w:pos="9071"/>
        </w:tabs>
        <w:ind w:firstLine="482"/>
        <w:rPr>
          <w:b w:val="0"/>
          <w:bCs/>
        </w:rPr>
      </w:pPr>
      <w:hyperlink w:anchor="_Toc27424" w:history="1">
        <w:r>
          <w:rPr>
            <w:rFonts w:cs="宋体" w:hint="eastAsia"/>
            <w:b w:val="0"/>
            <w:bCs/>
          </w:rPr>
          <w:t>2.1</w:t>
        </w:r>
        <w:r>
          <w:rPr>
            <w:rFonts w:cs="宋体" w:hint="eastAsia"/>
            <w:b w:val="0"/>
            <w:bCs/>
          </w:rPr>
          <w:t>、施工工艺</w:t>
        </w:r>
        <w:r>
          <w:rPr>
            <w:b w:val="0"/>
            <w:bCs/>
          </w:rPr>
          <w:tab/>
        </w:r>
        <w:r>
          <w:rPr>
            <w:b w:val="0"/>
            <w:bCs/>
          </w:rPr>
          <w:fldChar w:fldCharType="begin"/>
        </w:r>
        <w:r>
          <w:rPr>
            <w:b w:val="0"/>
            <w:bCs/>
          </w:rPr>
          <w:instrText xml:space="preserve"> PAGEREF _Toc27424 </w:instrText>
        </w:r>
        <w:r>
          <w:rPr>
            <w:b w:val="0"/>
            <w:bCs/>
          </w:rPr>
          <w:fldChar w:fldCharType="separate"/>
        </w:r>
        <w:r>
          <w:rPr>
            <w:b w:val="0"/>
            <w:bCs/>
          </w:rPr>
          <w:t>16</w:t>
        </w:r>
        <w:r>
          <w:rPr>
            <w:b w:val="0"/>
            <w:bCs/>
          </w:rPr>
          <w:fldChar w:fldCharType="end"/>
        </w:r>
      </w:hyperlink>
    </w:p>
    <w:p w:rsidR="000D241A">
      <w:pPr>
        <w:pStyle w:val="TOC3"/>
        <w:tabs>
          <w:tab w:val="clear" w:pos="9061"/>
          <w:tab w:val="right" w:leader="dot" w:pos="9071"/>
        </w:tabs>
        <w:ind w:firstLine="482"/>
        <w:rPr>
          <w:b w:val="0"/>
          <w:bCs/>
        </w:rPr>
      </w:pPr>
      <w:hyperlink w:anchor="_Toc32107" w:history="1">
        <w:r>
          <w:rPr>
            <w:rFonts w:cs="宋体" w:hint="eastAsia"/>
            <w:b w:val="0"/>
            <w:bCs/>
          </w:rPr>
          <w:t>2.2</w:t>
        </w:r>
        <w:r>
          <w:rPr>
            <w:rFonts w:cs="宋体" w:hint="eastAsia"/>
            <w:b w:val="0"/>
            <w:bCs/>
          </w:rPr>
          <w:t>、施工方法</w:t>
        </w:r>
        <w:r>
          <w:rPr>
            <w:b w:val="0"/>
            <w:bCs/>
          </w:rPr>
          <w:tab/>
        </w:r>
        <w:r>
          <w:rPr>
            <w:b w:val="0"/>
            <w:bCs/>
          </w:rPr>
          <w:fldChar w:fldCharType="begin"/>
        </w:r>
        <w:r>
          <w:rPr>
            <w:b w:val="0"/>
            <w:bCs/>
          </w:rPr>
          <w:instrText xml:space="preserve"> PAGEREF _Toc32107 </w:instrText>
        </w:r>
        <w:r>
          <w:rPr>
            <w:b w:val="0"/>
            <w:bCs/>
          </w:rPr>
          <w:fldChar w:fldCharType="separate"/>
        </w:r>
        <w:r>
          <w:rPr>
            <w:b w:val="0"/>
            <w:bCs/>
          </w:rPr>
          <w:t>16</w:t>
        </w:r>
        <w:r>
          <w:rPr>
            <w:b w:val="0"/>
            <w:bCs/>
          </w:rPr>
          <w:fldChar w:fldCharType="end"/>
        </w:r>
      </w:hyperlink>
    </w:p>
    <w:p w:rsidR="000D241A">
      <w:pPr>
        <w:pStyle w:val="TOC2"/>
        <w:tabs>
          <w:tab w:val="clear" w:pos="420"/>
          <w:tab w:val="clear" w:pos="9061"/>
          <w:tab w:val="right" w:leader="dot" w:pos="9071"/>
        </w:tabs>
        <w:rPr>
          <w:bCs/>
        </w:rPr>
      </w:pPr>
      <w:hyperlink w:anchor="_Toc29380" w:history="1">
        <w:r>
          <w:rPr>
            <w:rFonts w:cs="宋体"/>
            <w:bCs/>
          </w:rPr>
          <w:t>3</w:t>
        </w:r>
        <w:r>
          <w:rPr>
            <w:rFonts w:cs="宋体"/>
            <w:bCs/>
          </w:rPr>
          <w:t>、</w:t>
        </w:r>
        <w:r>
          <w:rPr>
            <w:rFonts w:cs="宋体"/>
            <w:bCs/>
          </w:rPr>
          <w:t xml:space="preserve"> </w:t>
        </w:r>
        <w:r>
          <w:rPr>
            <w:rFonts w:hint="eastAsia"/>
            <w:bCs/>
          </w:rPr>
          <w:t>井点降水施工</w:t>
        </w:r>
        <w:r>
          <w:rPr>
            <w:bCs/>
          </w:rPr>
          <w:tab/>
        </w:r>
        <w:r>
          <w:rPr>
            <w:bCs/>
          </w:rPr>
          <w:fldChar w:fldCharType="begin"/>
        </w:r>
        <w:r>
          <w:rPr>
            <w:bCs/>
          </w:rPr>
          <w:instrText xml:space="preserve"> PAGEREF _Toc29380 </w:instrText>
        </w:r>
        <w:r>
          <w:rPr>
            <w:bCs/>
          </w:rPr>
          <w:fldChar w:fldCharType="separate"/>
        </w:r>
        <w:r>
          <w:rPr>
            <w:bCs/>
          </w:rPr>
          <w:t>18</w:t>
        </w:r>
        <w:r>
          <w:rPr>
            <w:bCs/>
          </w:rPr>
          <w:fldChar w:fldCharType="end"/>
        </w:r>
      </w:hyperlink>
    </w:p>
    <w:p w:rsidR="000D241A">
      <w:pPr>
        <w:pStyle w:val="TOC3"/>
        <w:tabs>
          <w:tab w:val="clear" w:pos="9061"/>
          <w:tab w:val="right" w:leader="dot" w:pos="9071"/>
        </w:tabs>
        <w:ind w:firstLine="482"/>
        <w:rPr>
          <w:b w:val="0"/>
          <w:bCs/>
        </w:rPr>
      </w:pPr>
      <w:hyperlink w:anchor="_Toc17608" w:history="1">
        <w:r>
          <w:rPr>
            <w:rFonts w:cs="宋体" w:hint="eastAsia"/>
            <w:b w:val="0"/>
            <w:bCs/>
          </w:rPr>
          <w:t>3.1</w:t>
        </w:r>
        <w:r>
          <w:rPr>
            <w:rFonts w:cs="宋体" w:hint="eastAsia"/>
            <w:b w:val="0"/>
            <w:bCs/>
          </w:rPr>
          <w:t>、轻型井点施工工艺</w:t>
        </w:r>
        <w:r>
          <w:rPr>
            <w:b w:val="0"/>
            <w:bCs/>
          </w:rPr>
          <w:tab/>
        </w:r>
        <w:r>
          <w:rPr>
            <w:b w:val="0"/>
            <w:bCs/>
          </w:rPr>
          <w:fldChar w:fldCharType="begin"/>
        </w:r>
        <w:r>
          <w:rPr>
            <w:b w:val="0"/>
            <w:bCs/>
          </w:rPr>
          <w:instrText xml:space="preserve"> PAGE</w:instrText>
        </w:r>
        <w:r>
          <w:rPr>
            <w:b w:val="0"/>
            <w:bCs/>
          </w:rPr>
          <w:instrText xml:space="preserve">REF _Toc17608 </w:instrText>
        </w:r>
        <w:r>
          <w:rPr>
            <w:b w:val="0"/>
            <w:bCs/>
          </w:rPr>
          <w:fldChar w:fldCharType="separate"/>
        </w:r>
        <w:r>
          <w:rPr>
            <w:b w:val="0"/>
            <w:bCs/>
          </w:rPr>
          <w:t>18</w:t>
        </w:r>
        <w:r>
          <w:rPr>
            <w:b w:val="0"/>
            <w:bCs/>
          </w:rPr>
          <w:fldChar w:fldCharType="end"/>
        </w:r>
      </w:hyperlink>
    </w:p>
    <w:p w:rsidR="000D241A">
      <w:pPr>
        <w:pStyle w:val="TOC3"/>
        <w:tabs>
          <w:tab w:val="clear" w:pos="9061"/>
          <w:tab w:val="right" w:leader="dot" w:pos="9071"/>
        </w:tabs>
        <w:ind w:firstLine="482"/>
        <w:rPr>
          <w:b w:val="0"/>
          <w:bCs/>
        </w:rPr>
        <w:sectPr>
          <w:pgSz w:w="11907" w:h="16840"/>
          <w:pgMar w:top="1418" w:right="1418" w:bottom="1418" w:left="1418" w:header="851" w:footer="992" w:gutter="0"/>
          <w:paperSrc w:first="50876" w:other="50876"/>
          <w:pgNumType w:start="1"/>
          <w:cols w:space="720"/>
          <w:docGrid w:type="lines" w:linePitch="312"/>
        </w:sectPr>
      </w:pPr>
      <w:hyperlink w:anchor="_Toc15107" w:history="1">
        <w:r>
          <w:rPr>
            <w:rFonts w:cs="宋体" w:hint="eastAsia"/>
            <w:b w:val="0"/>
            <w:bCs/>
          </w:rPr>
          <w:t>3.2</w:t>
        </w:r>
        <w:r>
          <w:rPr>
            <w:rFonts w:cs="宋体" w:hint="eastAsia"/>
            <w:b w:val="0"/>
            <w:bCs/>
          </w:rPr>
          <w:t>、施工方法</w:t>
        </w:r>
        <w:r>
          <w:rPr>
            <w:b w:val="0"/>
            <w:bCs/>
          </w:rPr>
          <w:tab/>
        </w:r>
        <w:r>
          <w:rPr>
            <w:b w:val="0"/>
            <w:bCs/>
          </w:rPr>
          <w:fldChar w:fldCharType="begin"/>
        </w:r>
        <w:r>
          <w:rPr>
            <w:b w:val="0"/>
            <w:bCs/>
          </w:rPr>
          <w:instrText xml:space="preserve"> PAGEREF _Toc15107 </w:instrText>
        </w:r>
        <w:r>
          <w:rPr>
            <w:b w:val="0"/>
            <w:bCs/>
          </w:rPr>
          <w:fldChar w:fldCharType="separate"/>
        </w:r>
        <w:r>
          <w:rPr>
            <w:b w:val="0"/>
            <w:bCs/>
          </w:rPr>
          <w:t>19</w:t>
        </w:r>
        <w:r>
          <w:rPr>
            <w:b w:val="0"/>
            <w:bCs/>
          </w:rPr>
          <w:fldChar w:fldCharType="end"/>
        </w:r>
      </w:hyperlink>
    </w:p>
    <w:p w:rsidR="000D241A">
      <w:pPr>
        <w:pStyle w:val="TOC3"/>
        <w:tabs>
          <w:tab w:val="clear" w:pos="9061"/>
          <w:tab w:val="right" w:leader="dot" w:pos="9071"/>
        </w:tabs>
        <w:ind w:firstLine="482"/>
        <w:rPr>
          <w:b w:val="0"/>
          <w:bCs/>
        </w:rPr>
      </w:pPr>
      <w:hyperlink w:anchor="_Toc11405" w:history="1">
        <w:r>
          <w:rPr>
            <w:rFonts w:cs="宋体" w:hint="eastAsia"/>
            <w:b w:val="0"/>
            <w:bCs/>
          </w:rPr>
          <w:t>3.3</w:t>
        </w:r>
        <w:r>
          <w:rPr>
            <w:rFonts w:cs="宋体" w:hint="eastAsia"/>
            <w:b w:val="0"/>
            <w:bCs/>
          </w:rPr>
          <w:t>井点施工的要点</w:t>
        </w:r>
        <w:r>
          <w:rPr>
            <w:b w:val="0"/>
            <w:bCs/>
          </w:rPr>
          <w:tab/>
        </w:r>
        <w:r>
          <w:rPr>
            <w:b w:val="0"/>
            <w:bCs/>
          </w:rPr>
          <w:fldChar w:fldCharType="begin"/>
        </w:r>
        <w:r>
          <w:rPr>
            <w:b w:val="0"/>
            <w:bCs/>
          </w:rPr>
          <w:instrText xml:space="preserve"> PAGEREF _Toc11405 </w:instrText>
        </w:r>
        <w:r>
          <w:rPr>
            <w:b w:val="0"/>
            <w:bCs/>
          </w:rPr>
          <w:fldChar w:fldCharType="separate"/>
        </w:r>
        <w:r>
          <w:rPr>
            <w:b w:val="0"/>
            <w:bCs/>
          </w:rPr>
          <w:t>21</w:t>
        </w:r>
        <w:r>
          <w:rPr>
            <w:b w:val="0"/>
            <w:bCs/>
          </w:rPr>
          <w:fldChar w:fldCharType="end"/>
        </w:r>
      </w:hyperlink>
    </w:p>
    <w:p w:rsidR="000D241A">
      <w:pPr>
        <w:pStyle w:val="TOC3"/>
        <w:tabs>
          <w:tab w:val="clear" w:pos="9061"/>
          <w:tab w:val="right" w:leader="dot" w:pos="9071"/>
        </w:tabs>
        <w:ind w:firstLine="482"/>
        <w:rPr>
          <w:b w:val="0"/>
          <w:bCs/>
        </w:rPr>
      </w:pPr>
      <w:hyperlink w:anchor="_Toc23277" w:history="1">
        <w:r>
          <w:rPr>
            <w:rFonts w:cs="宋体" w:hint="eastAsia"/>
            <w:b w:val="0"/>
            <w:bCs/>
          </w:rPr>
          <w:t>3.4</w:t>
        </w:r>
        <w:r>
          <w:rPr>
            <w:rFonts w:cs="宋体" w:hint="eastAsia"/>
            <w:b w:val="0"/>
            <w:bCs/>
          </w:rPr>
          <w:t>质量保证措施</w:t>
        </w:r>
        <w:r>
          <w:rPr>
            <w:b w:val="0"/>
            <w:bCs/>
          </w:rPr>
          <w:tab/>
        </w:r>
        <w:r>
          <w:rPr>
            <w:b w:val="0"/>
            <w:bCs/>
          </w:rPr>
          <w:fldChar w:fldCharType="begin"/>
        </w:r>
        <w:r>
          <w:rPr>
            <w:b w:val="0"/>
            <w:bCs/>
          </w:rPr>
          <w:instrText xml:space="preserve"> PAGEREF _Toc23277 </w:instrText>
        </w:r>
        <w:r>
          <w:rPr>
            <w:b w:val="0"/>
            <w:bCs/>
          </w:rPr>
          <w:fldChar w:fldCharType="separate"/>
        </w:r>
        <w:r>
          <w:rPr>
            <w:b w:val="0"/>
            <w:bCs/>
          </w:rPr>
          <w:t>21</w:t>
        </w:r>
        <w:r>
          <w:rPr>
            <w:b w:val="0"/>
            <w:bCs/>
          </w:rPr>
          <w:fldChar w:fldCharType="end"/>
        </w:r>
      </w:hyperlink>
    </w:p>
    <w:p w:rsidR="000D241A">
      <w:pPr>
        <w:pStyle w:val="TOC2"/>
        <w:tabs>
          <w:tab w:val="clear" w:pos="420"/>
          <w:tab w:val="clear" w:pos="9061"/>
          <w:tab w:val="right" w:leader="dot" w:pos="9071"/>
        </w:tabs>
        <w:rPr>
          <w:bCs/>
        </w:rPr>
      </w:pPr>
      <w:hyperlink w:anchor="_Toc1994" w:history="1">
        <w:r>
          <w:rPr>
            <w:rFonts w:cs="宋体" w:hint="eastAsia"/>
            <w:bCs/>
          </w:rPr>
          <w:t>4</w:t>
        </w:r>
        <w:r>
          <w:rPr>
            <w:rFonts w:cs="宋体" w:hint="eastAsia"/>
            <w:bCs/>
          </w:rPr>
          <w:t>、基坑降水排水施工</w:t>
        </w:r>
        <w:r>
          <w:rPr>
            <w:bCs/>
          </w:rPr>
          <w:tab/>
        </w:r>
        <w:r>
          <w:rPr>
            <w:bCs/>
          </w:rPr>
          <w:fldChar w:fldCharType="begin"/>
        </w:r>
        <w:r>
          <w:rPr>
            <w:bCs/>
          </w:rPr>
          <w:instrText xml:space="preserve"> PAGE</w:instrText>
        </w:r>
        <w:r>
          <w:rPr>
            <w:bCs/>
          </w:rPr>
          <w:instrText xml:space="preserve">REF _Toc1994 </w:instrText>
        </w:r>
        <w:r>
          <w:rPr>
            <w:bCs/>
          </w:rPr>
          <w:fldChar w:fldCharType="separate"/>
        </w:r>
        <w:r>
          <w:rPr>
            <w:bCs/>
          </w:rPr>
          <w:t>22</w:t>
        </w:r>
        <w:r>
          <w:rPr>
            <w:bCs/>
          </w:rPr>
          <w:fldChar w:fldCharType="end"/>
        </w:r>
      </w:hyperlink>
    </w:p>
    <w:p w:rsidR="000D241A">
      <w:pPr>
        <w:pStyle w:val="TOC3"/>
        <w:tabs>
          <w:tab w:val="clear" w:pos="9061"/>
          <w:tab w:val="right" w:leader="dot" w:pos="9071"/>
        </w:tabs>
        <w:ind w:firstLine="482"/>
        <w:rPr>
          <w:b w:val="0"/>
          <w:bCs/>
        </w:rPr>
      </w:pPr>
      <w:hyperlink w:anchor="_Toc13144" w:history="1">
        <w:r>
          <w:rPr>
            <w:rFonts w:cs="宋体" w:hint="eastAsia"/>
            <w:b w:val="0"/>
            <w:bCs/>
          </w:rPr>
          <w:t>4.1</w:t>
        </w:r>
        <w:r>
          <w:rPr>
            <w:rFonts w:cs="宋体" w:hint="eastAsia"/>
            <w:b w:val="0"/>
            <w:bCs/>
          </w:rPr>
          <w:t>基坑降排水组织管理</w:t>
        </w:r>
        <w:r>
          <w:rPr>
            <w:b w:val="0"/>
            <w:bCs/>
          </w:rPr>
          <w:tab/>
        </w:r>
        <w:r>
          <w:rPr>
            <w:b w:val="0"/>
            <w:bCs/>
          </w:rPr>
          <w:fldChar w:fldCharType="begin"/>
        </w:r>
        <w:r>
          <w:rPr>
            <w:b w:val="0"/>
            <w:bCs/>
          </w:rPr>
          <w:instrText xml:space="preserve"> PAGEREF _Toc13144 </w:instrText>
        </w:r>
        <w:r>
          <w:rPr>
            <w:b w:val="0"/>
            <w:bCs/>
          </w:rPr>
          <w:fldChar w:fldCharType="separate"/>
        </w:r>
        <w:r>
          <w:rPr>
            <w:b w:val="0"/>
            <w:bCs/>
          </w:rPr>
          <w:t>22</w:t>
        </w:r>
        <w:r>
          <w:rPr>
            <w:b w:val="0"/>
            <w:bCs/>
          </w:rPr>
          <w:fldChar w:fldCharType="end"/>
        </w:r>
      </w:hyperlink>
    </w:p>
    <w:p w:rsidR="000D241A">
      <w:pPr>
        <w:pStyle w:val="TOC3"/>
        <w:tabs>
          <w:tab w:val="clear" w:pos="9061"/>
          <w:tab w:val="right" w:leader="dot" w:pos="9071"/>
        </w:tabs>
        <w:ind w:firstLine="482"/>
        <w:rPr>
          <w:b w:val="0"/>
          <w:bCs/>
        </w:rPr>
      </w:pPr>
      <w:hyperlink w:anchor="_Toc10458" w:history="1">
        <w:r>
          <w:rPr>
            <w:rFonts w:cs="宋体" w:hint="eastAsia"/>
            <w:b w:val="0"/>
            <w:bCs/>
          </w:rPr>
          <w:t>4.2</w:t>
        </w:r>
        <w:r>
          <w:rPr>
            <w:rFonts w:cs="宋体" w:hint="eastAsia"/>
            <w:b w:val="0"/>
            <w:bCs/>
          </w:rPr>
          <w:t>基坑明排水施工</w:t>
        </w:r>
        <w:r>
          <w:rPr>
            <w:b w:val="0"/>
            <w:bCs/>
          </w:rPr>
          <w:tab/>
        </w:r>
        <w:r>
          <w:rPr>
            <w:b w:val="0"/>
            <w:bCs/>
          </w:rPr>
          <w:fldChar w:fldCharType="begin"/>
        </w:r>
        <w:r>
          <w:rPr>
            <w:b w:val="0"/>
            <w:bCs/>
          </w:rPr>
          <w:instrText xml:space="preserve"> PAGEREF _Toc10458 </w:instrText>
        </w:r>
        <w:r>
          <w:rPr>
            <w:b w:val="0"/>
            <w:bCs/>
          </w:rPr>
          <w:fldChar w:fldCharType="separate"/>
        </w:r>
        <w:r>
          <w:rPr>
            <w:b w:val="0"/>
            <w:bCs/>
          </w:rPr>
          <w:t>22</w:t>
        </w:r>
        <w:r>
          <w:rPr>
            <w:b w:val="0"/>
            <w:bCs/>
          </w:rPr>
          <w:fldChar w:fldCharType="end"/>
        </w:r>
      </w:hyperlink>
    </w:p>
    <w:p w:rsidR="000D241A">
      <w:pPr>
        <w:pStyle w:val="TOC3"/>
        <w:tabs>
          <w:tab w:val="clear" w:pos="9061"/>
          <w:tab w:val="right" w:leader="dot" w:pos="9071"/>
        </w:tabs>
        <w:ind w:firstLine="482"/>
        <w:rPr>
          <w:b w:val="0"/>
          <w:bCs/>
        </w:rPr>
      </w:pPr>
      <w:hyperlink w:anchor="_Toc12110" w:history="1">
        <w:r>
          <w:rPr>
            <w:rFonts w:cs="宋体" w:hint="eastAsia"/>
            <w:b w:val="0"/>
            <w:bCs/>
          </w:rPr>
          <w:t>4.3</w:t>
        </w:r>
        <w:r>
          <w:rPr>
            <w:rFonts w:cs="宋体" w:hint="eastAsia"/>
            <w:b w:val="0"/>
            <w:bCs/>
          </w:rPr>
          <w:t>环保措施</w:t>
        </w:r>
        <w:r>
          <w:rPr>
            <w:b w:val="0"/>
            <w:bCs/>
          </w:rPr>
          <w:tab/>
        </w:r>
        <w:r>
          <w:rPr>
            <w:b w:val="0"/>
            <w:bCs/>
          </w:rPr>
          <w:fldChar w:fldCharType="begin"/>
        </w:r>
        <w:r>
          <w:rPr>
            <w:b w:val="0"/>
            <w:bCs/>
          </w:rPr>
          <w:instrText xml:space="preserve"> PAGEREF _Toc12110 </w:instrText>
        </w:r>
        <w:r>
          <w:rPr>
            <w:b w:val="0"/>
            <w:bCs/>
          </w:rPr>
          <w:fldChar w:fldCharType="separate"/>
        </w:r>
        <w:r>
          <w:rPr>
            <w:b w:val="0"/>
            <w:bCs/>
          </w:rPr>
          <w:t>22</w:t>
        </w:r>
        <w:r>
          <w:rPr>
            <w:b w:val="0"/>
            <w:bCs/>
          </w:rPr>
          <w:fldChar w:fldCharType="end"/>
        </w:r>
      </w:hyperlink>
    </w:p>
    <w:p w:rsidR="000D241A">
      <w:pPr>
        <w:pStyle w:val="TOC2"/>
        <w:tabs>
          <w:tab w:val="clear" w:pos="420"/>
          <w:tab w:val="clear" w:pos="9061"/>
          <w:tab w:val="right" w:leader="dot" w:pos="9071"/>
        </w:tabs>
        <w:rPr>
          <w:bCs/>
        </w:rPr>
      </w:pPr>
      <w:hyperlink w:anchor="_Toc824" w:history="1">
        <w:r>
          <w:rPr>
            <w:rFonts w:cs="宋体" w:hint="eastAsia"/>
            <w:bCs/>
          </w:rPr>
          <w:t>5</w:t>
        </w:r>
        <w:r>
          <w:rPr>
            <w:rFonts w:cs="宋体" w:hint="eastAsia"/>
            <w:bCs/>
          </w:rPr>
          <w:t>、临边防护</w:t>
        </w:r>
        <w:r>
          <w:rPr>
            <w:bCs/>
          </w:rPr>
          <w:tab/>
        </w:r>
        <w:r>
          <w:rPr>
            <w:bCs/>
          </w:rPr>
          <w:fldChar w:fldCharType="begin"/>
        </w:r>
        <w:r>
          <w:rPr>
            <w:bCs/>
          </w:rPr>
          <w:instrText xml:space="preserve"> PAGEREF _Toc824 </w:instrText>
        </w:r>
        <w:r>
          <w:rPr>
            <w:bCs/>
          </w:rPr>
          <w:fldChar w:fldCharType="separate"/>
        </w:r>
        <w:r>
          <w:rPr>
            <w:bCs/>
          </w:rPr>
          <w:t>23</w:t>
        </w:r>
        <w:r>
          <w:rPr>
            <w:bCs/>
          </w:rPr>
          <w:fldChar w:fldCharType="end"/>
        </w:r>
      </w:hyperlink>
    </w:p>
    <w:p w:rsidR="000D241A">
      <w:pPr>
        <w:pStyle w:val="TOC1"/>
        <w:tabs>
          <w:tab w:val="clear" w:pos="9061"/>
          <w:tab w:val="right" w:leader="dot" w:pos="9071"/>
        </w:tabs>
        <w:rPr>
          <w:bCs/>
        </w:rPr>
      </w:pPr>
      <w:hyperlink w:anchor="_Toc15646" w:history="1">
        <w:r>
          <w:rPr>
            <w:rFonts w:cs="宋体" w:hint="eastAsia"/>
            <w:bCs/>
          </w:rPr>
          <w:t>六、</w:t>
        </w:r>
        <w:r>
          <w:rPr>
            <w:rFonts w:cs="宋体" w:hint="eastAsia"/>
            <w:bCs/>
            <w:kern w:val="0"/>
          </w:rPr>
          <w:t>土方工程常见的质量通病及预控对策</w:t>
        </w:r>
        <w:r>
          <w:rPr>
            <w:bCs/>
          </w:rPr>
          <w:tab/>
        </w:r>
        <w:r>
          <w:rPr>
            <w:bCs/>
          </w:rPr>
          <w:fldChar w:fldCharType="begin"/>
        </w:r>
        <w:r>
          <w:rPr>
            <w:bCs/>
          </w:rPr>
          <w:instrText xml:space="preserve"> PAGEREF _Toc15646 </w:instrText>
        </w:r>
        <w:r>
          <w:rPr>
            <w:bCs/>
          </w:rPr>
          <w:fldChar w:fldCharType="separate"/>
        </w:r>
        <w:r>
          <w:rPr>
            <w:bCs/>
          </w:rPr>
          <w:t>23</w:t>
        </w:r>
        <w:r>
          <w:rPr>
            <w:bCs/>
          </w:rPr>
          <w:fldChar w:fldCharType="end"/>
        </w:r>
      </w:hyperlink>
    </w:p>
    <w:p w:rsidR="000D241A">
      <w:pPr>
        <w:pStyle w:val="TOC1"/>
        <w:tabs>
          <w:tab w:val="clear" w:pos="9061"/>
          <w:tab w:val="right" w:leader="dot" w:pos="9071"/>
        </w:tabs>
        <w:rPr>
          <w:bCs/>
        </w:rPr>
      </w:pPr>
      <w:hyperlink w:anchor="_Toc27696" w:history="1">
        <w:r>
          <w:rPr>
            <w:rFonts w:cs="宋体" w:hint="eastAsia"/>
            <w:bCs/>
          </w:rPr>
          <w:t>七、施工安全</w:t>
        </w:r>
        <w:r>
          <w:rPr>
            <w:bCs/>
          </w:rPr>
          <w:tab/>
        </w:r>
        <w:r>
          <w:rPr>
            <w:bCs/>
          </w:rPr>
          <w:fldChar w:fldCharType="begin"/>
        </w:r>
        <w:r>
          <w:rPr>
            <w:bCs/>
          </w:rPr>
          <w:instrText xml:space="preserve"> PAGEREF _Toc27696 </w:instrText>
        </w:r>
        <w:r>
          <w:rPr>
            <w:bCs/>
          </w:rPr>
          <w:fldChar w:fldCharType="separate"/>
        </w:r>
        <w:r>
          <w:rPr>
            <w:bCs/>
          </w:rPr>
          <w:t>23</w:t>
        </w:r>
        <w:r>
          <w:rPr>
            <w:bCs/>
          </w:rPr>
          <w:fldChar w:fldCharType="end"/>
        </w:r>
      </w:hyperlink>
    </w:p>
    <w:p w:rsidR="000D241A">
      <w:pPr>
        <w:pStyle w:val="TOC2"/>
        <w:tabs>
          <w:tab w:val="clear" w:pos="420"/>
          <w:tab w:val="clear" w:pos="9061"/>
          <w:tab w:val="right" w:leader="dot" w:pos="9071"/>
        </w:tabs>
        <w:rPr>
          <w:bCs/>
        </w:rPr>
      </w:pPr>
      <w:hyperlink w:anchor="_Toc3993" w:history="1">
        <w:r>
          <w:rPr>
            <w:rFonts w:cs="宋体" w:hint="eastAsia"/>
            <w:bCs/>
          </w:rPr>
          <w:t>1</w:t>
        </w:r>
        <w:r>
          <w:rPr>
            <w:rFonts w:cs="宋体" w:hint="eastAsia"/>
            <w:bCs/>
          </w:rPr>
          <w:t>、用电安全</w:t>
        </w:r>
        <w:r>
          <w:rPr>
            <w:bCs/>
          </w:rPr>
          <w:tab/>
        </w:r>
        <w:r>
          <w:rPr>
            <w:bCs/>
          </w:rPr>
          <w:fldChar w:fldCharType="begin"/>
        </w:r>
        <w:r>
          <w:rPr>
            <w:bCs/>
          </w:rPr>
          <w:instrText xml:space="preserve"> PAGEREF _Toc3993 </w:instrText>
        </w:r>
        <w:r>
          <w:rPr>
            <w:bCs/>
          </w:rPr>
          <w:fldChar w:fldCharType="separate"/>
        </w:r>
        <w:r>
          <w:rPr>
            <w:bCs/>
          </w:rPr>
          <w:t>23</w:t>
        </w:r>
        <w:r>
          <w:rPr>
            <w:bCs/>
          </w:rPr>
          <w:fldChar w:fldCharType="end"/>
        </w:r>
      </w:hyperlink>
    </w:p>
    <w:p w:rsidR="000D241A">
      <w:pPr>
        <w:pStyle w:val="TOC2"/>
        <w:tabs>
          <w:tab w:val="clear" w:pos="420"/>
          <w:tab w:val="clear" w:pos="9061"/>
          <w:tab w:val="right" w:leader="dot" w:pos="9071"/>
        </w:tabs>
        <w:rPr>
          <w:bCs/>
        </w:rPr>
      </w:pPr>
      <w:hyperlink w:anchor="_Toc32428" w:history="1">
        <w:r>
          <w:rPr>
            <w:rFonts w:cs="宋体" w:hint="eastAsia"/>
            <w:bCs/>
          </w:rPr>
          <w:t>2</w:t>
        </w:r>
        <w:r>
          <w:rPr>
            <w:rFonts w:cs="宋体" w:hint="eastAsia"/>
            <w:bCs/>
          </w:rPr>
          <w:t>、人机安全</w:t>
        </w:r>
        <w:r>
          <w:rPr>
            <w:bCs/>
          </w:rPr>
          <w:tab/>
        </w:r>
        <w:r>
          <w:rPr>
            <w:bCs/>
          </w:rPr>
          <w:fldChar w:fldCharType="begin"/>
        </w:r>
        <w:r>
          <w:rPr>
            <w:bCs/>
          </w:rPr>
          <w:instrText xml:space="preserve"> PAG</w:instrText>
        </w:r>
        <w:r>
          <w:rPr>
            <w:bCs/>
          </w:rPr>
          <w:instrText xml:space="preserve">EREF _Toc32428 </w:instrText>
        </w:r>
        <w:r>
          <w:rPr>
            <w:bCs/>
          </w:rPr>
          <w:fldChar w:fldCharType="separate"/>
        </w:r>
        <w:r>
          <w:rPr>
            <w:bCs/>
          </w:rPr>
          <w:t>23</w:t>
        </w:r>
        <w:r>
          <w:rPr>
            <w:bCs/>
          </w:rPr>
          <w:fldChar w:fldCharType="end"/>
        </w:r>
      </w:hyperlink>
    </w:p>
    <w:p w:rsidR="000D241A">
      <w:pPr>
        <w:pStyle w:val="TOC1"/>
        <w:tabs>
          <w:tab w:val="clear" w:pos="9061"/>
          <w:tab w:val="right" w:leader="dot" w:pos="9071"/>
        </w:tabs>
        <w:rPr>
          <w:bCs/>
        </w:rPr>
      </w:pPr>
      <w:hyperlink w:anchor="_Toc9214" w:history="1">
        <w:r>
          <w:rPr>
            <w:rFonts w:cs="宋体" w:hint="eastAsia"/>
            <w:bCs/>
          </w:rPr>
          <w:t>八、施工安全技术措施及文明施工</w:t>
        </w:r>
        <w:r>
          <w:rPr>
            <w:bCs/>
          </w:rPr>
          <w:tab/>
        </w:r>
        <w:r>
          <w:rPr>
            <w:bCs/>
          </w:rPr>
          <w:fldChar w:fldCharType="begin"/>
        </w:r>
        <w:r>
          <w:rPr>
            <w:bCs/>
          </w:rPr>
          <w:instrText xml:space="preserve"> PAGEREF _Toc9214 </w:instrText>
        </w:r>
        <w:r>
          <w:rPr>
            <w:bCs/>
          </w:rPr>
          <w:fldChar w:fldCharType="separate"/>
        </w:r>
        <w:r>
          <w:rPr>
            <w:bCs/>
          </w:rPr>
          <w:t>24</w:t>
        </w:r>
        <w:r>
          <w:rPr>
            <w:bCs/>
          </w:rPr>
          <w:fldChar w:fldCharType="end"/>
        </w:r>
      </w:hyperlink>
    </w:p>
    <w:p w:rsidR="000D241A">
      <w:pPr>
        <w:pStyle w:val="TOC2"/>
        <w:tabs>
          <w:tab w:val="clear" w:pos="420"/>
          <w:tab w:val="clear" w:pos="9061"/>
          <w:tab w:val="right" w:leader="dot" w:pos="9071"/>
        </w:tabs>
        <w:rPr>
          <w:bCs/>
        </w:rPr>
      </w:pPr>
      <w:hyperlink w:anchor="_Toc8475" w:history="1">
        <w:r>
          <w:rPr>
            <w:rFonts w:cs="宋体" w:hint="eastAsia"/>
            <w:bCs/>
          </w:rPr>
          <w:t>1</w:t>
        </w:r>
        <w:r>
          <w:rPr>
            <w:rFonts w:cs="宋体" w:hint="eastAsia"/>
            <w:bCs/>
          </w:rPr>
          <w:t>、防止噪声扰民，融洽周围群众关系</w:t>
        </w:r>
        <w:r>
          <w:rPr>
            <w:bCs/>
          </w:rPr>
          <w:tab/>
        </w:r>
        <w:r>
          <w:rPr>
            <w:bCs/>
          </w:rPr>
          <w:fldChar w:fldCharType="begin"/>
        </w:r>
        <w:r>
          <w:rPr>
            <w:bCs/>
          </w:rPr>
          <w:instrText xml:space="preserve"> PAGEREF _Toc8475 </w:instrText>
        </w:r>
        <w:r>
          <w:rPr>
            <w:bCs/>
          </w:rPr>
          <w:fldChar w:fldCharType="separate"/>
        </w:r>
        <w:r>
          <w:rPr>
            <w:bCs/>
          </w:rPr>
          <w:t>24</w:t>
        </w:r>
        <w:r>
          <w:rPr>
            <w:bCs/>
          </w:rPr>
          <w:fldChar w:fldCharType="end"/>
        </w:r>
      </w:hyperlink>
    </w:p>
    <w:p w:rsidR="000D241A">
      <w:pPr>
        <w:pStyle w:val="TOC2"/>
        <w:tabs>
          <w:tab w:val="clear" w:pos="420"/>
          <w:tab w:val="clear" w:pos="9061"/>
          <w:tab w:val="right" w:leader="dot" w:pos="9071"/>
        </w:tabs>
        <w:rPr>
          <w:bCs/>
        </w:rPr>
      </w:pPr>
      <w:hyperlink w:anchor="_Toc21625" w:history="1">
        <w:r>
          <w:rPr>
            <w:rFonts w:cs="宋体" w:hint="eastAsia"/>
            <w:bCs/>
          </w:rPr>
          <w:t>2</w:t>
        </w:r>
        <w:r>
          <w:rPr>
            <w:rFonts w:cs="宋体" w:hint="eastAsia"/>
            <w:bCs/>
          </w:rPr>
          <w:t>、现场场容、场貌布置</w:t>
        </w:r>
        <w:r>
          <w:rPr>
            <w:bCs/>
          </w:rPr>
          <w:tab/>
        </w:r>
        <w:r>
          <w:rPr>
            <w:bCs/>
          </w:rPr>
          <w:fldChar w:fldCharType="begin"/>
        </w:r>
        <w:r>
          <w:rPr>
            <w:bCs/>
          </w:rPr>
          <w:instrText xml:space="preserve"> PAGEREF _Toc21625 </w:instrText>
        </w:r>
        <w:r>
          <w:rPr>
            <w:bCs/>
          </w:rPr>
          <w:fldChar w:fldCharType="separate"/>
        </w:r>
        <w:r>
          <w:rPr>
            <w:bCs/>
          </w:rPr>
          <w:t>24</w:t>
        </w:r>
        <w:r>
          <w:rPr>
            <w:bCs/>
          </w:rPr>
          <w:fldChar w:fldCharType="end"/>
        </w:r>
      </w:hyperlink>
    </w:p>
    <w:p w:rsidR="000D241A">
      <w:pPr>
        <w:pStyle w:val="TOC3"/>
        <w:tabs>
          <w:tab w:val="clear" w:pos="9061"/>
          <w:tab w:val="right" w:leader="dot" w:pos="9071"/>
        </w:tabs>
        <w:ind w:firstLine="482"/>
        <w:rPr>
          <w:b w:val="0"/>
          <w:bCs/>
        </w:rPr>
      </w:pPr>
      <w:hyperlink w:anchor="_Toc9327" w:history="1">
        <w:r>
          <w:rPr>
            <w:rFonts w:cs="宋体" w:hint="eastAsia"/>
            <w:b w:val="0"/>
            <w:bCs/>
          </w:rPr>
          <w:t>2.1</w:t>
        </w:r>
        <w:r>
          <w:rPr>
            <w:rFonts w:cs="宋体" w:hint="eastAsia"/>
            <w:b w:val="0"/>
            <w:bCs/>
          </w:rPr>
          <w:t>、现场布置</w:t>
        </w:r>
        <w:r>
          <w:rPr>
            <w:b w:val="0"/>
            <w:bCs/>
          </w:rPr>
          <w:tab/>
        </w:r>
        <w:r>
          <w:rPr>
            <w:b w:val="0"/>
            <w:bCs/>
          </w:rPr>
          <w:fldChar w:fldCharType="begin"/>
        </w:r>
        <w:r>
          <w:rPr>
            <w:b w:val="0"/>
            <w:bCs/>
          </w:rPr>
          <w:instrText xml:space="preserve"> PAGEREF _Toc9327 </w:instrText>
        </w:r>
        <w:r>
          <w:rPr>
            <w:b w:val="0"/>
            <w:bCs/>
          </w:rPr>
          <w:fldChar w:fldCharType="separate"/>
        </w:r>
        <w:r>
          <w:rPr>
            <w:b w:val="0"/>
            <w:bCs/>
          </w:rPr>
          <w:t>24</w:t>
        </w:r>
        <w:r>
          <w:rPr>
            <w:b w:val="0"/>
            <w:bCs/>
          </w:rPr>
          <w:fldChar w:fldCharType="end"/>
        </w:r>
      </w:hyperlink>
    </w:p>
    <w:p w:rsidR="000D241A">
      <w:pPr>
        <w:pStyle w:val="TOC3"/>
        <w:tabs>
          <w:tab w:val="clear" w:pos="9061"/>
          <w:tab w:val="right" w:leader="dot" w:pos="9071"/>
        </w:tabs>
        <w:ind w:firstLine="482"/>
        <w:rPr>
          <w:b w:val="0"/>
          <w:bCs/>
        </w:rPr>
      </w:pPr>
      <w:hyperlink w:anchor="_Toc30666" w:history="1">
        <w:r>
          <w:rPr>
            <w:rFonts w:cs="宋体" w:hint="eastAsia"/>
            <w:b w:val="0"/>
            <w:bCs/>
          </w:rPr>
          <w:t>2.2</w:t>
        </w:r>
        <w:r>
          <w:rPr>
            <w:rFonts w:cs="宋体" w:hint="eastAsia"/>
            <w:b w:val="0"/>
            <w:bCs/>
          </w:rPr>
          <w:t>、道路与场地</w:t>
        </w:r>
        <w:r>
          <w:rPr>
            <w:b w:val="0"/>
            <w:bCs/>
          </w:rPr>
          <w:tab/>
        </w:r>
        <w:r>
          <w:rPr>
            <w:b w:val="0"/>
            <w:bCs/>
          </w:rPr>
          <w:fldChar w:fldCharType="begin"/>
        </w:r>
        <w:r>
          <w:rPr>
            <w:b w:val="0"/>
            <w:bCs/>
          </w:rPr>
          <w:instrText xml:space="preserve"> PAGEREF _Toc30666 </w:instrText>
        </w:r>
        <w:r>
          <w:rPr>
            <w:b w:val="0"/>
            <w:bCs/>
          </w:rPr>
          <w:fldChar w:fldCharType="separate"/>
        </w:r>
        <w:r>
          <w:rPr>
            <w:b w:val="0"/>
            <w:bCs/>
          </w:rPr>
          <w:t>24</w:t>
        </w:r>
        <w:r>
          <w:rPr>
            <w:b w:val="0"/>
            <w:bCs/>
          </w:rPr>
          <w:fldChar w:fldCharType="end"/>
        </w:r>
      </w:hyperlink>
    </w:p>
    <w:p w:rsidR="000D241A">
      <w:pPr>
        <w:pStyle w:val="TOC3"/>
        <w:tabs>
          <w:tab w:val="clear" w:pos="9061"/>
          <w:tab w:val="right" w:leader="dot" w:pos="9071"/>
        </w:tabs>
        <w:ind w:firstLine="482"/>
        <w:rPr>
          <w:b w:val="0"/>
          <w:bCs/>
        </w:rPr>
      </w:pPr>
      <w:hyperlink w:anchor="_Toc28599" w:history="1">
        <w:r>
          <w:rPr>
            <w:rFonts w:cs="宋体" w:hint="eastAsia"/>
            <w:b w:val="0"/>
            <w:bCs/>
          </w:rPr>
          <w:t>2.3</w:t>
        </w:r>
        <w:r>
          <w:rPr>
            <w:rFonts w:cs="宋体" w:hint="eastAsia"/>
            <w:b w:val="0"/>
            <w:bCs/>
          </w:rPr>
          <w:t>、班组落手清</w:t>
        </w:r>
        <w:r>
          <w:rPr>
            <w:b w:val="0"/>
            <w:bCs/>
          </w:rPr>
          <w:tab/>
        </w:r>
        <w:r>
          <w:rPr>
            <w:b w:val="0"/>
            <w:bCs/>
          </w:rPr>
          <w:fldChar w:fldCharType="begin"/>
        </w:r>
        <w:r>
          <w:rPr>
            <w:b w:val="0"/>
            <w:bCs/>
          </w:rPr>
          <w:instrText xml:space="preserve"> PAGEREF _Toc28599 </w:instrText>
        </w:r>
        <w:r>
          <w:rPr>
            <w:b w:val="0"/>
            <w:bCs/>
          </w:rPr>
          <w:fldChar w:fldCharType="separate"/>
        </w:r>
        <w:r>
          <w:rPr>
            <w:b w:val="0"/>
            <w:bCs/>
          </w:rPr>
          <w:t>24</w:t>
        </w:r>
        <w:r>
          <w:rPr>
            <w:b w:val="0"/>
            <w:bCs/>
          </w:rPr>
          <w:fldChar w:fldCharType="end"/>
        </w:r>
      </w:hyperlink>
    </w:p>
    <w:p w:rsidR="000D241A">
      <w:pPr>
        <w:pStyle w:val="TOC3"/>
        <w:tabs>
          <w:tab w:val="clear" w:pos="9061"/>
          <w:tab w:val="right" w:leader="dot" w:pos="9071"/>
        </w:tabs>
        <w:ind w:firstLine="482"/>
        <w:rPr>
          <w:b w:val="0"/>
          <w:bCs/>
        </w:rPr>
      </w:pPr>
      <w:hyperlink w:anchor="_Toc16100" w:history="1">
        <w:r>
          <w:rPr>
            <w:rFonts w:cs="宋体" w:hint="eastAsia"/>
            <w:b w:val="0"/>
            <w:bCs/>
          </w:rPr>
          <w:t>2.4</w:t>
        </w:r>
        <w:r>
          <w:rPr>
            <w:rFonts w:cs="宋体" w:hint="eastAsia"/>
            <w:b w:val="0"/>
            <w:bCs/>
          </w:rPr>
          <w:t>、钢材及特殊材料</w:t>
        </w:r>
        <w:r>
          <w:rPr>
            <w:b w:val="0"/>
            <w:bCs/>
          </w:rPr>
          <w:tab/>
        </w:r>
        <w:r>
          <w:rPr>
            <w:b w:val="0"/>
            <w:bCs/>
          </w:rPr>
          <w:fldChar w:fldCharType="begin"/>
        </w:r>
        <w:r>
          <w:rPr>
            <w:b w:val="0"/>
            <w:bCs/>
          </w:rPr>
          <w:instrText xml:space="preserve"> PAGEREF _Toc16100 </w:instrText>
        </w:r>
        <w:r>
          <w:rPr>
            <w:b w:val="0"/>
            <w:bCs/>
          </w:rPr>
          <w:fldChar w:fldCharType="separate"/>
        </w:r>
        <w:r>
          <w:rPr>
            <w:b w:val="0"/>
            <w:bCs/>
          </w:rPr>
          <w:t>24</w:t>
        </w:r>
        <w:r>
          <w:rPr>
            <w:b w:val="0"/>
            <w:bCs/>
          </w:rPr>
          <w:fldChar w:fldCharType="end"/>
        </w:r>
      </w:hyperlink>
    </w:p>
    <w:p w:rsidR="000D241A">
      <w:pPr>
        <w:pStyle w:val="TOC2"/>
        <w:tabs>
          <w:tab w:val="clear" w:pos="420"/>
          <w:tab w:val="clear" w:pos="9061"/>
          <w:tab w:val="right" w:leader="dot" w:pos="9071"/>
        </w:tabs>
        <w:rPr>
          <w:bCs/>
        </w:rPr>
      </w:pPr>
      <w:hyperlink w:anchor="_Toc17840" w:history="1">
        <w:r>
          <w:rPr>
            <w:rFonts w:cs="宋体" w:hint="eastAsia"/>
            <w:bCs/>
          </w:rPr>
          <w:t>3</w:t>
        </w:r>
        <w:r>
          <w:rPr>
            <w:rFonts w:cs="宋体" w:hint="eastAsia"/>
            <w:bCs/>
          </w:rPr>
          <w:t>、环境保护措施</w:t>
        </w:r>
        <w:r>
          <w:rPr>
            <w:bCs/>
          </w:rPr>
          <w:tab/>
        </w:r>
        <w:r>
          <w:rPr>
            <w:bCs/>
          </w:rPr>
          <w:fldChar w:fldCharType="begin"/>
        </w:r>
        <w:r>
          <w:rPr>
            <w:bCs/>
          </w:rPr>
          <w:instrText xml:space="preserve"> PAGEREF _Toc17840 </w:instrText>
        </w:r>
        <w:r>
          <w:rPr>
            <w:bCs/>
          </w:rPr>
          <w:fldChar w:fldCharType="separate"/>
        </w:r>
        <w:r>
          <w:rPr>
            <w:bCs/>
          </w:rPr>
          <w:t>25</w:t>
        </w:r>
        <w:r>
          <w:rPr>
            <w:bCs/>
          </w:rPr>
          <w:fldChar w:fldCharType="end"/>
        </w:r>
      </w:hyperlink>
    </w:p>
    <w:p w:rsidR="000D241A">
      <w:pPr>
        <w:pStyle w:val="TOC2"/>
        <w:tabs>
          <w:tab w:val="clear" w:pos="420"/>
          <w:tab w:val="clear" w:pos="9061"/>
          <w:tab w:val="right" w:leader="dot" w:pos="9071"/>
        </w:tabs>
        <w:rPr>
          <w:bCs/>
        </w:rPr>
      </w:pPr>
      <w:hyperlink w:anchor="_Toc18629" w:history="1">
        <w:r>
          <w:rPr>
            <w:rFonts w:cs="宋体" w:hint="eastAsia"/>
            <w:bCs/>
          </w:rPr>
          <w:t>4</w:t>
        </w:r>
        <w:r>
          <w:rPr>
            <w:rFonts w:cs="宋体" w:hint="eastAsia"/>
            <w:bCs/>
          </w:rPr>
          <w:t>、扬尘控制</w:t>
        </w:r>
        <w:r>
          <w:rPr>
            <w:bCs/>
          </w:rPr>
          <w:tab/>
        </w:r>
        <w:r>
          <w:rPr>
            <w:bCs/>
          </w:rPr>
          <w:fldChar w:fldCharType="begin"/>
        </w:r>
        <w:r>
          <w:rPr>
            <w:bCs/>
          </w:rPr>
          <w:instrText xml:space="preserve"> PAGEREF _Toc18629 </w:instrText>
        </w:r>
        <w:r>
          <w:rPr>
            <w:bCs/>
          </w:rPr>
          <w:fldChar w:fldCharType="separate"/>
        </w:r>
        <w:r>
          <w:rPr>
            <w:bCs/>
          </w:rPr>
          <w:t>25</w:t>
        </w:r>
        <w:r>
          <w:rPr>
            <w:bCs/>
          </w:rPr>
          <w:fldChar w:fldCharType="end"/>
        </w:r>
      </w:hyperlink>
    </w:p>
    <w:p w:rsidR="000D241A">
      <w:pPr>
        <w:pStyle w:val="TOC1"/>
        <w:tabs>
          <w:tab w:val="clear" w:pos="9061"/>
          <w:tab w:val="right" w:leader="dot" w:pos="9071"/>
        </w:tabs>
        <w:rPr>
          <w:bCs/>
        </w:rPr>
      </w:pPr>
      <w:hyperlink w:anchor="_Toc23498" w:history="1">
        <w:r>
          <w:rPr>
            <w:rFonts w:cs="宋体" w:hint="eastAsia"/>
            <w:bCs/>
          </w:rPr>
          <w:t>5</w:t>
        </w:r>
        <w:r>
          <w:rPr>
            <w:rFonts w:cs="宋体" w:hint="eastAsia"/>
            <w:bCs/>
          </w:rPr>
          <w:t>、季节性施工措施</w:t>
        </w:r>
        <w:r>
          <w:rPr>
            <w:bCs/>
          </w:rPr>
          <w:tab/>
        </w:r>
        <w:r>
          <w:rPr>
            <w:bCs/>
          </w:rPr>
          <w:fldChar w:fldCharType="begin"/>
        </w:r>
        <w:r>
          <w:rPr>
            <w:bCs/>
          </w:rPr>
          <w:instrText xml:space="preserve"> PAGEREF _Toc23498 </w:instrText>
        </w:r>
        <w:r>
          <w:rPr>
            <w:bCs/>
          </w:rPr>
          <w:fldChar w:fldCharType="separate"/>
        </w:r>
        <w:r>
          <w:rPr>
            <w:bCs/>
          </w:rPr>
          <w:t>25</w:t>
        </w:r>
        <w:r>
          <w:rPr>
            <w:bCs/>
          </w:rPr>
          <w:fldChar w:fldCharType="end"/>
        </w:r>
      </w:hyperlink>
    </w:p>
    <w:p w:rsidR="000D241A">
      <w:pPr>
        <w:pStyle w:val="TOC3"/>
        <w:tabs>
          <w:tab w:val="clear" w:pos="9061"/>
          <w:tab w:val="right" w:leader="dot" w:pos="9071"/>
        </w:tabs>
        <w:ind w:firstLine="482"/>
        <w:rPr>
          <w:b w:val="0"/>
          <w:bCs/>
        </w:rPr>
      </w:pPr>
      <w:hyperlink w:anchor="_Toc26076" w:history="1">
        <w:r>
          <w:rPr>
            <w:rFonts w:cs="宋体" w:hint="eastAsia"/>
            <w:b w:val="0"/>
            <w:bCs/>
          </w:rPr>
          <w:t>5.1</w:t>
        </w:r>
        <w:r>
          <w:rPr>
            <w:rFonts w:cs="宋体" w:hint="eastAsia"/>
            <w:b w:val="0"/>
            <w:bCs/>
          </w:rPr>
          <w:t>、秋季施工措施</w:t>
        </w:r>
        <w:r>
          <w:rPr>
            <w:b w:val="0"/>
            <w:bCs/>
          </w:rPr>
          <w:tab/>
        </w:r>
        <w:r>
          <w:rPr>
            <w:b w:val="0"/>
            <w:bCs/>
          </w:rPr>
          <w:fldChar w:fldCharType="begin"/>
        </w:r>
        <w:r>
          <w:rPr>
            <w:b w:val="0"/>
            <w:bCs/>
          </w:rPr>
          <w:instrText xml:space="preserve"> PAGEREF _Toc26076 </w:instrText>
        </w:r>
        <w:r>
          <w:rPr>
            <w:b w:val="0"/>
            <w:bCs/>
          </w:rPr>
          <w:fldChar w:fldCharType="separate"/>
        </w:r>
        <w:r>
          <w:rPr>
            <w:b w:val="0"/>
            <w:bCs/>
          </w:rPr>
          <w:t>25</w:t>
        </w:r>
        <w:r>
          <w:rPr>
            <w:b w:val="0"/>
            <w:bCs/>
          </w:rPr>
          <w:fldChar w:fldCharType="end"/>
        </w:r>
      </w:hyperlink>
    </w:p>
    <w:p w:rsidR="000D241A">
      <w:pPr>
        <w:pStyle w:val="TOC3"/>
        <w:tabs>
          <w:tab w:val="clear" w:pos="9061"/>
          <w:tab w:val="right" w:leader="dot" w:pos="9071"/>
        </w:tabs>
        <w:ind w:firstLine="482"/>
        <w:rPr>
          <w:b w:val="0"/>
          <w:bCs/>
        </w:rPr>
      </w:pPr>
      <w:hyperlink w:anchor="_Toc30326" w:history="1">
        <w:r>
          <w:rPr>
            <w:rFonts w:cs="宋体" w:hint="eastAsia"/>
            <w:b w:val="0"/>
            <w:bCs/>
          </w:rPr>
          <w:t>5.2</w:t>
        </w:r>
        <w:r>
          <w:rPr>
            <w:rFonts w:cs="宋体" w:hint="eastAsia"/>
            <w:b w:val="0"/>
            <w:bCs/>
          </w:rPr>
          <w:t>、雨季施工措施</w:t>
        </w:r>
        <w:r>
          <w:rPr>
            <w:b w:val="0"/>
            <w:bCs/>
          </w:rPr>
          <w:tab/>
        </w:r>
        <w:r>
          <w:rPr>
            <w:b w:val="0"/>
            <w:bCs/>
          </w:rPr>
          <w:fldChar w:fldCharType="begin"/>
        </w:r>
        <w:r>
          <w:rPr>
            <w:b w:val="0"/>
            <w:bCs/>
          </w:rPr>
          <w:instrText xml:space="preserve"> PAGEREF _Toc30326 </w:instrText>
        </w:r>
        <w:r>
          <w:rPr>
            <w:b w:val="0"/>
            <w:bCs/>
          </w:rPr>
          <w:fldChar w:fldCharType="separate"/>
        </w:r>
        <w:r>
          <w:rPr>
            <w:b w:val="0"/>
            <w:bCs/>
          </w:rPr>
          <w:t>26</w:t>
        </w:r>
        <w:r>
          <w:rPr>
            <w:b w:val="0"/>
            <w:bCs/>
          </w:rPr>
          <w:fldChar w:fldCharType="end"/>
        </w:r>
      </w:hyperlink>
    </w:p>
    <w:p w:rsidR="000D241A">
      <w:pPr>
        <w:pStyle w:val="TOC1"/>
        <w:tabs>
          <w:tab w:val="clear" w:pos="9061"/>
          <w:tab w:val="right" w:leader="dot" w:pos="9071"/>
        </w:tabs>
        <w:rPr>
          <w:bCs/>
        </w:rPr>
      </w:pPr>
      <w:hyperlink w:anchor="_Toc4011" w:history="1">
        <w:r>
          <w:rPr>
            <w:rFonts w:cs="宋体" w:hint="eastAsia"/>
            <w:bCs/>
          </w:rPr>
          <w:t>九、施工质量控制</w:t>
        </w:r>
        <w:r>
          <w:rPr>
            <w:bCs/>
          </w:rPr>
          <w:tab/>
        </w:r>
        <w:r>
          <w:rPr>
            <w:bCs/>
          </w:rPr>
          <w:fldChar w:fldCharType="begin"/>
        </w:r>
        <w:r>
          <w:rPr>
            <w:bCs/>
          </w:rPr>
          <w:instrText xml:space="preserve"> PAGEREF _Toc4011 </w:instrText>
        </w:r>
        <w:r>
          <w:rPr>
            <w:bCs/>
          </w:rPr>
          <w:fldChar w:fldCharType="separate"/>
        </w:r>
        <w:r>
          <w:rPr>
            <w:bCs/>
          </w:rPr>
          <w:t>26</w:t>
        </w:r>
        <w:r>
          <w:rPr>
            <w:bCs/>
          </w:rPr>
          <w:fldChar w:fldCharType="end"/>
        </w:r>
      </w:hyperlink>
    </w:p>
    <w:p w:rsidR="000D241A">
      <w:pPr>
        <w:pStyle w:val="TOC2"/>
        <w:tabs>
          <w:tab w:val="clear" w:pos="420"/>
          <w:tab w:val="clear" w:pos="9061"/>
          <w:tab w:val="right" w:leader="dot" w:pos="9071"/>
        </w:tabs>
        <w:rPr>
          <w:bCs/>
        </w:rPr>
      </w:pPr>
      <w:hyperlink w:anchor="_Toc7346" w:history="1">
        <w:r>
          <w:rPr>
            <w:rFonts w:cs="宋体" w:hint="eastAsia"/>
            <w:bCs/>
          </w:rPr>
          <w:t>1</w:t>
        </w:r>
        <w:r>
          <w:rPr>
            <w:rFonts w:cs="宋体" w:hint="eastAsia"/>
            <w:bCs/>
          </w:rPr>
          <w:t>、施工测量：</w:t>
        </w:r>
        <w:r>
          <w:rPr>
            <w:bCs/>
          </w:rPr>
          <w:tab/>
        </w:r>
        <w:r>
          <w:rPr>
            <w:bCs/>
          </w:rPr>
          <w:fldChar w:fldCharType="begin"/>
        </w:r>
        <w:r>
          <w:rPr>
            <w:bCs/>
          </w:rPr>
          <w:instrText xml:space="preserve"> PAGEREF _Toc7346 </w:instrText>
        </w:r>
        <w:r>
          <w:rPr>
            <w:bCs/>
          </w:rPr>
          <w:fldChar w:fldCharType="separate"/>
        </w:r>
        <w:r>
          <w:rPr>
            <w:bCs/>
          </w:rPr>
          <w:t>26</w:t>
        </w:r>
        <w:r>
          <w:rPr>
            <w:bCs/>
          </w:rPr>
          <w:fldChar w:fldCharType="end"/>
        </w:r>
      </w:hyperlink>
    </w:p>
    <w:p w:rsidR="000D241A">
      <w:pPr>
        <w:pStyle w:val="TOC2"/>
        <w:tabs>
          <w:tab w:val="clear" w:pos="420"/>
          <w:tab w:val="clear" w:pos="9061"/>
          <w:tab w:val="right" w:leader="dot" w:pos="9071"/>
        </w:tabs>
        <w:rPr>
          <w:bCs/>
        </w:rPr>
      </w:pPr>
      <w:hyperlink w:anchor="_Toc32405" w:history="1">
        <w:r>
          <w:rPr>
            <w:rFonts w:cs="宋体" w:hint="eastAsia"/>
            <w:bCs/>
          </w:rPr>
          <w:t>2</w:t>
        </w:r>
        <w:r>
          <w:rPr>
            <w:rFonts w:cs="宋体" w:hint="eastAsia"/>
            <w:bCs/>
          </w:rPr>
          <w:t>、土方开挖</w:t>
        </w:r>
        <w:r>
          <w:rPr>
            <w:bCs/>
          </w:rPr>
          <w:tab/>
        </w:r>
        <w:r>
          <w:rPr>
            <w:bCs/>
          </w:rPr>
          <w:fldChar w:fldCharType="begin"/>
        </w:r>
        <w:r>
          <w:rPr>
            <w:bCs/>
          </w:rPr>
          <w:instrText xml:space="preserve"> PAGEREF _Toc32405 </w:instrText>
        </w:r>
        <w:r>
          <w:rPr>
            <w:bCs/>
          </w:rPr>
          <w:fldChar w:fldCharType="separate"/>
        </w:r>
        <w:r>
          <w:rPr>
            <w:bCs/>
          </w:rPr>
          <w:t>26</w:t>
        </w:r>
        <w:r>
          <w:rPr>
            <w:bCs/>
          </w:rPr>
          <w:fldChar w:fldCharType="end"/>
        </w:r>
      </w:hyperlink>
    </w:p>
    <w:p w:rsidR="000D241A">
      <w:pPr>
        <w:pStyle w:val="TOC2"/>
        <w:tabs>
          <w:tab w:val="clear" w:pos="420"/>
          <w:tab w:val="clear" w:pos="9061"/>
          <w:tab w:val="right" w:leader="dot" w:pos="9071"/>
        </w:tabs>
        <w:rPr>
          <w:bCs/>
        </w:rPr>
      </w:pPr>
      <w:hyperlink w:anchor="_Toc17715" w:history="1">
        <w:r>
          <w:rPr>
            <w:rFonts w:cs="宋体" w:hint="eastAsia"/>
            <w:bCs/>
          </w:rPr>
          <w:t>3</w:t>
        </w:r>
        <w:r>
          <w:rPr>
            <w:rFonts w:cs="宋体" w:hint="eastAsia"/>
            <w:bCs/>
          </w:rPr>
          <w:t>、喷浆支护安全技术</w:t>
        </w:r>
        <w:r>
          <w:rPr>
            <w:bCs/>
          </w:rPr>
          <w:tab/>
        </w:r>
        <w:r>
          <w:rPr>
            <w:bCs/>
          </w:rPr>
          <w:fldChar w:fldCharType="begin"/>
        </w:r>
        <w:r>
          <w:rPr>
            <w:bCs/>
          </w:rPr>
          <w:instrText xml:space="preserve"> PAGEREF _Toc17715 </w:instrText>
        </w:r>
        <w:r>
          <w:rPr>
            <w:bCs/>
          </w:rPr>
          <w:fldChar w:fldCharType="separate"/>
        </w:r>
        <w:r>
          <w:rPr>
            <w:bCs/>
          </w:rPr>
          <w:t>27</w:t>
        </w:r>
        <w:r>
          <w:rPr>
            <w:bCs/>
          </w:rPr>
          <w:fldChar w:fldCharType="end"/>
        </w:r>
      </w:hyperlink>
    </w:p>
    <w:p w:rsidR="000D241A">
      <w:pPr>
        <w:pStyle w:val="TOC2"/>
        <w:tabs>
          <w:tab w:val="clear" w:pos="420"/>
          <w:tab w:val="clear" w:pos="9061"/>
          <w:tab w:val="right" w:leader="dot" w:pos="9071"/>
        </w:tabs>
        <w:rPr>
          <w:bCs/>
        </w:rPr>
      </w:pPr>
      <w:hyperlink w:anchor="_Toc22258" w:history="1">
        <w:r>
          <w:rPr>
            <w:rFonts w:cs="宋体" w:hint="eastAsia"/>
            <w:bCs/>
          </w:rPr>
          <w:t>4</w:t>
        </w:r>
        <w:r>
          <w:rPr>
            <w:rFonts w:cs="宋体" w:hint="eastAsia"/>
            <w:bCs/>
          </w:rPr>
          <w:t>、基坑验收</w:t>
        </w:r>
        <w:r>
          <w:rPr>
            <w:bCs/>
          </w:rPr>
          <w:tab/>
        </w:r>
        <w:r>
          <w:rPr>
            <w:bCs/>
          </w:rPr>
          <w:fldChar w:fldCharType="begin"/>
        </w:r>
        <w:r>
          <w:rPr>
            <w:bCs/>
          </w:rPr>
          <w:instrText xml:space="preserve"> PAGEREF _Toc22258 </w:instrText>
        </w:r>
        <w:r>
          <w:rPr>
            <w:bCs/>
          </w:rPr>
          <w:fldChar w:fldCharType="separate"/>
        </w:r>
        <w:r>
          <w:rPr>
            <w:bCs/>
          </w:rPr>
          <w:t>27</w:t>
        </w:r>
        <w:r>
          <w:rPr>
            <w:bCs/>
          </w:rPr>
          <w:fldChar w:fldCharType="end"/>
        </w:r>
      </w:hyperlink>
    </w:p>
    <w:p w:rsidR="000D241A">
      <w:pPr>
        <w:pStyle w:val="TOC2"/>
        <w:tabs>
          <w:tab w:val="clear" w:pos="420"/>
          <w:tab w:val="clear" w:pos="9061"/>
          <w:tab w:val="right" w:leader="dot" w:pos="9071"/>
        </w:tabs>
        <w:rPr>
          <w:bCs/>
        </w:rPr>
      </w:pPr>
      <w:hyperlink w:anchor="_Toc12700" w:history="1">
        <w:r>
          <w:rPr>
            <w:rFonts w:cs="宋体" w:hint="eastAsia"/>
            <w:bCs/>
          </w:rPr>
          <w:t>5</w:t>
        </w:r>
        <w:r>
          <w:rPr>
            <w:rFonts w:cs="宋体" w:hint="eastAsia"/>
            <w:bCs/>
          </w:rPr>
          <w:t>、土方质量标准</w:t>
        </w:r>
        <w:r>
          <w:rPr>
            <w:bCs/>
          </w:rPr>
          <w:tab/>
        </w:r>
        <w:r>
          <w:rPr>
            <w:bCs/>
          </w:rPr>
          <w:fldChar w:fldCharType="begin"/>
        </w:r>
        <w:r>
          <w:rPr>
            <w:bCs/>
          </w:rPr>
          <w:instrText xml:space="preserve"> PAGEREF _Toc12700 </w:instrText>
        </w:r>
        <w:r>
          <w:rPr>
            <w:bCs/>
          </w:rPr>
          <w:fldChar w:fldCharType="separate"/>
        </w:r>
        <w:r>
          <w:rPr>
            <w:bCs/>
          </w:rPr>
          <w:t>28</w:t>
        </w:r>
        <w:r>
          <w:rPr>
            <w:bCs/>
          </w:rPr>
          <w:fldChar w:fldCharType="end"/>
        </w:r>
      </w:hyperlink>
    </w:p>
    <w:p w:rsidR="000D241A">
      <w:pPr>
        <w:pStyle w:val="TOC1"/>
        <w:tabs>
          <w:tab w:val="clear" w:pos="9061"/>
          <w:tab w:val="right" w:leader="dot" w:pos="9071"/>
        </w:tabs>
        <w:rPr>
          <w:bCs/>
        </w:rPr>
      </w:pPr>
      <w:hyperlink w:anchor="_Toc28634" w:history="1">
        <w:r>
          <w:rPr>
            <w:rFonts w:cs="宋体" w:hint="eastAsia"/>
            <w:bCs/>
            <w:iCs/>
          </w:rPr>
          <w:t>十</w:t>
        </w:r>
        <w:r>
          <w:rPr>
            <w:rFonts w:cs="宋体" w:hint="eastAsia"/>
            <w:bCs/>
            <w:iCs/>
          </w:rPr>
          <w:t xml:space="preserve"> </w:t>
        </w:r>
        <w:r>
          <w:rPr>
            <w:rFonts w:cs="宋体" w:hint="eastAsia"/>
            <w:bCs/>
            <w:iCs/>
          </w:rPr>
          <w:t>、基坑监测</w:t>
        </w:r>
        <w:r>
          <w:rPr>
            <w:bCs/>
          </w:rPr>
          <w:tab/>
        </w:r>
        <w:r>
          <w:rPr>
            <w:bCs/>
          </w:rPr>
          <w:fldChar w:fldCharType="begin"/>
        </w:r>
        <w:r>
          <w:rPr>
            <w:bCs/>
          </w:rPr>
          <w:instrText xml:space="preserve"> PAGEREF _Toc28634 </w:instrText>
        </w:r>
        <w:r>
          <w:rPr>
            <w:bCs/>
          </w:rPr>
          <w:fldChar w:fldCharType="separate"/>
        </w:r>
        <w:r>
          <w:rPr>
            <w:bCs/>
          </w:rPr>
          <w:t>28</w:t>
        </w:r>
        <w:r>
          <w:rPr>
            <w:bCs/>
          </w:rPr>
          <w:fldChar w:fldCharType="end"/>
        </w:r>
      </w:hyperlink>
    </w:p>
    <w:p w:rsidR="000D241A">
      <w:pPr>
        <w:pStyle w:val="TOC2"/>
        <w:tabs>
          <w:tab w:val="clear" w:pos="420"/>
          <w:tab w:val="clear" w:pos="9061"/>
          <w:tab w:val="right" w:leader="dot" w:pos="9071"/>
        </w:tabs>
        <w:rPr>
          <w:bCs/>
        </w:rPr>
      </w:pPr>
      <w:hyperlink w:anchor="_Toc4253" w:history="1">
        <w:r>
          <w:rPr>
            <w:rFonts w:cs="宋体" w:hint="eastAsia"/>
            <w:bCs/>
          </w:rPr>
          <w:t>10.1</w:t>
        </w:r>
        <w:r>
          <w:rPr>
            <w:rFonts w:cs="宋体" w:hint="eastAsia"/>
            <w:bCs/>
          </w:rPr>
          <w:t>基坑监测</w:t>
        </w:r>
        <w:r>
          <w:rPr>
            <w:bCs/>
          </w:rPr>
          <w:tab/>
        </w:r>
        <w:r>
          <w:rPr>
            <w:bCs/>
          </w:rPr>
          <w:fldChar w:fldCharType="begin"/>
        </w:r>
        <w:r>
          <w:rPr>
            <w:bCs/>
          </w:rPr>
          <w:instrText xml:space="preserve"> PAGEREF _Toc4253 </w:instrText>
        </w:r>
        <w:r>
          <w:rPr>
            <w:bCs/>
          </w:rPr>
          <w:fldChar w:fldCharType="separate"/>
        </w:r>
        <w:r>
          <w:rPr>
            <w:bCs/>
          </w:rPr>
          <w:t>28</w:t>
        </w:r>
        <w:r>
          <w:rPr>
            <w:bCs/>
          </w:rPr>
          <w:fldChar w:fldCharType="end"/>
        </w:r>
      </w:hyperlink>
    </w:p>
    <w:p w:rsidR="000D241A">
      <w:pPr>
        <w:pStyle w:val="TOC3"/>
        <w:tabs>
          <w:tab w:val="clear" w:pos="9061"/>
          <w:tab w:val="right" w:leader="dot" w:pos="9071"/>
        </w:tabs>
        <w:ind w:firstLine="482"/>
        <w:rPr>
          <w:b w:val="0"/>
          <w:bCs/>
        </w:rPr>
      </w:pPr>
      <w:hyperlink w:anchor="_Toc1527" w:history="1">
        <w:r>
          <w:rPr>
            <w:rFonts w:cs="宋体" w:hint="eastAsia"/>
            <w:b w:val="0"/>
            <w:bCs/>
          </w:rPr>
          <w:t>10.1.1</w:t>
        </w:r>
        <w:r>
          <w:rPr>
            <w:rFonts w:cs="宋体" w:hint="eastAsia"/>
            <w:b w:val="0"/>
            <w:bCs/>
          </w:rPr>
          <w:t>监测项目</w:t>
        </w:r>
        <w:r>
          <w:rPr>
            <w:b w:val="0"/>
            <w:bCs/>
          </w:rPr>
          <w:tab/>
        </w:r>
        <w:r>
          <w:rPr>
            <w:b w:val="0"/>
            <w:bCs/>
          </w:rPr>
          <w:fldChar w:fldCharType="begin"/>
        </w:r>
        <w:r>
          <w:rPr>
            <w:b w:val="0"/>
            <w:bCs/>
          </w:rPr>
          <w:instrText xml:space="preserve"> PAGEREF _Toc1527 </w:instrText>
        </w:r>
        <w:r>
          <w:rPr>
            <w:b w:val="0"/>
            <w:bCs/>
          </w:rPr>
          <w:fldChar w:fldCharType="separate"/>
        </w:r>
        <w:r>
          <w:rPr>
            <w:b w:val="0"/>
            <w:bCs/>
          </w:rPr>
          <w:t>28</w:t>
        </w:r>
        <w:r>
          <w:rPr>
            <w:b w:val="0"/>
            <w:bCs/>
          </w:rPr>
          <w:fldChar w:fldCharType="end"/>
        </w:r>
      </w:hyperlink>
    </w:p>
    <w:p w:rsidR="000D241A">
      <w:pPr>
        <w:pStyle w:val="TOC3"/>
        <w:tabs>
          <w:tab w:val="clear" w:pos="9061"/>
          <w:tab w:val="right" w:leader="dot" w:pos="9071"/>
        </w:tabs>
        <w:ind w:firstLine="482"/>
        <w:rPr>
          <w:b w:val="0"/>
          <w:bCs/>
        </w:rPr>
      </w:pPr>
      <w:hyperlink w:anchor="_Toc13485" w:history="1">
        <w:r>
          <w:rPr>
            <w:rFonts w:cs="宋体" w:hint="eastAsia"/>
            <w:b w:val="0"/>
            <w:bCs/>
          </w:rPr>
          <w:t>10.1.2</w:t>
        </w:r>
        <w:r>
          <w:rPr>
            <w:rFonts w:cs="宋体" w:hint="eastAsia"/>
            <w:b w:val="0"/>
            <w:bCs/>
          </w:rPr>
          <w:t>监测方案</w:t>
        </w:r>
        <w:r>
          <w:rPr>
            <w:b w:val="0"/>
            <w:bCs/>
          </w:rPr>
          <w:tab/>
        </w:r>
        <w:r>
          <w:rPr>
            <w:b w:val="0"/>
            <w:bCs/>
          </w:rPr>
          <w:fldChar w:fldCharType="begin"/>
        </w:r>
        <w:r>
          <w:rPr>
            <w:b w:val="0"/>
            <w:bCs/>
          </w:rPr>
          <w:instrText xml:space="preserve"> PAGEREF _Toc13485 </w:instrText>
        </w:r>
        <w:r>
          <w:rPr>
            <w:b w:val="0"/>
            <w:bCs/>
          </w:rPr>
          <w:fldChar w:fldCharType="separate"/>
        </w:r>
        <w:r>
          <w:rPr>
            <w:b w:val="0"/>
            <w:bCs/>
          </w:rPr>
          <w:t>28</w:t>
        </w:r>
        <w:r>
          <w:rPr>
            <w:b w:val="0"/>
            <w:bCs/>
          </w:rPr>
          <w:fldChar w:fldCharType="end"/>
        </w:r>
      </w:hyperlink>
    </w:p>
    <w:p w:rsidR="000D241A">
      <w:pPr>
        <w:pStyle w:val="TOC3"/>
        <w:tabs>
          <w:tab w:val="clear" w:pos="9061"/>
          <w:tab w:val="right" w:leader="dot" w:pos="9071"/>
        </w:tabs>
        <w:ind w:firstLine="482"/>
        <w:rPr>
          <w:b w:val="0"/>
          <w:bCs/>
        </w:rPr>
      </w:pPr>
      <w:hyperlink w:anchor="_Toc30522" w:history="1">
        <w:r>
          <w:rPr>
            <w:rFonts w:cs="宋体" w:hint="eastAsia"/>
            <w:b w:val="0"/>
            <w:bCs/>
          </w:rPr>
          <w:t>10.1.3</w:t>
        </w:r>
        <w:r>
          <w:rPr>
            <w:rFonts w:cs="宋体" w:hint="eastAsia"/>
            <w:b w:val="0"/>
            <w:bCs/>
          </w:rPr>
          <w:t>监测工作质量保证要求</w:t>
        </w:r>
        <w:r>
          <w:rPr>
            <w:b w:val="0"/>
            <w:bCs/>
          </w:rPr>
          <w:tab/>
        </w:r>
        <w:r>
          <w:rPr>
            <w:b w:val="0"/>
            <w:bCs/>
          </w:rPr>
          <w:fldChar w:fldCharType="begin"/>
        </w:r>
        <w:r>
          <w:rPr>
            <w:b w:val="0"/>
            <w:bCs/>
          </w:rPr>
          <w:instrText xml:space="preserve"> PAGEREF _Toc30522 </w:instrText>
        </w:r>
        <w:r>
          <w:rPr>
            <w:b w:val="0"/>
            <w:bCs/>
          </w:rPr>
          <w:fldChar w:fldCharType="separate"/>
        </w:r>
        <w:r>
          <w:rPr>
            <w:b w:val="0"/>
            <w:bCs/>
          </w:rPr>
          <w:t>31</w:t>
        </w:r>
        <w:r>
          <w:rPr>
            <w:b w:val="0"/>
            <w:bCs/>
          </w:rPr>
          <w:fldChar w:fldCharType="end"/>
        </w:r>
      </w:hyperlink>
    </w:p>
    <w:p w:rsidR="000D241A">
      <w:pPr>
        <w:pStyle w:val="TOC1"/>
        <w:tabs>
          <w:tab w:val="clear" w:pos="9061"/>
          <w:tab w:val="right" w:leader="dot" w:pos="9071"/>
        </w:tabs>
        <w:rPr>
          <w:bCs/>
        </w:rPr>
      </w:pPr>
      <w:hyperlink w:anchor="_Toc25728" w:history="1">
        <w:r>
          <w:rPr>
            <w:rFonts w:cs="宋体" w:hint="eastAsia"/>
            <w:bCs/>
            <w:iCs/>
          </w:rPr>
          <w:t>十一、施工应急预案</w:t>
        </w:r>
        <w:r>
          <w:rPr>
            <w:bCs/>
          </w:rPr>
          <w:tab/>
        </w:r>
        <w:r>
          <w:rPr>
            <w:bCs/>
          </w:rPr>
          <w:fldChar w:fldCharType="begin"/>
        </w:r>
        <w:r>
          <w:rPr>
            <w:bCs/>
          </w:rPr>
          <w:instrText xml:space="preserve"> PAGEREF _Toc25728 </w:instrText>
        </w:r>
        <w:r>
          <w:rPr>
            <w:bCs/>
          </w:rPr>
          <w:fldChar w:fldCharType="separate"/>
        </w:r>
        <w:r>
          <w:rPr>
            <w:bCs/>
          </w:rPr>
          <w:t>31</w:t>
        </w:r>
        <w:r>
          <w:rPr>
            <w:bCs/>
          </w:rPr>
          <w:fldChar w:fldCharType="end"/>
        </w:r>
      </w:hyperlink>
    </w:p>
    <w:p w:rsidR="000D241A">
      <w:pPr>
        <w:pStyle w:val="TOC2"/>
        <w:tabs>
          <w:tab w:val="clear" w:pos="420"/>
          <w:tab w:val="clear" w:pos="9061"/>
          <w:tab w:val="right" w:leader="dot" w:pos="9071"/>
        </w:tabs>
        <w:rPr>
          <w:bCs/>
        </w:rPr>
      </w:pPr>
      <w:hyperlink w:anchor="_Toc25790" w:history="1">
        <w:r>
          <w:rPr>
            <w:rFonts w:cs="宋体" w:hint="eastAsia"/>
            <w:bCs/>
          </w:rPr>
          <w:t>1</w:t>
        </w:r>
        <w:r>
          <w:rPr>
            <w:rFonts w:cs="宋体" w:hint="eastAsia"/>
            <w:bCs/>
          </w:rPr>
          <w:t>、应急预案的方针与原则</w:t>
        </w:r>
        <w:r>
          <w:rPr>
            <w:bCs/>
          </w:rPr>
          <w:tab/>
        </w:r>
        <w:r>
          <w:rPr>
            <w:bCs/>
          </w:rPr>
          <w:fldChar w:fldCharType="begin"/>
        </w:r>
        <w:r>
          <w:rPr>
            <w:bCs/>
          </w:rPr>
          <w:instrText xml:space="preserve"> PAGEREF _Toc25790 </w:instrText>
        </w:r>
        <w:r>
          <w:rPr>
            <w:bCs/>
          </w:rPr>
          <w:fldChar w:fldCharType="separate"/>
        </w:r>
        <w:r>
          <w:rPr>
            <w:bCs/>
          </w:rPr>
          <w:t>31</w:t>
        </w:r>
        <w:r>
          <w:rPr>
            <w:bCs/>
          </w:rPr>
          <w:fldChar w:fldCharType="end"/>
        </w:r>
      </w:hyperlink>
    </w:p>
    <w:p w:rsidR="000D241A">
      <w:pPr>
        <w:pStyle w:val="TOC2"/>
        <w:tabs>
          <w:tab w:val="clear" w:pos="420"/>
          <w:tab w:val="clear" w:pos="9061"/>
          <w:tab w:val="right" w:leader="dot" w:pos="9071"/>
        </w:tabs>
        <w:rPr>
          <w:bCs/>
        </w:rPr>
      </w:pPr>
      <w:hyperlink w:anchor="_Toc12039" w:history="1">
        <w:r>
          <w:rPr>
            <w:rFonts w:cs="宋体" w:hint="eastAsia"/>
            <w:bCs/>
          </w:rPr>
          <w:t>2</w:t>
        </w:r>
        <w:r>
          <w:rPr>
            <w:rFonts w:cs="宋体" w:hint="eastAsia"/>
            <w:bCs/>
          </w:rPr>
          <w:t>、应急预案工作流程图</w:t>
        </w:r>
        <w:r>
          <w:rPr>
            <w:bCs/>
          </w:rPr>
          <w:tab/>
        </w:r>
        <w:r>
          <w:rPr>
            <w:bCs/>
          </w:rPr>
          <w:fldChar w:fldCharType="begin"/>
        </w:r>
        <w:r>
          <w:rPr>
            <w:bCs/>
          </w:rPr>
          <w:instrText xml:space="preserve"> PAGEREF _Toc12039 </w:instrText>
        </w:r>
        <w:r>
          <w:rPr>
            <w:bCs/>
          </w:rPr>
          <w:fldChar w:fldCharType="separate"/>
        </w:r>
        <w:r>
          <w:rPr>
            <w:bCs/>
          </w:rPr>
          <w:t>31</w:t>
        </w:r>
        <w:r>
          <w:rPr>
            <w:bCs/>
          </w:rPr>
          <w:fldChar w:fldCharType="end"/>
        </w:r>
      </w:hyperlink>
    </w:p>
    <w:p w:rsidR="000D241A">
      <w:pPr>
        <w:pStyle w:val="TOC2"/>
        <w:tabs>
          <w:tab w:val="clear" w:pos="420"/>
          <w:tab w:val="clear" w:pos="9061"/>
          <w:tab w:val="right" w:leader="dot" w:pos="9071"/>
        </w:tabs>
        <w:rPr>
          <w:bCs/>
        </w:rPr>
      </w:pPr>
      <w:hyperlink w:anchor="_Toc17810" w:history="1">
        <w:r>
          <w:rPr>
            <w:rFonts w:cs="宋体" w:hint="eastAsia"/>
            <w:bCs/>
          </w:rPr>
          <w:t>3</w:t>
        </w:r>
        <w:r>
          <w:rPr>
            <w:rFonts w:cs="宋体" w:hint="eastAsia"/>
            <w:bCs/>
          </w:rPr>
          <w:t>、明挖基坑开挖危险因素及预防、应急措施。</w:t>
        </w:r>
        <w:r>
          <w:rPr>
            <w:bCs/>
          </w:rPr>
          <w:tab/>
        </w:r>
        <w:r>
          <w:rPr>
            <w:bCs/>
          </w:rPr>
          <w:fldChar w:fldCharType="begin"/>
        </w:r>
        <w:r>
          <w:rPr>
            <w:bCs/>
          </w:rPr>
          <w:instrText xml:space="preserve"> PAGEREF _Toc17810 </w:instrText>
        </w:r>
        <w:r>
          <w:rPr>
            <w:bCs/>
          </w:rPr>
          <w:fldChar w:fldCharType="separate"/>
        </w:r>
        <w:r>
          <w:rPr>
            <w:bCs/>
          </w:rPr>
          <w:t>32</w:t>
        </w:r>
        <w:r>
          <w:rPr>
            <w:bCs/>
          </w:rPr>
          <w:fldChar w:fldCharType="end"/>
        </w:r>
      </w:hyperlink>
    </w:p>
    <w:p w:rsidR="000D241A">
      <w:pPr>
        <w:pStyle w:val="TOC2"/>
        <w:tabs>
          <w:tab w:val="clear" w:pos="420"/>
          <w:tab w:val="clear" w:pos="9061"/>
          <w:tab w:val="right" w:leader="dot" w:pos="9071"/>
        </w:tabs>
        <w:rPr>
          <w:bCs/>
        </w:rPr>
      </w:pPr>
      <w:hyperlink w:anchor="_Toc24171" w:history="1">
        <w:r>
          <w:rPr>
            <w:rFonts w:cs="宋体" w:hint="eastAsia"/>
            <w:bCs/>
          </w:rPr>
          <w:t>4</w:t>
        </w:r>
        <w:r>
          <w:rPr>
            <w:rFonts w:cs="宋体" w:hint="eastAsia"/>
            <w:bCs/>
          </w:rPr>
          <w:t>、应急救援组织架构</w:t>
        </w:r>
        <w:r>
          <w:rPr>
            <w:bCs/>
          </w:rPr>
          <w:tab/>
        </w:r>
        <w:r>
          <w:rPr>
            <w:bCs/>
          </w:rPr>
          <w:fldChar w:fldCharType="begin"/>
        </w:r>
        <w:r>
          <w:rPr>
            <w:bCs/>
          </w:rPr>
          <w:instrText xml:space="preserve"> PAGEREF _Toc24171 </w:instrText>
        </w:r>
        <w:r>
          <w:rPr>
            <w:bCs/>
          </w:rPr>
          <w:fldChar w:fldCharType="separate"/>
        </w:r>
        <w:r>
          <w:rPr>
            <w:bCs/>
          </w:rPr>
          <w:t>34</w:t>
        </w:r>
        <w:r>
          <w:rPr>
            <w:bCs/>
          </w:rPr>
          <w:fldChar w:fldCharType="end"/>
        </w:r>
      </w:hyperlink>
    </w:p>
    <w:p w:rsidR="000D241A">
      <w:pPr>
        <w:pStyle w:val="TOC2"/>
        <w:tabs>
          <w:tab w:val="clear" w:pos="420"/>
          <w:tab w:val="clear" w:pos="9061"/>
          <w:tab w:val="right" w:leader="dot" w:pos="9071"/>
        </w:tabs>
        <w:rPr>
          <w:bCs/>
        </w:rPr>
      </w:pPr>
      <w:hyperlink w:anchor="_Toc2147" w:history="1">
        <w:r>
          <w:rPr>
            <w:rFonts w:cs="宋体" w:hint="eastAsia"/>
            <w:bCs/>
          </w:rPr>
          <w:t>5</w:t>
        </w:r>
        <w:r>
          <w:rPr>
            <w:rFonts w:cs="宋体" w:hint="eastAsia"/>
            <w:bCs/>
          </w:rPr>
          <w:t>、事故报告</w:t>
        </w:r>
        <w:r>
          <w:rPr>
            <w:bCs/>
          </w:rPr>
          <w:tab/>
        </w:r>
        <w:r>
          <w:rPr>
            <w:bCs/>
          </w:rPr>
          <w:fldChar w:fldCharType="begin"/>
        </w:r>
        <w:r>
          <w:rPr>
            <w:bCs/>
          </w:rPr>
          <w:instrText xml:space="preserve"> PAGEREF _Toc2147 </w:instrText>
        </w:r>
        <w:r>
          <w:rPr>
            <w:bCs/>
          </w:rPr>
          <w:fldChar w:fldCharType="separate"/>
        </w:r>
        <w:r>
          <w:rPr>
            <w:bCs/>
          </w:rPr>
          <w:t>34</w:t>
        </w:r>
        <w:r>
          <w:rPr>
            <w:bCs/>
          </w:rPr>
          <w:fldChar w:fldCharType="end"/>
        </w:r>
      </w:hyperlink>
    </w:p>
    <w:p w:rsidR="000D241A">
      <w:pPr>
        <w:pStyle w:val="TOC2"/>
        <w:tabs>
          <w:tab w:val="clear" w:pos="420"/>
          <w:tab w:val="clear" w:pos="9061"/>
          <w:tab w:val="right" w:leader="dot" w:pos="9071"/>
        </w:tabs>
        <w:rPr>
          <w:bCs/>
        </w:rPr>
      </w:pPr>
      <w:hyperlink w:anchor="_Toc20258" w:history="1">
        <w:r>
          <w:rPr>
            <w:rFonts w:cs="宋体" w:hint="eastAsia"/>
            <w:bCs/>
          </w:rPr>
          <w:t>6</w:t>
        </w:r>
        <w:r>
          <w:rPr>
            <w:rFonts w:cs="宋体" w:hint="eastAsia"/>
            <w:bCs/>
          </w:rPr>
          <w:t>、应急结束</w:t>
        </w:r>
        <w:r>
          <w:rPr>
            <w:bCs/>
          </w:rPr>
          <w:tab/>
        </w:r>
        <w:r>
          <w:rPr>
            <w:bCs/>
          </w:rPr>
          <w:fldChar w:fldCharType="begin"/>
        </w:r>
        <w:r>
          <w:rPr>
            <w:bCs/>
          </w:rPr>
          <w:instrText xml:space="preserve"> PAGEREF _Toc20258 </w:instrText>
        </w:r>
        <w:r>
          <w:rPr>
            <w:bCs/>
          </w:rPr>
          <w:fldChar w:fldCharType="separate"/>
        </w:r>
        <w:r>
          <w:rPr>
            <w:bCs/>
          </w:rPr>
          <w:t>35</w:t>
        </w:r>
        <w:r>
          <w:rPr>
            <w:bCs/>
          </w:rPr>
          <w:fldChar w:fldCharType="end"/>
        </w:r>
      </w:hyperlink>
    </w:p>
    <w:p w:rsidR="000D241A">
      <w:pPr>
        <w:pStyle w:val="TOC2"/>
        <w:tabs>
          <w:tab w:val="clear" w:pos="420"/>
          <w:tab w:val="clear" w:pos="9061"/>
          <w:tab w:val="right" w:leader="dot" w:pos="9071"/>
        </w:tabs>
        <w:rPr>
          <w:bCs/>
        </w:rPr>
        <w:sectPr>
          <w:type w:val="nextPage"/>
          <w:pgSz w:w="11907" w:h="16840"/>
          <w:pgMar w:top="1418" w:right="1418" w:bottom="1418" w:left="1418" w:header="851" w:footer="992" w:gutter="0"/>
          <w:paperSrc w:first="50876" w:other="50876"/>
          <w:pgNumType w:start="2"/>
          <w:cols w:space="720"/>
          <w:titlePg w:val="0"/>
          <w:docGrid w:type="lines" w:linePitch="312"/>
        </w:sectPr>
      </w:pPr>
      <w:hyperlink w:anchor="_Toc1632" w:history="1">
        <w:r>
          <w:rPr>
            <w:rFonts w:cs="宋体" w:hint="eastAsia"/>
            <w:bCs/>
          </w:rPr>
          <w:t>7</w:t>
        </w:r>
        <w:r>
          <w:rPr>
            <w:rFonts w:cs="宋体" w:hint="eastAsia"/>
            <w:bCs/>
          </w:rPr>
          <w:t>、后期处置</w:t>
        </w:r>
        <w:r>
          <w:rPr>
            <w:bCs/>
          </w:rPr>
          <w:tab/>
        </w:r>
        <w:r>
          <w:rPr>
            <w:bCs/>
          </w:rPr>
          <w:fldChar w:fldCharType="begin"/>
        </w:r>
        <w:r>
          <w:rPr>
            <w:bCs/>
          </w:rPr>
          <w:instrText xml:space="preserve"> PAGEREF _Toc1632 </w:instrText>
        </w:r>
        <w:r>
          <w:rPr>
            <w:bCs/>
          </w:rPr>
          <w:fldChar w:fldCharType="separate"/>
        </w:r>
        <w:r>
          <w:rPr>
            <w:bCs/>
          </w:rPr>
          <w:t>35</w:t>
        </w:r>
        <w:r>
          <w:rPr>
            <w:bCs/>
          </w:rPr>
          <w:fldChar w:fldCharType="end"/>
        </w:r>
      </w:hyperlink>
    </w:p>
    <w:p w:rsidR="000D241A">
      <w:pPr>
        <w:pStyle w:val="TOC2"/>
        <w:tabs>
          <w:tab w:val="clear" w:pos="420"/>
          <w:tab w:val="clear" w:pos="9061"/>
          <w:tab w:val="right" w:leader="dot" w:pos="9071"/>
        </w:tabs>
        <w:rPr>
          <w:bCs/>
        </w:rPr>
      </w:pPr>
      <w:hyperlink w:anchor="_Toc29162" w:history="1">
        <w:r>
          <w:rPr>
            <w:rFonts w:cs="宋体" w:hint="eastAsia"/>
            <w:bCs/>
          </w:rPr>
          <w:t>8</w:t>
        </w:r>
        <w:r>
          <w:rPr>
            <w:rFonts w:cs="宋体" w:hint="eastAsia"/>
            <w:bCs/>
          </w:rPr>
          <w:t>、宣传教育</w:t>
        </w:r>
        <w:r>
          <w:rPr>
            <w:bCs/>
          </w:rPr>
          <w:tab/>
        </w:r>
        <w:r>
          <w:rPr>
            <w:bCs/>
          </w:rPr>
          <w:fldChar w:fldCharType="begin"/>
        </w:r>
        <w:r>
          <w:rPr>
            <w:bCs/>
          </w:rPr>
          <w:instrText xml:space="preserve"> PAGEREF _Toc29162 </w:instrText>
        </w:r>
        <w:r>
          <w:rPr>
            <w:bCs/>
          </w:rPr>
          <w:fldChar w:fldCharType="separate"/>
        </w:r>
        <w:r>
          <w:rPr>
            <w:bCs/>
          </w:rPr>
          <w:t>35</w:t>
        </w:r>
        <w:r>
          <w:rPr>
            <w:bCs/>
          </w:rPr>
          <w:fldChar w:fldCharType="end"/>
        </w:r>
      </w:hyperlink>
    </w:p>
    <w:p w:rsidR="000D241A">
      <w:pPr>
        <w:pStyle w:val="TOC2"/>
        <w:tabs>
          <w:tab w:val="clear" w:pos="420"/>
          <w:tab w:val="clear" w:pos="9061"/>
          <w:tab w:val="right" w:leader="dot" w:pos="9071"/>
        </w:tabs>
        <w:rPr>
          <w:bCs/>
        </w:rPr>
      </w:pPr>
      <w:hyperlink w:anchor="_Toc8302" w:history="1">
        <w:r>
          <w:rPr>
            <w:rFonts w:cs="宋体" w:hint="eastAsia"/>
            <w:bCs/>
          </w:rPr>
          <w:t>9</w:t>
        </w:r>
        <w:r>
          <w:rPr>
            <w:rFonts w:cs="宋体" w:hint="eastAsia"/>
            <w:bCs/>
          </w:rPr>
          <w:t>、演练</w:t>
        </w:r>
        <w:r>
          <w:rPr>
            <w:bCs/>
          </w:rPr>
          <w:tab/>
        </w:r>
        <w:r>
          <w:rPr>
            <w:bCs/>
          </w:rPr>
          <w:fldChar w:fldCharType="begin"/>
        </w:r>
        <w:r>
          <w:rPr>
            <w:bCs/>
          </w:rPr>
          <w:instrText xml:space="preserve"> PAGEREF _Toc8302 </w:instrText>
        </w:r>
        <w:r>
          <w:rPr>
            <w:bCs/>
          </w:rPr>
          <w:fldChar w:fldCharType="separate"/>
        </w:r>
        <w:r>
          <w:rPr>
            <w:bCs/>
          </w:rPr>
          <w:t>36</w:t>
        </w:r>
        <w:r>
          <w:rPr>
            <w:bCs/>
          </w:rPr>
          <w:fldChar w:fldCharType="end"/>
        </w:r>
      </w:hyperlink>
    </w:p>
    <w:p w:rsidR="000D241A" w:rsidP="00DF2212">
      <w:pPr>
        <w:pStyle w:val="Normal0"/>
        <w:ind w:firstLine="235" w:firstLineChars="112"/>
        <w:outlineLvl w:val="0"/>
        <w:rPr>
          <w:rFonts w:ascii="宋体" w:hAnsi="宋体" w:cs="宋体"/>
          <w:bCs/>
          <w:sz w:val="24"/>
          <w:szCs w:val="24"/>
        </w:rPr>
      </w:pPr>
      <w:r>
        <w:rPr>
          <w:rFonts w:ascii="宋体" w:hAnsi="宋体" w:cs="宋体" w:hint="eastAsia"/>
          <w:bCs/>
          <w:szCs w:val="24"/>
        </w:rPr>
        <w:fldChar w:fldCharType="end"/>
      </w:r>
      <w:bookmarkStart w:id="0" w:name="_Toc268765291"/>
      <w:bookmarkStart w:id="1" w:name="_Toc232133641"/>
      <w:bookmarkStart w:id="2" w:name="_Toc268765289"/>
      <w:bookmarkStart w:id="3" w:name="_Toc352233514"/>
    </w:p>
    <w:p w:rsidR="000D241A">
      <w:pPr>
        <w:pStyle w:val="Normal0"/>
        <w:outlineLvl w:val="0"/>
        <w:rPr>
          <w:rFonts w:ascii="宋体" w:hAnsi="宋体" w:cs="宋体"/>
          <w:bCs/>
          <w:sz w:val="24"/>
          <w:szCs w:val="24"/>
        </w:rPr>
      </w:pPr>
    </w:p>
    <w:p w:rsidR="000D241A">
      <w:pPr>
        <w:pStyle w:val="Normal0"/>
        <w:adjustRightInd w:val="0"/>
        <w:snapToGrid w:val="0"/>
        <w:spacing w:before="156" w:beforeLines="50" w:after="156" w:afterLines="50"/>
        <w:rPr>
          <w:rFonts w:ascii="宋体" w:hAnsi="宋体" w:cs="宋体"/>
          <w:bCs/>
          <w:kern w:val="0"/>
          <w:sz w:val="24"/>
          <w:szCs w:val="24"/>
        </w:rPr>
      </w:pPr>
      <w:r>
        <w:rPr>
          <w:rFonts w:ascii="宋体" w:hAnsi="宋体" w:cs="宋体" w:hint="eastAsia"/>
          <w:bCs/>
          <w:kern w:val="0"/>
          <w:sz w:val="24"/>
          <w:szCs w:val="24"/>
        </w:rPr>
        <w:t>附图：</w:t>
      </w:r>
    </w:p>
    <w:p w:rsidR="000D241A">
      <w:pPr>
        <w:pStyle w:val="Normal0"/>
        <w:adjustRightInd w:val="0"/>
        <w:snapToGrid w:val="0"/>
        <w:spacing w:before="156" w:beforeLines="50" w:after="156" w:afterLines="50"/>
        <w:rPr>
          <w:rFonts w:ascii="宋体" w:hAnsi="宋体" w:cs="宋体"/>
          <w:bCs/>
          <w:kern w:val="0"/>
          <w:sz w:val="24"/>
          <w:szCs w:val="24"/>
        </w:rPr>
      </w:pPr>
      <w:r>
        <w:rPr>
          <w:rFonts w:ascii="宋体" w:hAnsi="宋体" w:cs="宋体" w:hint="eastAsia"/>
          <w:bCs/>
          <w:kern w:val="0"/>
          <w:sz w:val="24"/>
          <w:szCs w:val="24"/>
        </w:rPr>
        <w:t>1</w:t>
      </w:r>
      <w:r>
        <w:rPr>
          <w:rFonts w:ascii="宋体" w:hAnsi="宋体" w:cs="宋体" w:hint="eastAsia"/>
          <w:bCs/>
          <w:kern w:val="0"/>
          <w:sz w:val="24"/>
          <w:szCs w:val="24"/>
        </w:rPr>
        <w:t>、基坑围护平面布置图</w:t>
      </w:r>
    </w:p>
    <w:p w:rsidR="000D241A">
      <w:pPr>
        <w:pStyle w:val="Normal0"/>
        <w:adjustRightInd w:val="0"/>
        <w:snapToGrid w:val="0"/>
        <w:spacing w:before="156" w:beforeLines="50" w:after="156" w:afterLines="50"/>
        <w:rPr>
          <w:rFonts w:ascii="宋体" w:hAnsi="宋体" w:cs="宋体"/>
          <w:bCs/>
          <w:kern w:val="0"/>
          <w:sz w:val="24"/>
          <w:szCs w:val="24"/>
        </w:rPr>
      </w:pPr>
      <w:r>
        <w:rPr>
          <w:rFonts w:ascii="宋体" w:hAnsi="宋体" w:cs="宋体" w:hint="eastAsia"/>
          <w:bCs/>
          <w:kern w:val="0"/>
          <w:sz w:val="24"/>
          <w:szCs w:val="24"/>
        </w:rPr>
        <w:t>2</w:t>
      </w:r>
      <w:r>
        <w:rPr>
          <w:rFonts w:ascii="宋体" w:hAnsi="宋体" w:cs="宋体" w:hint="eastAsia"/>
          <w:bCs/>
          <w:kern w:val="0"/>
          <w:sz w:val="24"/>
          <w:szCs w:val="24"/>
        </w:rPr>
        <w:t>、基坑剖面图一</w:t>
      </w:r>
    </w:p>
    <w:p w:rsidR="000D241A">
      <w:pPr>
        <w:pStyle w:val="Normal0"/>
        <w:adjustRightInd w:val="0"/>
        <w:snapToGrid w:val="0"/>
        <w:spacing w:before="156" w:beforeLines="50" w:after="156" w:afterLines="50"/>
        <w:rPr>
          <w:rFonts w:ascii="宋体" w:hAnsi="宋体" w:cs="宋体"/>
          <w:bCs/>
          <w:kern w:val="0"/>
          <w:sz w:val="24"/>
          <w:szCs w:val="24"/>
        </w:rPr>
      </w:pPr>
      <w:r>
        <w:rPr>
          <w:rFonts w:ascii="宋体" w:hAnsi="宋体" w:cs="宋体" w:hint="eastAsia"/>
          <w:bCs/>
          <w:kern w:val="0"/>
          <w:sz w:val="24"/>
          <w:szCs w:val="24"/>
        </w:rPr>
        <w:t>3</w:t>
      </w:r>
      <w:r>
        <w:rPr>
          <w:rFonts w:ascii="宋体" w:hAnsi="宋体" w:cs="宋体" w:hint="eastAsia"/>
          <w:bCs/>
          <w:kern w:val="0"/>
          <w:sz w:val="24"/>
          <w:szCs w:val="24"/>
        </w:rPr>
        <w:t>、基坑剖面图二</w:t>
      </w:r>
    </w:p>
    <w:p w:rsidR="000D241A">
      <w:pPr>
        <w:pStyle w:val="Normal0"/>
        <w:adjustRightInd w:val="0"/>
        <w:snapToGrid w:val="0"/>
        <w:spacing w:before="156" w:beforeLines="50" w:after="156" w:afterLines="50"/>
        <w:rPr>
          <w:rFonts w:ascii="宋体" w:hAnsi="宋体" w:cs="宋体"/>
          <w:bCs/>
          <w:kern w:val="0"/>
          <w:sz w:val="24"/>
          <w:szCs w:val="24"/>
        </w:rPr>
      </w:pPr>
      <w:r>
        <w:rPr>
          <w:rFonts w:ascii="宋体" w:hAnsi="宋体" w:cs="宋体" w:hint="eastAsia"/>
          <w:bCs/>
          <w:kern w:val="0"/>
          <w:sz w:val="24"/>
          <w:szCs w:val="24"/>
        </w:rPr>
        <w:t>4</w:t>
      </w:r>
      <w:r>
        <w:rPr>
          <w:rFonts w:ascii="宋体" w:hAnsi="宋体" w:cs="宋体" w:hint="eastAsia"/>
          <w:bCs/>
          <w:kern w:val="0"/>
          <w:sz w:val="24"/>
          <w:szCs w:val="24"/>
        </w:rPr>
        <w:t>、基坑降水平面布置图</w:t>
      </w:r>
    </w:p>
    <w:p w:rsidR="000D241A">
      <w:pPr>
        <w:pStyle w:val="Normal0"/>
        <w:adjustRightInd w:val="0"/>
        <w:snapToGrid w:val="0"/>
        <w:spacing w:before="156" w:beforeLines="50" w:after="156" w:afterLines="50"/>
        <w:rPr>
          <w:rFonts w:ascii="宋体" w:hAnsi="宋体" w:cs="宋体"/>
          <w:bCs/>
          <w:kern w:val="0"/>
          <w:sz w:val="24"/>
          <w:szCs w:val="24"/>
        </w:rPr>
      </w:pPr>
    </w:p>
    <w:p w:rsidR="000D241A">
      <w:pPr>
        <w:pStyle w:val="Normal0"/>
        <w:spacing w:line="360" w:lineRule="auto"/>
        <w:ind w:firstLine="269" w:firstLineChars="112"/>
        <w:outlineLvl w:val="0"/>
        <w:rPr>
          <w:rFonts w:ascii="宋体" w:hAnsi="宋体" w:cs="宋体"/>
          <w:bCs/>
          <w:sz w:val="24"/>
          <w:szCs w:val="24"/>
        </w:rPr>
      </w:pPr>
    </w:p>
    <w:p w:rsidR="000D241A">
      <w:pPr>
        <w:pStyle w:val="Normal0"/>
        <w:spacing w:line="360" w:lineRule="auto"/>
        <w:ind w:firstLine="269" w:firstLineChars="112"/>
        <w:outlineLvl w:val="0"/>
        <w:rPr>
          <w:rFonts w:ascii="宋体" w:hAnsi="宋体" w:cs="宋体"/>
          <w:bCs/>
          <w:sz w:val="24"/>
          <w:szCs w:val="24"/>
        </w:rPr>
      </w:pPr>
    </w:p>
    <w:p w:rsidR="000D241A">
      <w:pPr>
        <w:pStyle w:val="Normal0"/>
        <w:spacing w:line="360" w:lineRule="auto"/>
        <w:outlineLvl w:val="0"/>
        <w:rPr>
          <w:rFonts w:ascii="宋体" w:hAnsi="宋体" w:cs="宋体"/>
          <w:bCs/>
          <w:sz w:val="24"/>
          <w:szCs w:val="24"/>
        </w:rPr>
      </w:pPr>
    </w:p>
    <w:p w:rsidR="000D241A">
      <w:pPr>
        <w:pStyle w:val="Normal0"/>
        <w:spacing w:line="360" w:lineRule="auto"/>
        <w:outlineLvl w:val="0"/>
        <w:rPr>
          <w:rFonts w:ascii="宋体" w:hAnsi="宋体" w:cs="宋体"/>
          <w:bCs/>
          <w:sz w:val="24"/>
          <w:szCs w:val="24"/>
        </w:rPr>
      </w:pPr>
    </w:p>
    <w:p w:rsidR="000D241A">
      <w:pPr>
        <w:pStyle w:val="Normal0"/>
        <w:spacing w:line="360" w:lineRule="auto"/>
        <w:outlineLvl w:val="0"/>
        <w:rPr>
          <w:rFonts w:ascii="宋体" w:hAnsi="宋体" w:cs="宋体"/>
          <w:bCs/>
          <w:sz w:val="24"/>
          <w:szCs w:val="24"/>
        </w:rPr>
      </w:pPr>
    </w:p>
    <w:p w:rsidR="000D241A">
      <w:pPr>
        <w:pStyle w:val="Normal0"/>
        <w:spacing w:line="360" w:lineRule="auto"/>
        <w:ind w:firstLine="269" w:firstLineChars="112"/>
        <w:outlineLvl w:val="0"/>
        <w:rPr>
          <w:rFonts w:ascii="宋体" w:hAnsi="宋体" w:cs="宋体"/>
          <w:b/>
          <w:bCs/>
          <w:sz w:val="24"/>
          <w:szCs w:val="24"/>
        </w:rPr>
        <w:sectPr>
          <w:type w:val="nextPage"/>
          <w:pgSz w:w="11907" w:h="16840"/>
          <w:pgMar w:top="1418" w:right="1418" w:bottom="1418" w:left="1418" w:header="851" w:footer="992" w:gutter="0"/>
          <w:paperSrc w:first="50876" w:other="50876"/>
          <w:pgNumType w:start="3"/>
          <w:cols w:space="720"/>
          <w:titlePg w:val="0"/>
          <w:docGrid w:type="lines" w:linePitch="312"/>
        </w:sectPr>
      </w:pPr>
    </w:p>
    <w:p w:rsidR="000D241A">
      <w:pPr>
        <w:pStyle w:val="Normal0"/>
        <w:spacing w:line="360" w:lineRule="auto"/>
        <w:ind w:firstLine="269" w:firstLineChars="112"/>
        <w:outlineLvl w:val="0"/>
        <w:rPr>
          <w:rFonts w:ascii="宋体" w:hAnsi="宋体" w:cs="宋体"/>
          <w:b/>
          <w:bCs/>
          <w:sz w:val="24"/>
          <w:szCs w:val="24"/>
        </w:rPr>
      </w:pPr>
      <w:bookmarkStart w:id="4" w:name="_Toc29555"/>
      <w:r>
        <w:rPr>
          <w:rFonts w:ascii="宋体" w:hAnsi="宋体" w:cs="宋体" w:hint="eastAsia"/>
          <w:b/>
          <w:bCs/>
          <w:sz w:val="24"/>
          <w:szCs w:val="24"/>
        </w:rPr>
        <w:t>一、编制依据</w:t>
      </w:r>
      <w:bookmarkEnd w:id="0"/>
      <w:bookmarkEnd w:id="4"/>
    </w:p>
    <w:p w:rsidR="000D241A">
      <w:pPr>
        <w:pStyle w:val="Normal0"/>
        <w:autoSpaceDE w:val="0"/>
        <w:autoSpaceDN w:val="0"/>
        <w:adjustRightInd w:val="0"/>
        <w:spacing w:line="360" w:lineRule="auto"/>
        <w:jc w:val="left"/>
        <w:outlineLvl w:val="1"/>
        <w:rPr>
          <w:rFonts w:ascii="宋体" w:hAnsi="宋体" w:cs="宋体"/>
          <w:bCs/>
          <w:color w:val="000000"/>
          <w:kern w:val="0"/>
          <w:sz w:val="24"/>
          <w:szCs w:val="24"/>
        </w:rPr>
      </w:pPr>
      <w:bookmarkStart w:id="5" w:name="_Toc11921"/>
      <w:r>
        <w:rPr>
          <w:rFonts w:ascii="宋体" w:hAnsi="宋体" w:cs="宋体" w:hint="eastAsia"/>
          <w:bCs/>
          <w:color w:val="000000"/>
          <w:kern w:val="0"/>
          <w:sz w:val="24"/>
          <w:szCs w:val="24"/>
        </w:rPr>
        <w:t>1</w:t>
      </w:r>
      <w:r>
        <w:rPr>
          <w:rFonts w:ascii="宋体" w:hAnsi="宋体" w:cs="宋体" w:hint="eastAsia"/>
          <w:bCs/>
          <w:color w:val="000000"/>
          <w:kern w:val="0"/>
          <w:sz w:val="24"/>
          <w:szCs w:val="24"/>
        </w:rPr>
        <w:t>、本工程的《岩土工程勘察报告》及部分设计图纸</w:t>
      </w:r>
      <w:bookmarkEnd w:id="5"/>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《钢筋机械连接通用技术规范》</w:t>
      </w:r>
      <w:r>
        <w:rPr>
          <w:rFonts w:ascii="宋体" w:hAnsi="宋体" w:cs="宋体" w:hint="eastAsia"/>
          <w:bCs/>
          <w:color w:val="000000"/>
          <w:sz w:val="24"/>
          <w:szCs w:val="24"/>
        </w:rPr>
        <w:t>JGJ107-2003</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《工程测量规范》</w:t>
      </w:r>
      <w:r>
        <w:rPr>
          <w:rFonts w:ascii="宋体" w:hAnsi="宋体" w:cs="宋体" w:hint="eastAsia"/>
          <w:bCs/>
          <w:color w:val="000000"/>
          <w:sz w:val="24"/>
          <w:szCs w:val="24"/>
        </w:rPr>
        <w:t>GB50026-2007</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《混凝土结构工程施工质量验收规范》</w:t>
      </w:r>
      <w:r>
        <w:rPr>
          <w:rFonts w:ascii="宋体" w:hAnsi="宋体" w:cs="宋体" w:hint="eastAsia"/>
          <w:bCs/>
          <w:color w:val="000000"/>
          <w:sz w:val="24"/>
          <w:szCs w:val="24"/>
        </w:rPr>
        <w:t>GB50204-2002</w:t>
      </w:r>
      <w:r>
        <w:rPr>
          <w:rFonts w:ascii="宋体" w:hAnsi="宋体" w:cs="宋体" w:hint="eastAsia"/>
          <w:bCs/>
          <w:color w:val="000000"/>
          <w:sz w:val="24"/>
          <w:szCs w:val="24"/>
        </w:rPr>
        <w:t>（</w:t>
      </w:r>
      <w:r>
        <w:rPr>
          <w:rFonts w:ascii="宋体" w:hAnsi="宋体" w:cs="宋体" w:hint="eastAsia"/>
          <w:bCs/>
          <w:color w:val="000000"/>
          <w:sz w:val="24"/>
          <w:szCs w:val="24"/>
        </w:rPr>
        <w:t>2011</w:t>
      </w:r>
      <w:r>
        <w:rPr>
          <w:rFonts w:ascii="宋体" w:hAnsi="宋体" w:cs="宋体" w:hint="eastAsia"/>
          <w:bCs/>
          <w:color w:val="000000"/>
          <w:sz w:val="24"/>
          <w:szCs w:val="24"/>
        </w:rPr>
        <w:t>）</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《建筑工程施工质量验收统一标准》</w:t>
      </w:r>
      <w:r>
        <w:rPr>
          <w:rFonts w:ascii="宋体" w:hAnsi="宋体" w:cs="宋体" w:hint="eastAsia"/>
          <w:bCs/>
          <w:color w:val="000000"/>
          <w:sz w:val="24"/>
          <w:szCs w:val="24"/>
        </w:rPr>
        <w:t>GB50300-2001</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《建筑地基基础工程施工质量验收规范》</w:t>
      </w:r>
      <w:r>
        <w:rPr>
          <w:rFonts w:ascii="宋体" w:hAnsi="宋体" w:cs="宋体" w:hint="eastAsia"/>
          <w:bCs/>
          <w:color w:val="000000"/>
          <w:sz w:val="24"/>
          <w:szCs w:val="24"/>
        </w:rPr>
        <w:t>GB50202-2002</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《建筑基坑支护技术规程》</w:t>
      </w:r>
      <w:r>
        <w:rPr>
          <w:rFonts w:ascii="宋体" w:hAnsi="宋体" w:cs="宋体" w:hint="eastAsia"/>
          <w:bCs/>
          <w:color w:val="000000"/>
          <w:sz w:val="24"/>
          <w:szCs w:val="24"/>
        </w:rPr>
        <w:t>JGJ120-2012</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《建筑桩基技术规范》</w:t>
      </w:r>
      <w:r>
        <w:rPr>
          <w:rFonts w:ascii="宋体" w:hAnsi="宋体" w:cs="宋体" w:hint="eastAsia"/>
          <w:bCs/>
          <w:color w:val="000000"/>
          <w:sz w:val="24"/>
          <w:szCs w:val="24"/>
        </w:rPr>
        <w:t>JGJ94-2008</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《建筑机械使用电安全技术规范》</w:t>
      </w:r>
      <w:r>
        <w:rPr>
          <w:rFonts w:ascii="宋体" w:hAnsi="宋体" w:cs="宋体" w:hint="eastAsia"/>
          <w:bCs/>
          <w:color w:val="000000"/>
          <w:sz w:val="24"/>
          <w:szCs w:val="24"/>
        </w:rPr>
        <w:t>JGJ33-2001</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《建筑施工安全检查标准》</w:t>
      </w:r>
      <w:r>
        <w:rPr>
          <w:rFonts w:ascii="宋体" w:hAnsi="宋体" w:cs="宋体" w:hint="eastAsia"/>
          <w:bCs/>
          <w:color w:val="000000"/>
          <w:sz w:val="24"/>
          <w:szCs w:val="24"/>
        </w:rPr>
        <w:t>JGJ59-2011</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《建设工程施工现场供用电安全规范》</w:t>
      </w:r>
      <w:r>
        <w:rPr>
          <w:rFonts w:ascii="宋体" w:hAnsi="宋体" w:cs="宋体" w:hint="eastAsia"/>
          <w:bCs/>
          <w:color w:val="000000"/>
          <w:sz w:val="24"/>
          <w:szCs w:val="24"/>
        </w:rPr>
        <w:t>GB50194-2002</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《建设工程文件归档整理规范》</w:t>
      </w:r>
      <w:r>
        <w:rPr>
          <w:rFonts w:ascii="宋体" w:hAnsi="宋体" w:cs="宋体" w:hint="eastAsia"/>
          <w:bCs/>
          <w:color w:val="000000"/>
          <w:sz w:val="24"/>
          <w:szCs w:val="24"/>
        </w:rPr>
        <w:t>GB/T50328-2001</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《建设工程项目管理规范》</w:t>
      </w:r>
      <w:r>
        <w:rPr>
          <w:rFonts w:ascii="宋体" w:hAnsi="宋体" w:cs="宋体" w:hint="eastAsia"/>
          <w:bCs/>
          <w:color w:val="000000"/>
          <w:sz w:val="24"/>
          <w:szCs w:val="24"/>
        </w:rPr>
        <w:t>GB/T50326-2006</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《建筑施工组织设计规范》</w:t>
      </w:r>
      <w:r>
        <w:rPr>
          <w:rFonts w:ascii="宋体" w:hAnsi="宋体" w:cs="宋体" w:hint="eastAsia"/>
          <w:bCs/>
          <w:color w:val="000000"/>
          <w:sz w:val="24"/>
          <w:szCs w:val="24"/>
        </w:rPr>
        <w:t>GB/T50502-2009</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《锚杆喷射混凝土支护技术规范》</w:t>
      </w:r>
      <w:r>
        <w:rPr>
          <w:rFonts w:ascii="宋体" w:hAnsi="宋体" w:cs="宋体" w:hint="eastAsia"/>
          <w:bCs/>
          <w:color w:val="000000"/>
          <w:sz w:val="24"/>
          <w:szCs w:val="24"/>
        </w:rPr>
        <w:t>GB50086-2001</w:t>
      </w:r>
    </w:p>
    <w:p w:rsidR="000D241A">
      <w:pPr>
        <w:pStyle w:val="Normal0"/>
        <w:spacing w:line="360" w:lineRule="auto"/>
        <w:ind w:firstLine="480" w:firstLineChars="200"/>
        <w:rPr>
          <w:rFonts w:ascii="宋体" w:hAnsi="宋体" w:cs="宋体"/>
          <w:bCs/>
          <w:sz w:val="24"/>
          <w:szCs w:val="24"/>
        </w:rPr>
      </w:pPr>
      <w:r>
        <w:rPr>
          <w:rFonts w:ascii="宋体" w:hAnsi="宋体" w:cs="宋体" w:hint="eastAsia"/>
          <w:bCs/>
          <w:sz w:val="24"/>
          <w:szCs w:val="24"/>
        </w:rPr>
        <w:t>《施工现场临时用电安全技术规范》</w:t>
      </w:r>
      <w:r>
        <w:rPr>
          <w:rFonts w:ascii="宋体" w:hAnsi="宋体" w:cs="宋体" w:hint="eastAsia"/>
          <w:bCs/>
          <w:sz w:val="24"/>
          <w:szCs w:val="24"/>
        </w:rPr>
        <w:t>JGJ46-2005</w:t>
      </w:r>
    </w:p>
    <w:p w:rsidR="000D241A">
      <w:pPr>
        <w:pStyle w:val="Normal0"/>
        <w:spacing w:line="360" w:lineRule="auto"/>
        <w:outlineLvl w:val="1"/>
        <w:rPr>
          <w:rFonts w:ascii="宋体" w:hAnsi="宋体" w:cs="宋体"/>
          <w:bCs/>
          <w:color w:val="000000"/>
          <w:sz w:val="24"/>
          <w:szCs w:val="24"/>
        </w:rPr>
      </w:pPr>
      <w:bookmarkStart w:id="6" w:name="_Toc11602"/>
      <w:r>
        <w:rPr>
          <w:rFonts w:ascii="宋体" w:hAnsi="宋体" w:cs="宋体" w:hint="eastAsia"/>
          <w:bCs/>
          <w:sz w:val="24"/>
          <w:szCs w:val="24"/>
        </w:rPr>
        <w:t>2</w:t>
      </w:r>
      <w:r>
        <w:rPr>
          <w:rFonts w:ascii="宋体" w:hAnsi="宋体" w:cs="宋体" w:hint="eastAsia"/>
          <w:bCs/>
          <w:sz w:val="24"/>
          <w:szCs w:val="24"/>
        </w:rPr>
        <w:t>、编制原则</w:t>
      </w:r>
      <w:bookmarkEnd w:id="6"/>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1</w:t>
      </w:r>
      <w:r>
        <w:rPr>
          <w:rFonts w:ascii="宋体" w:hAnsi="宋体" w:cs="宋体" w:hint="eastAsia"/>
          <w:bCs/>
          <w:color w:val="000000"/>
          <w:sz w:val="24"/>
          <w:szCs w:val="24"/>
        </w:rPr>
        <w:t>）严格执行国家、江苏省、昆山市对工程建设的各项方针、政策、规定和要求，突出重点、突破难点、科学管理、内容全面、思路清晰，以确保施工安全为前提，可操作性强。</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2</w:t>
      </w:r>
      <w:r>
        <w:rPr>
          <w:rFonts w:ascii="宋体" w:hAnsi="宋体" w:cs="宋体" w:hint="eastAsia"/>
          <w:bCs/>
          <w:color w:val="000000"/>
          <w:sz w:val="24"/>
          <w:szCs w:val="24"/>
        </w:rPr>
        <w:t>）坚持质量第一、安全第一的思想，做好保护环境、积极防疫、文明施工、消防、保卫、健康等工作，做到保证体系完整，保障措施有力。施工全过程对环境破坏最小、占用场地最少，严格控制地表沉降对周围建筑物的影响。保护地下水资源，并有周密的环境保护措施。</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3</w:t>
      </w:r>
      <w:r>
        <w:rPr>
          <w:rFonts w:ascii="宋体" w:hAnsi="宋体" w:cs="宋体" w:hint="eastAsia"/>
          <w:bCs/>
          <w:color w:val="000000"/>
          <w:sz w:val="24"/>
          <w:szCs w:val="24"/>
        </w:rPr>
        <w:t>）全面理解掌握施工图纸、工程地质资料、监测报告、检测报告等内容，结合现场实际情况，应用技术手段，保证各项</w:t>
      </w:r>
      <w:r>
        <w:rPr>
          <w:rFonts w:ascii="宋体" w:hAnsi="宋体" w:cs="宋体" w:hint="eastAsia"/>
          <w:bCs/>
          <w:color w:val="000000"/>
          <w:sz w:val="24"/>
          <w:szCs w:val="24"/>
        </w:rPr>
        <w:t>施工方案科学合理，降低工程成本。</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4</w:t>
      </w:r>
      <w:r>
        <w:rPr>
          <w:rFonts w:ascii="宋体" w:hAnsi="宋体" w:cs="宋体" w:hint="eastAsia"/>
          <w:bCs/>
          <w:color w:val="000000"/>
          <w:sz w:val="24"/>
          <w:szCs w:val="24"/>
        </w:rPr>
        <w:t>）充分研究掌握施工现场施工环境妥善处理施工组织和周边接口问题，使施工对周边的影响最小化。</w:t>
      </w:r>
    </w:p>
    <w:p w:rsidR="000D241A">
      <w:pPr>
        <w:pStyle w:val="Normal0"/>
        <w:spacing w:line="360" w:lineRule="auto"/>
        <w:ind w:firstLine="480" w:firstLineChars="200"/>
        <w:rPr>
          <w:rFonts w:ascii="宋体" w:hAnsi="宋体" w:cs="宋体"/>
          <w:bCs/>
          <w:color w:val="000000"/>
          <w:sz w:val="24"/>
          <w:szCs w:val="24"/>
        </w:rPr>
        <w:sectPr>
          <w:pgSz w:w="11907" w:h="16840"/>
          <w:pgMar w:top="1418" w:right="1418" w:bottom="1418" w:left="1418" w:header="851" w:footer="992" w:gutter="0"/>
          <w:paperSrc w:first="50876" w:other="50876"/>
          <w:pgNumType w:start="1"/>
          <w:cols w:space="720"/>
          <w:docGrid w:type="lines" w:linePitch="312"/>
        </w:sectPr>
      </w:pPr>
      <w:r>
        <w:rPr>
          <w:rFonts w:ascii="宋体" w:hAnsi="宋体" w:cs="宋体" w:hint="eastAsia"/>
          <w:bCs/>
          <w:color w:val="000000"/>
          <w:sz w:val="24"/>
          <w:szCs w:val="24"/>
        </w:rPr>
        <w:t>（</w:t>
      </w:r>
      <w:r>
        <w:rPr>
          <w:rFonts w:ascii="宋体" w:hAnsi="宋体" w:cs="宋体" w:hint="eastAsia"/>
          <w:bCs/>
          <w:color w:val="000000"/>
          <w:sz w:val="24"/>
          <w:szCs w:val="24"/>
        </w:rPr>
        <w:t>5</w:t>
      </w:r>
      <w:r>
        <w:rPr>
          <w:rFonts w:ascii="宋体" w:hAnsi="宋体" w:cs="宋体" w:hint="eastAsia"/>
          <w:bCs/>
          <w:color w:val="000000"/>
          <w:sz w:val="24"/>
          <w:szCs w:val="24"/>
        </w:rPr>
        <w:t>）本施工方案为本基坑的总体的、指导性的施工方案，若设计和现场条件等出</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现变化，应根据具体情况，编制相关专项方案，配合本施工方案使用。</w:t>
      </w:r>
    </w:p>
    <w:p w:rsidR="000D241A">
      <w:pPr>
        <w:pStyle w:val="Heading1"/>
        <w:ind w:left="210" w:right="210"/>
        <w:jc w:val="both"/>
        <w:rPr>
          <w:rFonts w:ascii="宋体" w:eastAsia="宋体" w:hAnsi="宋体" w:cs="宋体"/>
          <w:b w:val="0"/>
          <w:bCs/>
          <w:sz w:val="24"/>
          <w:szCs w:val="24"/>
        </w:rPr>
      </w:pPr>
      <w:bookmarkStart w:id="7" w:name="_Toc14315"/>
      <w:r>
        <w:rPr>
          <w:rFonts w:ascii="宋体" w:eastAsia="宋体" w:hAnsi="宋体" w:cs="宋体" w:hint="eastAsia"/>
          <w:b w:val="0"/>
          <w:bCs/>
          <w:sz w:val="24"/>
          <w:szCs w:val="24"/>
        </w:rPr>
        <w:t>二、工程概况</w:t>
      </w:r>
      <w:bookmarkEnd w:id="1"/>
      <w:bookmarkEnd w:id="2"/>
      <w:bookmarkEnd w:id="3"/>
      <w:bookmarkEnd w:id="7"/>
    </w:p>
    <w:p w:rsidR="000D241A">
      <w:pPr>
        <w:pStyle w:val="Heading2"/>
        <w:rPr>
          <w:rFonts w:ascii="宋体" w:hAnsi="宋体" w:cs="宋体"/>
          <w:b w:val="0"/>
          <w:bCs/>
          <w:sz w:val="24"/>
          <w:szCs w:val="24"/>
        </w:rPr>
      </w:pPr>
      <w:bookmarkStart w:id="8" w:name="_Toc268765290"/>
      <w:bookmarkStart w:id="9" w:name="_Toc352233515"/>
      <w:bookmarkStart w:id="10" w:name="_Toc352415297"/>
      <w:bookmarkStart w:id="11" w:name="_Toc32253"/>
      <w:bookmarkStart w:id="12" w:name="_Toc232133643"/>
      <w:r>
        <w:rPr>
          <w:rFonts w:ascii="宋体" w:hAnsi="宋体" w:cs="宋体" w:hint="eastAsia"/>
          <w:b w:val="0"/>
          <w:bCs/>
          <w:sz w:val="24"/>
          <w:szCs w:val="24"/>
        </w:rPr>
        <w:t>1</w:t>
      </w:r>
      <w:r>
        <w:rPr>
          <w:rFonts w:ascii="宋体" w:hAnsi="宋体" w:cs="宋体" w:hint="eastAsia"/>
          <w:b w:val="0"/>
          <w:bCs/>
          <w:sz w:val="24"/>
          <w:szCs w:val="24"/>
        </w:rPr>
        <w:t>、工程概述</w:t>
      </w:r>
      <w:bookmarkEnd w:id="8"/>
      <w:bookmarkEnd w:id="9"/>
      <w:bookmarkEnd w:id="10"/>
      <w:bookmarkEnd w:id="11"/>
    </w:p>
    <w:p w:rsidR="000D241A">
      <w:pPr>
        <w:pStyle w:val="Normal0"/>
        <w:spacing w:line="360" w:lineRule="auto"/>
        <w:rPr>
          <w:rFonts w:ascii="宋体" w:hAnsi="宋体" w:cs="宋体"/>
          <w:bCs/>
          <w:snapToGrid w:val="0"/>
          <w:kern w:val="0"/>
          <w:sz w:val="24"/>
          <w:szCs w:val="24"/>
        </w:rPr>
      </w:pPr>
      <w:r>
        <w:rPr>
          <w:rFonts w:ascii="宋体" w:hAnsi="宋体" w:cs="宋体" w:hint="eastAsia"/>
          <w:bCs/>
          <w:sz w:val="24"/>
          <w:szCs w:val="24"/>
        </w:rPr>
        <w:t>1</w:t>
      </w:r>
      <w:r>
        <w:rPr>
          <w:rFonts w:ascii="宋体" w:hAnsi="宋体" w:cs="宋体" w:hint="eastAsia"/>
          <w:bCs/>
          <w:sz w:val="24"/>
          <w:szCs w:val="24"/>
        </w:rPr>
        <w:t>）</w:t>
      </w:r>
      <w:r>
        <w:rPr>
          <w:rFonts w:ascii="宋体" w:hAnsi="宋体" w:cs="宋体" w:hint="eastAsia"/>
          <w:bCs/>
          <w:sz w:val="24"/>
          <w:szCs w:val="24"/>
        </w:rPr>
        <w:t xml:space="preserve"> </w:t>
      </w:r>
      <w:r>
        <w:rPr>
          <w:rFonts w:ascii="宋体" w:hAnsi="宋体" w:cs="宋体" w:hint="eastAsia"/>
          <w:bCs/>
          <w:sz w:val="24"/>
          <w:szCs w:val="24"/>
        </w:rPr>
        <w:t>工程名称：</w:t>
      </w:r>
      <w:r>
        <w:rPr>
          <w:rFonts w:ascii="宋体" w:hAnsi="宋体" w:cs="宋体" w:hint="eastAsia"/>
          <w:bCs/>
          <w:snapToGrid w:val="0"/>
          <w:kern w:val="0"/>
          <w:sz w:val="24"/>
          <w:szCs w:val="24"/>
        </w:rPr>
        <w:t>昆山花桥梦世界电影文化综合体住宅项目</w:t>
      </w:r>
    </w:p>
    <w:p w:rsidR="000D241A">
      <w:pPr>
        <w:pStyle w:val="Normal0"/>
        <w:spacing w:line="360" w:lineRule="auto"/>
        <w:rPr>
          <w:rFonts w:ascii="宋体" w:hAnsi="宋体" w:cs="宋体"/>
          <w:bCs/>
          <w:snapToGrid w:val="0"/>
          <w:kern w:val="0"/>
          <w:sz w:val="24"/>
          <w:szCs w:val="24"/>
        </w:rPr>
      </w:pPr>
      <w:r>
        <w:rPr>
          <w:rFonts w:ascii="宋体" w:hAnsi="宋体" w:cs="宋体" w:hint="eastAsia"/>
          <w:bCs/>
          <w:sz w:val="24"/>
          <w:szCs w:val="24"/>
        </w:rPr>
        <w:t>2</w:t>
      </w:r>
      <w:r>
        <w:rPr>
          <w:rFonts w:ascii="宋体" w:hAnsi="宋体" w:cs="宋体" w:hint="eastAsia"/>
          <w:bCs/>
          <w:sz w:val="24"/>
          <w:szCs w:val="24"/>
        </w:rPr>
        <w:t>）</w:t>
      </w:r>
      <w:r>
        <w:rPr>
          <w:rFonts w:ascii="宋体" w:hAnsi="宋体" w:cs="宋体" w:hint="eastAsia"/>
          <w:bCs/>
          <w:sz w:val="24"/>
          <w:szCs w:val="24"/>
        </w:rPr>
        <w:t xml:space="preserve"> </w:t>
      </w:r>
      <w:r>
        <w:rPr>
          <w:rFonts w:ascii="宋体" w:hAnsi="宋体" w:cs="宋体" w:hint="eastAsia"/>
          <w:bCs/>
          <w:sz w:val="24"/>
          <w:szCs w:val="24"/>
        </w:rPr>
        <w:t>建设单位：</w:t>
      </w:r>
      <w:r>
        <w:rPr>
          <w:rFonts w:ascii="宋体" w:hAnsi="宋体" w:cs="宋体" w:hint="eastAsia"/>
          <w:bCs/>
          <w:snapToGrid w:val="0"/>
          <w:kern w:val="0"/>
          <w:sz w:val="24"/>
          <w:szCs w:val="24"/>
        </w:rPr>
        <w:t>昆山嘉宝网尚置业有限公司</w:t>
      </w:r>
    </w:p>
    <w:p w:rsidR="000D241A">
      <w:pPr>
        <w:pStyle w:val="Normal0"/>
        <w:spacing w:line="360" w:lineRule="auto"/>
        <w:rPr>
          <w:rFonts w:ascii="宋体" w:hAnsi="宋体" w:cs="宋体"/>
          <w:bCs/>
          <w:snapToGrid w:val="0"/>
          <w:kern w:val="0"/>
          <w:sz w:val="24"/>
          <w:szCs w:val="24"/>
        </w:rPr>
      </w:pPr>
      <w:r>
        <w:rPr>
          <w:rFonts w:ascii="宋体" w:hAnsi="宋体" w:cs="宋体" w:hint="eastAsia"/>
          <w:bCs/>
          <w:snapToGrid w:val="0"/>
          <w:kern w:val="0"/>
          <w:sz w:val="24"/>
          <w:szCs w:val="24"/>
        </w:rPr>
        <w:t>3</w:t>
      </w:r>
      <w:r>
        <w:rPr>
          <w:rFonts w:ascii="宋体" w:hAnsi="宋体" w:cs="宋体" w:hint="eastAsia"/>
          <w:bCs/>
          <w:snapToGrid w:val="0"/>
          <w:kern w:val="0"/>
          <w:sz w:val="24"/>
          <w:szCs w:val="24"/>
        </w:rPr>
        <w:t>）</w:t>
      </w:r>
      <w:r>
        <w:rPr>
          <w:rFonts w:ascii="宋体" w:hAnsi="宋体" w:cs="宋体" w:hint="eastAsia"/>
          <w:bCs/>
          <w:snapToGrid w:val="0"/>
          <w:kern w:val="0"/>
          <w:sz w:val="24"/>
          <w:szCs w:val="24"/>
        </w:rPr>
        <w:t xml:space="preserve"> </w:t>
      </w:r>
      <w:r>
        <w:rPr>
          <w:rFonts w:ascii="宋体" w:hAnsi="宋体" w:cs="宋体" w:hint="eastAsia"/>
          <w:bCs/>
          <w:snapToGrid w:val="0"/>
          <w:kern w:val="0"/>
          <w:sz w:val="24"/>
          <w:szCs w:val="24"/>
        </w:rPr>
        <w:t>勘察单位：上海江南建筑设计院有限公司</w:t>
      </w:r>
    </w:p>
    <w:p w:rsidR="000D241A">
      <w:pPr>
        <w:pStyle w:val="Normal0"/>
        <w:spacing w:line="360" w:lineRule="auto"/>
        <w:rPr>
          <w:rFonts w:ascii="宋体" w:hAnsi="宋体" w:cs="宋体"/>
          <w:bCs/>
          <w:snapToGrid w:val="0"/>
          <w:kern w:val="0"/>
          <w:sz w:val="24"/>
          <w:szCs w:val="24"/>
        </w:rPr>
      </w:pPr>
      <w:r>
        <w:rPr>
          <w:rFonts w:ascii="宋体" w:hAnsi="宋体" w:cs="宋体" w:hint="eastAsia"/>
          <w:bCs/>
          <w:snapToGrid w:val="0"/>
          <w:kern w:val="0"/>
          <w:sz w:val="24"/>
          <w:szCs w:val="24"/>
        </w:rPr>
        <w:t>4</w:t>
      </w:r>
      <w:r>
        <w:rPr>
          <w:rFonts w:ascii="宋体" w:hAnsi="宋体" w:cs="宋体" w:hint="eastAsia"/>
          <w:bCs/>
          <w:snapToGrid w:val="0"/>
          <w:kern w:val="0"/>
          <w:sz w:val="24"/>
          <w:szCs w:val="24"/>
        </w:rPr>
        <w:t>）</w:t>
      </w:r>
      <w:r>
        <w:rPr>
          <w:rFonts w:ascii="宋体" w:hAnsi="宋体" w:cs="宋体" w:hint="eastAsia"/>
          <w:bCs/>
          <w:snapToGrid w:val="0"/>
          <w:kern w:val="0"/>
          <w:sz w:val="24"/>
          <w:szCs w:val="24"/>
        </w:rPr>
        <w:t xml:space="preserve"> </w:t>
      </w:r>
      <w:r>
        <w:rPr>
          <w:rFonts w:ascii="宋体" w:hAnsi="宋体" w:cs="宋体" w:hint="eastAsia"/>
          <w:bCs/>
          <w:sz w:val="24"/>
          <w:szCs w:val="24"/>
        </w:rPr>
        <w:t>设计单位：</w:t>
      </w:r>
      <w:r>
        <w:rPr>
          <w:rFonts w:ascii="宋体" w:hAnsi="宋体" w:cs="宋体" w:hint="eastAsia"/>
          <w:bCs/>
          <w:snapToGrid w:val="0"/>
          <w:kern w:val="0"/>
          <w:sz w:val="24"/>
          <w:szCs w:val="24"/>
        </w:rPr>
        <w:t>上海江南建筑设计院有限公司</w:t>
      </w:r>
    </w:p>
    <w:p w:rsidR="000D241A">
      <w:pPr>
        <w:pStyle w:val="Normal0"/>
        <w:spacing w:line="360" w:lineRule="auto"/>
        <w:rPr>
          <w:rFonts w:ascii="宋体" w:hAnsi="宋体" w:cs="宋体"/>
          <w:bCs/>
          <w:snapToGrid w:val="0"/>
          <w:kern w:val="0"/>
          <w:sz w:val="24"/>
          <w:szCs w:val="24"/>
        </w:rPr>
      </w:pPr>
      <w:r>
        <w:rPr>
          <w:rFonts w:ascii="宋体" w:hAnsi="宋体" w:cs="宋体" w:hint="eastAsia"/>
          <w:bCs/>
          <w:sz w:val="24"/>
          <w:szCs w:val="24"/>
        </w:rPr>
        <w:t>5</w:t>
      </w:r>
      <w:r>
        <w:rPr>
          <w:rFonts w:ascii="宋体" w:hAnsi="宋体" w:cs="宋体" w:hint="eastAsia"/>
          <w:bCs/>
          <w:sz w:val="24"/>
          <w:szCs w:val="24"/>
        </w:rPr>
        <w:t>）</w:t>
      </w:r>
      <w:r>
        <w:rPr>
          <w:rFonts w:ascii="宋体" w:hAnsi="宋体" w:cs="宋体" w:hint="eastAsia"/>
          <w:bCs/>
          <w:sz w:val="24"/>
          <w:szCs w:val="24"/>
        </w:rPr>
        <w:t xml:space="preserve"> </w:t>
      </w:r>
      <w:r>
        <w:rPr>
          <w:rFonts w:ascii="宋体" w:hAnsi="宋体" w:cs="宋体" w:hint="eastAsia"/>
          <w:bCs/>
          <w:sz w:val="24"/>
          <w:szCs w:val="24"/>
        </w:rPr>
        <w:t>监理单位：</w:t>
      </w:r>
      <w:r>
        <w:rPr>
          <w:rFonts w:ascii="宋体" w:hAnsi="宋体" w:cs="宋体" w:hint="eastAsia"/>
          <w:bCs/>
          <w:snapToGrid w:val="0"/>
          <w:kern w:val="0"/>
          <w:sz w:val="24"/>
          <w:szCs w:val="24"/>
        </w:rPr>
        <w:t>上海同济工程项目管理咨询有限公司</w:t>
      </w:r>
    </w:p>
    <w:p w:rsidR="000D241A">
      <w:pPr>
        <w:pStyle w:val="Normal0"/>
        <w:spacing w:line="360" w:lineRule="auto"/>
        <w:rPr>
          <w:rFonts w:ascii="宋体" w:hAnsi="宋体" w:cs="宋体"/>
          <w:bCs/>
          <w:sz w:val="24"/>
          <w:szCs w:val="24"/>
        </w:rPr>
      </w:pPr>
      <w:r>
        <w:rPr>
          <w:rFonts w:ascii="宋体" w:hAnsi="宋体" w:cs="宋体" w:hint="eastAsia"/>
          <w:bCs/>
          <w:sz w:val="24"/>
          <w:szCs w:val="24"/>
        </w:rPr>
        <w:t>6</w:t>
      </w:r>
      <w:r>
        <w:rPr>
          <w:rFonts w:ascii="宋体" w:hAnsi="宋体" w:cs="宋体" w:hint="eastAsia"/>
          <w:bCs/>
          <w:sz w:val="24"/>
          <w:szCs w:val="24"/>
        </w:rPr>
        <w:t>）</w:t>
      </w:r>
      <w:r>
        <w:rPr>
          <w:rFonts w:ascii="宋体" w:hAnsi="宋体" w:cs="宋体" w:hint="eastAsia"/>
          <w:bCs/>
          <w:sz w:val="24"/>
          <w:szCs w:val="24"/>
        </w:rPr>
        <w:t xml:space="preserve"> </w:t>
      </w:r>
      <w:r>
        <w:rPr>
          <w:rFonts w:ascii="宋体" w:hAnsi="宋体" w:cs="宋体" w:hint="eastAsia"/>
          <w:bCs/>
          <w:sz w:val="24"/>
          <w:szCs w:val="24"/>
        </w:rPr>
        <w:t>总承包单位：方远建设集团股份有限公司</w:t>
      </w:r>
    </w:p>
    <w:p w:rsidR="000D241A">
      <w:pPr>
        <w:pStyle w:val="Normal0"/>
        <w:spacing w:line="360" w:lineRule="auto"/>
        <w:rPr>
          <w:rFonts w:ascii="宋体" w:hAnsi="宋体" w:cs="宋体"/>
          <w:bCs/>
          <w:sz w:val="24"/>
          <w:szCs w:val="24"/>
        </w:rPr>
      </w:pPr>
      <w:r>
        <w:rPr>
          <w:rFonts w:ascii="宋体" w:hAnsi="宋体" w:cs="宋体" w:hint="eastAsia"/>
          <w:bCs/>
          <w:sz w:val="24"/>
          <w:szCs w:val="24"/>
        </w:rPr>
        <w:t>7</w:t>
      </w:r>
      <w:r>
        <w:rPr>
          <w:rFonts w:ascii="宋体" w:hAnsi="宋体" w:cs="宋体" w:hint="eastAsia"/>
          <w:bCs/>
          <w:sz w:val="24"/>
          <w:szCs w:val="24"/>
        </w:rPr>
        <w:t>）</w:t>
      </w:r>
      <w:r>
        <w:rPr>
          <w:rFonts w:ascii="宋体" w:hAnsi="宋体" w:cs="宋体" w:hint="eastAsia"/>
          <w:bCs/>
          <w:sz w:val="24"/>
          <w:szCs w:val="24"/>
        </w:rPr>
        <w:t xml:space="preserve"> </w:t>
      </w:r>
      <w:r>
        <w:rPr>
          <w:rFonts w:ascii="宋体" w:hAnsi="宋体" w:cs="宋体" w:hint="eastAsia"/>
          <w:bCs/>
          <w:sz w:val="24"/>
          <w:szCs w:val="24"/>
        </w:rPr>
        <w:t>结构、建筑概况</w:t>
      </w:r>
    </w:p>
    <w:p w:rsidR="000D241A">
      <w:pPr>
        <w:pStyle w:val="Normal0"/>
        <w:spacing w:line="360" w:lineRule="auto"/>
        <w:ind w:firstLine="240" w:firstLineChars="100"/>
        <w:outlineLvl w:val="2"/>
        <w:rPr>
          <w:rFonts w:ascii="宋体" w:hAnsi="宋体" w:cs="宋体"/>
          <w:bCs/>
          <w:color w:val="000000"/>
          <w:sz w:val="24"/>
          <w:szCs w:val="24"/>
        </w:rPr>
      </w:pPr>
      <w:bookmarkStart w:id="13" w:name="_Toc19172"/>
      <w:r>
        <w:rPr>
          <w:rFonts w:ascii="宋体" w:hAnsi="宋体" w:cs="宋体" w:hint="eastAsia"/>
          <w:bCs/>
          <w:kern w:val="28"/>
          <w:sz w:val="24"/>
          <w:szCs w:val="24"/>
        </w:rPr>
        <w:t>1.1</w:t>
      </w:r>
      <w:r>
        <w:rPr>
          <w:rFonts w:ascii="宋体" w:hAnsi="宋体" w:cs="宋体" w:hint="eastAsia"/>
          <w:bCs/>
          <w:kern w:val="28"/>
          <w:sz w:val="24"/>
          <w:szCs w:val="24"/>
        </w:rPr>
        <w:t>、</w:t>
      </w:r>
      <w:r>
        <w:rPr>
          <w:rFonts w:ascii="宋体" w:hAnsi="宋体" w:cs="宋体" w:hint="eastAsia"/>
          <w:bCs/>
          <w:color w:val="000000"/>
          <w:sz w:val="24"/>
          <w:szCs w:val="24"/>
        </w:rPr>
        <w:t>工程概况：</w:t>
      </w:r>
      <w:bookmarkEnd w:id="13"/>
    </w:p>
    <w:p w:rsidR="000D241A">
      <w:pPr>
        <w:pStyle w:val="Normal0"/>
        <w:spacing w:line="360" w:lineRule="auto"/>
        <w:rPr>
          <w:rFonts w:ascii="宋体" w:hAnsi="宋体" w:cs="宋体"/>
          <w:bCs/>
          <w:sz w:val="24"/>
          <w:szCs w:val="24"/>
        </w:rPr>
      </w:pPr>
      <w:r>
        <w:rPr>
          <w:rFonts w:ascii="宋体" w:hAnsi="宋体" w:cs="宋体" w:hint="eastAsia"/>
          <w:bCs/>
          <w:sz w:val="24"/>
          <w:szCs w:val="24"/>
        </w:rPr>
        <w:t>1.1</w:t>
      </w:r>
      <w:r>
        <w:rPr>
          <w:rFonts w:ascii="宋体" w:hAnsi="宋体" w:cs="宋体" w:hint="eastAsia"/>
          <w:bCs/>
          <w:sz w:val="24"/>
          <w:szCs w:val="24"/>
        </w:rPr>
        <w:t>、本工程位于昆山花桥镇绿地大道以南，金捷路以北，东城大道以东，薛赵路以西，目前薛赵路、金捷路均为规划待建道路，拟建建筑物性质如下：</w:t>
      </w:r>
    </w:p>
    <w:tbl>
      <w:tblPr>
        <w:tblStyle w:val="TableNormal"/>
        <w:tblW w:w="0" w:type="auto"/>
        <w:tblInd w:w="-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19"/>
        <w:gridCol w:w="972"/>
        <w:gridCol w:w="1308"/>
        <w:gridCol w:w="1412"/>
        <w:gridCol w:w="1412"/>
        <w:gridCol w:w="1401"/>
        <w:gridCol w:w="938"/>
        <w:gridCol w:w="2098"/>
      </w:tblGrid>
      <w:tr>
        <w:tblPrEx>
          <w:tblW w:w="0" w:type="auto"/>
          <w:tblInd w:w="-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416"/>
        </w:trPr>
        <w:tc>
          <w:tcPr>
            <w:tcW w:w="1019" w:type="dxa"/>
            <w:vMerge w:val="restart"/>
            <w:shd w:val="clear" w:color="auto" w:fill="auto"/>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楼号</w:t>
            </w:r>
          </w:p>
        </w:tc>
        <w:tc>
          <w:tcPr>
            <w:tcW w:w="972" w:type="dxa"/>
            <w:vMerge w:val="restart"/>
            <w:shd w:val="clear" w:color="auto" w:fill="auto"/>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结构类型</w:t>
            </w:r>
          </w:p>
        </w:tc>
        <w:tc>
          <w:tcPr>
            <w:tcW w:w="1308" w:type="dxa"/>
            <w:vMerge w:val="restart"/>
            <w:shd w:val="clear" w:color="auto" w:fill="auto"/>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层数</w:t>
            </w:r>
          </w:p>
        </w:tc>
        <w:tc>
          <w:tcPr>
            <w:tcW w:w="1412" w:type="dxa"/>
            <w:vMerge w:val="restart"/>
            <w:tcBorders>
              <w:top w:val="single" w:sz="8" w:space="0" w:color="000000"/>
              <w:left w:val="single" w:sz="8" w:space="0" w:color="000000"/>
              <w:right w:val="single" w:sz="8" w:space="0" w:color="000000"/>
            </w:tcBorders>
            <w:shd w:val="clear" w:color="auto" w:fill="FFFFFF"/>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地下建筑面积（</w:t>
            </w:r>
            <w:r>
              <w:rPr>
                <w:rFonts w:ascii="宋体" w:hAnsi="宋体" w:cs="宋体" w:hint="eastAsia"/>
                <w:bCs/>
                <w:color w:val="000000"/>
                <w:sz w:val="24"/>
                <w:szCs w:val="24"/>
              </w:rPr>
              <w:t>m</w:t>
            </w:r>
            <w:r>
              <w:rPr>
                <w:rFonts w:ascii="宋体" w:hAnsi="宋体" w:cs="宋体" w:hint="eastAsia"/>
                <w:bCs/>
                <w:color w:val="000000"/>
                <w:sz w:val="24"/>
                <w:szCs w:val="24"/>
              </w:rPr>
              <w:t>²）</w:t>
            </w:r>
          </w:p>
        </w:tc>
        <w:tc>
          <w:tcPr>
            <w:tcW w:w="1412" w:type="dxa"/>
            <w:vMerge w:val="restart"/>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地上建筑面积</w:t>
            </w:r>
            <w:r>
              <w:rPr>
                <w:rFonts w:ascii="宋体" w:hAnsi="宋体" w:cs="宋体" w:hint="eastAsia"/>
                <w:bCs/>
                <w:color w:val="000000"/>
                <w:sz w:val="24"/>
                <w:szCs w:val="24"/>
              </w:rPr>
              <w:t>（</w:t>
            </w:r>
            <w:r>
              <w:rPr>
                <w:rFonts w:ascii="宋体" w:hAnsi="宋体" w:cs="宋体" w:hint="eastAsia"/>
                <w:bCs/>
                <w:color w:val="000000"/>
                <w:sz w:val="24"/>
                <w:szCs w:val="24"/>
              </w:rPr>
              <w:t>m</w:t>
            </w:r>
            <w:r>
              <w:rPr>
                <w:rFonts w:ascii="宋体" w:hAnsi="宋体" w:cs="宋体" w:hint="eastAsia"/>
                <w:bCs/>
                <w:color w:val="000000"/>
                <w:sz w:val="24"/>
                <w:szCs w:val="24"/>
              </w:rPr>
              <w:t>²）</w:t>
            </w:r>
          </w:p>
        </w:tc>
        <w:tc>
          <w:tcPr>
            <w:tcW w:w="1401" w:type="dxa"/>
            <w:vMerge w:val="restart"/>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建筑总面积</w:t>
            </w:r>
            <w:r>
              <w:rPr>
                <w:rFonts w:ascii="宋体" w:hAnsi="宋体" w:cs="宋体" w:hint="eastAsia"/>
                <w:bCs/>
                <w:color w:val="000000"/>
                <w:sz w:val="24"/>
                <w:szCs w:val="24"/>
              </w:rPr>
              <w:t>（</w:t>
            </w:r>
            <w:r>
              <w:rPr>
                <w:rFonts w:ascii="宋体" w:hAnsi="宋体" w:cs="宋体" w:hint="eastAsia"/>
                <w:bCs/>
                <w:color w:val="000000"/>
                <w:sz w:val="24"/>
                <w:szCs w:val="24"/>
              </w:rPr>
              <w:t>m</w:t>
            </w:r>
            <w:r>
              <w:rPr>
                <w:rFonts w:ascii="宋体" w:hAnsi="宋体" w:cs="宋体" w:hint="eastAsia"/>
                <w:bCs/>
                <w:color w:val="000000"/>
                <w:sz w:val="24"/>
                <w:szCs w:val="24"/>
              </w:rPr>
              <w:t>²）</w:t>
            </w:r>
          </w:p>
        </w:tc>
        <w:tc>
          <w:tcPr>
            <w:tcW w:w="3036" w:type="dxa"/>
            <w:gridSpan w:val="2"/>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基础设计</w:t>
            </w:r>
          </w:p>
        </w:tc>
      </w:tr>
      <w:tr>
        <w:tblPrEx>
          <w:tblW w:w="0" w:type="auto"/>
          <w:tblInd w:w="-464" w:type="dxa"/>
          <w:tblLayout w:type="fixed"/>
          <w:tblLook w:val="0000"/>
        </w:tblPrEx>
        <w:trPr>
          <w:trHeight w:val="416"/>
        </w:trPr>
        <w:tc>
          <w:tcPr>
            <w:tcW w:w="1019" w:type="dxa"/>
            <w:vMerge/>
            <w:shd w:val="clear" w:color="auto" w:fill="auto"/>
            <w:vAlign w:val="center"/>
          </w:tcPr>
          <w:p w:rsidR="000D241A">
            <w:pPr>
              <w:pStyle w:val="Normal0"/>
              <w:spacing w:line="360" w:lineRule="auto"/>
              <w:jc w:val="center"/>
              <w:rPr>
                <w:rFonts w:ascii="宋体" w:hAnsi="宋体" w:cs="宋体"/>
                <w:bCs/>
                <w:sz w:val="24"/>
                <w:szCs w:val="24"/>
              </w:rPr>
            </w:pPr>
          </w:p>
        </w:tc>
        <w:tc>
          <w:tcPr>
            <w:tcW w:w="972" w:type="dxa"/>
            <w:vMerge/>
            <w:shd w:val="clear" w:color="auto" w:fill="auto"/>
            <w:vAlign w:val="center"/>
          </w:tcPr>
          <w:p w:rsidR="000D241A">
            <w:pPr>
              <w:pStyle w:val="Normal0"/>
              <w:spacing w:line="360" w:lineRule="auto"/>
              <w:jc w:val="center"/>
              <w:rPr>
                <w:rFonts w:ascii="宋体" w:hAnsi="宋体" w:cs="宋体"/>
                <w:bCs/>
                <w:sz w:val="24"/>
                <w:szCs w:val="24"/>
              </w:rPr>
            </w:pPr>
          </w:p>
        </w:tc>
        <w:tc>
          <w:tcPr>
            <w:tcW w:w="1308" w:type="dxa"/>
            <w:vMerge/>
            <w:shd w:val="clear" w:color="auto" w:fill="auto"/>
            <w:vAlign w:val="center"/>
          </w:tcPr>
          <w:p w:rsidR="000D241A">
            <w:pPr>
              <w:pStyle w:val="Normal0"/>
              <w:spacing w:line="360" w:lineRule="auto"/>
              <w:jc w:val="center"/>
              <w:rPr>
                <w:rFonts w:ascii="宋体" w:hAnsi="宋体" w:cs="宋体"/>
                <w:bCs/>
                <w:sz w:val="24"/>
                <w:szCs w:val="24"/>
              </w:rPr>
            </w:pPr>
          </w:p>
        </w:tc>
        <w:tc>
          <w:tcPr>
            <w:tcW w:w="1412" w:type="dxa"/>
            <w:vMerge/>
            <w:tcBorders>
              <w:left w:val="single" w:sz="8" w:space="0" w:color="000000"/>
              <w:bottom w:val="single" w:sz="8" w:space="0" w:color="000000"/>
              <w:right w:val="single" w:sz="8" w:space="0" w:color="000000"/>
            </w:tcBorders>
            <w:shd w:val="clear" w:color="auto" w:fill="FFFFFF"/>
            <w:vAlign w:val="center"/>
          </w:tcPr>
          <w:p w:rsidR="000D241A">
            <w:pPr>
              <w:pStyle w:val="Normal0"/>
              <w:spacing w:line="360" w:lineRule="auto"/>
              <w:jc w:val="center"/>
              <w:rPr>
                <w:rFonts w:ascii="宋体" w:hAnsi="宋体" w:cs="宋体"/>
                <w:bCs/>
                <w:color w:val="000000"/>
                <w:sz w:val="24"/>
                <w:szCs w:val="24"/>
              </w:rPr>
            </w:pPr>
          </w:p>
        </w:tc>
        <w:tc>
          <w:tcPr>
            <w:tcW w:w="1412" w:type="dxa"/>
            <w:vMerge/>
            <w:vAlign w:val="center"/>
          </w:tcPr>
          <w:p w:rsidR="000D241A">
            <w:pPr>
              <w:pStyle w:val="Normal0"/>
              <w:spacing w:line="360" w:lineRule="auto"/>
              <w:jc w:val="center"/>
              <w:rPr>
                <w:rFonts w:ascii="宋体" w:hAnsi="宋体" w:cs="宋体"/>
                <w:bCs/>
                <w:sz w:val="24"/>
                <w:szCs w:val="24"/>
              </w:rPr>
            </w:pPr>
          </w:p>
        </w:tc>
        <w:tc>
          <w:tcPr>
            <w:tcW w:w="1401" w:type="dxa"/>
            <w:vMerge/>
            <w:vAlign w:val="center"/>
          </w:tcPr>
          <w:p w:rsidR="000D241A">
            <w:pPr>
              <w:pStyle w:val="Normal0"/>
              <w:spacing w:line="360" w:lineRule="auto"/>
              <w:jc w:val="center"/>
              <w:rPr>
                <w:rFonts w:ascii="宋体" w:hAnsi="宋体" w:cs="宋体"/>
                <w:bCs/>
                <w:sz w:val="24"/>
                <w:szCs w:val="24"/>
              </w:rPr>
            </w:pPr>
          </w:p>
        </w:tc>
        <w:tc>
          <w:tcPr>
            <w:tcW w:w="938"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桩基</w:t>
            </w:r>
          </w:p>
        </w:tc>
        <w:tc>
          <w:tcPr>
            <w:tcW w:w="2098"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埋深（</w:t>
            </w:r>
            <w:r>
              <w:rPr>
                <w:rFonts w:ascii="宋体" w:hAnsi="宋体" w:cs="宋体" w:hint="eastAsia"/>
                <w:bCs/>
                <w:sz w:val="24"/>
                <w:szCs w:val="24"/>
              </w:rPr>
              <w:t>m</w:t>
            </w:r>
            <w:r>
              <w:rPr>
                <w:rFonts w:ascii="宋体" w:hAnsi="宋体" w:cs="宋体" w:hint="eastAsia"/>
                <w:bCs/>
                <w:sz w:val="24"/>
                <w:szCs w:val="24"/>
              </w:rPr>
              <w:t>）</w:t>
            </w:r>
          </w:p>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（自然土面至筏板底）</w:t>
            </w:r>
          </w:p>
        </w:tc>
      </w:tr>
      <w:tr>
        <w:tblPrEx>
          <w:tblW w:w="0" w:type="auto"/>
          <w:tblInd w:w="-464" w:type="dxa"/>
          <w:tblLayout w:type="fixed"/>
          <w:tblLook w:val="0000"/>
        </w:tblPrEx>
        <w:trPr>
          <w:trHeight w:val="936"/>
        </w:trPr>
        <w:tc>
          <w:tcPr>
            <w:tcW w:w="1019"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1#</w:t>
            </w:r>
          </w:p>
        </w:tc>
        <w:tc>
          <w:tcPr>
            <w:tcW w:w="972"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剪力墙</w:t>
            </w:r>
          </w:p>
        </w:tc>
        <w:tc>
          <w:tcPr>
            <w:tcW w:w="1308"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地上</w:t>
            </w:r>
            <w:r>
              <w:rPr>
                <w:rFonts w:ascii="宋体" w:hAnsi="宋体" w:cs="宋体" w:hint="eastAsia"/>
                <w:bCs/>
                <w:sz w:val="24"/>
                <w:szCs w:val="24"/>
              </w:rPr>
              <w:t>34</w:t>
            </w:r>
            <w:r>
              <w:rPr>
                <w:rFonts w:ascii="宋体" w:hAnsi="宋体" w:cs="宋体" w:hint="eastAsia"/>
                <w:bCs/>
                <w:sz w:val="24"/>
                <w:szCs w:val="24"/>
              </w:rPr>
              <w:t>层</w:t>
            </w:r>
          </w:p>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地下一层</w:t>
            </w:r>
          </w:p>
        </w:tc>
        <w:tc>
          <w:tcPr>
            <w:tcW w:w="1412"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522.43</w:t>
            </w:r>
          </w:p>
        </w:tc>
        <w:tc>
          <w:tcPr>
            <w:tcW w:w="1412"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13627.13</w:t>
            </w:r>
          </w:p>
        </w:tc>
        <w:tc>
          <w:tcPr>
            <w:tcW w:w="1401"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14149.56</w:t>
            </w:r>
          </w:p>
        </w:tc>
        <w:tc>
          <w:tcPr>
            <w:tcW w:w="938"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砼管桩</w:t>
            </w:r>
          </w:p>
        </w:tc>
        <w:tc>
          <w:tcPr>
            <w:tcW w:w="2098"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-3.4</w:t>
            </w:r>
          </w:p>
        </w:tc>
      </w:tr>
      <w:tr>
        <w:tblPrEx>
          <w:tblW w:w="0" w:type="auto"/>
          <w:tblInd w:w="-464" w:type="dxa"/>
          <w:tblLayout w:type="fixed"/>
          <w:tblLook w:val="0000"/>
        </w:tblPrEx>
        <w:trPr>
          <w:trHeight w:val="936"/>
        </w:trPr>
        <w:tc>
          <w:tcPr>
            <w:tcW w:w="1019"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2#</w:t>
            </w:r>
          </w:p>
        </w:tc>
        <w:tc>
          <w:tcPr>
            <w:tcW w:w="972"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剪力墙</w:t>
            </w:r>
          </w:p>
        </w:tc>
        <w:tc>
          <w:tcPr>
            <w:tcW w:w="1308"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地上</w:t>
            </w:r>
            <w:r>
              <w:rPr>
                <w:rFonts w:ascii="宋体" w:hAnsi="宋体" w:cs="宋体" w:hint="eastAsia"/>
                <w:bCs/>
                <w:sz w:val="24"/>
                <w:szCs w:val="24"/>
              </w:rPr>
              <w:t>34</w:t>
            </w:r>
            <w:r>
              <w:rPr>
                <w:rFonts w:ascii="宋体" w:hAnsi="宋体" w:cs="宋体" w:hint="eastAsia"/>
                <w:bCs/>
                <w:sz w:val="24"/>
                <w:szCs w:val="24"/>
              </w:rPr>
              <w:t>层</w:t>
            </w:r>
          </w:p>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地下一层</w:t>
            </w:r>
          </w:p>
        </w:tc>
        <w:tc>
          <w:tcPr>
            <w:tcW w:w="1412"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461.13</w:t>
            </w:r>
          </w:p>
        </w:tc>
        <w:tc>
          <w:tcPr>
            <w:tcW w:w="1412"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12866.61</w:t>
            </w:r>
          </w:p>
        </w:tc>
        <w:tc>
          <w:tcPr>
            <w:tcW w:w="1401"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13327.74</w:t>
            </w:r>
          </w:p>
        </w:tc>
        <w:tc>
          <w:tcPr>
            <w:tcW w:w="938"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砼管桩</w:t>
            </w:r>
          </w:p>
        </w:tc>
        <w:tc>
          <w:tcPr>
            <w:tcW w:w="2098"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-3.4</w:t>
            </w:r>
          </w:p>
        </w:tc>
      </w:tr>
      <w:tr>
        <w:tblPrEx>
          <w:tblW w:w="0" w:type="auto"/>
          <w:tblInd w:w="-464" w:type="dxa"/>
          <w:tblLayout w:type="fixed"/>
          <w:tblLook w:val="0000"/>
        </w:tblPrEx>
        <w:trPr>
          <w:trHeight w:val="936"/>
        </w:trPr>
        <w:tc>
          <w:tcPr>
            <w:tcW w:w="1019"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3#</w:t>
            </w:r>
          </w:p>
        </w:tc>
        <w:tc>
          <w:tcPr>
            <w:tcW w:w="972"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剪力墙</w:t>
            </w:r>
          </w:p>
        </w:tc>
        <w:tc>
          <w:tcPr>
            <w:tcW w:w="1308"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地上</w:t>
            </w:r>
            <w:r>
              <w:rPr>
                <w:rFonts w:ascii="宋体" w:hAnsi="宋体" w:cs="宋体" w:hint="eastAsia"/>
                <w:bCs/>
                <w:sz w:val="24"/>
                <w:szCs w:val="24"/>
              </w:rPr>
              <w:t>26</w:t>
            </w:r>
            <w:r>
              <w:rPr>
                <w:rFonts w:ascii="宋体" w:hAnsi="宋体" w:cs="宋体" w:hint="eastAsia"/>
                <w:bCs/>
                <w:sz w:val="24"/>
                <w:szCs w:val="24"/>
              </w:rPr>
              <w:t>层</w:t>
            </w:r>
          </w:p>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地下一层</w:t>
            </w:r>
          </w:p>
        </w:tc>
        <w:tc>
          <w:tcPr>
            <w:tcW w:w="1412"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844.85</w:t>
            </w:r>
          </w:p>
        </w:tc>
        <w:tc>
          <w:tcPr>
            <w:tcW w:w="1412"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19746.68</w:t>
            </w:r>
          </w:p>
        </w:tc>
        <w:tc>
          <w:tcPr>
            <w:tcW w:w="1401"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21516.48</w:t>
            </w:r>
          </w:p>
        </w:tc>
        <w:tc>
          <w:tcPr>
            <w:tcW w:w="938"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砼管桩</w:t>
            </w:r>
          </w:p>
        </w:tc>
        <w:tc>
          <w:tcPr>
            <w:tcW w:w="2098"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-3.4</w:t>
            </w:r>
          </w:p>
        </w:tc>
      </w:tr>
      <w:tr>
        <w:tblPrEx>
          <w:tblW w:w="0" w:type="auto"/>
          <w:tblInd w:w="-464" w:type="dxa"/>
          <w:tblLayout w:type="fixed"/>
          <w:tblLook w:val="0000"/>
        </w:tblPrEx>
        <w:trPr>
          <w:trHeight w:val="936"/>
        </w:trPr>
        <w:tc>
          <w:tcPr>
            <w:tcW w:w="1019"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4#</w:t>
            </w:r>
          </w:p>
        </w:tc>
        <w:tc>
          <w:tcPr>
            <w:tcW w:w="972"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剪力墙</w:t>
            </w:r>
          </w:p>
        </w:tc>
        <w:tc>
          <w:tcPr>
            <w:tcW w:w="1308"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地上</w:t>
            </w:r>
            <w:r>
              <w:rPr>
                <w:rFonts w:ascii="宋体" w:hAnsi="宋体" w:cs="宋体" w:hint="eastAsia"/>
                <w:bCs/>
                <w:sz w:val="24"/>
                <w:szCs w:val="24"/>
              </w:rPr>
              <w:t>34</w:t>
            </w:r>
            <w:r>
              <w:rPr>
                <w:rFonts w:ascii="宋体" w:hAnsi="宋体" w:cs="宋体" w:hint="eastAsia"/>
                <w:bCs/>
                <w:sz w:val="24"/>
                <w:szCs w:val="24"/>
              </w:rPr>
              <w:t>层</w:t>
            </w:r>
          </w:p>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地下一层</w:t>
            </w:r>
          </w:p>
        </w:tc>
        <w:tc>
          <w:tcPr>
            <w:tcW w:w="1412"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997.59</w:t>
            </w:r>
          </w:p>
        </w:tc>
        <w:tc>
          <w:tcPr>
            <w:tcW w:w="1412"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27187.35</w:t>
            </w:r>
          </w:p>
        </w:tc>
        <w:tc>
          <w:tcPr>
            <w:tcW w:w="1401"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28184.94</w:t>
            </w:r>
          </w:p>
        </w:tc>
        <w:tc>
          <w:tcPr>
            <w:tcW w:w="938"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灌注桩</w:t>
            </w:r>
          </w:p>
        </w:tc>
        <w:tc>
          <w:tcPr>
            <w:tcW w:w="2098"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-3.4</w:t>
            </w:r>
          </w:p>
        </w:tc>
      </w:tr>
      <w:tr>
        <w:tblPrEx>
          <w:tblW w:w="0" w:type="auto"/>
          <w:tblInd w:w="-464" w:type="dxa"/>
          <w:tblLayout w:type="fixed"/>
          <w:tblLook w:val="0000"/>
        </w:tblPrEx>
        <w:trPr>
          <w:trHeight w:val="936"/>
        </w:trPr>
        <w:tc>
          <w:tcPr>
            <w:tcW w:w="1019"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5#</w:t>
            </w:r>
          </w:p>
        </w:tc>
        <w:tc>
          <w:tcPr>
            <w:tcW w:w="972"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剪力墙</w:t>
            </w:r>
          </w:p>
        </w:tc>
        <w:tc>
          <w:tcPr>
            <w:tcW w:w="1308"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地上</w:t>
            </w:r>
            <w:r>
              <w:rPr>
                <w:rFonts w:ascii="宋体" w:hAnsi="宋体" w:cs="宋体" w:hint="eastAsia"/>
                <w:bCs/>
                <w:sz w:val="24"/>
                <w:szCs w:val="24"/>
              </w:rPr>
              <w:t>28</w:t>
            </w:r>
            <w:r>
              <w:rPr>
                <w:rFonts w:ascii="宋体" w:hAnsi="宋体" w:cs="宋体" w:hint="eastAsia"/>
                <w:bCs/>
                <w:sz w:val="24"/>
                <w:szCs w:val="24"/>
              </w:rPr>
              <w:t>层</w:t>
            </w:r>
          </w:p>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地下一层</w:t>
            </w:r>
          </w:p>
        </w:tc>
        <w:tc>
          <w:tcPr>
            <w:tcW w:w="1412"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1121.47</w:t>
            </w:r>
          </w:p>
        </w:tc>
        <w:tc>
          <w:tcPr>
            <w:tcW w:w="1412"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11746.75</w:t>
            </w:r>
          </w:p>
        </w:tc>
        <w:tc>
          <w:tcPr>
            <w:tcW w:w="1401"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12868.22</w:t>
            </w:r>
          </w:p>
        </w:tc>
        <w:tc>
          <w:tcPr>
            <w:tcW w:w="938"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砼管桩</w:t>
            </w:r>
          </w:p>
        </w:tc>
        <w:tc>
          <w:tcPr>
            <w:tcW w:w="2098"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-3.4</w:t>
            </w:r>
          </w:p>
        </w:tc>
      </w:tr>
    </w:tbl>
    <w:p>
      <w:pPr>
        <w:sectPr>
          <w:type w:val="nextPage"/>
          <w:pgSz w:w="11907" w:h="16840"/>
          <w:pgMar w:top="1418" w:right="1418" w:bottom="1418" w:left="1418" w:header="851" w:footer="992" w:gutter="0"/>
          <w:paperSrc w:first="50876" w:other="50876"/>
          <w:pgNumType w:start="2"/>
          <w:cols w:space="720"/>
          <w:titlePg w:val="0"/>
          <w:docGrid w:type="lines" w:linePitch="312"/>
        </w:sectPr>
      </w:pPr>
    </w:p>
    <w:tbl>
      <w:tblPr>
        <w:tblStyle w:val="TableNormal"/>
        <w:tblW w:w="0" w:type="auto"/>
        <w:tblInd w:w="-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19"/>
        <w:gridCol w:w="972"/>
        <w:gridCol w:w="1308"/>
        <w:gridCol w:w="1412"/>
        <w:gridCol w:w="1412"/>
        <w:gridCol w:w="1401"/>
        <w:gridCol w:w="938"/>
        <w:gridCol w:w="2098"/>
      </w:tblGrid>
      <w:tr>
        <w:tblPrEx>
          <w:tblW w:w="0" w:type="auto"/>
          <w:tblInd w:w="-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936"/>
        </w:trPr>
        <w:tc>
          <w:tcPr>
            <w:tcW w:w="1019"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6#</w:t>
            </w:r>
          </w:p>
        </w:tc>
        <w:tc>
          <w:tcPr>
            <w:tcW w:w="972"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剪力墙</w:t>
            </w:r>
          </w:p>
        </w:tc>
        <w:tc>
          <w:tcPr>
            <w:tcW w:w="1308"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地上</w:t>
            </w:r>
            <w:r>
              <w:rPr>
                <w:rFonts w:ascii="宋体" w:hAnsi="宋体" w:cs="宋体" w:hint="eastAsia"/>
                <w:bCs/>
                <w:sz w:val="24"/>
                <w:szCs w:val="24"/>
              </w:rPr>
              <w:t>33</w:t>
            </w:r>
            <w:r>
              <w:rPr>
                <w:rFonts w:ascii="宋体" w:hAnsi="宋体" w:cs="宋体" w:hint="eastAsia"/>
                <w:bCs/>
                <w:sz w:val="24"/>
                <w:szCs w:val="24"/>
              </w:rPr>
              <w:t>层</w:t>
            </w:r>
          </w:p>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地下一层</w:t>
            </w:r>
          </w:p>
        </w:tc>
        <w:tc>
          <w:tcPr>
            <w:tcW w:w="1412"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997.59</w:t>
            </w:r>
          </w:p>
        </w:tc>
        <w:tc>
          <w:tcPr>
            <w:tcW w:w="1412"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26242.02</w:t>
            </w:r>
          </w:p>
        </w:tc>
        <w:tc>
          <w:tcPr>
            <w:tcW w:w="1401"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27239.61</w:t>
            </w:r>
          </w:p>
        </w:tc>
        <w:tc>
          <w:tcPr>
            <w:tcW w:w="938"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灌注桩</w:t>
            </w:r>
          </w:p>
        </w:tc>
        <w:tc>
          <w:tcPr>
            <w:tcW w:w="2098"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-3.4</w:t>
            </w:r>
          </w:p>
        </w:tc>
      </w:tr>
      <w:tr>
        <w:tblPrEx>
          <w:tblW w:w="0" w:type="auto"/>
          <w:tblInd w:w="-464" w:type="dxa"/>
          <w:tblLayout w:type="fixed"/>
          <w:tblLook w:val="0000"/>
        </w:tblPrEx>
        <w:trPr>
          <w:trHeight w:val="936"/>
        </w:trPr>
        <w:tc>
          <w:tcPr>
            <w:tcW w:w="1019"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7#</w:t>
            </w:r>
          </w:p>
        </w:tc>
        <w:tc>
          <w:tcPr>
            <w:tcW w:w="972"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剪力墙</w:t>
            </w:r>
          </w:p>
        </w:tc>
        <w:tc>
          <w:tcPr>
            <w:tcW w:w="1308"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地上</w:t>
            </w:r>
            <w:r>
              <w:rPr>
                <w:rFonts w:ascii="宋体" w:hAnsi="宋体" w:cs="宋体" w:hint="eastAsia"/>
                <w:bCs/>
                <w:sz w:val="24"/>
                <w:szCs w:val="24"/>
              </w:rPr>
              <w:t>28</w:t>
            </w:r>
            <w:r>
              <w:rPr>
                <w:rFonts w:ascii="宋体" w:hAnsi="宋体" w:cs="宋体" w:hint="eastAsia"/>
                <w:bCs/>
                <w:sz w:val="24"/>
                <w:szCs w:val="24"/>
              </w:rPr>
              <w:t>层</w:t>
            </w:r>
          </w:p>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地下一层</w:t>
            </w:r>
          </w:p>
        </w:tc>
        <w:tc>
          <w:tcPr>
            <w:tcW w:w="1412"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1121.47</w:t>
            </w:r>
          </w:p>
        </w:tc>
        <w:tc>
          <w:tcPr>
            <w:tcW w:w="1412"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11746.75</w:t>
            </w:r>
          </w:p>
        </w:tc>
        <w:tc>
          <w:tcPr>
            <w:tcW w:w="1401"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12868.22</w:t>
            </w:r>
          </w:p>
        </w:tc>
        <w:tc>
          <w:tcPr>
            <w:tcW w:w="938"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砼管桩</w:t>
            </w:r>
          </w:p>
        </w:tc>
        <w:tc>
          <w:tcPr>
            <w:tcW w:w="2098"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-3.4</w:t>
            </w:r>
          </w:p>
        </w:tc>
      </w:tr>
      <w:tr>
        <w:tblPrEx>
          <w:tblW w:w="0" w:type="auto"/>
          <w:tblInd w:w="-464" w:type="dxa"/>
          <w:tblLayout w:type="fixed"/>
          <w:tblLook w:val="0000"/>
        </w:tblPrEx>
        <w:trPr>
          <w:trHeight w:val="936"/>
        </w:trPr>
        <w:tc>
          <w:tcPr>
            <w:tcW w:w="1019"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8#</w:t>
            </w:r>
          </w:p>
        </w:tc>
        <w:tc>
          <w:tcPr>
            <w:tcW w:w="972"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剪力墙</w:t>
            </w:r>
          </w:p>
        </w:tc>
        <w:tc>
          <w:tcPr>
            <w:tcW w:w="1308"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地上</w:t>
            </w:r>
            <w:r>
              <w:rPr>
                <w:rFonts w:ascii="宋体" w:hAnsi="宋体" w:cs="宋体" w:hint="eastAsia"/>
                <w:bCs/>
                <w:sz w:val="24"/>
                <w:szCs w:val="24"/>
              </w:rPr>
              <w:t>34</w:t>
            </w:r>
            <w:r>
              <w:rPr>
                <w:rFonts w:ascii="宋体" w:hAnsi="宋体" w:cs="宋体" w:hint="eastAsia"/>
                <w:bCs/>
                <w:sz w:val="24"/>
                <w:szCs w:val="24"/>
              </w:rPr>
              <w:t>层</w:t>
            </w:r>
          </w:p>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地下一层</w:t>
            </w:r>
          </w:p>
        </w:tc>
        <w:tc>
          <w:tcPr>
            <w:tcW w:w="1412"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997.59</w:t>
            </w:r>
          </w:p>
        </w:tc>
        <w:tc>
          <w:tcPr>
            <w:tcW w:w="1412"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27187.35</w:t>
            </w:r>
          </w:p>
        </w:tc>
        <w:tc>
          <w:tcPr>
            <w:tcW w:w="1401"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28184.94</w:t>
            </w:r>
          </w:p>
        </w:tc>
        <w:tc>
          <w:tcPr>
            <w:tcW w:w="938"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灌注桩</w:t>
            </w:r>
          </w:p>
        </w:tc>
        <w:tc>
          <w:tcPr>
            <w:tcW w:w="2098"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-3.4</w:t>
            </w:r>
          </w:p>
        </w:tc>
      </w:tr>
      <w:tr>
        <w:tblPrEx>
          <w:tblW w:w="0" w:type="auto"/>
          <w:tblInd w:w="-464" w:type="dxa"/>
          <w:tblLayout w:type="fixed"/>
          <w:tblLook w:val="0000"/>
        </w:tblPrEx>
        <w:trPr>
          <w:trHeight w:val="936"/>
        </w:trPr>
        <w:tc>
          <w:tcPr>
            <w:tcW w:w="1019"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9#</w:t>
            </w:r>
          </w:p>
        </w:tc>
        <w:tc>
          <w:tcPr>
            <w:tcW w:w="972"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剪力墙</w:t>
            </w:r>
          </w:p>
        </w:tc>
        <w:tc>
          <w:tcPr>
            <w:tcW w:w="1308"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地上</w:t>
            </w:r>
            <w:r>
              <w:rPr>
                <w:rFonts w:ascii="宋体" w:hAnsi="宋体" w:cs="宋体" w:hint="eastAsia"/>
                <w:bCs/>
                <w:sz w:val="24"/>
                <w:szCs w:val="24"/>
              </w:rPr>
              <w:t>26</w:t>
            </w:r>
            <w:r>
              <w:rPr>
                <w:rFonts w:ascii="宋体" w:hAnsi="宋体" w:cs="宋体" w:hint="eastAsia"/>
                <w:bCs/>
                <w:sz w:val="24"/>
                <w:szCs w:val="24"/>
              </w:rPr>
              <w:t>层</w:t>
            </w:r>
          </w:p>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地下一层</w:t>
            </w:r>
          </w:p>
        </w:tc>
        <w:tc>
          <w:tcPr>
            <w:tcW w:w="1412"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884.85</w:t>
            </w:r>
          </w:p>
        </w:tc>
        <w:tc>
          <w:tcPr>
            <w:tcW w:w="1412"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19746.63</w:t>
            </w:r>
          </w:p>
        </w:tc>
        <w:tc>
          <w:tcPr>
            <w:tcW w:w="1401"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20631.48</w:t>
            </w:r>
          </w:p>
        </w:tc>
        <w:tc>
          <w:tcPr>
            <w:tcW w:w="938"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砼管桩</w:t>
            </w:r>
          </w:p>
        </w:tc>
        <w:tc>
          <w:tcPr>
            <w:tcW w:w="2098"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-3.4</w:t>
            </w:r>
          </w:p>
        </w:tc>
      </w:tr>
      <w:tr>
        <w:tblPrEx>
          <w:tblW w:w="0" w:type="auto"/>
          <w:tblInd w:w="-464" w:type="dxa"/>
          <w:tblLayout w:type="fixed"/>
          <w:tblLook w:val="0000"/>
        </w:tblPrEx>
        <w:trPr>
          <w:trHeight w:val="936"/>
        </w:trPr>
        <w:tc>
          <w:tcPr>
            <w:tcW w:w="1019"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10#</w:t>
            </w:r>
          </w:p>
        </w:tc>
        <w:tc>
          <w:tcPr>
            <w:tcW w:w="972"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剪力墙</w:t>
            </w:r>
          </w:p>
        </w:tc>
        <w:tc>
          <w:tcPr>
            <w:tcW w:w="1308"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地上</w:t>
            </w:r>
            <w:r>
              <w:rPr>
                <w:rFonts w:ascii="宋体" w:hAnsi="宋体" w:cs="宋体" w:hint="eastAsia"/>
                <w:bCs/>
                <w:sz w:val="24"/>
                <w:szCs w:val="24"/>
              </w:rPr>
              <w:t>34</w:t>
            </w:r>
            <w:r>
              <w:rPr>
                <w:rFonts w:ascii="宋体" w:hAnsi="宋体" w:cs="宋体" w:hint="eastAsia"/>
                <w:bCs/>
                <w:sz w:val="24"/>
                <w:szCs w:val="24"/>
              </w:rPr>
              <w:t>层</w:t>
            </w:r>
          </w:p>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地下一层</w:t>
            </w:r>
          </w:p>
        </w:tc>
        <w:tc>
          <w:tcPr>
            <w:tcW w:w="1412"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969.58</w:t>
            </w:r>
          </w:p>
        </w:tc>
        <w:tc>
          <w:tcPr>
            <w:tcW w:w="1412"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12866.61</w:t>
            </w:r>
          </w:p>
        </w:tc>
        <w:tc>
          <w:tcPr>
            <w:tcW w:w="1401"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13836.19</w:t>
            </w:r>
          </w:p>
        </w:tc>
        <w:tc>
          <w:tcPr>
            <w:tcW w:w="938"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灌注桩</w:t>
            </w:r>
          </w:p>
        </w:tc>
        <w:tc>
          <w:tcPr>
            <w:tcW w:w="2098"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-3.4</w:t>
            </w:r>
          </w:p>
        </w:tc>
      </w:tr>
      <w:tr>
        <w:tblPrEx>
          <w:tblW w:w="0" w:type="auto"/>
          <w:tblInd w:w="-464" w:type="dxa"/>
          <w:tblLayout w:type="fixed"/>
          <w:tblLook w:val="0000"/>
        </w:tblPrEx>
        <w:trPr>
          <w:trHeight w:val="936"/>
        </w:trPr>
        <w:tc>
          <w:tcPr>
            <w:tcW w:w="1019"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11#</w:t>
            </w:r>
          </w:p>
        </w:tc>
        <w:tc>
          <w:tcPr>
            <w:tcW w:w="972"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剪力墙</w:t>
            </w:r>
          </w:p>
        </w:tc>
        <w:tc>
          <w:tcPr>
            <w:tcW w:w="1308"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地上</w:t>
            </w:r>
            <w:r>
              <w:rPr>
                <w:rFonts w:ascii="宋体" w:hAnsi="宋体" w:cs="宋体" w:hint="eastAsia"/>
                <w:bCs/>
                <w:sz w:val="24"/>
                <w:szCs w:val="24"/>
              </w:rPr>
              <w:t>34</w:t>
            </w:r>
            <w:r>
              <w:rPr>
                <w:rFonts w:ascii="宋体" w:hAnsi="宋体" w:cs="宋体" w:hint="eastAsia"/>
                <w:bCs/>
                <w:sz w:val="24"/>
                <w:szCs w:val="24"/>
              </w:rPr>
              <w:t>层</w:t>
            </w:r>
          </w:p>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地下一层</w:t>
            </w:r>
          </w:p>
        </w:tc>
        <w:tc>
          <w:tcPr>
            <w:tcW w:w="1412"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522.43</w:t>
            </w:r>
          </w:p>
        </w:tc>
        <w:tc>
          <w:tcPr>
            <w:tcW w:w="1412"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13627.13</w:t>
            </w:r>
          </w:p>
        </w:tc>
        <w:tc>
          <w:tcPr>
            <w:tcW w:w="1401"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14149.56</w:t>
            </w:r>
          </w:p>
        </w:tc>
        <w:tc>
          <w:tcPr>
            <w:tcW w:w="938"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砼管桩</w:t>
            </w:r>
          </w:p>
        </w:tc>
        <w:tc>
          <w:tcPr>
            <w:tcW w:w="2098"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-3.4</w:t>
            </w:r>
          </w:p>
        </w:tc>
      </w:tr>
      <w:tr>
        <w:tblPrEx>
          <w:tblW w:w="0" w:type="auto"/>
          <w:tblInd w:w="-464" w:type="dxa"/>
          <w:tblLayout w:type="fixed"/>
          <w:tblLook w:val="0000"/>
        </w:tblPrEx>
        <w:trPr>
          <w:trHeight w:val="936"/>
        </w:trPr>
        <w:tc>
          <w:tcPr>
            <w:tcW w:w="1019"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12#</w:t>
            </w:r>
          </w:p>
        </w:tc>
        <w:tc>
          <w:tcPr>
            <w:tcW w:w="972"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框架</w:t>
            </w:r>
          </w:p>
        </w:tc>
        <w:tc>
          <w:tcPr>
            <w:tcW w:w="1308"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地上二层</w:t>
            </w:r>
          </w:p>
        </w:tc>
        <w:tc>
          <w:tcPr>
            <w:tcW w:w="1412" w:type="dxa"/>
            <w:vAlign w:val="center"/>
          </w:tcPr>
          <w:p w:rsidR="000D241A">
            <w:pPr>
              <w:pStyle w:val="Normal0"/>
              <w:spacing w:line="360" w:lineRule="auto"/>
              <w:jc w:val="center"/>
              <w:rPr>
                <w:rFonts w:ascii="宋体" w:hAnsi="宋体" w:cs="宋体"/>
                <w:bCs/>
                <w:sz w:val="24"/>
                <w:szCs w:val="24"/>
              </w:rPr>
            </w:pPr>
          </w:p>
        </w:tc>
        <w:tc>
          <w:tcPr>
            <w:tcW w:w="1412"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2185.97</w:t>
            </w:r>
          </w:p>
        </w:tc>
        <w:tc>
          <w:tcPr>
            <w:tcW w:w="1401"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2185.97</w:t>
            </w:r>
          </w:p>
        </w:tc>
        <w:tc>
          <w:tcPr>
            <w:tcW w:w="938" w:type="dxa"/>
            <w:vAlign w:val="center"/>
          </w:tcPr>
          <w:p w:rsidR="000D241A">
            <w:pPr>
              <w:pStyle w:val="Normal0"/>
              <w:spacing w:line="360" w:lineRule="auto"/>
              <w:jc w:val="center"/>
              <w:rPr>
                <w:rFonts w:ascii="宋体" w:hAnsi="宋体" w:cs="宋体"/>
                <w:bCs/>
                <w:sz w:val="24"/>
                <w:szCs w:val="24"/>
              </w:rPr>
            </w:pPr>
          </w:p>
        </w:tc>
        <w:tc>
          <w:tcPr>
            <w:tcW w:w="2098" w:type="dxa"/>
            <w:vAlign w:val="center"/>
          </w:tcPr>
          <w:p w:rsidR="000D241A">
            <w:pPr>
              <w:pStyle w:val="Normal0"/>
              <w:spacing w:line="360" w:lineRule="auto"/>
              <w:jc w:val="center"/>
              <w:rPr>
                <w:rFonts w:ascii="宋体" w:hAnsi="宋体" w:cs="宋体"/>
                <w:bCs/>
                <w:sz w:val="24"/>
                <w:szCs w:val="24"/>
              </w:rPr>
            </w:pPr>
          </w:p>
        </w:tc>
      </w:tr>
      <w:tr>
        <w:tblPrEx>
          <w:tblW w:w="0" w:type="auto"/>
          <w:tblInd w:w="-464" w:type="dxa"/>
          <w:tblLayout w:type="fixed"/>
          <w:tblLook w:val="0000"/>
        </w:tblPrEx>
        <w:trPr>
          <w:trHeight w:val="936"/>
        </w:trPr>
        <w:tc>
          <w:tcPr>
            <w:tcW w:w="1019"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地下车库</w:t>
            </w:r>
          </w:p>
        </w:tc>
        <w:tc>
          <w:tcPr>
            <w:tcW w:w="972"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框架</w:t>
            </w:r>
          </w:p>
        </w:tc>
        <w:tc>
          <w:tcPr>
            <w:tcW w:w="1308"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地下一层</w:t>
            </w:r>
          </w:p>
        </w:tc>
        <w:tc>
          <w:tcPr>
            <w:tcW w:w="1412"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47584.70</w:t>
            </w:r>
          </w:p>
        </w:tc>
        <w:tc>
          <w:tcPr>
            <w:tcW w:w="1412" w:type="dxa"/>
            <w:vAlign w:val="center"/>
          </w:tcPr>
          <w:p w:rsidR="000D241A">
            <w:pPr>
              <w:pStyle w:val="Normal0"/>
              <w:spacing w:line="360" w:lineRule="auto"/>
              <w:jc w:val="center"/>
              <w:rPr>
                <w:rFonts w:ascii="宋体" w:hAnsi="宋体" w:cs="宋体"/>
                <w:bCs/>
                <w:sz w:val="24"/>
                <w:szCs w:val="24"/>
              </w:rPr>
            </w:pPr>
          </w:p>
        </w:tc>
        <w:tc>
          <w:tcPr>
            <w:tcW w:w="1401"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47584.70</w:t>
            </w:r>
          </w:p>
        </w:tc>
        <w:tc>
          <w:tcPr>
            <w:tcW w:w="938"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抗拔桩</w:t>
            </w:r>
          </w:p>
        </w:tc>
        <w:tc>
          <w:tcPr>
            <w:tcW w:w="2098"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-4.2</w:t>
            </w:r>
          </w:p>
        </w:tc>
      </w:tr>
      <w:tr>
        <w:tblPrEx>
          <w:tblW w:w="0" w:type="auto"/>
          <w:tblInd w:w="-464" w:type="dxa"/>
          <w:tblLayout w:type="fixed"/>
          <w:tblLook w:val="0000"/>
        </w:tblPrEx>
        <w:trPr>
          <w:trHeight w:val="936"/>
        </w:trPr>
        <w:tc>
          <w:tcPr>
            <w:tcW w:w="1019"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门卫、垃圾房</w:t>
            </w:r>
          </w:p>
        </w:tc>
        <w:tc>
          <w:tcPr>
            <w:tcW w:w="972" w:type="dxa"/>
            <w:vAlign w:val="center"/>
          </w:tcPr>
          <w:p w:rsidR="000D241A">
            <w:pPr>
              <w:pStyle w:val="Normal0"/>
              <w:spacing w:line="360" w:lineRule="auto"/>
              <w:jc w:val="center"/>
              <w:rPr>
                <w:rFonts w:ascii="宋体" w:hAnsi="宋体" w:cs="宋体"/>
                <w:bCs/>
                <w:sz w:val="24"/>
                <w:szCs w:val="24"/>
              </w:rPr>
            </w:pPr>
          </w:p>
        </w:tc>
        <w:tc>
          <w:tcPr>
            <w:tcW w:w="1308" w:type="dxa"/>
            <w:vAlign w:val="center"/>
          </w:tcPr>
          <w:p w:rsidR="000D241A">
            <w:pPr>
              <w:pStyle w:val="Normal0"/>
              <w:spacing w:line="360" w:lineRule="auto"/>
              <w:jc w:val="center"/>
              <w:rPr>
                <w:rFonts w:ascii="宋体" w:hAnsi="宋体" w:cs="宋体"/>
                <w:bCs/>
                <w:sz w:val="24"/>
                <w:szCs w:val="24"/>
              </w:rPr>
            </w:pPr>
          </w:p>
        </w:tc>
        <w:tc>
          <w:tcPr>
            <w:tcW w:w="1412" w:type="dxa"/>
            <w:vAlign w:val="center"/>
          </w:tcPr>
          <w:p w:rsidR="000D241A">
            <w:pPr>
              <w:pStyle w:val="Normal0"/>
              <w:spacing w:line="360" w:lineRule="auto"/>
              <w:jc w:val="center"/>
              <w:rPr>
                <w:rFonts w:ascii="宋体" w:hAnsi="宋体" w:cs="宋体"/>
                <w:bCs/>
                <w:sz w:val="24"/>
                <w:szCs w:val="24"/>
              </w:rPr>
            </w:pPr>
          </w:p>
        </w:tc>
        <w:tc>
          <w:tcPr>
            <w:tcW w:w="1412"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73.97</w:t>
            </w:r>
          </w:p>
        </w:tc>
        <w:tc>
          <w:tcPr>
            <w:tcW w:w="1401"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73.97</w:t>
            </w:r>
          </w:p>
        </w:tc>
        <w:tc>
          <w:tcPr>
            <w:tcW w:w="938" w:type="dxa"/>
            <w:vAlign w:val="center"/>
          </w:tcPr>
          <w:p w:rsidR="000D241A">
            <w:pPr>
              <w:pStyle w:val="Normal0"/>
              <w:spacing w:line="360" w:lineRule="auto"/>
              <w:jc w:val="center"/>
              <w:rPr>
                <w:rFonts w:ascii="宋体" w:hAnsi="宋体" w:cs="宋体"/>
                <w:bCs/>
                <w:sz w:val="24"/>
                <w:szCs w:val="24"/>
              </w:rPr>
            </w:pPr>
          </w:p>
        </w:tc>
        <w:tc>
          <w:tcPr>
            <w:tcW w:w="2098" w:type="dxa"/>
            <w:vAlign w:val="center"/>
          </w:tcPr>
          <w:p w:rsidR="000D241A">
            <w:pPr>
              <w:pStyle w:val="Normal0"/>
              <w:spacing w:line="360" w:lineRule="auto"/>
              <w:jc w:val="center"/>
              <w:rPr>
                <w:rFonts w:ascii="宋体" w:hAnsi="宋体" w:cs="宋体"/>
                <w:bCs/>
                <w:sz w:val="24"/>
                <w:szCs w:val="24"/>
              </w:rPr>
            </w:pPr>
          </w:p>
        </w:tc>
      </w:tr>
      <w:tr>
        <w:tblPrEx>
          <w:tblW w:w="0" w:type="auto"/>
          <w:tblInd w:w="-464" w:type="dxa"/>
          <w:tblLayout w:type="fixed"/>
          <w:tblLook w:val="0000"/>
        </w:tblPrEx>
        <w:trPr>
          <w:trHeight w:val="936"/>
        </w:trPr>
        <w:tc>
          <w:tcPr>
            <w:tcW w:w="1019"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开关站</w:t>
            </w:r>
          </w:p>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变电所</w:t>
            </w:r>
          </w:p>
        </w:tc>
        <w:tc>
          <w:tcPr>
            <w:tcW w:w="972" w:type="dxa"/>
            <w:vAlign w:val="center"/>
          </w:tcPr>
          <w:p w:rsidR="000D241A">
            <w:pPr>
              <w:pStyle w:val="Normal0"/>
              <w:spacing w:line="360" w:lineRule="auto"/>
              <w:jc w:val="center"/>
              <w:rPr>
                <w:rFonts w:ascii="宋体" w:hAnsi="宋体" w:cs="宋体"/>
                <w:bCs/>
                <w:sz w:val="24"/>
                <w:szCs w:val="24"/>
              </w:rPr>
            </w:pPr>
          </w:p>
        </w:tc>
        <w:tc>
          <w:tcPr>
            <w:tcW w:w="1308" w:type="dxa"/>
            <w:vAlign w:val="center"/>
          </w:tcPr>
          <w:p w:rsidR="000D241A">
            <w:pPr>
              <w:pStyle w:val="Normal0"/>
              <w:spacing w:line="360" w:lineRule="auto"/>
              <w:jc w:val="center"/>
              <w:rPr>
                <w:rFonts w:ascii="宋体" w:hAnsi="宋体" w:cs="宋体"/>
                <w:bCs/>
                <w:sz w:val="24"/>
                <w:szCs w:val="24"/>
              </w:rPr>
            </w:pPr>
          </w:p>
        </w:tc>
        <w:tc>
          <w:tcPr>
            <w:tcW w:w="1412" w:type="dxa"/>
            <w:vAlign w:val="center"/>
          </w:tcPr>
          <w:p w:rsidR="000D241A">
            <w:pPr>
              <w:pStyle w:val="Normal0"/>
              <w:spacing w:line="360" w:lineRule="auto"/>
              <w:jc w:val="center"/>
              <w:rPr>
                <w:rFonts w:ascii="宋体" w:hAnsi="宋体" w:cs="宋体"/>
                <w:bCs/>
                <w:sz w:val="24"/>
                <w:szCs w:val="24"/>
              </w:rPr>
            </w:pPr>
          </w:p>
        </w:tc>
        <w:tc>
          <w:tcPr>
            <w:tcW w:w="1412"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293.76</w:t>
            </w:r>
          </w:p>
        </w:tc>
        <w:tc>
          <w:tcPr>
            <w:tcW w:w="1401"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293.76</w:t>
            </w:r>
          </w:p>
        </w:tc>
        <w:tc>
          <w:tcPr>
            <w:tcW w:w="938" w:type="dxa"/>
            <w:vAlign w:val="center"/>
          </w:tcPr>
          <w:p w:rsidR="000D241A">
            <w:pPr>
              <w:pStyle w:val="Normal0"/>
              <w:spacing w:line="360" w:lineRule="auto"/>
              <w:jc w:val="center"/>
              <w:rPr>
                <w:rFonts w:ascii="宋体" w:hAnsi="宋体" w:cs="宋体"/>
                <w:bCs/>
                <w:sz w:val="24"/>
                <w:szCs w:val="24"/>
              </w:rPr>
            </w:pPr>
          </w:p>
        </w:tc>
        <w:tc>
          <w:tcPr>
            <w:tcW w:w="2098" w:type="dxa"/>
            <w:vAlign w:val="center"/>
          </w:tcPr>
          <w:p w:rsidR="000D241A">
            <w:pPr>
              <w:pStyle w:val="Normal0"/>
              <w:spacing w:line="360" w:lineRule="auto"/>
              <w:jc w:val="center"/>
              <w:rPr>
                <w:rFonts w:ascii="宋体" w:hAnsi="宋体" w:cs="宋体"/>
                <w:bCs/>
                <w:sz w:val="24"/>
                <w:szCs w:val="24"/>
              </w:rPr>
            </w:pPr>
          </w:p>
        </w:tc>
      </w:tr>
      <w:tr>
        <w:tblPrEx>
          <w:tblW w:w="0" w:type="auto"/>
          <w:tblInd w:w="-464" w:type="dxa"/>
          <w:tblLayout w:type="fixed"/>
          <w:tblLook w:val="0000"/>
        </w:tblPrEx>
        <w:trPr>
          <w:trHeight w:val="936"/>
        </w:trPr>
        <w:tc>
          <w:tcPr>
            <w:tcW w:w="1019"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合计</w:t>
            </w:r>
          </w:p>
        </w:tc>
        <w:tc>
          <w:tcPr>
            <w:tcW w:w="972" w:type="dxa"/>
            <w:vAlign w:val="center"/>
          </w:tcPr>
          <w:p w:rsidR="000D241A">
            <w:pPr>
              <w:pStyle w:val="Normal0"/>
              <w:spacing w:line="360" w:lineRule="auto"/>
              <w:jc w:val="center"/>
              <w:rPr>
                <w:rFonts w:ascii="宋体" w:hAnsi="宋体" w:cs="宋体"/>
                <w:bCs/>
                <w:sz w:val="24"/>
                <w:szCs w:val="24"/>
              </w:rPr>
            </w:pPr>
          </w:p>
        </w:tc>
        <w:tc>
          <w:tcPr>
            <w:tcW w:w="1308" w:type="dxa"/>
            <w:vAlign w:val="center"/>
          </w:tcPr>
          <w:p w:rsidR="000D241A">
            <w:pPr>
              <w:pStyle w:val="Normal0"/>
              <w:spacing w:line="360" w:lineRule="auto"/>
              <w:jc w:val="center"/>
              <w:rPr>
                <w:rFonts w:ascii="宋体" w:hAnsi="宋体" w:cs="宋体"/>
                <w:bCs/>
                <w:sz w:val="24"/>
                <w:szCs w:val="24"/>
              </w:rPr>
            </w:pPr>
          </w:p>
        </w:tc>
        <w:tc>
          <w:tcPr>
            <w:tcW w:w="1412"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57065.68</w:t>
            </w:r>
          </w:p>
        </w:tc>
        <w:tc>
          <w:tcPr>
            <w:tcW w:w="1412"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199144.71</w:t>
            </w:r>
          </w:p>
        </w:tc>
        <w:tc>
          <w:tcPr>
            <w:tcW w:w="1401"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256210.39</w:t>
            </w:r>
          </w:p>
        </w:tc>
        <w:tc>
          <w:tcPr>
            <w:tcW w:w="938" w:type="dxa"/>
            <w:vAlign w:val="center"/>
          </w:tcPr>
          <w:p w:rsidR="000D241A">
            <w:pPr>
              <w:pStyle w:val="Normal0"/>
              <w:spacing w:line="360" w:lineRule="auto"/>
              <w:jc w:val="center"/>
              <w:rPr>
                <w:rFonts w:ascii="宋体" w:hAnsi="宋体" w:cs="宋体"/>
                <w:bCs/>
                <w:sz w:val="24"/>
                <w:szCs w:val="24"/>
              </w:rPr>
            </w:pPr>
          </w:p>
        </w:tc>
        <w:tc>
          <w:tcPr>
            <w:tcW w:w="2098" w:type="dxa"/>
            <w:vAlign w:val="center"/>
          </w:tcPr>
          <w:p w:rsidR="000D241A">
            <w:pPr>
              <w:pStyle w:val="Normal0"/>
              <w:spacing w:line="360" w:lineRule="auto"/>
              <w:jc w:val="center"/>
              <w:rPr>
                <w:rFonts w:ascii="宋体" w:hAnsi="宋体" w:cs="宋体"/>
                <w:bCs/>
                <w:sz w:val="24"/>
                <w:szCs w:val="24"/>
              </w:rPr>
            </w:pPr>
          </w:p>
        </w:tc>
      </w:tr>
    </w:tbl>
    <w:p w:rsidR="000D241A">
      <w:pPr>
        <w:pStyle w:val="slStyle10"/>
        <w:spacing w:line="360" w:lineRule="auto"/>
        <w:rPr>
          <w:rFonts w:cs="宋体"/>
          <w:bCs/>
          <w:sz w:val="24"/>
        </w:rPr>
      </w:pPr>
    </w:p>
    <w:p w:rsidR="000D241A">
      <w:pPr>
        <w:pStyle w:val="Normal0"/>
        <w:spacing w:line="360" w:lineRule="auto"/>
        <w:outlineLvl w:val="1"/>
        <w:rPr>
          <w:rFonts w:ascii="宋体" w:hAnsi="宋体" w:cs="宋体"/>
          <w:bCs/>
          <w:color w:val="000000"/>
          <w:kern w:val="28"/>
          <w:sz w:val="24"/>
          <w:szCs w:val="24"/>
        </w:rPr>
      </w:pPr>
      <w:bookmarkStart w:id="14" w:name="_Toc21710"/>
      <w:r>
        <w:rPr>
          <w:rFonts w:ascii="宋体" w:hAnsi="宋体" w:cs="宋体" w:hint="eastAsia"/>
          <w:bCs/>
          <w:color w:val="000000"/>
          <w:kern w:val="28"/>
          <w:sz w:val="24"/>
          <w:szCs w:val="24"/>
        </w:rPr>
        <w:t>2</w:t>
      </w:r>
      <w:r>
        <w:rPr>
          <w:rFonts w:ascii="宋体" w:hAnsi="宋体" w:cs="宋体" w:hint="eastAsia"/>
          <w:bCs/>
          <w:color w:val="000000"/>
          <w:kern w:val="28"/>
          <w:sz w:val="24"/>
          <w:szCs w:val="24"/>
        </w:rPr>
        <w:t>、</w:t>
      </w:r>
      <w:r>
        <w:rPr>
          <w:rFonts w:ascii="宋体" w:hAnsi="宋体" w:cs="宋体" w:hint="eastAsia"/>
          <w:bCs/>
          <w:sz w:val="24"/>
          <w:szCs w:val="24"/>
        </w:rPr>
        <w:t>工程地质条件</w:t>
      </w:r>
      <w:bookmarkEnd w:id="14"/>
    </w:p>
    <w:p w:rsidR="000D241A">
      <w:pPr>
        <w:pStyle w:val="Normal0"/>
        <w:spacing w:line="360" w:lineRule="auto"/>
        <w:outlineLvl w:val="2"/>
        <w:rPr>
          <w:rFonts w:ascii="宋体" w:hAnsi="宋体" w:cs="宋体"/>
          <w:bCs/>
          <w:sz w:val="24"/>
          <w:szCs w:val="24"/>
        </w:rPr>
      </w:pPr>
      <w:bookmarkStart w:id="15" w:name="_Toc15200"/>
      <w:r>
        <w:rPr>
          <w:rFonts w:ascii="宋体" w:hAnsi="宋体" w:cs="宋体" w:hint="eastAsia"/>
          <w:bCs/>
          <w:sz w:val="24"/>
          <w:szCs w:val="24"/>
        </w:rPr>
        <w:t>2.1</w:t>
      </w:r>
      <w:r>
        <w:rPr>
          <w:rFonts w:ascii="宋体" w:hAnsi="宋体" w:cs="宋体" w:hint="eastAsia"/>
          <w:bCs/>
          <w:sz w:val="24"/>
          <w:szCs w:val="24"/>
        </w:rPr>
        <w:t>场地地层结构及岩性特征</w:t>
      </w:r>
      <w:bookmarkEnd w:id="15"/>
    </w:p>
    <w:p w:rsidR="000D241A">
      <w:pPr>
        <w:pStyle w:val="Normal0"/>
        <w:ind w:firstLine="480"/>
        <w:rPr>
          <w:rFonts w:ascii="宋体" w:hAnsi="宋体" w:cs="宋体"/>
          <w:bCs/>
          <w:sz w:val="24"/>
          <w:szCs w:val="24"/>
        </w:rPr>
      </w:pPr>
      <w:bookmarkStart w:id="16" w:name="_Toc86501806"/>
      <w:bookmarkStart w:id="17" w:name="_Toc89618226"/>
      <w:bookmarkStart w:id="18" w:name="_Toc89618569"/>
      <w:r>
        <w:rPr>
          <w:rFonts w:ascii="宋体" w:hAnsi="宋体" w:cs="宋体" w:hint="eastAsia"/>
          <w:bCs/>
          <w:sz w:val="24"/>
          <w:szCs w:val="24"/>
        </w:rPr>
        <w:t>根据野外钻探、原位测试及室内土工试验资料分析，地表下</w:t>
      </w:r>
      <w:r>
        <w:rPr>
          <w:rFonts w:ascii="宋体" w:hAnsi="宋体" w:cs="宋体" w:hint="eastAsia"/>
          <w:bCs/>
          <w:sz w:val="24"/>
          <w:szCs w:val="24"/>
        </w:rPr>
        <w:t>85.41m</w:t>
      </w:r>
      <w:r>
        <w:rPr>
          <w:rFonts w:ascii="宋体" w:hAnsi="宋体" w:cs="宋体" w:hint="eastAsia"/>
          <w:bCs/>
          <w:sz w:val="24"/>
          <w:szCs w:val="24"/>
        </w:rPr>
        <w:t>深度范围内，主要岩性由黏性土、粉土及砂土组成，根据土的成因﹑结构及物理力学性指标综合分析划分为九个工程地质层，第⑤、⑧层又分别细分为</w:t>
      </w:r>
      <w:r>
        <w:rPr>
          <w:rFonts w:ascii="宋体" w:hAnsi="宋体" w:cs="宋体" w:hint="eastAsia"/>
          <w:bCs/>
          <w:sz w:val="24"/>
          <w:szCs w:val="24"/>
        </w:rPr>
        <w:t>3</w:t>
      </w:r>
      <w:r>
        <w:rPr>
          <w:rFonts w:ascii="宋体" w:hAnsi="宋体" w:cs="宋体" w:hint="eastAsia"/>
          <w:bCs/>
          <w:sz w:val="24"/>
          <w:szCs w:val="24"/>
        </w:rPr>
        <w:t>个、</w:t>
      </w:r>
      <w:r>
        <w:rPr>
          <w:rFonts w:ascii="宋体" w:hAnsi="宋体" w:cs="宋体" w:hint="eastAsia"/>
          <w:bCs/>
          <w:sz w:val="24"/>
          <w:szCs w:val="24"/>
        </w:rPr>
        <w:t>4</w:t>
      </w:r>
      <w:r>
        <w:rPr>
          <w:rFonts w:ascii="宋体" w:hAnsi="宋体" w:cs="宋体" w:hint="eastAsia"/>
          <w:bCs/>
          <w:sz w:val="24"/>
          <w:szCs w:val="24"/>
        </w:rPr>
        <w:t>个亚层。分述如下：</w:t>
      </w:r>
      <w:r>
        <w:rPr>
          <w:rFonts w:ascii="宋体" w:hAnsi="宋体" w:cs="宋体" w:hint="eastAsia"/>
          <w:bCs/>
          <w:sz w:val="24"/>
          <w:szCs w:val="24"/>
        </w:rPr>
        <w:t xml:space="preserve"> </w:t>
      </w:r>
    </w:p>
    <w:p w:rsidR="000D241A">
      <w:pPr>
        <w:pStyle w:val="Normal0"/>
        <w:ind w:firstLine="480"/>
        <w:rPr>
          <w:rFonts w:ascii="宋体" w:hAnsi="宋体" w:cs="宋体"/>
          <w:bCs/>
          <w:sz w:val="24"/>
          <w:szCs w:val="24"/>
        </w:rPr>
      </w:pPr>
      <w:r>
        <w:rPr>
          <w:rFonts w:ascii="宋体" w:hAnsi="宋体" w:cs="宋体" w:hint="eastAsia"/>
          <w:bCs/>
          <w:sz w:val="24"/>
          <w:szCs w:val="24"/>
        </w:rPr>
        <w:t>第①层填土：黄灰色，松散，土质不均，成分主要为黏性土，含植物根茎、有机质等，局部夹少量碎砖，层厚</w:t>
      </w:r>
      <w:r>
        <w:rPr>
          <w:rFonts w:ascii="宋体" w:hAnsi="宋体" w:cs="宋体" w:hint="eastAsia"/>
          <w:bCs/>
          <w:sz w:val="24"/>
          <w:szCs w:val="24"/>
        </w:rPr>
        <w:t>0.2</w:t>
      </w:r>
      <w:r>
        <w:rPr>
          <w:rFonts w:ascii="宋体" w:hAnsi="宋体" w:cs="宋体" w:hint="eastAsia"/>
          <w:bCs/>
          <w:sz w:val="24"/>
          <w:szCs w:val="24"/>
        </w:rPr>
        <w:t>～</w:t>
      </w:r>
      <w:r>
        <w:rPr>
          <w:rFonts w:ascii="宋体" w:hAnsi="宋体" w:cs="宋体" w:hint="eastAsia"/>
          <w:bCs/>
          <w:sz w:val="24"/>
          <w:szCs w:val="24"/>
        </w:rPr>
        <w:t>3.5m</w:t>
      </w:r>
      <w:r>
        <w:rPr>
          <w:rFonts w:ascii="宋体" w:hAnsi="宋体" w:cs="宋体" w:hint="eastAsia"/>
          <w:bCs/>
          <w:sz w:val="24"/>
          <w:szCs w:val="24"/>
        </w:rPr>
        <w:t>，该层在拟建场地地表均有分布。</w:t>
      </w:r>
    </w:p>
    <w:p w:rsidR="000D241A">
      <w:pPr>
        <w:pStyle w:val="Normal0"/>
        <w:ind w:firstLine="480"/>
        <w:rPr>
          <w:rFonts w:ascii="宋体" w:hAnsi="宋体" w:cs="宋体"/>
          <w:bCs/>
          <w:sz w:val="24"/>
          <w:szCs w:val="24"/>
        </w:rPr>
        <w:sectPr>
          <w:type w:val="nextPage"/>
          <w:pgSz w:w="11907" w:h="16840"/>
          <w:pgMar w:top="1418" w:right="1418" w:bottom="1418" w:left="1418" w:header="851" w:footer="992" w:gutter="0"/>
          <w:paperSrc w:first="50876" w:other="50876"/>
          <w:pgNumType w:start="3"/>
          <w:cols w:space="720"/>
          <w:titlePg w:val="0"/>
          <w:docGrid w:type="lines" w:linePitch="312"/>
        </w:sectPr>
      </w:pPr>
      <w:r>
        <w:rPr>
          <w:rFonts w:ascii="宋体" w:hAnsi="宋体" w:cs="宋体" w:hint="eastAsia"/>
          <w:bCs/>
          <w:sz w:val="24"/>
          <w:szCs w:val="24"/>
        </w:rPr>
        <w:t>第②层粉质黏土：褐黄</w:t>
      </w:r>
      <w:r>
        <w:rPr>
          <w:rFonts w:ascii="宋体" w:hAnsi="宋体" w:cs="宋体" w:hint="eastAsia"/>
          <w:bCs/>
          <w:sz w:val="24"/>
          <w:szCs w:val="24"/>
        </w:rPr>
        <w:t>~</w:t>
      </w:r>
      <w:r>
        <w:rPr>
          <w:rFonts w:ascii="宋体" w:hAnsi="宋体" w:cs="宋体" w:hint="eastAsia"/>
          <w:bCs/>
          <w:sz w:val="24"/>
          <w:szCs w:val="24"/>
        </w:rPr>
        <w:t>灰黄色，可塑，含氧化铁斑点，夹薄层粉土。层厚</w:t>
      </w:r>
      <w:r>
        <w:rPr>
          <w:rFonts w:ascii="宋体" w:hAnsi="宋体" w:cs="宋体" w:hint="eastAsia"/>
          <w:bCs/>
          <w:sz w:val="24"/>
          <w:szCs w:val="24"/>
        </w:rPr>
        <w:t>0.5</w:t>
      </w:r>
      <w:r>
        <w:rPr>
          <w:rFonts w:ascii="宋体" w:hAnsi="宋体" w:cs="宋体" w:hint="eastAsia"/>
          <w:bCs/>
          <w:sz w:val="24"/>
          <w:szCs w:val="24"/>
        </w:rPr>
        <w:t>～</w:t>
      </w:r>
      <w:r>
        <w:rPr>
          <w:rFonts w:ascii="宋体" w:hAnsi="宋体" w:cs="宋体" w:hint="eastAsia"/>
          <w:bCs/>
          <w:sz w:val="24"/>
          <w:szCs w:val="24"/>
        </w:rPr>
        <w:t>2.1m</w:t>
      </w:r>
      <w:r>
        <w:rPr>
          <w:rFonts w:ascii="宋体" w:hAnsi="宋体" w:cs="宋体" w:hint="eastAsia"/>
          <w:bCs/>
          <w:sz w:val="24"/>
          <w:szCs w:val="24"/>
        </w:rPr>
        <w:t>，层顶面埋深</w:t>
      </w:r>
      <w:r>
        <w:rPr>
          <w:rFonts w:ascii="宋体" w:hAnsi="宋体" w:cs="宋体" w:hint="eastAsia"/>
          <w:bCs/>
          <w:sz w:val="24"/>
          <w:szCs w:val="24"/>
        </w:rPr>
        <w:t>0.2</w:t>
      </w:r>
      <w:r>
        <w:rPr>
          <w:rFonts w:ascii="宋体" w:hAnsi="宋体" w:cs="宋体" w:hint="eastAsia"/>
          <w:bCs/>
          <w:sz w:val="24"/>
          <w:szCs w:val="24"/>
        </w:rPr>
        <w:t>～</w:t>
      </w:r>
      <w:r>
        <w:rPr>
          <w:rFonts w:ascii="宋体" w:hAnsi="宋体" w:cs="宋体" w:hint="eastAsia"/>
          <w:bCs/>
          <w:sz w:val="24"/>
          <w:szCs w:val="24"/>
        </w:rPr>
        <w:t>2.5m</w:t>
      </w:r>
      <w:r>
        <w:rPr>
          <w:rFonts w:ascii="宋体" w:hAnsi="宋体" w:cs="宋体" w:hint="eastAsia"/>
          <w:bCs/>
          <w:sz w:val="24"/>
          <w:szCs w:val="24"/>
        </w:rPr>
        <w:t>，该层在原明浜区域缺失。</w:t>
      </w:r>
    </w:p>
    <w:p w:rsidR="000D241A">
      <w:pPr>
        <w:pStyle w:val="Normal0"/>
        <w:ind w:firstLine="480"/>
        <w:rPr>
          <w:rFonts w:ascii="宋体" w:hAnsi="宋体" w:cs="宋体"/>
          <w:bCs/>
          <w:sz w:val="24"/>
          <w:szCs w:val="24"/>
        </w:rPr>
      </w:pPr>
      <w:r>
        <w:rPr>
          <w:rFonts w:ascii="宋体" w:hAnsi="宋体" w:cs="宋体" w:hint="eastAsia"/>
          <w:bCs/>
          <w:sz w:val="24"/>
          <w:szCs w:val="24"/>
        </w:rPr>
        <w:t>第③层</w:t>
      </w:r>
      <w:r>
        <w:rPr>
          <w:rFonts w:ascii="宋体" w:hAnsi="宋体" w:cs="宋体" w:hint="eastAsia"/>
          <w:bCs/>
          <w:sz w:val="24"/>
          <w:szCs w:val="24"/>
        </w:rPr>
        <w:t>粉质黏土：灰色，软塑，含有机质，夹薄层粉土。层厚</w:t>
      </w:r>
      <w:r>
        <w:rPr>
          <w:rFonts w:ascii="宋体" w:hAnsi="宋体" w:cs="宋体" w:hint="eastAsia"/>
          <w:bCs/>
          <w:sz w:val="24"/>
          <w:szCs w:val="24"/>
        </w:rPr>
        <w:t>1.1</w:t>
      </w:r>
      <w:r>
        <w:rPr>
          <w:rFonts w:ascii="宋体" w:hAnsi="宋体" w:cs="宋体" w:hint="eastAsia"/>
          <w:bCs/>
          <w:sz w:val="24"/>
          <w:szCs w:val="24"/>
        </w:rPr>
        <w:t>～</w:t>
      </w:r>
      <w:r>
        <w:rPr>
          <w:rFonts w:ascii="宋体" w:hAnsi="宋体" w:cs="宋体" w:hint="eastAsia"/>
          <w:bCs/>
          <w:sz w:val="24"/>
          <w:szCs w:val="24"/>
        </w:rPr>
        <w:t>5.0m</w:t>
      </w:r>
      <w:r>
        <w:rPr>
          <w:rFonts w:ascii="宋体" w:hAnsi="宋体" w:cs="宋体" w:hint="eastAsia"/>
          <w:bCs/>
          <w:sz w:val="24"/>
          <w:szCs w:val="24"/>
        </w:rPr>
        <w:t>，层顶面埋深</w:t>
      </w:r>
      <w:r>
        <w:rPr>
          <w:rFonts w:ascii="宋体" w:hAnsi="宋体" w:cs="宋体" w:hint="eastAsia"/>
          <w:bCs/>
          <w:sz w:val="24"/>
          <w:szCs w:val="24"/>
        </w:rPr>
        <w:t>1.5</w:t>
      </w:r>
      <w:r>
        <w:rPr>
          <w:rFonts w:ascii="宋体" w:hAnsi="宋体" w:cs="宋体" w:hint="eastAsia"/>
          <w:bCs/>
          <w:sz w:val="24"/>
          <w:szCs w:val="24"/>
        </w:rPr>
        <w:t>～</w:t>
      </w:r>
      <w:r>
        <w:rPr>
          <w:rFonts w:ascii="宋体" w:hAnsi="宋体" w:cs="宋体" w:hint="eastAsia"/>
          <w:bCs/>
          <w:sz w:val="24"/>
          <w:szCs w:val="24"/>
        </w:rPr>
        <w:t>3.3m</w:t>
      </w:r>
      <w:r>
        <w:rPr>
          <w:rFonts w:ascii="宋体" w:hAnsi="宋体" w:cs="宋体" w:hint="eastAsia"/>
          <w:bCs/>
          <w:sz w:val="24"/>
          <w:szCs w:val="24"/>
        </w:rPr>
        <w:t>，全场均有分布，层位较为稳定。</w:t>
      </w:r>
    </w:p>
    <w:p w:rsidR="000D241A">
      <w:pPr>
        <w:pStyle w:val="Normal0"/>
        <w:ind w:firstLine="480"/>
        <w:rPr>
          <w:rFonts w:ascii="宋体" w:hAnsi="宋体" w:cs="宋体"/>
          <w:bCs/>
          <w:sz w:val="24"/>
          <w:szCs w:val="24"/>
        </w:rPr>
      </w:pPr>
      <w:r>
        <w:rPr>
          <w:rFonts w:ascii="宋体" w:hAnsi="宋体" w:cs="宋体" w:hint="eastAsia"/>
          <w:bCs/>
          <w:sz w:val="24"/>
          <w:szCs w:val="24"/>
        </w:rPr>
        <w:t>第④层黏土：暗绿</w:t>
      </w:r>
      <w:r>
        <w:rPr>
          <w:rFonts w:ascii="宋体" w:hAnsi="宋体" w:cs="宋体" w:hint="eastAsia"/>
          <w:bCs/>
          <w:sz w:val="24"/>
          <w:szCs w:val="24"/>
        </w:rPr>
        <w:t>~</w:t>
      </w:r>
      <w:r>
        <w:rPr>
          <w:rFonts w:ascii="宋体" w:hAnsi="宋体" w:cs="宋体" w:hint="eastAsia"/>
          <w:bCs/>
          <w:sz w:val="24"/>
          <w:szCs w:val="24"/>
        </w:rPr>
        <w:t>草黄色，可塑，含氧化铁锈斑，夹薄层粉土。层厚</w:t>
      </w:r>
      <w:r>
        <w:rPr>
          <w:rFonts w:ascii="宋体" w:hAnsi="宋体" w:cs="宋体" w:hint="eastAsia"/>
          <w:bCs/>
          <w:sz w:val="24"/>
          <w:szCs w:val="24"/>
        </w:rPr>
        <w:t>1.4</w:t>
      </w:r>
      <w:r>
        <w:rPr>
          <w:rFonts w:ascii="宋体" w:hAnsi="宋体" w:cs="宋体" w:hint="eastAsia"/>
          <w:bCs/>
          <w:sz w:val="24"/>
          <w:szCs w:val="24"/>
        </w:rPr>
        <w:t>～</w:t>
      </w:r>
      <w:r>
        <w:rPr>
          <w:rFonts w:ascii="宋体" w:hAnsi="宋体" w:cs="宋体" w:hint="eastAsia"/>
          <w:bCs/>
          <w:sz w:val="24"/>
          <w:szCs w:val="24"/>
        </w:rPr>
        <w:t>6.9m</w:t>
      </w:r>
      <w:r>
        <w:rPr>
          <w:rFonts w:ascii="宋体" w:hAnsi="宋体" w:cs="宋体" w:hint="eastAsia"/>
          <w:bCs/>
          <w:sz w:val="24"/>
          <w:szCs w:val="24"/>
        </w:rPr>
        <w:t>，层顶面埋深</w:t>
      </w:r>
      <w:r>
        <w:rPr>
          <w:rFonts w:ascii="宋体" w:hAnsi="宋体" w:cs="宋体" w:hint="eastAsia"/>
          <w:bCs/>
          <w:sz w:val="24"/>
          <w:szCs w:val="24"/>
        </w:rPr>
        <w:t>2.7</w:t>
      </w:r>
      <w:r>
        <w:rPr>
          <w:rFonts w:ascii="宋体" w:hAnsi="宋体" w:cs="宋体" w:hint="eastAsia"/>
          <w:bCs/>
          <w:sz w:val="24"/>
          <w:szCs w:val="24"/>
        </w:rPr>
        <w:t>～</w:t>
      </w:r>
      <w:r>
        <w:rPr>
          <w:rFonts w:ascii="宋体" w:hAnsi="宋体" w:cs="宋体" w:hint="eastAsia"/>
          <w:bCs/>
          <w:sz w:val="24"/>
          <w:szCs w:val="24"/>
        </w:rPr>
        <w:t>7.6m</w:t>
      </w:r>
      <w:r>
        <w:rPr>
          <w:rFonts w:ascii="宋体" w:hAnsi="宋体" w:cs="宋体" w:hint="eastAsia"/>
          <w:bCs/>
          <w:sz w:val="24"/>
          <w:szCs w:val="24"/>
        </w:rPr>
        <w:t>，全场均有分布，层位总体较为稳定，局部层顶面有起伏。</w:t>
      </w:r>
    </w:p>
    <w:p w:rsidR="000D241A">
      <w:pPr>
        <w:pStyle w:val="Normal0"/>
        <w:ind w:firstLine="480"/>
        <w:rPr>
          <w:rFonts w:ascii="宋体" w:hAnsi="宋体" w:cs="宋体"/>
          <w:bCs/>
          <w:sz w:val="24"/>
          <w:szCs w:val="24"/>
        </w:rPr>
      </w:pPr>
      <w:r>
        <w:rPr>
          <w:rFonts w:ascii="宋体" w:hAnsi="宋体" w:cs="宋体" w:hint="eastAsia"/>
          <w:bCs/>
          <w:sz w:val="24"/>
          <w:szCs w:val="24"/>
        </w:rPr>
        <w:t>第⑤</w:t>
      </w:r>
      <w:r>
        <w:rPr>
          <w:rFonts w:ascii="宋体" w:hAnsi="宋体" w:cs="宋体" w:hint="eastAsia"/>
          <w:bCs/>
          <w:sz w:val="24"/>
          <w:szCs w:val="24"/>
          <w:vertAlign w:val="subscript"/>
        </w:rPr>
        <w:t>a</w:t>
      </w:r>
      <w:r>
        <w:rPr>
          <w:rFonts w:ascii="宋体" w:hAnsi="宋体" w:cs="宋体" w:hint="eastAsia"/>
          <w:bCs/>
          <w:sz w:val="24"/>
          <w:szCs w:val="24"/>
        </w:rPr>
        <w:t>层粉土：草黄</w:t>
      </w:r>
      <w:r>
        <w:rPr>
          <w:rFonts w:ascii="宋体" w:hAnsi="宋体" w:cs="宋体" w:hint="eastAsia"/>
          <w:bCs/>
          <w:sz w:val="24"/>
          <w:szCs w:val="24"/>
        </w:rPr>
        <w:t>~</w:t>
      </w:r>
      <w:r>
        <w:rPr>
          <w:rFonts w:ascii="宋体" w:hAnsi="宋体" w:cs="宋体" w:hint="eastAsia"/>
          <w:bCs/>
          <w:sz w:val="24"/>
          <w:szCs w:val="24"/>
        </w:rPr>
        <w:t>灰黄色，很湿，中密，含云母、氧化铁斑点，夹薄层黏性土。层厚</w:t>
      </w:r>
      <w:r>
        <w:rPr>
          <w:rFonts w:ascii="宋体" w:hAnsi="宋体" w:cs="宋体" w:hint="eastAsia"/>
          <w:bCs/>
          <w:sz w:val="24"/>
          <w:szCs w:val="24"/>
        </w:rPr>
        <w:t>4.9</w:t>
      </w:r>
      <w:r>
        <w:rPr>
          <w:rFonts w:ascii="宋体" w:hAnsi="宋体" w:cs="宋体" w:hint="eastAsia"/>
          <w:bCs/>
          <w:sz w:val="24"/>
          <w:szCs w:val="24"/>
        </w:rPr>
        <w:t>～</w:t>
      </w:r>
      <w:r>
        <w:rPr>
          <w:rFonts w:ascii="宋体" w:hAnsi="宋体" w:cs="宋体" w:hint="eastAsia"/>
          <w:bCs/>
          <w:sz w:val="24"/>
          <w:szCs w:val="24"/>
        </w:rPr>
        <w:t>8.0m</w:t>
      </w:r>
      <w:r>
        <w:rPr>
          <w:rFonts w:ascii="宋体" w:hAnsi="宋体" w:cs="宋体" w:hint="eastAsia"/>
          <w:bCs/>
          <w:sz w:val="24"/>
          <w:szCs w:val="24"/>
        </w:rPr>
        <w:t>，层顶面埋深</w:t>
      </w:r>
      <w:r>
        <w:rPr>
          <w:rFonts w:ascii="宋体" w:hAnsi="宋体" w:cs="宋体" w:hint="eastAsia"/>
          <w:bCs/>
          <w:sz w:val="24"/>
          <w:szCs w:val="24"/>
        </w:rPr>
        <w:t>8.0</w:t>
      </w:r>
      <w:r>
        <w:rPr>
          <w:rFonts w:ascii="宋体" w:hAnsi="宋体" w:cs="宋体" w:hint="eastAsia"/>
          <w:bCs/>
          <w:sz w:val="24"/>
          <w:szCs w:val="24"/>
        </w:rPr>
        <w:t>～</w:t>
      </w:r>
      <w:r>
        <w:rPr>
          <w:rFonts w:ascii="宋体" w:hAnsi="宋体" w:cs="宋体" w:hint="eastAsia"/>
          <w:bCs/>
          <w:sz w:val="24"/>
          <w:szCs w:val="24"/>
        </w:rPr>
        <w:t>10.9m</w:t>
      </w:r>
      <w:r>
        <w:rPr>
          <w:rFonts w:ascii="宋体" w:hAnsi="宋体" w:cs="宋体" w:hint="eastAsia"/>
          <w:bCs/>
          <w:sz w:val="24"/>
          <w:szCs w:val="24"/>
        </w:rPr>
        <w:t>，全场均有分布，层位较为稳定。</w:t>
      </w:r>
    </w:p>
    <w:p w:rsidR="000D241A">
      <w:pPr>
        <w:pStyle w:val="Normal0"/>
        <w:ind w:firstLine="480"/>
        <w:rPr>
          <w:rFonts w:ascii="宋体" w:hAnsi="宋体" w:cs="宋体"/>
          <w:bCs/>
          <w:sz w:val="24"/>
          <w:szCs w:val="24"/>
        </w:rPr>
      </w:pPr>
      <w:r>
        <w:rPr>
          <w:rFonts w:ascii="宋体" w:hAnsi="宋体" w:cs="宋体" w:hint="eastAsia"/>
          <w:bCs/>
          <w:sz w:val="24"/>
          <w:szCs w:val="24"/>
        </w:rPr>
        <w:t>第⑤</w:t>
      </w:r>
      <w:r>
        <w:rPr>
          <w:rFonts w:ascii="宋体" w:hAnsi="宋体" w:cs="宋体" w:hint="eastAsia"/>
          <w:bCs/>
          <w:sz w:val="24"/>
          <w:szCs w:val="24"/>
          <w:vertAlign w:val="subscript"/>
        </w:rPr>
        <w:t>b</w:t>
      </w:r>
      <w:r>
        <w:rPr>
          <w:rFonts w:ascii="宋体" w:hAnsi="宋体" w:cs="宋体" w:hint="eastAsia"/>
          <w:bCs/>
          <w:sz w:val="24"/>
          <w:szCs w:val="24"/>
        </w:rPr>
        <w:t>层粉土：灰黄色，很湿，中密，含云母、氧化铁斑点，夹薄层黏性土。层厚</w:t>
      </w:r>
      <w:r>
        <w:rPr>
          <w:rFonts w:ascii="宋体" w:hAnsi="宋体" w:cs="宋体" w:hint="eastAsia"/>
          <w:bCs/>
          <w:sz w:val="24"/>
          <w:szCs w:val="24"/>
        </w:rPr>
        <w:t>3.2</w:t>
      </w:r>
      <w:r>
        <w:rPr>
          <w:rFonts w:ascii="宋体" w:hAnsi="宋体" w:cs="宋体" w:hint="eastAsia"/>
          <w:bCs/>
          <w:sz w:val="24"/>
          <w:szCs w:val="24"/>
        </w:rPr>
        <w:t>～</w:t>
      </w:r>
      <w:r>
        <w:rPr>
          <w:rFonts w:ascii="宋体" w:hAnsi="宋体" w:cs="宋体" w:hint="eastAsia"/>
          <w:bCs/>
          <w:sz w:val="24"/>
          <w:szCs w:val="24"/>
        </w:rPr>
        <w:t>6.3m</w:t>
      </w:r>
      <w:r>
        <w:rPr>
          <w:rFonts w:ascii="宋体" w:hAnsi="宋体" w:cs="宋体" w:hint="eastAsia"/>
          <w:bCs/>
          <w:sz w:val="24"/>
          <w:szCs w:val="24"/>
        </w:rPr>
        <w:t>，层顶面埋深</w:t>
      </w:r>
      <w:r>
        <w:rPr>
          <w:rFonts w:ascii="宋体" w:hAnsi="宋体" w:cs="宋体" w:hint="eastAsia"/>
          <w:bCs/>
          <w:sz w:val="24"/>
          <w:szCs w:val="24"/>
        </w:rPr>
        <w:t>14.4</w:t>
      </w:r>
      <w:r>
        <w:rPr>
          <w:rFonts w:ascii="宋体" w:hAnsi="宋体" w:cs="宋体" w:hint="eastAsia"/>
          <w:bCs/>
          <w:sz w:val="24"/>
          <w:szCs w:val="24"/>
        </w:rPr>
        <w:t>～</w:t>
      </w:r>
      <w:r>
        <w:rPr>
          <w:rFonts w:ascii="宋体" w:hAnsi="宋体" w:cs="宋体" w:hint="eastAsia"/>
          <w:bCs/>
          <w:sz w:val="24"/>
          <w:szCs w:val="24"/>
        </w:rPr>
        <w:t>16.9m</w:t>
      </w:r>
      <w:r>
        <w:rPr>
          <w:rFonts w:ascii="宋体" w:hAnsi="宋体" w:cs="宋体" w:hint="eastAsia"/>
          <w:bCs/>
          <w:sz w:val="24"/>
          <w:szCs w:val="24"/>
        </w:rPr>
        <w:t>，全场均有分布，层位较为稳定。</w:t>
      </w:r>
    </w:p>
    <w:p w:rsidR="000D241A">
      <w:pPr>
        <w:pStyle w:val="Normal0"/>
        <w:ind w:firstLine="480"/>
        <w:rPr>
          <w:rFonts w:ascii="宋体" w:hAnsi="宋体" w:cs="宋体"/>
          <w:bCs/>
          <w:sz w:val="24"/>
          <w:szCs w:val="24"/>
        </w:rPr>
      </w:pPr>
      <w:r>
        <w:rPr>
          <w:rFonts w:ascii="宋体" w:hAnsi="宋体" w:cs="宋体" w:hint="eastAsia"/>
          <w:bCs/>
          <w:sz w:val="24"/>
          <w:szCs w:val="24"/>
        </w:rPr>
        <w:t>第⑤</w:t>
      </w:r>
      <w:r>
        <w:rPr>
          <w:rFonts w:ascii="宋体" w:hAnsi="宋体" w:cs="宋体" w:hint="eastAsia"/>
          <w:bCs/>
          <w:sz w:val="24"/>
          <w:szCs w:val="24"/>
          <w:vertAlign w:val="subscript"/>
        </w:rPr>
        <w:t>c</w:t>
      </w:r>
      <w:r>
        <w:rPr>
          <w:rFonts w:ascii="宋体" w:hAnsi="宋体" w:cs="宋体" w:hint="eastAsia"/>
          <w:bCs/>
          <w:sz w:val="24"/>
          <w:szCs w:val="24"/>
        </w:rPr>
        <w:t>层粉土：灰色，很湿，中密，含云母，夹薄层黏性土。层厚</w:t>
      </w:r>
      <w:r>
        <w:rPr>
          <w:rFonts w:ascii="宋体" w:hAnsi="宋体" w:cs="宋体" w:hint="eastAsia"/>
          <w:bCs/>
          <w:sz w:val="24"/>
          <w:szCs w:val="24"/>
        </w:rPr>
        <w:t>2.2</w:t>
      </w:r>
      <w:r>
        <w:rPr>
          <w:rFonts w:ascii="宋体" w:hAnsi="宋体" w:cs="宋体" w:hint="eastAsia"/>
          <w:bCs/>
          <w:sz w:val="24"/>
          <w:szCs w:val="24"/>
        </w:rPr>
        <w:t>～</w:t>
      </w:r>
      <w:r>
        <w:rPr>
          <w:rFonts w:ascii="宋体" w:hAnsi="宋体" w:cs="宋体" w:hint="eastAsia"/>
          <w:bCs/>
          <w:sz w:val="24"/>
          <w:szCs w:val="24"/>
        </w:rPr>
        <w:t>7.6m</w:t>
      </w:r>
      <w:r>
        <w:rPr>
          <w:rFonts w:ascii="宋体" w:hAnsi="宋体" w:cs="宋体" w:hint="eastAsia"/>
          <w:bCs/>
          <w:sz w:val="24"/>
          <w:szCs w:val="24"/>
        </w:rPr>
        <w:t>，层顶面埋深</w:t>
      </w:r>
      <w:r>
        <w:rPr>
          <w:rFonts w:ascii="宋体" w:hAnsi="宋体" w:cs="宋体" w:hint="eastAsia"/>
          <w:bCs/>
          <w:sz w:val="24"/>
          <w:szCs w:val="24"/>
        </w:rPr>
        <w:t>19.7</w:t>
      </w:r>
      <w:r>
        <w:rPr>
          <w:rFonts w:ascii="宋体" w:hAnsi="宋体" w:cs="宋体" w:hint="eastAsia"/>
          <w:bCs/>
          <w:sz w:val="24"/>
          <w:szCs w:val="24"/>
        </w:rPr>
        <w:t>～</w:t>
      </w:r>
      <w:r>
        <w:rPr>
          <w:rFonts w:ascii="宋体" w:hAnsi="宋体" w:cs="宋体" w:hint="eastAsia"/>
          <w:bCs/>
          <w:sz w:val="24"/>
          <w:szCs w:val="24"/>
        </w:rPr>
        <w:t>22.1m</w:t>
      </w:r>
      <w:r>
        <w:rPr>
          <w:rFonts w:ascii="宋体" w:hAnsi="宋体" w:cs="宋体" w:hint="eastAsia"/>
          <w:bCs/>
          <w:sz w:val="24"/>
          <w:szCs w:val="24"/>
        </w:rPr>
        <w:t>，该层分布于场地北部的</w:t>
      </w:r>
      <w:r>
        <w:rPr>
          <w:rFonts w:ascii="宋体" w:hAnsi="宋体" w:cs="宋体" w:hint="eastAsia"/>
          <w:bCs/>
          <w:sz w:val="24"/>
          <w:szCs w:val="24"/>
        </w:rPr>
        <w:t>A1</w:t>
      </w:r>
      <w:r>
        <w:rPr>
          <w:rFonts w:ascii="宋体" w:hAnsi="宋体" w:cs="宋体" w:hint="eastAsia"/>
          <w:bCs/>
          <w:sz w:val="24"/>
          <w:szCs w:val="24"/>
        </w:rPr>
        <w:t>、</w:t>
      </w:r>
      <w:r>
        <w:rPr>
          <w:rFonts w:ascii="宋体" w:hAnsi="宋体" w:cs="宋体" w:hint="eastAsia"/>
          <w:bCs/>
          <w:sz w:val="24"/>
          <w:szCs w:val="24"/>
        </w:rPr>
        <w:t>A2</w:t>
      </w:r>
      <w:r>
        <w:rPr>
          <w:rFonts w:ascii="宋体" w:hAnsi="宋体" w:cs="宋体" w:hint="eastAsia"/>
          <w:bCs/>
          <w:sz w:val="24"/>
          <w:szCs w:val="24"/>
        </w:rPr>
        <w:t>、</w:t>
      </w:r>
      <w:r>
        <w:rPr>
          <w:rFonts w:ascii="宋体" w:hAnsi="宋体" w:cs="宋体" w:hint="eastAsia"/>
          <w:bCs/>
          <w:sz w:val="24"/>
          <w:szCs w:val="24"/>
        </w:rPr>
        <w:t>B1</w:t>
      </w:r>
      <w:r>
        <w:rPr>
          <w:rFonts w:ascii="宋体" w:hAnsi="宋体" w:cs="宋体" w:hint="eastAsia"/>
          <w:bCs/>
          <w:sz w:val="24"/>
          <w:szCs w:val="24"/>
        </w:rPr>
        <w:t>、</w:t>
      </w:r>
      <w:r>
        <w:rPr>
          <w:rFonts w:ascii="宋体" w:hAnsi="宋体" w:cs="宋体" w:hint="eastAsia"/>
          <w:bCs/>
          <w:sz w:val="24"/>
          <w:szCs w:val="24"/>
        </w:rPr>
        <w:t>B2</w:t>
      </w:r>
      <w:r>
        <w:rPr>
          <w:rFonts w:ascii="宋体" w:hAnsi="宋体" w:cs="宋体" w:hint="eastAsia"/>
          <w:bCs/>
          <w:sz w:val="24"/>
          <w:szCs w:val="24"/>
        </w:rPr>
        <w:t>、</w:t>
      </w:r>
      <w:r>
        <w:rPr>
          <w:rFonts w:ascii="宋体" w:hAnsi="宋体" w:cs="宋体" w:hint="eastAsia"/>
          <w:bCs/>
          <w:sz w:val="24"/>
          <w:szCs w:val="24"/>
        </w:rPr>
        <w:t>C1</w:t>
      </w:r>
      <w:r>
        <w:rPr>
          <w:rFonts w:ascii="宋体" w:hAnsi="宋体" w:cs="宋体" w:hint="eastAsia"/>
          <w:bCs/>
          <w:sz w:val="24"/>
          <w:szCs w:val="24"/>
        </w:rPr>
        <w:t>、</w:t>
      </w:r>
      <w:r>
        <w:rPr>
          <w:rFonts w:ascii="宋体" w:hAnsi="宋体" w:cs="宋体" w:hint="eastAsia"/>
          <w:bCs/>
          <w:sz w:val="24"/>
          <w:szCs w:val="24"/>
        </w:rPr>
        <w:t>C2</w:t>
      </w:r>
      <w:r>
        <w:rPr>
          <w:rFonts w:ascii="宋体" w:hAnsi="宋体" w:cs="宋体" w:hint="eastAsia"/>
          <w:bCs/>
          <w:sz w:val="24"/>
          <w:szCs w:val="24"/>
        </w:rPr>
        <w:t>、</w:t>
      </w:r>
      <w:r>
        <w:rPr>
          <w:rFonts w:ascii="宋体" w:hAnsi="宋体" w:cs="宋体" w:hint="eastAsia"/>
          <w:bCs/>
          <w:sz w:val="24"/>
          <w:szCs w:val="24"/>
        </w:rPr>
        <w:t>D2</w:t>
      </w:r>
      <w:r>
        <w:rPr>
          <w:rFonts w:ascii="宋体" w:hAnsi="宋体" w:cs="宋体" w:hint="eastAsia"/>
          <w:bCs/>
          <w:sz w:val="24"/>
          <w:szCs w:val="24"/>
        </w:rPr>
        <w:t>剖面线，分布区分布较为稳定。</w:t>
      </w:r>
    </w:p>
    <w:p w:rsidR="000D241A">
      <w:pPr>
        <w:pStyle w:val="Normal0"/>
        <w:ind w:firstLine="480"/>
        <w:rPr>
          <w:rFonts w:ascii="宋体" w:hAnsi="宋体" w:cs="宋体"/>
          <w:bCs/>
          <w:sz w:val="24"/>
          <w:szCs w:val="24"/>
        </w:rPr>
      </w:pPr>
      <w:r>
        <w:rPr>
          <w:rFonts w:ascii="宋体" w:hAnsi="宋体" w:cs="宋体" w:hint="eastAsia"/>
          <w:bCs/>
          <w:sz w:val="24"/>
          <w:szCs w:val="24"/>
        </w:rPr>
        <w:t>第⑥层粉质黏土：灰色，软塑，含云母，夹薄层粉土。层厚</w:t>
      </w:r>
      <w:r>
        <w:rPr>
          <w:rFonts w:ascii="宋体" w:hAnsi="宋体" w:cs="宋体" w:hint="eastAsia"/>
          <w:bCs/>
          <w:sz w:val="24"/>
          <w:szCs w:val="24"/>
        </w:rPr>
        <w:t>7.6</w:t>
      </w:r>
      <w:r>
        <w:rPr>
          <w:rFonts w:ascii="宋体" w:hAnsi="宋体" w:cs="宋体" w:hint="eastAsia"/>
          <w:bCs/>
          <w:sz w:val="24"/>
          <w:szCs w:val="24"/>
        </w:rPr>
        <w:t>～</w:t>
      </w:r>
      <w:r>
        <w:rPr>
          <w:rFonts w:ascii="宋体" w:hAnsi="宋体" w:cs="宋体" w:hint="eastAsia"/>
          <w:bCs/>
          <w:sz w:val="24"/>
          <w:szCs w:val="24"/>
        </w:rPr>
        <w:t>15.2m</w:t>
      </w:r>
      <w:r>
        <w:rPr>
          <w:rFonts w:ascii="宋体" w:hAnsi="宋体" w:cs="宋体" w:hint="eastAsia"/>
          <w:bCs/>
          <w:sz w:val="24"/>
          <w:szCs w:val="24"/>
        </w:rPr>
        <w:t>，层顶面埋深</w:t>
      </w:r>
      <w:r>
        <w:rPr>
          <w:rFonts w:ascii="宋体" w:hAnsi="宋体" w:cs="宋体" w:hint="eastAsia"/>
          <w:bCs/>
          <w:sz w:val="24"/>
          <w:szCs w:val="24"/>
        </w:rPr>
        <w:t>18.1</w:t>
      </w:r>
      <w:r>
        <w:rPr>
          <w:rFonts w:ascii="宋体" w:hAnsi="宋体" w:cs="宋体" w:hint="eastAsia"/>
          <w:bCs/>
          <w:sz w:val="24"/>
          <w:szCs w:val="24"/>
        </w:rPr>
        <w:t>～</w:t>
      </w:r>
      <w:r>
        <w:rPr>
          <w:rFonts w:ascii="宋体" w:hAnsi="宋体" w:cs="宋体" w:hint="eastAsia"/>
          <w:bCs/>
          <w:sz w:val="24"/>
          <w:szCs w:val="24"/>
        </w:rPr>
        <w:t>28.4m</w:t>
      </w:r>
      <w:r>
        <w:rPr>
          <w:rFonts w:ascii="宋体" w:hAnsi="宋体" w:cs="宋体" w:hint="eastAsia"/>
          <w:bCs/>
          <w:sz w:val="24"/>
          <w:szCs w:val="24"/>
        </w:rPr>
        <w:t>，全场均有分布，层顶面局部有起伏，层底面分布较稳定。</w:t>
      </w:r>
    </w:p>
    <w:p w:rsidR="000D241A">
      <w:pPr>
        <w:pStyle w:val="Normal0"/>
        <w:ind w:firstLine="480"/>
        <w:rPr>
          <w:rFonts w:ascii="宋体" w:hAnsi="宋体" w:cs="宋体"/>
          <w:bCs/>
          <w:sz w:val="24"/>
          <w:szCs w:val="24"/>
        </w:rPr>
      </w:pPr>
      <w:r>
        <w:rPr>
          <w:rFonts w:ascii="宋体" w:hAnsi="宋体" w:cs="宋体" w:hint="eastAsia"/>
          <w:bCs/>
          <w:sz w:val="24"/>
          <w:szCs w:val="24"/>
        </w:rPr>
        <w:t>第⑦层粉质黏土夹粉土：灰色，软塑，含云母，夹粉土，具交错层理。层厚</w:t>
      </w:r>
      <w:r>
        <w:rPr>
          <w:rFonts w:ascii="宋体" w:hAnsi="宋体" w:cs="宋体" w:hint="eastAsia"/>
          <w:bCs/>
          <w:sz w:val="24"/>
          <w:szCs w:val="24"/>
        </w:rPr>
        <w:t>4.6</w:t>
      </w:r>
      <w:r>
        <w:rPr>
          <w:rFonts w:ascii="宋体" w:hAnsi="宋体" w:cs="宋体" w:hint="eastAsia"/>
          <w:bCs/>
          <w:sz w:val="24"/>
          <w:szCs w:val="24"/>
        </w:rPr>
        <w:t>～</w:t>
      </w:r>
      <w:r>
        <w:rPr>
          <w:rFonts w:ascii="宋体" w:hAnsi="宋体" w:cs="宋体" w:hint="eastAsia"/>
          <w:bCs/>
          <w:sz w:val="24"/>
          <w:szCs w:val="24"/>
        </w:rPr>
        <w:t>6.</w:t>
      </w:r>
      <w:r>
        <w:rPr>
          <w:rFonts w:ascii="宋体" w:hAnsi="宋体" w:cs="宋体" w:hint="eastAsia"/>
          <w:bCs/>
          <w:sz w:val="24"/>
          <w:szCs w:val="24"/>
        </w:rPr>
        <w:t>8m</w:t>
      </w:r>
      <w:r>
        <w:rPr>
          <w:rFonts w:ascii="宋体" w:hAnsi="宋体" w:cs="宋体" w:hint="eastAsia"/>
          <w:bCs/>
          <w:sz w:val="24"/>
          <w:szCs w:val="24"/>
        </w:rPr>
        <w:t>，层顶面埋深</w:t>
      </w:r>
      <w:r>
        <w:rPr>
          <w:rFonts w:ascii="宋体" w:hAnsi="宋体" w:cs="宋体" w:hint="eastAsia"/>
          <w:bCs/>
          <w:sz w:val="24"/>
          <w:szCs w:val="24"/>
        </w:rPr>
        <w:t>32.5</w:t>
      </w:r>
      <w:r>
        <w:rPr>
          <w:rFonts w:ascii="宋体" w:hAnsi="宋体" w:cs="宋体" w:hint="eastAsia"/>
          <w:bCs/>
          <w:sz w:val="24"/>
          <w:szCs w:val="24"/>
        </w:rPr>
        <w:t>～</w:t>
      </w:r>
      <w:r>
        <w:rPr>
          <w:rFonts w:ascii="宋体" w:hAnsi="宋体" w:cs="宋体" w:hint="eastAsia"/>
          <w:bCs/>
          <w:sz w:val="24"/>
          <w:szCs w:val="24"/>
        </w:rPr>
        <w:t>35.0m</w:t>
      </w:r>
      <w:r>
        <w:rPr>
          <w:rFonts w:ascii="宋体" w:hAnsi="宋体" w:cs="宋体" w:hint="eastAsia"/>
          <w:bCs/>
          <w:sz w:val="24"/>
          <w:szCs w:val="24"/>
        </w:rPr>
        <w:t>，全场均有分布，层位较为稳定。</w:t>
      </w:r>
    </w:p>
    <w:p w:rsidR="000D241A">
      <w:pPr>
        <w:pStyle w:val="Normal0"/>
        <w:ind w:firstLine="480"/>
        <w:rPr>
          <w:rFonts w:ascii="宋体" w:hAnsi="宋体" w:cs="宋体"/>
          <w:bCs/>
          <w:sz w:val="24"/>
          <w:szCs w:val="24"/>
        </w:rPr>
      </w:pPr>
      <w:r>
        <w:rPr>
          <w:rFonts w:ascii="宋体" w:hAnsi="宋体" w:cs="宋体" w:hint="eastAsia"/>
          <w:bCs/>
          <w:sz w:val="24"/>
          <w:szCs w:val="24"/>
        </w:rPr>
        <w:t>第⑧层粉土：灰色，饱和，密实，含云母，夹薄层黏性土。层厚</w:t>
      </w:r>
      <w:r>
        <w:rPr>
          <w:rFonts w:ascii="宋体" w:hAnsi="宋体" w:cs="宋体" w:hint="eastAsia"/>
          <w:bCs/>
          <w:sz w:val="24"/>
          <w:szCs w:val="24"/>
        </w:rPr>
        <w:t>5.2</w:t>
      </w:r>
      <w:r>
        <w:rPr>
          <w:rFonts w:ascii="宋体" w:hAnsi="宋体" w:cs="宋体" w:hint="eastAsia"/>
          <w:bCs/>
          <w:sz w:val="24"/>
          <w:szCs w:val="24"/>
        </w:rPr>
        <w:t>～</w:t>
      </w:r>
      <w:r>
        <w:rPr>
          <w:rFonts w:ascii="宋体" w:hAnsi="宋体" w:cs="宋体" w:hint="eastAsia"/>
          <w:bCs/>
          <w:sz w:val="24"/>
          <w:szCs w:val="24"/>
        </w:rPr>
        <w:t>16.4m</w:t>
      </w:r>
      <w:r>
        <w:rPr>
          <w:rFonts w:ascii="宋体" w:hAnsi="宋体" w:cs="宋体" w:hint="eastAsia"/>
          <w:bCs/>
          <w:sz w:val="24"/>
          <w:szCs w:val="24"/>
        </w:rPr>
        <w:t>，层顶面埋深</w:t>
      </w:r>
      <w:r>
        <w:rPr>
          <w:rFonts w:ascii="宋体" w:hAnsi="宋体" w:cs="宋体" w:hint="eastAsia"/>
          <w:bCs/>
          <w:sz w:val="24"/>
          <w:szCs w:val="24"/>
        </w:rPr>
        <w:t>38.4</w:t>
      </w:r>
      <w:r>
        <w:rPr>
          <w:rFonts w:ascii="宋体" w:hAnsi="宋体" w:cs="宋体" w:hint="eastAsia"/>
          <w:bCs/>
          <w:sz w:val="24"/>
          <w:szCs w:val="24"/>
        </w:rPr>
        <w:t>～</w:t>
      </w:r>
      <w:r>
        <w:rPr>
          <w:rFonts w:ascii="宋体" w:hAnsi="宋体" w:cs="宋体" w:hint="eastAsia"/>
          <w:bCs/>
          <w:sz w:val="24"/>
          <w:szCs w:val="24"/>
        </w:rPr>
        <w:t>40.9m</w:t>
      </w:r>
      <w:r>
        <w:rPr>
          <w:rFonts w:ascii="宋体" w:hAnsi="宋体" w:cs="宋体" w:hint="eastAsia"/>
          <w:bCs/>
          <w:sz w:val="24"/>
          <w:szCs w:val="24"/>
        </w:rPr>
        <w:t>，全场均有分布，层顶面分布较为稳定，层底面有起伏。</w:t>
      </w:r>
    </w:p>
    <w:p w:rsidR="000D241A">
      <w:pPr>
        <w:pStyle w:val="Normal0"/>
        <w:ind w:firstLine="480"/>
        <w:rPr>
          <w:rFonts w:ascii="宋体" w:hAnsi="宋体" w:cs="宋体"/>
          <w:bCs/>
          <w:sz w:val="24"/>
          <w:szCs w:val="24"/>
        </w:rPr>
      </w:pPr>
      <w:r>
        <w:rPr>
          <w:rFonts w:ascii="宋体" w:hAnsi="宋体" w:cs="宋体" w:hint="eastAsia"/>
          <w:bCs/>
          <w:sz w:val="24"/>
          <w:szCs w:val="24"/>
        </w:rPr>
        <w:t>第⑧</w:t>
      </w:r>
      <w:r>
        <w:rPr>
          <w:rFonts w:ascii="宋体" w:hAnsi="宋体" w:cs="宋体" w:hint="eastAsia"/>
          <w:bCs/>
          <w:sz w:val="24"/>
          <w:szCs w:val="24"/>
          <w:vertAlign w:val="subscript"/>
        </w:rPr>
        <w:t>t1</w:t>
      </w:r>
      <w:r>
        <w:rPr>
          <w:rFonts w:ascii="宋体" w:hAnsi="宋体" w:cs="宋体" w:hint="eastAsia"/>
          <w:bCs/>
          <w:sz w:val="24"/>
          <w:szCs w:val="24"/>
        </w:rPr>
        <w:t>层粉质黏土：灰色，可塑，含云母、有机质，夹薄层粉土。层厚</w:t>
      </w:r>
      <w:r>
        <w:rPr>
          <w:rFonts w:ascii="宋体" w:hAnsi="宋体" w:cs="宋体" w:hint="eastAsia"/>
          <w:bCs/>
          <w:sz w:val="24"/>
          <w:szCs w:val="24"/>
        </w:rPr>
        <w:t>1.5</w:t>
      </w:r>
      <w:r>
        <w:rPr>
          <w:rFonts w:ascii="宋体" w:hAnsi="宋体" w:cs="宋体" w:hint="eastAsia"/>
          <w:bCs/>
          <w:sz w:val="24"/>
          <w:szCs w:val="24"/>
        </w:rPr>
        <w:t>～</w:t>
      </w:r>
      <w:r>
        <w:rPr>
          <w:rFonts w:ascii="宋体" w:hAnsi="宋体" w:cs="宋体" w:hint="eastAsia"/>
          <w:bCs/>
          <w:sz w:val="24"/>
          <w:szCs w:val="24"/>
        </w:rPr>
        <w:t>5.3m</w:t>
      </w:r>
      <w:r>
        <w:rPr>
          <w:rFonts w:ascii="宋体" w:hAnsi="宋体" w:cs="宋体" w:hint="eastAsia"/>
          <w:bCs/>
          <w:sz w:val="24"/>
          <w:szCs w:val="24"/>
        </w:rPr>
        <w:t>，层顶面埋深</w:t>
      </w:r>
      <w:r>
        <w:rPr>
          <w:rFonts w:ascii="宋体" w:hAnsi="宋体" w:cs="宋体" w:hint="eastAsia"/>
          <w:bCs/>
          <w:sz w:val="24"/>
          <w:szCs w:val="24"/>
        </w:rPr>
        <w:t>44.4</w:t>
      </w:r>
      <w:r>
        <w:rPr>
          <w:rFonts w:ascii="宋体" w:hAnsi="宋体" w:cs="宋体" w:hint="eastAsia"/>
          <w:bCs/>
          <w:sz w:val="24"/>
          <w:szCs w:val="24"/>
        </w:rPr>
        <w:t>～</w:t>
      </w:r>
      <w:r>
        <w:rPr>
          <w:rFonts w:ascii="宋体" w:hAnsi="宋体" w:cs="宋体" w:hint="eastAsia"/>
          <w:bCs/>
          <w:sz w:val="24"/>
          <w:szCs w:val="24"/>
        </w:rPr>
        <w:t>47.7m</w:t>
      </w:r>
      <w:r>
        <w:rPr>
          <w:rFonts w:ascii="宋体" w:hAnsi="宋体" w:cs="宋体" w:hint="eastAsia"/>
          <w:bCs/>
          <w:sz w:val="24"/>
          <w:szCs w:val="24"/>
        </w:rPr>
        <w:t>，该层在拟建场地北部横向剖面线</w:t>
      </w:r>
      <w:r>
        <w:rPr>
          <w:rFonts w:ascii="宋体" w:hAnsi="宋体" w:cs="宋体" w:hint="eastAsia"/>
          <w:bCs/>
          <w:sz w:val="24"/>
          <w:szCs w:val="24"/>
        </w:rPr>
        <w:t>A1</w:t>
      </w:r>
      <w:r>
        <w:rPr>
          <w:rFonts w:ascii="宋体" w:hAnsi="宋体" w:cs="宋体" w:hint="eastAsia"/>
          <w:bCs/>
          <w:sz w:val="24"/>
          <w:szCs w:val="24"/>
        </w:rPr>
        <w:t>、</w:t>
      </w:r>
      <w:r>
        <w:rPr>
          <w:rFonts w:ascii="宋体" w:hAnsi="宋体" w:cs="宋体" w:hint="eastAsia"/>
          <w:bCs/>
          <w:sz w:val="24"/>
          <w:szCs w:val="24"/>
        </w:rPr>
        <w:t>A2</w:t>
      </w:r>
      <w:r>
        <w:rPr>
          <w:rFonts w:ascii="宋体" w:hAnsi="宋体" w:cs="宋体" w:hint="eastAsia"/>
          <w:bCs/>
          <w:sz w:val="24"/>
          <w:szCs w:val="24"/>
        </w:rPr>
        <w:t>、</w:t>
      </w:r>
      <w:r>
        <w:rPr>
          <w:rFonts w:ascii="宋体" w:hAnsi="宋体" w:cs="宋体" w:hint="eastAsia"/>
          <w:bCs/>
          <w:sz w:val="24"/>
          <w:szCs w:val="24"/>
        </w:rPr>
        <w:t>B1</w:t>
      </w:r>
      <w:r>
        <w:rPr>
          <w:rFonts w:ascii="宋体" w:hAnsi="宋体" w:cs="宋体" w:hint="eastAsia"/>
          <w:bCs/>
          <w:sz w:val="24"/>
          <w:szCs w:val="24"/>
        </w:rPr>
        <w:t>局部孔揭遇，在其它横向剖面线场地均有分布。</w:t>
      </w:r>
    </w:p>
    <w:p w:rsidR="000D241A">
      <w:pPr>
        <w:pStyle w:val="Normal0"/>
        <w:ind w:firstLine="480"/>
        <w:rPr>
          <w:rFonts w:ascii="宋体" w:hAnsi="宋体" w:cs="宋体"/>
          <w:bCs/>
          <w:sz w:val="24"/>
          <w:szCs w:val="24"/>
        </w:rPr>
      </w:pPr>
      <w:r>
        <w:rPr>
          <w:rFonts w:ascii="宋体" w:hAnsi="宋体" w:cs="宋体" w:hint="eastAsia"/>
          <w:bCs/>
          <w:sz w:val="24"/>
          <w:szCs w:val="24"/>
        </w:rPr>
        <w:t>第⑧</w:t>
      </w:r>
      <w:r>
        <w:rPr>
          <w:rFonts w:ascii="宋体" w:hAnsi="宋体" w:cs="宋体" w:hint="eastAsia"/>
          <w:bCs/>
          <w:sz w:val="24"/>
          <w:szCs w:val="24"/>
          <w:vertAlign w:val="subscript"/>
        </w:rPr>
        <w:t>t2</w:t>
      </w:r>
      <w:r>
        <w:rPr>
          <w:rFonts w:ascii="宋体" w:hAnsi="宋体" w:cs="宋体" w:hint="eastAsia"/>
          <w:bCs/>
          <w:sz w:val="24"/>
          <w:szCs w:val="24"/>
        </w:rPr>
        <w:t>层粉质黏土夹粉土：灰色，可塑，含云母、有机质，夹粉土。层厚</w:t>
      </w:r>
      <w:r>
        <w:rPr>
          <w:rFonts w:ascii="宋体" w:hAnsi="宋体" w:cs="宋体" w:hint="eastAsia"/>
          <w:bCs/>
          <w:sz w:val="24"/>
          <w:szCs w:val="24"/>
        </w:rPr>
        <w:t>1.4</w:t>
      </w:r>
      <w:r>
        <w:rPr>
          <w:rFonts w:ascii="宋体" w:hAnsi="宋体" w:cs="宋体" w:hint="eastAsia"/>
          <w:bCs/>
          <w:sz w:val="24"/>
          <w:szCs w:val="24"/>
        </w:rPr>
        <w:t>～</w:t>
      </w:r>
      <w:r>
        <w:rPr>
          <w:rFonts w:ascii="宋体" w:hAnsi="宋体" w:cs="宋体" w:hint="eastAsia"/>
          <w:bCs/>
          <w:sz w:val="24"/>
          <w:szCs w:val="24"/>
        </w:rPr>
        <w:t>4.6m</w:t>
      </w:r>
      <w:r>
        <w:rPr>
          <w:rFonts w:ascii="宋体" w:hAnsi="宋体" w:cs="宋体" w:hint="eastAsia"/>
          <w:bCs/>
          <w:sz w:val="24"/>
          <w:szCs w:val="24"/>
        </w:rPr>
        <w:t>，</w:t>
      </w:r>
      <w:r>
        <w:rPr>
          <w:rFonts w:ascii="宋体" w:hAnsi="宋体" w:cs="宋体" w:hint="eastAsia"/>
          <w:bCs/>
          <w:sz w:val="24"/>
          <w:szCs w:val="24"/>
        </w:rPr>
        <w:t>层顶面埋深</w:t>
      </w:r>
      <w:r>
        <w:rPr>
          <w:rFonts w:ascii="宋体" w:hAnsi="宋体" w:cs="宋体" w:hint="eastAsia"/>
          <w:bCs/>
          <w:sz w:val="24"/>
          <w:szCs w:val="24"/>
        </w:rPr>
        <w:t>47.3</w:t>
      </w:r>
      <w:r>
        <w:rPr>
          <w:rFonts w:ascii="宋体" w:hAnsi="宋体" w:cs="宋体" w:hint="eastAsia"/>
          <w:bCs/>
          <w:sz w:val="24"/>
          <w:szCs w:val="24"/>
        </w:rPr>
        <w:t>～</w:t>
      </w:r>
      <w:r>
        <w:rPr>
          <w:rFonts w:ascii="宋体" w:hAnsi="宋体" w:cs="宋体" w:hint="eastAsia"/>
          <w:bCs/>
          <w:sz w:val="24"/>
          <w:szCs w:val="24"/>
        </w:rPr>
        <w:t>51.6m</w:t>
      </w:r>
      <w:r>
        <w:rPr>
          <w:rFonts w:ascii="宋体" w:hAnsi="宋体" w:cs="宋体" w:hint="eastAsia"/>
          <w:bCs/>
          <w:sz w:val="24"/>
          <w:szCs w:val="24"/>
        </w:rPr>
        <w:t>，该层在拟建场地北部横向剖面线</w:t>
      </w:r>
      <w:r>
        <w:rPr>
          <w:rFonts w:ascii="宋体" w:hAnsi="宋体" w:cs="宋体" w:hint="eastAsia"/>
          <w:bCs/>
          <w:sz w:val="24"/>
          <w:szCs w:val="24"/>
        </w:rPr>
        <w:t>A1</w:t>
      </w:r>
      <w:r>
        <w:rPr>
          <w:rFonts w:ascii="宋体" w:hAnsi="宋体" w:cs="宋体" w:hint="eastAsia"/>
          <w:bCs/>
          <w:sz w:val="24"/>
          <w:szCs w:val="24"/>
        </w:rPr>
        <w:t>、</w:t>
      </w:r>
      <w:r>
        <w:rPr>
          <w:rFonts w:ascii="宋体" w:hAnsi="宋体" w:cs="宋体" w:hint="eastAsia"/>
          <w:bCs/>
          <w:sz w:val="24"/>
          <w:szCs w:val="24"/>
        </w:rPr>
        <w:t>A2</w:t>
      </w:r>
      <w:r>
        <w:rPr>
          <w:rFonts w:ascii="宋体" w:hAnsi="宋体" w:cs="宋体" w:hint="eastAsia"/>
          <w:bCs/>
          <w:sz w:val="24"/>
          <w:szCs w:val="24"/>
        </w:rPr>
        <w:t>、</w:t>
      </w:r>
      <w:r>
        <w:rPr>
          <w:rFonts w:ascii="宋体" w:hAnsi="宋体" w:cs="宋体" w:hint="eastAsia"/>
          <w:bCs/>
          <w:sz w:val="24"/>
          <w:szCs w:val="24"/>
        </w:rPr>
        <w:t>B1</w:t>
      </w:r>
      <w:r>
        <w:rPr>
          <w:rFonts w:ascii="宋体" w:hAnsi="宋体" w:cs="宋体" w:hint="eastAsia"/>
          <w:bCs/>
          <w:sz w:val="24"/>
          <w:szCs w:val="24"/>
        </w:rPr>
        <w:t>局部孔揭遇，在其它横向剖面线场地均有分布。</w:t>
      </w:r>
    </w:p>
    <w:p w:rsidR="000D241A">
      <w:pPr>
        <w:pStyle w:val="Normal0"/>
        <w:ind w:firstLine="480"/>
        <w:rPr>
          <w:rFonts w:ascii="宋体" w:hAnsi="宋体" w:cs="宋体"/>
          <w:bCs/>
          <w:sz w:val="24"/>
          <w:szCs w:val="24"/>
        </w:rPr>
      </w:pPr>
      <w:r>
        <w:rPr>
          <w:rFonts w:ascii="宋体" w:hAnsi="宋体" w:cs="宋体" w:hint="eastAsia"/>
          <w:bCs/>
          <w:sz w:val="24"/>
          <w:szCs w:val="24"/>
        </w:rPr>
        <w:t>第⑧</w:t>
      </w:r>
      <w:r>
        <w:rPr>
          <w:rFonts w:ascii="宋体" w:hAnsi="宋体" w:cs="宋体" w:hint="eastAsia"/>
          <w:bCs/>
          <w:sz w:val="24"/>
          <w:szCs w:val="24"/>
          <w:vertAlign w:val="subscript"/>
        </w:rPr>
        <w:t>t3</w:t>
      </w:r>
      <w:r>
        <w:rPr>
          <w:rFonts w:ascii="宋体" w:hAnsi="宋体" w:cs="宋体" w:hint="eastAsia"/>
          <w:bCs/>
          <w:sz w:val="24"/>
          <w:szCs w:val="24"/>
        </w:rPr>
        <w:t>层粉土夹粉质黏土：灰色，湿，密实，含云母，夹粉质黏土。层厚</w:t>
      </w:r>
      <w:r>
        <w:rPr>
          <w:rFonts w:ascii="宋体" w:hAnsi="宋体" w:cs="宋体" w:hint="eastAsia"/>
          <w:bCs/>
          <w:sz w:val="24"/>
          <w:szCs w:val="24"/>
        </w:rPr>
        <w:t>1.2</w:t>
      </w:r>
      <w:r>
        <w:rPr>
          <w:rFonts w:ascii="宋体" w:hAnsi="宋体" w:cs="宋体" w:hint="eastAsia"/>
          <w:bCs/>
          <w:sz w:val="24"/>
          <w:szCs w:val="24"/>
        </w:rPr>
        <w:t>～</w:t>
      </w:r>
      <w:r>
        <w:rPr>
          <w:rFonts w:ascii="宋体" w:hAnsi="宋体" w:cs="宋体" w:hint="eastAsia"/>
          <w:bCs/>
          <w:sz w:val="24"/>
          <w:szCs w:val="24"/>
        </w:rPr>
        <w:t>4.6m</w:t>
      </w:r>
      <w:r>
        <w:rPr>
          <w:rFonts w:ascii="宋体" w:hAnsi="宋体" w:cs="宋体" w:hint="eastAsia"/>
          <w:bCs/>
          <w:sz w:val="24"/>
          <w:szCs w:val="24"/>
        </w:rPr>
        <w:t>，层顶面埋深</w:t>
      </w:r>
      <w:r>
        <w:rPr>
          <w:rFonts w:ascii="宋体" w:hAnsi="宋体" w:cs="宋体" w:hint="eastAsia"/>
          <w:bCs/>
          <w:sz w:val="24"/>
          <w:szCs w:val="24"/>
        </w:rPr>
        <w:t>50.0</w:t>
      </w:r>
      <w:r>
        <w:rPr>
          <w:rFonts w:ascii="宋体" w:hAnsi="宋体" w:cs="宋体" w:hint="eastAsia"/>
          <w:bCs/>
          <w:sz w:val="24"/>
          <w:szCs w:val="24"/>
        </w:rPr>
        <w:t>～</w:t>
      </w:r>
      <w:r>
        <w:rPr>
          <w:rFonts w:ascii="宋体" w:hAnsi="宋体" w:cs="宋体" w:hint="eastAsia"/>
          <w:bCs/>
          <w:sz w:val="24"/>
          <w:szCs w:val="24"/>
        </w:rPr>
        <w:t>53.7m</w:t>
      </w:r>
      <w:r>
        <w:rPr>
          <w:rFonts w:ascii="宋体" w:hAnsi="宋体" w:cs="宋体" w:hint="eastAsia"/>
          <w:bCs/>
          <w:sz w:val="24"/>
          <w:szCs w:val="24"/>
        </w:rPr>
        <w:t>，该层在拟建场地北部横向剖面线</w:t>
      </w:r>
      <w:r>
        <w:rPr>
          <w:rFonts w:ascii="宋体" w:hAnsi="宋体" w:cs="宋体" w:hint="eastAsia"/>
          <w:bCs/>
          <w:sz w:val="24"/>
          <w:szCs w:val="24"/>
        </w:rPr>
        <w:t>A1</w:t>
      </w:r>
      <w:r>
        <w:rPr>
          <w:rFonts w:ascii="宋体" w:hAnsi="宋体" w:cs="宋体" w:hint="eastAsia"/>
          <w:bCs/>
          <w:sz w:val="24"/>
          <w:szCs w:val="24"/>
        </w:rPr>
        <w:t>、</w:t>
      </w:r>
      <w:r>
        <w:rPr>
          <w:rFonts w:ascii="宋体" w:hAnsi="宋体" w:cs="宋体" w:hint="eastAsia"/>
          <w:bCs/>
          <w:sz w:val="24"/>
          <w:szCs w:val="24"/>
        </w:rPr>
        <w:t>A2</w:t>
      </w:r>
      <w:r>
        <w:rPr>
          <w:rFonts w:ascii="宋体" w:hAnsi="宋体" w:cs="宋体" w:hint="eastAsia"/>
          <w:bCs/>
          <w:sz w:val="24"/>
          <w:szCs w:val="24"/>
        </w:rPr>
        <w:t>、</w:t>
      </w:r>
      <w:r>
        <w:rPr>
          <w:rFonts w:ascii="宋体" w:hAnsi="宋体" w:cs="宋体" w:hint="eastAsia"/>
          <w:bCs/>
          <w:sz w:val="24"/>
          <w:szCs w:val="24"/>
        </w:rPr>
        <w:t>B1</w:t>
      </w:r>
      <w:r>
        <w:rPr>
          <w:rFonts w:ascii="宋体" w:hAnsi="宋体" w:cs="宋体" w:hint="eastAsia"/>
          <w:bCs/>
          <w:sz w:val="24"/>
          <w:szCs w:val="24"/>
        </w:rPr>
        <w:t>局部孔揭遇，在其它横向剖面线场地均有分布。</w:t>
      </w:r>
    </w:p>
    <w:p w:rsidR="000D241A">
      <w:pPr>
        <w:pStyle w:val="Normal0"/>
        <w:ind w:firstLine="480"/>
        <w:rPr>
          <w:rFonts w:ascii="宋体" w:hAnsi="宋体" w:cs="宋体"/>
          <w:bCs/>
          <w:sz w:val="24"/>
          <w:szCs w:val="24"/>
        </w:rPr>
      </w:pPr>
      <w:r>
        <w:rPr>
          <w:rFonts w:ascii="宋体" w:hAnsi="宋体" w:cs="宋体" w:hint="eastAsia"/>
          <w:bCs/>
          <w:sz w:val="24"/>
          <w:szCs w:val="24"/>
        </w:rPr>
        <w:t>第⑨层粉砂：灰色，饱和，密实，主要由石英、云母、长石颗粒组成，夹薄层黏性土。揭露层厚</w:t>
      </w:r>
      <w:r>
        <w:rPr>
          <w:rFonts w:ascii="宋体" w:hAnsi="宋体" w:cs="宋体" w:hint="eastAsia"/>
          <w:bCs/>
          <w:sz w:val="24"/>
          <w:szCs w:val="24"/>
        </w:rPr>
        <w:t>7.6</w:t>
      </w:r>
      <w:r>
        <w:rPr>
          <w:rFonts w:ascii="宋体" w:hAnsi="宋体" w:cs="宋体" w:hint="eastAsia"/>
          <w:bCs/>
          <w:sz w:val="24"/>
          <w:szCs w:val="24"/>
        </w:rPr>
        <w:t>～</w:t>
      </w:r>
      <w:r>
        <w:rPr>
          <w:rFonts w:ascii="宋体" w:hAnsi="宋体" w:cs="宋体" w:hint="eastAsia"/>
          <w:bCs/>
          <w:sz w:val="24"/>
          <w:szCs w:val="24"/>
        </w:rPr>
        <w:t>30.5m</w:t>
      </w:r>
      <w:r>
        <w:rPr>
          <w:rFonts w:ascii="宋体" w:hAnsi="宋体" w:cs="宋体" w:hint="eastAsia"/>
          <w:bCs/>
          <w:sz w:val="24"/>
          <w:szCs w:val="24"/>
        </w:rPr>
        <w:t>左右，未钻穿，层顶面埋深</w:t>
      </w:r>
      <w:r>
        <w:rPr>
          <w:rFonts w:ascii="宋体" w:hAnsi="宋体" w:cs="宋体" w:hint="eastAsia"/>
          <w:bCs/>
          <w:sz w:val="24"/>
          <w:szCs w:val="24"/>
        </w:rPr>
        <w:t>54.1</w:t>
      </w:r>
      <w:r>
        <w:rPr>
          <w:rFonts w:ascii="宋体" w:hAnsi="宋体" w:cs="宋体" w:hint="eastAsia"/>
          <w:bCs/>
          <w:sz w:val="24"/>
          <w:szCs w:val="24"/>
        </w:rPr>
        <w:t>～</w:t>
      </w:r>
      <w:r>
        <w:rPr>
          <w:rFonts w:ascii="宋体" w:hAnsi="宋体" w:cs="宋体" w:hint="eastAsia"/>
          <w:bCs/>
          <w:sz w:val="24"/>
          <w:szCs w:val="24"/>
        </w:rPr>
        <w:t>56.4m</w:t>
      </w:r>
      <w:r>
        <w:rPr>
          <w:rFonts w:ascii="宋体" w:hAnsi="宋体" w:cs="宋体" w:hint="eastAsia"/>
          <w:bCs/>
          <w:sz w:val="24"/>
          <w:szCs w:val="24"/>
        </w:rPr>
        <w:t>左右。</w:t>
      </w:r>
    </w:p>
    <w:p w:rsidR="000D241A">
      <w:pPr>
        <w:pStyle w:val="Normal0"/>
        <w:snapToGrid w:val="0"/>
        <w:spacing w:before="60" w:after="60" w:line="360" w:lineRule="auto"/>
        <w:ind w:firstLine="480" w:firstLineChars="200"/>
        <w:rPr>
          <w:rFonts w:ascii="宋体" w:hAnsi="宋体" w:cs="宋体"/>
          <w:bCs/>
          <w:sz w:val="24"/>
          <w:szCs w:val="24"/>
        </w:rPr>
      </w:pPr>
      <w:r>
        <w:rPr>
          <w:rFonts w:ascii="宋体" w:hAnsi="宋体" w:cs="宋体" w:hint="eastAsia"/>
          <w:bCs/>
          <w:sz w:val="24"/>
          <w:szCs w:val="24"/>
        </w:rPr>
        <w:t>各土层的具体分布详见“工程地质剖面</w:t>
      </w:r>
      <w:r>
        <w:rPr>
          <w:rFonts w:ascii="宋体" w:hAnsi="宋体" w:cs="宋体" w:hint="eastAsia"/>
          <w:bCs/>
          <w:sz w:val="24"/>
          <w:szCs w:val="24"/>
        </w:rPr>
        <w:t>图”，各土层厚度及底层标高见“地层统计表”。</w:t>
      </w:r>
    </w:p>
    <w:p w:rsidR="000D241A">
      <w:pPr>
        <w:pStyle w:val="Heading2"/>
        <w:rPr>
          <w:rFonts w:ascii="宋体" w:hAnsi="宋体" w:cs="宋体"/>
          <w:b w:val="0"/>
          <w:bCs/>
          <w:sz w:val="24"/>
          <w:szCs w:val="24"/>
        </w:rPr>
      </w:pPr>
      <w:bookmarkStart w:id="19" w:name="_Toc14377"/>
      <w:bookmarkStart w:id="20" w:name="_Toc344469487"/>
      <w:bookmarkStart w:id="21" w:name="_Toc352233516"/>
      <w:bookmarkStart w:id="22" w:name="_Toc352415298"/>
      <w:r>
        <w:rPr>
          <w:rFonts w:ascii="宋体" w:hAnsi="宋体" w:cs="宋体" w:hint="eastAsia"/>
          <w:b w:val="0"/>
          <w:bCs/>
          <w:sz w:val="24"/>
          <w:szCs w:val="24"/>
        </w:rPr>
        <w:t>3</w:t>
      </w:r>
      <w:r>
        <w:rPr>
          <w:rFonts w:ascii="宋体" w:hAnsi="宋体" w:cs="宋体" w:hint="eastAsia"/>
          <w:b w:val="0"/>
          <w:bCs/>
          <w:sz w:val="24"/>
          <w:szCs w:val="24"/>
        </w:rPr>
        <w:t>、水文地质情况</w:t>
      </w:r>
      <w:bookmarkEnd w:id="16"/>
      <w:bookmarkEnd w:id="17"/>
      <w:bookmarkEnd w:id="18"/>
      <w:bookmarkEnd w:id="19"/>
      <w:bookmarkEnd w:id="20"/>
      <w:bookmarkEnd w:id="21"/>
      <w:bookmarkEnd w:id="22"/>
    </w:p>
    <w:p w:rsidR="000D241A">
      <w:pPr>
        <w:pStyle w:val="Normal0"/>
        <w:spacing w:line="360" w:lineRule="auto"/>
        <w:outlineLvl w:val="2"/>
        <w:rPr>
          <w:rFonts w:ascii="宋体" w:hAnsi="宋体" w:cs="宋体"/>
          <w:bCs/>
          <w:sz w:val="24"/>
          <w:szCs w:val="24"/>
        </w:rPr>
      </w:pPr>
      <w:bookmarkStart w:id="23" w:name="_Toc14340"/>
      <w:r>
        <w:rPr>
          <w:rFonts w:ascii="宋体" w:hAnsi="宋体" w:cs="宋体" w:hint="eastAsia"/>
          <w:bCs/>
          <w:sz w:val="24"/>
          <w:szCs w:val="24"/>
        </w:rPr>
        <w:t>3.1</w:t>
      </w:r>
      <w:r>
        <w:rPr>
          <w:rFonts w:ascii="宋体" w:hAnsi="宋体" w:cs="宋体" w:hint="eastAsia"/>
          <w:bCs/>
          <w:sz w:val="24"/>
          <w:szCs w:val="24"/>
        </w:rPr>
        <w:t>拟建场地勘探期间地下水概况</w:t>
      </w:r>
      <w:bookmarkEnd w:id="23"/>
    </w:p>
    <w:p w:rsidR="000D241A">
      <w:pPr>
        <w:pStyle w:val="Normal0"/>
        <w:snapToGrid w:val="0"/>
        <w:spacing w:before="60" w:after="60" w:line="360" w:lineRule="auto"/>
        <w:ind w:firstLine="480" w:firstLineChars="200"/>
        <w:rPr>
          <w:rFonts w:ascii="宋体" w:hAnsi="宋体" w:cs="宋体"/>
          <w:bCs/>
          <w:sz w:val="24"/>
          <w:szCs w:val="24"/>
        </w:rPr>
      </w:pPr>
      <w:r>
        <w:rPr>
          <w:rFonts w:ascii="宋体" w:hAnsi="宋体" w:cs="宋体" w:hint="eastAsia"/>
          <w:bCs/>
          <w:sz w:val="24"/>
          <w:szCs w:val="24"/>
        </w:rPr>
        <w:t>场地在局部钻探深度内发现二层地下水，地下水类型分为：</w:t>
      </w:r>
      <w:r>
        <w:rPr>
          <w:rFonts w:ascii="宋体" w:hAnsi="宋体" w:cs="宋体" w:hint="eastAsia"/>
          <w:bCs/>
          <w:sz w:val="24"/>
          <w:szCs w:val="24"/>
        </w:rPr>
        <w:t>A</w:t>
      </w:r>
      <w:r>
        <w:rPr>
          <w:rFonts w:ascii="宋体" w:hAnsi="宋体" w:cs="宋体" w:hint="eastAsia"/>
          <w:bCs/>
          <w:sz w:val="24"/>
          <w:szCs w:val="24"/>
        </w:rPr>
        <w:t>、空袭潜水；</w:t>
      </w:r>
      <w:r>
        <w:rPr>
          <w:rFonts w:ascii="宋体" w:hAnsi="宋体" w:cs="宋体" w:hint="eastAsia"/>
          <w:bCs/>
          <w:sz w:val="24"/>
          <w:szCs w:val="24"/>
        </w:rPr>
        <w:t>B</w:t>
      </w:r>
      <w:r>
        <w:rPr>
          <w:rFonts w:ascii="宋体" w:hAnsi="宋体" w:cs="宋体" w:hint="eastAsia"/>
          <w:bCs/>
          <w:sz w:val="24"/>
          <w:szCs w:val="24"/>
        </w:rPr>
        <w:t>、微承压水。空袭潜水赋存于上部①</w:t>
      </w:r>
      <w:r>
        <w:rPr>
          <w:rFonts w:ascii="宋体" w:hAnsi="宋体" w:cs="宋体" w:hint="eastAsia"/>
          <w:bCs/>
          <w:sz w:val="24"/>
          <w:szCs w:val="24"/>
        </w:rPr>
        <w:t>-1</w:t>
      </w:r>
      <w:r>
        <w:rPr>
          <w:rFonts w:ascii="宋体" w:hAnsi="宋体" w:cs="宋体" w:hint="eastAsia"/>
          <w:bCs/>
          <w:sz w:val="24"/>
          <w:szCs w:val="24"/>
        </w:rPr>
        <w:t>素填土、②层粘土的空隙中，潜水主要由大气降水与地表水补给，通过自然蒸发与侧向径流排泄；微承压水赋存于⑤层：粉土夹粉质粘土、⑧层粉土和⑨层粉砂中，其水量较潜水大，该类型地下水除小部分为潜水垂直补给外，主要由周边地区地下水侧向径流补给，以及上部潜水及河水的渗入补给。</w:t>
      </w:r>
    </w:p>
    <w:p w:rsidR="000D241A">
      <w:pPr>
        <w:pStyle w:val="Normal0"/>
        <w:spacing w:line="360" w:lineRule="auto"/>
        <w:outlineLvl w:val="2"/>
        <w:rPr>
          <w:rFonts w:ascii="宋体" w:hAnsi="宋体" w:cs="宋体"/>
          <w:bCs/>
          <w:sz w:val="24"/>
          <w:szCs w:val="24"/>
        </w:rPr>
        <w:sectPr>
          <w:type w:val="nextPage"/>
          <w:pgSz w:w="11907" w:h="16840"/>
          <w:pgMar w:top="1418" w:right="1418" w:bottom="1418" w:left="1418" w:header="851" w:footer="992" w:gutter="0"/>
          <w:paperSrc w:first="50876" w:other="50876"/>
          <w:pgNumType w:start="4"/>
          <w:cols w:space="720"/>
          <w:titlePg w:val="0"/>
          <w:docGrid w:type="lines" w:linePitch="312"/>
        </w:sectPr>
      </w:pPr>
      <w:bookmarkStart w:id="24" w:name="_Toc32450"/>
      <w:r>
        <w:rPr>
          <w:rFonts w:ascii="宋体" w:hAnsi="宋体" w:cs="宋体" w:hint="eastAsia"/>
          <w:bCs/>
          <w:sz w:val="24"/>
          <w:szCs w:val="24"/>
        </w:rPr>
        <w:t>3.2</w:t>
      </w:r>
      <w:r>
        <w:rPr>
          <w:rFonts w:ascii="宋体" w:hAnsi="宋体" w:cs="宋体" w:hint="eastAsia"/>
          <w:bCs/>
          <w:sz w:val="24"/>
          <w:szCs w:val="24"/>
        </w:rPr>
        <w:t>地下水水质分析及腐蚀性评价</w:t>
      </w:r>
      <w:bookmarkEnd w:id="24"/>
    </w:p>
    <w:p w:rsidR="000D241A">
      <w:pPr>
        <w:pStyle w:val="Normal0"/>
        <w:snapToGrid w:val="0"/>
        <w:spacing w:before="60" w:after="60" w:line="360" w:lineRule="auto"/>
        <w:ind w:firstLine="480" w:firstLineChars="200"/>
        <w:rPr>
          <w:rFonts w:ascii="宋体" w:hAnsi="宋体" w:cs="宋体"/>
          <w:bCs/>
          <w:sz w:val="24"/>
          <w:szCs w:val="24"/>
        </w:rPr>
      </w:pPr>
      <w:r>
        <w:rPr>
          <w:rFonts w:ascii="宋体" w:hAnsi="宋体" w:cs="宋体" w:hint="eastAsia"/>
          <w:bCs/>
          <w:sz w:val="24"/>
          <w:szCs w:val="24"/>
        </w:rPr>
        <w:t>根据现场调查，场地内及附近未发现有污染源，根据水质分析成果判定，该场地地下水对混凝土结构及钢筋混凝土结构中的钢筋具有微腐蚀性。</w:t>
      </w:r>
    </w:p>
    <w:p w:rsidR="000D241A">
      <w:pPr>
        <w:pStyle w:val="Normal0"/>
        <w:spacing w:line="360" w:lineRule="auto"/>
        <w:outlineLvl w:val="2"/>
        <w:rPr>
          <w:rFonts w:ascii="宋体" w:hAnsi="宋体" w:cs="宋体"/>
          <w:bCs/>
          <w:sz w:val="24"/>
          <w:szCs w:val="24"/>
        </w:rPr>
      </w:pPr>
      <w:bookmarkStart w:id="25" w:name="_Toc7370"/>
      <w:r>
        <w:rPr>
          <w:rFonts w:ascii="宋体" w:hAnsi="宋体" w:cs="宋体" w:hint="eastAsia"/>
          <w:bCs/>
          <w:sz w:val="24"/>
          <w:szCs w:val="24"/>
        </w:rPr>
        <w:t>3.3</w:t>
      </w:r>
      <w:r>
        <w:rPr>
          <w:rFonts w:ascii="宋体" w:hAnsi="宋体" w:cs="宋体" w:hint="eastAsia"/>
          <w:bCs/>
          <w:sz w:val="24"/>
          <w:szCs w:val="24"/>
        </w:rPr>
        <w:t>场地水对施工的影响</w:t>
      </w:r>
      <w:bookmarkEnd w:id="25"/>
    </w:p>
    <w:p w:rsidR="000D241A">
      <w:pPr>
        <w:pStyle w:val="Normal0"/>
        <w:snapToGrid w:val="0"/>
        <w:spacing w:before="60" w:after="60" w:line="360" w:lineRule="auto"/>
        <w:rPr>
          <w:rFonts w:ascii="宋体" w:hAnsi="宋体" w:cs="宋体"/>
          <w:bCs/>
          <w:sz w:val="24"/>
          <w:szCs w:val="24"/>
        </w:rPr>
      </w:pPr>
      <w:r>
        <w:rPr>
          <w:rFonts w:ascii="宋体" w:hAnsi="宋体" w:cs="宋体" w:hint="eastAsia"/>
          <w:bCs/>
          <w:sz w:val="24"/>
          <w:szCs w:val="24"/>
        </w:rPr>
        <w:t xml:space="preserve">    </w:t>
      </w:r>
      <w:r>
        <w:rPr>
          <w:rFonts w:ascii="宋体" w:hAnsi="宋体" w:cs="宋体" w:hint="eastAsia"/>
          <w:bCs/>
          <w:sz w:val="24"/>
          <w:szCs w:val="24"/>
        </w:rPr>
        <w:t>根据地勘报告显示，地下水对地下室及基础施工有一定的影响，主要影响来源于大气降水，为防雨水汇集或施工用水的不利影响，在基坑开挖及基础施工过程中，应做好防水排水措施。</w:t>
      </w:r>
      <w:bookmarkEnd w:id="12"/>
    </w:p>
    <w:p w:rsidR="000D241A">
      <w:pPr>
        <w:pStyle w:val="Heading1"/>
        <w:jc w:val="both"/>
        <w:rPr>
          <w:rFonts w:ascii="宋体" w:eastAsia="宋体" w:hAnsi="宋体" w:cs="宋体"/>
          <w:b w:val="0"/>
          <w:bCs/>
          <w:sz w:val="24"/>
          <w:szCs w:val="24"/>
        </w:rPr>
      </w:pPr>
      <w:bookmarkStart w:id="26" w:name="_Toc232133644"/>
      <w:bookmarkStart w:id="27" w:name="_Toc268765292"/>
      <w:bookmarkStart w:id="28" w:name="_Toc23644"/>
      <w:r>
        <w:rPr>
          <w:rFonts w:ascii="宋体" w:eastAsia="宋体" w:hAnsi="宋体" w:cs="宋体" w:hint="eastAsia"/>
          <w:b w:val="0"/>
          <w:bCs/>
          <w:sz w:val="24"/>
          <w:szCs w:val="24"/>
        </w:rPr>
        <w:t>三、</w:t>
      </w:r>
      <w:bookmarkEnd w:id="26"/>
      <w:bookmarkEnd w:id="27"/>
      <w:r>
        <w:rPr>
          <w:rFonts w:ascii="宋体" w:eastAsia="宋体" w:hAnsi="宋体" w:cs="宋体" w:hint="eastAsia"/>
          <w:b w:val="0"/>
          <w:bCs/>
          <w:sz w:val="24"/>
          <w:szCs w:val="24"/>
        </w:rPr>
        <w:t>施工准备</w:t>
      </w:r>
      <w:bookmarkEnd w:id="28"/>
    </w:p>
    <w:p w:rsidR="000D241A">
      <w:pPr>
        <w:pStyle w:val="PlainText"/>
        <w:spacing w:line="360" w:lineRule="auto"/>
        <w:outlineLvl w:val="1"/>
        <w:rPr>
          <w:rFonts w:hAnsi="宋体" w:cs="宋体"/>
          <w:bCs/>
          <w:sz w:val="24"/>
          <w:szCs w:val="24"/>
        </w:rPr>
      </w:pPr>
      <w:bookmarkStart w:id="29" w:name="_Toc16211"/>
      <w:r>
        <w:rPr>
          <w:rFonts w:hAnsi="宋体" w:cs="宋体" w:hint="eastAsia"/>
          <w:bCs/>
          <w:sz w:val="24"/>
          <w:szCs w:val="24"/>
        </w:rPr>
        <w:t>1.</w:t>
      </w:r>
      <w:r>
        <w:rPr>
          <w:rFonts w:hAnsi="宋体" w:cs="宋体" w:hint="eastAsia"/>
          <w:bCs/>
          <w:sz w:val="24"/>
          <w:szCs w:val="24"/>
        </w:rPr>
        <w:t>现场准备</w:t>
      </w:r>
      <w:bookmarkEnd w:id="29"/>
    </w:p>
    <w:p w:rsidR="000D241A">
      <w:pPr>
        <w:pStyle w:val="PlainText"/>
        <w:spacing w:line="360" w:lineRule="auto"/>
        <w:rPr>
          <w:rFonts w:hAnsi="宋体" w:cs="宋体"/>
          <w:bCs/>
          <w:color w:val="000000"/>
          <w:sz w:val="24"/>
          <w:szCs w:val="24"/>
        </w:rPr>
      </w:pPr>
      <w:r>
        <w:rPr>
          <w:rFonts w:hAnsi="宋体" w:cs="宋体" w:hint="eastAsia"/>
          <w:bCs/>
          <w:sz w:val="24"/>
          <w:szCs w:val="24"/>
        </w:rPr>
        <w:t xml:space="preserve"> </w:t>
      </w:r>
      <w:r>
        <w:rPr>
          <w:rFonts w:hAnsi="宋体" w:cs="宋体" w:hint="eastAsia"/>
          <w:bCs/>
          <w:sz w:val="24"/>
          <w:szCs w:val="24"/>
        </w:rPr>
        <w:t>临水、临电接入施工现场</w:t>
      </w:r>
      <w:r>
        <w:rPr>
          <w:rFonts w:hAnsi="宋体" w:cs="宋体" w:hint="eastAsia"/>
          <w:bCs/>
          <w:sz w:val="24"/>
          <w:szCs w:val="24"/>
        </w:rPr>
        <w:t>50</w:t>
      </w:r>
      <w:r>
        <w:rPr>
          <w:rFonts w:hAnsi="宋体" w:cs="宋体" w:hint="eastAsia"/>
          <w:bCs/>
          <w:sz w:val="24"/>
          <w:szCs w:val="24"/>
        </w:rPr>
        <w:t>米范围内。业主方提供坐标定位点、定位轴线、高程控制点等。</w:t>
      </w:r>
    </w:p>
    <w:p w:rsidR="000D241A">
      <w:pPr>
        <w:pStyle w:val="PlainText"/>
        <w:spacing w:line="360" w:lineRule="auto"/>
        <w:ind w:firstLine="480" w:firstLineChars="200"/>
        <w:rPr>
          <w:rFonts w:hAnsi="宋体" w:cs="宋体"/>
          <w:bCs/>
          <w:color w:val="000000"/>
          <w:sz w:val="24"/>
          <w:szCs w:val="24"/>
        </w:rPr>
      </w:pPr>
      <w:r>
        <w:rPr>
          <w:rFonts w:hAnsi="宋体" w:cs="宋体" w:hint="eastAsia"/>
          <w:bCs/>
          <w:color w:val="000000"/>
          <w:sz w:val="24"/>
          <w:szCs w:val="24"/>
        </w:rPr>
        <w:t>业主组织本工程基坑围护设计的图纸会审、设计交底，充分理解和掌握本基坑支护工程的重点和难点、施工工艺要求，以及对基坑周边环境中重点保护的对象，预先制定保护措施。</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施工现场用电为</w:t>
      </w:r>
      <w:r>
        <w:rPr>
          <w:rFonts w:ascii="宋体" w:hAnsi="宋体" w:cs="宋体" w:hint="eastAsia"/>
          <w:bCs/>
          <w:color w:val="000000"/>
          <w:sz w:val="24"/>
          <w:szCs w:val="24"/>
        </w:rPr>
        <w:t>2</w:t>
      </w:r>
      <w:r>
        <w:rPr>
          <w:rFonts w:ascii="宋体" w:hAnsi="宋体" w:cs="宋体" w:hint="eastAsia"/>
          <w:bCs/>
          <w:color w:val="000000"/>
          <w:sz w:val="24"/>
          <w:szCs w:val="24"/>
        </w:rPr>
        <w:t>个</w:t>
      </w:r>
      <w:r>
        <w:rPr>
          <w:rFonts w:ascii="宋体" w:hAnsi="宋体" w:cs="宋体" w:hint="eastAsia"/>
          <w:bCs/>
          <w:color w:val="000000"/>
          <w:sz w:val="24"/>
          <w:szCs w:val="24"/>
        </w:rPr>
        <w:t>500KW</w:t>
      </w:r>
      <w:r>
        <w:rPr>
          <w:rFonts w:ascii="宋体" w:hAnsi="宋体" w:cs="宋体" w:hint="eastAsia"/>
          <w:bCs/>
          <w:color w:val="000000"/>
          <w:sz w:val="24"/>
          <w:szCs w:val="24"/>
        </w:rPr>
        <w:t>的总配电箱（位于场地北边），供水为</w:t>
      </w:r>
      <w:r>
        <w:rPr>
          <w:rFonts w:ascii="宋体" w:hAnsi="宋体" w:cs="宋体" w:hint="eastAsia"/>
          <w:bCs/>
          <w:color w:val="000000"/>
          <w:sz w:val="24"/>
          <w:szCs w:val="24"/>
        </w:rPr>
        <w:t>D100mm</w:t>
      </w:r>
      <w:r>
        <w:rPr>
          <w:rFonts w:ascii="宋体" w:hAnsi="宋体" w:cs="宋体" w:hint="eastAsia"/>
          <w:bCs/>
          <w:color w:val="000000"/>
          <w:sz w:val="24"/>
          <w:szCs w:val="24"/>
        </w:rPr>
        <w:t>供水管（位于基坑南端）。</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项目经理部班子主要人员进驻现场。</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机械设备、劳动力、材料等进场筹备计划。</w:t>
      </w:r>
    </w:p>
    <w:p w:rsidR="000D241A">
      <w:pPr>
        <w:pStyle w:val="Normal0"/>
        <w:spacing w:line="360" w:lineRule="auto"/>
        <w:outlineLvl w:val="1"/>
        <w:rPr>
          <w:rFonts w:ascii="宋体" w:hAnsi="宋体" w:cs="宋体"/>
          <w:bCs/>
          <w:sz w:val="24"/>
          <w:szCs w:val="24"/>
        </w:rPr>
      </w:pPr>
      <w:bookmarkStart w:id="30" w:name="_Toc9561"/>
      <w:r>
        <w:rPr>
          <w:rFonts w:ascii="宋体" w:hAnsi="宋体" w:cs="宋体" w:hint="eastAsia"/>
          <w:bCs/>
          <w:color w:val="000000"/>
          <w:sz w:val="24"/>
          <w:szCs w:val="24"/>
        </w:rPr>
        <w:t>2.</w:t>
      </w:r>
      <w:r>
        <w:rPr>
          <w:rFonts w:ascii="宋体" w:hAnsi="宋体" w:cs="宋体" w:hint="eastAsia"/>
          <w:bCs/>
          <w:sz w:val="24"/>
          <w:szCs w:val="24"/>
        </w:rPr>
        <w:t>技术准备</w:t>
      </w:r>
      <w:bookmarkEnd w:id="30"/>
    </w:p>
    <w:p w:rsidR="000D241A">
      <w:pPr>
        <w:pStyle w:val="Normal0"/>
        <w:spacing w:line="360" w:lineRule="auto"/>
        <w:ind w:firstLine="480" w:firstLineChars="200"/>
        <w:outlineLvl w:val="2"/>
        <w:rPr>
          <w:rFonts w:ascii="宋体" w:hAnsi="宋体" w:cs="宋体"/>
          <w:bCs/>
          <w:sz w:val="24"/>
          <w:szCs w:val="24"/>
        </w:rPr>
      </w:pPr>
      <w:bookmarkStart w:id="31" w:name="_Toc10934"/>
      <w:r>
        <w:rPr>
          <w:rFonts w:ascii="宋体" w:hAnsi="宋体" w:cs="宋体" w:hint="eastAsia"/>
          <w:bCs/>
          <w:sz w:val="24"/>
          <w:szCs w:val="24"/>
        </w:rPr>
        <w:t>2.1</w:t>
      </w:r>
      <w:r>
        <w:rPr>
          <w:rFonts w:ascii="宋体" w:hAnsi="宋体" w:cs="宋体" w:hint="eastAsia"/>
          <w:bCs/>
          <w:sz w:val="24"/>
          <w:szCs w:val="24"/>
        </w:rPr>
        <w:t>图纸自审、会审及设计交底</w:t>
      </w:r>
      <w:bookmarkEnd w:id="31"/>
    </w:p>
    <w:p w:rsidR="000D241A">
      <w:pPr>
        <w:pStyle w:val="Normal0"/>
        <w:spacing w:line="360" w:lineRule="auto"/>
        <w:ind w:firstLine="480" w:firstLineChars="200"/>
        <w:rPr>
          <w:rFonts w:ascii="宋体" w:hAnsi="宋体" w:cs="宋体"/>
          <w:bCs/>
          <w:sz w:val="24"/>
          <w:szCs w:val="24"/>
        </w:rPr>
      </w:pPr>
      <w:r>
        <w:rPr>
          <w:rFonts w:ascii="宋体" w:hAnsi="宋体" w:cs="宋体" w:hint="eastAsia"/>
          <w:bCs/>
          <w:sz w:val="24"/>
          <w:szCs w:val="24"/>
        </w:rPr>
        <w:t>在项目总工程师的组织下熟悉图纸，进行自审工作，</w:t>
      </w:r>
      <w:r>
        <w:rPr>
          <w:rFonts w:ascii="宋体" w:hAnsi="宋体" w:cs="宋体" w:hint="eastAsia"/>
          <w:bCs/>
          <w:sz w:val="24"/>
          <w:szCs w:val="24"/>
        </w:rPr>
        <w:t>做好审图记录以及对设计图纸的疑问和建议，在此基础上会同业主和设计院进行图纸会审和设计交底，深入理解设计思路、意图以及设计要求，充分理解和掌握本基坑支护工程的重点和难点、施工工艺要求，从而指导施工。</w:t>
      </w:r>
    </w:p>
    <w:p w:rsidR="000D241A">
      <w:pPr>
        <w:pStyle w:val="Normal0"/>
        <w:spacing w:line="360" w:lineRule="auto"/>
        <w:ind w:firstLine="480" w:firstLineChars="200"/>
        <w:rPr>
          <w:rFonts w:ascii="宋体" w:hAnsi="宋体" w:cs="宋体"/>
          <w:bCs/>
          <w:sz w:val="24"/>
          <w:szCs w:val="24"/>
        </w:rPr>
      </w:pPr>
      <w:r>
        <w:rPr>
          <w:rFonts w:ascii="宋体" w:hAnsi="宋体" w:cs="宋体" w:hint="eastAsia"/>
          <w:bCs/>
          <w:sz w:val="24"/>
          <w:szCs w:val="24"/>
        </w:rPr>
        <w:t>对基坑周边环境中重点保护的对象，预先制定保护措施。</w:t>
      </w:r>
    </w:p>
    <w:p w:rsidR="000D241A">
      <w:pPr>
        <w:pStyle w:val="Normal0"/>
        <w:spacing w:line="360" w:lineRule="auto"/>
        <w:ind w:firstLine="480" w:firstLineChars="200"/>
        <w:outlineLvl w:val="2"/>
        <w:rPr>
          <w:rFonts w:ascii="宋体" w:hAnsi="宋体" w:cs="宋体"/>
          <w:bCs/>
          <w:sz w:val="24"/>
          <w:szCs w:val="24"/>
        </w:rPr>
      </w:pPr>
      <w:bookmarkStart w:id="32" w:name="_Toc1987"/>
      <w:r>
        <w:rPr>
          <w:rFonts w:ascii="宋体" w:hAnsi="宋体" w:cs="宋体" w:hint="eastAsia"/>
          <w:bCs/>
          <w:sz w:val="24"/>
          <w:szCs w:val="24"/>
        </w:rPr>
        <w:t>2.2</w:t>
      </w:r>
      <w:r>
        <w:rPr>
          <w:rFonts w:ascii="宋体" w:hAnsi="宋体" w:cs="宋体" w:hint="eastAsia"/>
          <w:bCs/>
          <w:sz w:val="24"/>
          <w:szCs w:val="24"/>
        </w:rPr>
        <w:t>资料准备</w:t>
      </w:r>
      <w:bookmarkEnd w:id="32"/>
    </w:p>
    <w:p w:rsidR="000D241A">
      <w:pPr>
        <w:pStyle w:val="Normal0"/>
        <w:spacing w:line="360" w:lineRule="auto"/>
        <w:ind w:firstLine="480" w:firstLineChars="200"/>
        <w:rPr>
          <w:rFonts w:ascii="宋体" w:hAnsi="宋体" w:cs="宋体"/>
          <w:bCs/>
          <w:sz w:val="24"/>
          <w:szCs w:val="24"/>
        </w:rPr>
      </w:pPr>
      <w:r>
        <w:rPr>
          <w:rFonts w:ascii="宋体" w:hAnsi="宋体" w:cs="宋体" w:hint="eastAsia"/>
          <w:bCs/>
          <w:sz w:val="24"/>
          <w:szCs w:val="24"/>
        </w:rPr>
        <w:t>积极准备有关的技术资料，如施工规范，施工方案等，及时组织专家进行论证完善，并组织进行施工技术交底工作；</w:t>
      </w:r>
    </w:p>
    <w:p w:rsidR="000D241A">
      <w:pPr>
        <w:pStyle w:val="Normal0"/>
        <w:spacing w:line="360" w:lineRule="auto"/>
        <w:ind w:firstLine="480" w:firstLineChars="200"/>
        <w:rPr>
          <w:rFonts w:ascii="宋体" w:hAnsi="宋体" w:cs="宋体"/>
          <w:bCs/>
          <w:sz w:val="24"/>
          <w:szCs w:val="24"/>
        </w:rPr>
        <w:sectPr>
          <w:type w:val="nextPage"/>
          <w:pgSz w:w="11907" w:h="16840"/>
          <w:pgMar w:top="1418" w:right="1418" w:bottom="1418" w:left="1418" w:header="851" w:footer="992" w:gutter="0"/>
          <w:paperSrc w:first="50876" w:other="50876"/>
          <w:pgNumType w:start="5"/>
          <w:cols w:space="720"/>
          <w:titlePg w:val="0"/>
          <w:docGrid w:type="lines" w:linePitch="312"/>
        </w:sectPr>
      </w:pPr>
      <w:r>
        <w:rPr>
          <w:rFonts w:ascii="宋体" w:hAnsi="宋体" w:cs="宋体" w:hint="eastAsia"/>
          <w:bCs/>
          <w:sz w:val="24"/>
          <w:szCs w:val="24"/>
        </w:rPr>
        <w:t>做好施工组织设计的编制工作，通过对施工图纸的会审以及施工技术要求的掌握、</w:t>
      </w:r>
    </w:p>
    <w:p w:rsidR="000D241A">
      <w:pPr>
        <w:pStyle w:val="Normal0"/>
        <w:spacing w:line="360" w:lineRule="auto"/>
        <w:ind w:firstLine="480" w:firstLineChars="200"/>
        <w:rPr>
          <w:rFonts w:ascii="宋体" w:hAnsi="宋体" w:cs="宋体"/>
          <w:bCs/>
          <w:sz w:val="24"/>
          <w:szCs w:val="24"/>
        </w:rPr>
      </w:pPr>
      <w:r>
        <w:rPr>
          <w:rFonts w:ascii="宋体" w:hAnsi="宋体" w:cs="宋体" w:hint="eastAsia"/>
          <w:bCs/>
          <w:sz w:val="24"/>
          <w:szCs w:val="24"/>
        </w:rPr>
        <w:t>理解、核定，在项目总工程师的组织下进行施工组织设计的编制，使施工组织设计切实发挥指导作用；</w:t>
      </w:r>
    </w:p>
    <w:p w:rsidR="000D241A">
      <w:pPr>
        <w:pStyle w:val="Normal0"/>
        <w:spacing w:line="360" w:lineRule="auto"/>
        <w:ind w:firstLine="480" w:firstLineChars="200"/>
        <w:rPr>
          <w:rFonts w:ascii="宋体" w:hAnsi="宋体" w:cs="宋体"/>
          <w:bCs/>
          <w:sz w:val="24"/>
          <w:szCs w:val="24"/>
        </w:rPr>
      </w:pPr>
      <w:r>
        <w:rPr>
          <w:rFonts w:ascii="宋体" w:hAnsi="宋体" w:cs="宋体" w:hint="eastAsia"/>
          <w:bCs/>
          <w:sz w:val="24"/>
          <w:szCs w:val="24"/>
        </w:rPr>
        <w:t>及时准确地编制好施工预算，按照施工图及补充图纸及时编制出施工图预算。在项目经理组织下按施工要求及时编制出施工预算和工料分析，作为项目部编制各项成本支出、考核用工、签发任务单、限额用料的依据；</w:t>
      </w:r>
    </w:p>
    <w:p w:rsidR="000D241A">
      <w:pPr>
        <w:pStyle w:val="Normal0"/>
        <w:spacing w:line="360" w:lineRule="auto"/>
        <w:ind w:firstLine="480" w:firstLineChars="200"/>
        <w:rPr>
          <w:rFonts w:ascii="宋体" w:hAnsi="宋体" w:cs="宋体"/>
          <w:bCs/>
          <w:sz w:val="24"/>
          <w:szCs w:val="24"/>
        </w:rPr>
      </w:pPr>
      <w:r>
        <w:rPr>
          <w:rFonts w:ascii="宋体" w:hAnsi="宋体" w:cs="宋体" w:hint="eastAsia"/>
          <w:bCs/>
          <w:sz w:val="24"/>
          <w:szCs w:val="24"/>
        </w:rPr>
        <w:t>开工前，应做好设备进场报验、水泥、钢筋等进场材料报验，商品砼供货厂家选定，以及施工定位放线等技术准备工作</w:t>
      </w:r>
    </w:p>
    <w:p w:rsidR="000D241A">
      <w:pPr>
        <w:pStyle w:val="Heading2"/>
        <w:rPr>
          <w:rFonts w:ascii="宋体" w:hAnsi="宋体" w:cs="宋体"/>
          <w:b w:val="0"/>
          <w:bCs/>
          <w:sz w:val="24"/>
          <w:szCs w:val="24"/>
        </w:rPr>
      </w:pPr>
      <w:bookmarkStart w:id="33" w:name="_Toc232133652"/>
      <w:bookmarkStart w:id="34" w:name="_Toc268765300"/>
      <w:bookmarkStart w:id="35" w:name="_Toc11997"/>
      <w:r>
        <w:rPr>
          <w:rFonts w:ascii="宋体" w:hAnsi="宋体" w:cs="宋体" w:hint="eastAsia"/>
          <w:b w:val="0"/>
          <w:bCs/>
          <w:sz w:val="24"/>
          <w:szCs w:val="24"/>
        </w:rPr>
        <w:t>2</w:t>
      </w:r>
      <w:r>
        <w:rPr>
          <w:rFonts w:ascii="宋体" w:hAnsi="宋体" w:cs="宋体" w:hint="eastAsia"/>
          <w:b w:val="0"/>
          <w:bCs/>
          <w:sz w:val="24"/>
          <w:szCs w:val="24"/>
        </w:rPr>
        <w:t>、施工机械配备</w:t>
      </w:r>
      <w:bookmarkEnd w:id="33"/>
      <w:bookmarkEnd w:id="34"/>
      <w:bookmarkEnd w:id="35"/>
    </w:p>
    <w:tbl>
      <w:tblPr>
        <w:tblStyle w:val="TableNormal"/>
        <w:tblpPr w:leftFromText="180" w:rightFromText="180" w:vertAnchor="text" w:horzAnchor="margin" w:tblpXSpec="center" w:tblpY="19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4"/>
        <w:gridCol w:w="2331"/>
        <w:gridCol w:w="1701"/>
        <w:gridCol w:w="1323"/>
        <w:gridCol w:w="1323"/>
        <w:gridCol w:w="1134"/>
        <w:gridCol w:w="2079"/>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84"/>
        </w:trPr>
        <w:tc>
          <w:tcPr>
            <w:tcW w:w="504"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序</w:t>
            </w:r>
          </w:p>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号</w:t>
            </w:r>
          </w:p>
        </w:tc>
        <w:tc>
          <w:tcPr>
            <w:tcW w:w="2331"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机械或</w:t>
            </w:r>
          </w:p>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设备名称</w:t>
            </w:r>
          </w:p>
        </w:tc>
        <w:tc>
          <w:tcPr>
            <w:tcW w:w="1701"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型号、规格</w:t>
            </w:r>
          </w:p>
        </w:tc>
        <w:tc>
          <w:tcPr>
            <w:tcW w:w="1323" w:type="dxa"/>
            <w:vAlign w:val="center"/>
          </w:tcPr>
          <w:p w:rsidR="000D241A">
            <w:pPr>
              <w:pStyle w:val="Normal0"/>
              <w:spacing w:line="360" w:lineRule="auto"/>
              <w:ind w:left="-124" w:leftChars="-59"/>
              <w:jc w:val="center"/>
              <w:rPr>
                <w:rFonts w:ascii="宋体" w:hAnsi="宋体" w:cs="宋体"/>
                <w:bCs/>
                <w:color w:val="000000"/>
                <w:sz w:val="24"/>
                <w:szCs w:val="24"/>
              </w:rPr>
            </w:pPr>
            <w:r>
              <w:rPr>
                <w:rFonts w:ascii="宋体" w:hAnsi="宋体" w:cs="宋体" w:hint="eastAsia"/>
                <w:bCs/>
                <w:color w:val="000000"/>
                <w:sz w:val="24"/>
                <w:szCs w:val="24"/>
              </w:rPr>
              <w:t>数量</w:t>
            </w:r>
          </w:p>
        </w:tc>
        <w:tc>
          <w:tcPr>
            <w:tcW w:w="1323"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单机额定</w:t>
            </w:r>
          </w:p>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功率（</w:t>
            </w:r>
            <w:r>
              <w:rPr>
                <w:rFonts w:ascii="宋体" w:hAnsi="宋体" w:cs="宋体" w:hint="eastAsia"/>
                <w:bCs/>
                <w:color w:val="000000"/>
                <w:sz w:val="24"/>
                <w:szCs w:val="24"/>
              </w:rPr>
              <w:t>KW</w:t>
            </w:r>
            <w:r>
              <w:rPr>
                <w:rFonts w:ascii="宋体" w:hAnsi="宋体" w:cs="宋体" w:hint="eastAsia"/>
                <w:bCs/>
                <w:color w:val="000000"/>
                <w:sz w:val="24"/>
                <w:szCs w:val="24"/>
              </w:rPr>
              <w:t>）</w:t>
            </w:r>
          </w:p>
        </w:tc>
        <w:tc>
          <w:tcPr>
            <w:tcW w:w="1134"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生产</w:t>
            </w:r>
          </w:p>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能力</w:t>
            </w:r>
          </w:p>
        </w:tc>
        <w:tc>
          <w:tcPr>
            <w:tcW w:w="2079"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备注</w:t>
            </w:r>
          </w:p>
        </w:tc>
      </w:tr>
      <w:tr>
        <w:tblPrEx>
          <w:tblW w:w="0" w:type="auto"/>
          <w:tblLayout w:type="fixed"/>
          <w:tblLook w:val="0000"/>
        </w:tblPrEx>
        <w:trPr>
          <w:trHeight w:val="284"/>
        </w:trPr>
        <w:tc>
          <w:tcPr>
            <w:tcW w:w="504"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1</w:t>
            </w:r>
          </w:p>
        </w:tc>
        <w:tc>
          <w:tcPr>
            <w:tcW w:w="2331"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混凝土喷射机</w:t>
            </w:r>
          </w:p>
        </w:tc>
        <w:tc>
          <w:tcPr>
            <w:tcW w:w="1701"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APZ6T/100</w:t>
            </w:r>
            <w:r>
              <w:rPr>
                <w:rFonts w:ascii="宋体" w:hAnsi="宋体" w:cs="宋体" w:hint="eastAsia"/>
                <w:bCs/>
                <w:color w:val="000000"/>
                <w:sz w:val="24"/>
                <w:szCs w:val="24"/>
              </w:rPr>
              <w:t>型转子式</w:t>
            </w:r>
          </w:p>
        </w:tc>
        <w:tc>
          <w:tcPr>
            <w:tcW w:w="1323"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2</w:t>
            </w:r>
          </w:p>
        </w:tc>
        <w:tc>
          <w:tcPr>
            <w:tcW w:w="1323"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5.5</w:t>
            </w:r>
          </w:p>
        </w:tc>
        <w:tc>
          <w:tcPr>
            <w:tcW w:w="1134"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6m3/h</w:t>
            </w:r>
          </w:p>
        </w:tc>
        <w:tc>
          <w:tcPr>
            <w:tcW w:w="2079"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喷射砼</w:t>
            </w:r>
          </w:p>
        </w:tc>
      </w:tr>
      <w:tr>
        <w:tblPrEx>
          <w:tblW w:w="0" w:type="auto"/>
          <w:tblLayout w:type="fixed"/>
          <w:tblLook w:val="0000"/>
        </w:tblPrEx>
        <w:trPr>
          <w:trHeight w:val="284"/>
        </w:trPr>
        <w:tc>
          <w:tcPr>
            <w:tcW w:w="504"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2</w:t>
            </w:r>
          </w:p>
        </w:tc>
        <w:tc>
          <w:tcPr>
            <w:tcW w:w="2331"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土钉击入器</w:t>
            </w:r>
          </w:p>
        </w:tc>
        <w:tc>
          <w:tcPr>
            <w:tcW w:w="1701"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自制</w:t>
            </w:r>
          </w:p>
        </w:tc>
        <w:tc>
          <w:tcPr>
            <w:tcW w:w="1323"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2</w:t>
            </w:r>
          </w:p>
        </w:tc>
        <w:tc>
          <w:tcPr>
            <w:tcW w:w="1323"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11</w:t>
            </w:r>
          </w:p>
        </w:tc>
        <w:tc>
          <w:tcPr>
            <w:tcW w:w="1134" w:type="dxa"/>
            <w:vAlign w:val="center"/>
          </w:tcPr>
          <w:p w:rsidR="000D241A">
            <w:pPr>
              <w:pStyle w:val="Normal0"/>
              <w:spacing w:line="360" w:lineRule="auto"/>
              <w:jc w:val="center"/>
              <w:rPr>
                <w:rFonts w:ascii="宋体" w:hAnsi="宋体" w:cs="宋体"/>
                <w:bCs/>
                <w:color w:val="000000"/>
                <w:sz w:val="24"/>
                <w:szCs w:val="24"/>
              </w:rPr>
            </w:pPr>
          </w:p>
        </w:tc>
        <w:tc>
          <w:tcPr>
            <w:tcW w:w="2079"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竖向土钉置入</w:t>
            </w:r>
          </w:p>
        </w:tc>
      </w:tr>
      <w:tr>
        <w:tblPrEx>
          <w:tblW w:w="0" w:type="auto"/>
          <w:tblLayout w:type="fixed"/>
          <w:tblLook w:val="0000"/>
        </w:tblPrEx>
        <w:trPr>
          <w:trHeight w:val="284"/>
        </w:trPr>
        <w:tc>
          <w:tcPr>
            <w:tcW w:w="504"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3</w:t>
            </w:r>
          </w:p>
        </w:tc>
        <w:tc>
          <w:tcPr>
            <w:tcW w:w="2331"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土钉钻机</w:t>
            </w:r>
          </w:p>
        </w:tc>
        <w:tc>
          <w:tcPr>
            <w:tcW w:w="1701"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GJ-150S</w:t>
            </w:r>
          </w:p>
        </w:tc>
        <w:tc>
          <w:tcPr>
            <w:tcW w:w="1323"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2</w:t>
            </w:r>
          </w:p>
        </w:tc>
        <w:tc>
          <w:tcPr>
            <w:tcW w:w="1323"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11</w:t>
            </w:r>
          </w:p>
        </w:tc>
        <w:tc>
          <w:tcPr>
            <w:tcW w:w="1134" w:type="dxa"/>
            <w:vAlign w:val="center"/>
          </w:tcPr>
          <w:p w:rsidR="000D241A">
            <w:pPr>
              <w:pStyle w:val="Normal0"/>
              <w:spacing w:line="360" w:lineRule="auto"/>
              <w:jc w:val="center"/>
              <w:rPr>
                <w:rFonts w:ascii="宋体" w:hAnsi="宋体" w:cs="宋体"/>
                <w:bCs/>
                <w:color w:val="000000"/>
                <w:sz w:val="24"/>
                <w:szCs w:val="24"/>
              </w:rPr>
            </w:pPr>
          </w:p>
        </w:tc>
        <w:tc>
          <w:tcPr>
            <w:tcW w:w="2079"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土钉成孔</w:t>
            </w:r>
          </w:p>
        </w:tc>
      </w:tr>
      <w:tr>
        <w:tblPrEx>
          <w:tblW w:w="0" w:type="auto"/>
          <w:tblLayout w:type="fixed"/>
          <w:tblLook w:val="0000"/>
        </w:tblPrEx>
        <w:trPr>
          <w:trHeight w:val="284"/>
        </w:trPr>
        <w:tc>
          <w:tcPr>
            <w:tcW w:w="504"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4</w:t>
            </w:r>
          </w:p>
        </w:tc>
        <w:tc>
          <w:tcPr>
            <w:tcW w:w="2331"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浆液搅拌机</w:t>
            </w:r>
          </w:p>
        </w:tc>
        <w:tc>
          <w:tcPr>
            <w:tcW w:w="1701"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WKY-350</w:t>
            </w:r>
          </w:p>
        </w:tc>
        <w:tc>
          <w:tcPr>
            <w:tcW w:w="1323"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2</w:t>
            </w:r>
          </w:p>
        </w:tc>
        <w:tc>
          <w:tcPr>
            <w:tcW w:w="1323"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7.5</w:t>
            </w:r>
          </w:p>
        </w:tc>
        <w:tc>
          <w:tcPr>
            <w:tcW w:w="1134" w:type="dxa"/>
            <w:vAlign w:val="center"/>
          </w:tcPr>
          <w:p w:rsidR="000D241A">
            <w:pPr>
              <w:pStyle w:val="Normal0"/>
              <w:spacing w:line="360" w:lineRule="auto"/>
              <w:jc w:val="center"/>
              <w:rPr>
                <w:rFonts w:ascii="宋体" w:hAnsi="宋体" w:cs="宋体"/>
                <w:bCs/>
                <w:color w:val="000000"/>
                <w:sz w:val="24"/>
                <w:szCs w:val="24"/>
              </w:rPr>
            </w:pPr>
          </w:p>
        </w:tc>
        <w:tc>
          <w:tcPr>
            <w:tcW w:w="2079"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浆液搅拌</w:t>
            </w:r>
          </w:p>
        </w:tc>
      </w:tr>
      <w:tr>
        <w:tblPrEx>
          <w:tblW w:w="0" w:type="auto"/>
          <w:tblLayout w:type="fixed"/>
          <w:tblLook w:val="0000"/>
        </w:tblPrEx>
        <w:trPr>
          <w:trHeight w:val="284"/>
        </w:trPr>
        <w:tc>
          <w:tcPr>
            <w:tcW w:w="504"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5</w:t>
            </w:r>
          </w:p>
        </w:tc>
        <w:tc>
          <w:tcPr>
            <w:tcW w:w="2331"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注浆泵</w:t>
            </w:r>
          </w:p>
        </w:tc>
        <w:tc>
          <w:tcPr>
            <w:tcW w:w="1701"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SYB50</w:t>
            </w:r>
          </w:p>
        </w:tc>
        <w:tc>
          <w:tcPr>
            <w:tcW w:w="1323"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3</w:t>
            </w:r>
          </w:p>
        </w:tc>
        <w:tc>
          <w:tcPr>
            <w:tcW w:w="1323"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15</w:t>
            </w:r>
          </w:p>
        </w:tc>
        <w:tc>
          <w:tcPr>
            <w:tcW w:w="1134" w:type="dxa"/>
            <w:vAlign w:val="center"/>
          </w:tcPr>
          <w:p w:rsidR="000D241A">
            <w:pPr>
              <w:pStyle w:val="Normal0"/>
              <w:spacing w:line="360" w:lineRule="auto"/>
              <w:jc w:val="center"/>
              <w:rPr>
                <w:rFonts w:ascii="宋体" w:hAnsi="宋体" w:cs="宋体"/>
                <w:bCs/>
                <w:sz w:val="24"/>
                <w:szCs w:val="24"/>
              </w:rPr>
            </w:pPr>
          </w:p>
        </w:tc>
        <w:tc>
          <w:tcPr>
            <w:tcW w:w="2079" w:type="dxa"/>
            <w:vAlign w:val="center"/>
          </w:tcPr>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土钉注浆</w:t>
            </w:r>
          </w:p>
        </w:tc>
      </w:tr>
      <w:tr>
        <w:tblPrEx>
          <w:tblW w:w="0" w:type="auto"/>
          <w:tblLayout w:type="fixed"/>
          <w:tblLook w:val="0000"/>
        </w:tblPrEx>
        <w:trPr>
          <w:trHeight w:val="284"/>
        </w:trPr>
        <w:tc>
          <w:tcPr>
            <w:tcW w:w="504"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6</w:t>
            </w:r>
          </w:p>
        </w:tc>
        <w:tc>
          <w:tcPr>
            <w:tcW w:w="2331"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钢筋切割机</w:t>
            </w:r>
          </w:p>
        </w:tc>
        <w:tc>
          <w:tcPr>
            <w:tcW w:w="1701"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GQ-40</w:t>
            </w:r>
          </w:p>
        </w:tc>
        <w:tc>
          <w:tcPr>
            <w:tcW w:w="1323"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1</w:t>
            </w:r>
          </w:p>
        </w:tc>
        <w:tc>
          <w:tcPr>
            <w:tcW w:w="1323"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4</w:t>
            </w:r>
          </w:p>
        </w:tc>
        <w:tc>
          <w:tcPr>
            <w:tcW w:w="1134" w:type="dxa"/>
            <w:vAlign w:val="center"/>
          </w:tcPr>
          <w:p w:rsidR="000D241A">
            <w:pPr>
              <w:pStyle w:val="Normal0"/>
              <w:spacing w:line="360" w:lineRule="auto"/>
              <w:jc w:val="center"/>
              <w:rPr>
                <w:rFonts w:ascii="宋体" w:hAnsi="宋体" w:cs="宋体"/>
                <w:bCs/>
                <w:color w:val="000000"/>
                <w:sz w:val="24"/>
                <w:szCs w:val="24"/>
              </w:rPr>
            </w:pPr>
          </w:p>
        </w:tc>
        <w:tc>
          <w:tcPr>
            <w:tcW w:w="2079"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钢筋切割</w:t>
            </w:r>
          </w:p>
        </w:tc>
      </w:tr>
      <w:tr>
        <w:tblPrEx>
          <w:tblW w:w="0" w:type="auto"/>
          <w:tblLayout w:type="fixed"/>
          <w:tblLook w:val="0000"/>
        </w:tblPrEx>
        <w:trPr>
          <w:trHeight w:val="284"/>
        </w:trPr>
        <w:tc>
          <w:tcPr>
            <w:tcW w:w="504"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7</w:t>
            </w:r>
          </w:p>
        </w:tc>
        <w:tc>
          <w:tcPr>
            <w:tcW w:w="2331"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电焊机</w:t>
            </w:r>
          </w:p>
        </w:tc>
        <w:tc>
          <w:tcPr>
            <w:tcW w:w="1701"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BX3-300</w:t>
            </w:r>
          </w:p>
        </w:tc>
        <w:tc>
          <w:tcPr>
            <w:tcW w:w="1323"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2</w:t>
            </w:r>
          </w:p>
        </w:tc>
        <w:tc>
          <w:tcPr>
            <w:tcW w:w="1323"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23.4</w:t>
            </w:r>
          </w:p>
        </w:tc>
        <w:tc>
          <w:tcPr>
            <w:tcW w:w="1134" w:type="dxa"/>
            <w:vAlign w:val="center"/>
          </w:tcPr>
          <w:p w:rsidR="000D241A">
            <w:pPr>
              <w:pStyle w:val="Normal0"/>
              <w:spacing w:line="360" w:lineRule="auto"/>
              <w:jc w:val="center"/>
              <w:rPr>
                <w:rFonts w:ascii="宋体" w:hAnsi="宋体" w:cs="宋体"/>
                <w:bCs/>
                <w:color w:val="000000"/>
                <w:sz w:val="24"/>
                <w:szCs w:val="24"/>
              </w:rPr>
            </w:pPr>
          </w:p>
        </w:tc>
        <w:tc>
          <w:tcPr>
            <w:tcW w:w="2079"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焊接</w:t>
            </w:r>
          </w:p>
        </w:tc>
      </w:tr>
      <w:tr>
        <w:tblPrEx>
          <w:tblW w:w="0" w:type="auto"/>
          <w:tblLayout w:type="fixed"/>
          <w:tblLook w:val="0000"/>
        </w:tblPrEx>
        <w:trPr>
          <w:trHeight w:val="284"/>
        </w:trPr>
        <w:tc>
          <w:tcPr>
            <w:tcW w:w="504"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8</w:t>
            </w:r>
          </w:p>
        </w:tc>
        <w:tc>
          <w:tcPr>
            <w:tcW w:w="2331"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轻型井点降水设备</w:t>
            </w:r>
          </w:p>
        </w:tc>
        <w:tc>
          <w:tcPr>
            <w:tcW w:w="1701" w:type="dxa"/>
            <w:vAlign w:val="center"/>
          </w:tcPr>
          <w:p w:rsidR="000D241A">
            <w:pPr>
              <w:pStyle w:val="Normal0"/>
              <w:spacing w:line="360" w:lineRule="auto"/>
              <w:jc w:val="center"/>
              <w:rPr>
                <w:rFonts w:ascii="宋体" w:hAnsi="宋体" w:cs="宋体"/>
                <w:bCs/>
                <w:color w:val="000000"/>
                <w:sz w:val="24"/>
                <w:szCs w:val="24"/>
              </w:rPr>
            </w:pPr>
          </w:p>
        </w:tc>
        <w:tc>
          <w:tcPr>
            <w:tcW w:w="1323"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101</w:t>
            </w:r>
            <w:r>
              <w:rPr>
                <w:rFonts w:ascii="宋体" w:hAnsi="宋体" w:cs="宋体" w:hint="eastAsia"/>
                <w:bCs/>
                <w:color w:val="000000"/>
                <w:sz w:val="24"/>
                <w:szCs w:val="24"/>
              </w:rPr>
              <w:t>套</w:t>
            </w:r>
          </w:p>
        </w:tc>
        <w:tc>
          <w:tcPr>
            <w:tcW w:w="1323"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7.5</w:t>
            </w:r>
          </w:p>
        </w:tc>
        <w:tc>
          <w:tcPr>
            <w:tcW w:w="1134" w:type="dxa"/>
            <w:vAlign w:val="center"/>
          </w:tcPr>
          <w:p w:rsidR="000D241A">
            <w:pPr>
              <w:pStyle w:val="Normal0"/>
              <w:spacing w:line="360" w:lineRule="auto"/>
              <w:jc w:val="center"/>
              <w:rPr>
                <w:rFonts w:ascii="宋体" w:hAnsi="宋体" w:cs="宋体"/>
                <w:bCs/>
                <w:color w:val="000000"/>
                <w:sz w:val="24"/>
                <w:szCs w:val="24"/>
              </w:rPr>
            </w:pPr>
          </w:p>
        </w:tc>
        <w:tc>
          <w:tcPr>
            <w:tcW w:w="2079"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降水</w:t>
            </w:r>
          </w:p>
        </w:tc>
      </w:tr>
      <w:tr>
        <w:tblPrEx>
          <w:tblW w:w="0" w:type="auto"/>
          <w:tblLayout w:type="fixed"/>
          <w:tblLook w:val="0000"/>
        </w:tblPrEx>
        <w:trPr>
          <w:trHeight w:val="284"/>
        </w:trPr>
        <w:tc>
          <w:tcPr>
            <w:tcW w:w="504"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9</w:t>
            </w:r>
          </w:p>
        </w:tc>
        <w:tc>
          <w:tcPr>
            <w:tcW w:w="2331"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发电机</w:t>
            </w:r>
          </w:p>
        </w:tc>
        <w:tc>
          <w:tcPr>
            <w:tcW w:w="1701" w:type="dxa"/>
            <w:vAlign w:val="center"/>
          </w:tcPr>
          <w:p w:rsidR="000D241A">
            <w:pPr>
              <w:pStyle w:val="Normal0"/>
              <w:spacing w:line="360" w:lineRule="auto"/>
              <w:jc w:val="center"/>
              <w:rPr>
                <w:rFonts w:ascii="宋体" w:hAnsi="宋体" w:cs="宋体"/>
                <w:bCs/>
                <w:color w:val="000000"/>
                <w:sz w:val="24"/>
                <w:szCs w:val="24"/>
              </w:rPr>
            </w:pPr>
          </w:p>
        </w:tc>
        <w:tc>
          <w:tcPr>
            <w:tcW w:w="1323"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1</w:t>
            </w:r>
          </w:p>
        </w:tc>
        <w:tc>
          <w:tcPr>
            <w:tcW w:w="1323"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75</w:t>
            </w:r>
          </w:p>
        </w:tc>
        <w:tc>
          <w:tcPr>
            <w:tcW w:w="1134" w:type="dxa"/>
            <w:vAlign w:val="center"/>
          </w:tcPr>
          <w:p w:rsidR="000D241A">
            <w:pPr>
              <w:pStyle w:val="Normal0"/>
              <w:spacing w:line="360" w:lineRule="auto"/>
              <w:jc w:val="center"/>
              <w:rPr>
                <w:rFonts w:ascii="宋体" w:hAnsi="宋体" w:cs="宋体"/>
                <w:bCs/>
                <w:color w:val="000000"/>
                <w:sz w:val="24"/>
                <w:szCs w:val="24"/>
              </w:rPr>
            </w:pPr>
          </w:p>
        </w:tc>
        <w:tc>
          <w:tcPr>
            <w:tcW w:w="2079"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备用发电</w:t>
            </w:r>
          </w:p>
        </w:tc>
      </w:tr>
      <w:tr>
        <w:tblPrEx>
          <w:tblW w:w="0" w:type="auto"/>
          <w:tblLayout w:type="fixed"/>
          <w:tblLook w:val="0000"/>
        </w:tblPrEx>
        <w:trPr>
          <w:trHeight w:val="284"/>
        </w:trPr>
        <w:tc>
          <w:tcPr>
            <w:tcW w:w="504"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10</w:t>
            </w:r>
          </w:p>
        </w:tc>
        <w:tc>
          <w:tcPr>
            <w:tcW w:w="2331"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大挖掘机</w:t>
            </w:r>
          </w:p>
        </w:tc>
        <w:tc>
          <w:tcPr>
            <w:tcW w:w="1701"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200</w:t>
            </w:r>
            <w:r>
              <w:rPr>
                <w:rFonts w:ascii="宋体" w:hAnsi="宋体" w:cs="宋体" w:hint="eastAsia"/>
                <w:bCs/>
                <w:color w:val="000000"/>
                <w:sz w:val="24"/>
                <w:szCs w:val="24"/>
              </w:rPr>
              <w:t>型</w:t>
            </w:r>
          </w:p>
        </w:tc>
        <w:tc>
          <w:tcPr>
            <w:tcW w:w="1323"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4</w:t>
            </w:r>
          </w:p>
        </w:tc>
        <w:tc>
          <w:tcPr>
            <w:tcW w:w="1323" w:type="dxa"/>
            <w:vAlign w:val="center"/>
          </w:tcPr>
          <w:p w:rsidR="000D241A">
            <w:pPr>
              <w:pStyle w:val="Normal0"/>
              <w:spacing w:line="360" w:lineRule="auto"/>
              <w:jc w:val="center"/>
              <w:rPr>
                <w:rFonts w:ascii="宋体" w:hAnsi="宋体" w:cs="宋体"/>
                <w:bCs/>
                <w:color w:val="000000"/>
                <w:sz w:val="24"/>
                <w:szCs w:val="24"/>
              </w:rPr>
            </w:pPr>
          </w:p>
        </w:tc>
        <w:tc>
          <w:tcPr>
            <w:tcW w:w="1134" w:type="dxa"/>
            <w:vAlign w:val="center"/>
          </w:tcPr>
          <w:p w:rsidR="000D241A">
            <w:pPr>
              <w:pStyle w:val="Normal0"/>
              <w:spacing w:line="360" w:lineRule="auto"/>
              <w:jc w:val="center"/>
              <w:rPr>
                <w:rFonts w:ascii="宋体" w:hAnsi="宋体" w:cs="宋体"/>
                <w:bCs/>
                <w:color w:val="000000"/>
                <w:sz w:val="24"/>
                <w:szCs w:val="24"/>
              </w:rPr>
            </w:pPr>
          </w:p>
        </w:tc>
        <w:tc>
          <w:tcPr>
            <w:tcW w:w="2079"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挖土</w:t>
            </w:r>
          </w:p>
        </w:tc>
      </w:tr>
      <w:tr>
        <w:tblPrEx>
          <w:tblW w:w="0" w:type="auto"/>
          <w:tblLayout w:type="fixed"/>
          <w:tblLook w:val="0000"/>
        </w:tblPrEx>
        <w:trPr>
          <w:trHeight w:val="284"/>
        </w:trPr>
        <w:tc>
          <w:tcPr>
            <w:tcW w:w="504"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11</w:t>
            </w:r>
          </w:p>
        </w:tc>
        <w:tc>
          <w:tcPr>
            <w:tcW w:w="2331"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小挖机</w:t>
            </w:r>
          </w:p>
        </w:tc>
        <w:tc>
          <w:tcPr>
            <w:tcW w:w="1701"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60</w:t>
            </w:r>
            <w:r>
              <w:rPr>
                <w:rFonts w:ascii="宋体" w:hAnsi="宋体" w:cs="宋体" w:hint="eastAsia"/>
                <w:bCs/>
                <w:color w:val="000000"/>
                <w:sz w:val="24"/>
                <w:szCs w:val="24"/>
              </w:rPr>
              <w:t>型</w:t>
            </w:r>
          </w:p>
        </w:tc>
        <w:tc>
          <w:tcPr>
            <w:tcW w:w="1323"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2</w:t>
            </w:r>
          </w:p>
        </w:tc>
        <w:tc>
          <w:tcPr>
            <w:tcW w:w="1323" w:type="dxa"/>
            <w:vAlign w:val="center"/>
          </w:tcPr>
          <w:p w:rsidR="000D241A">
            <w:pPr>
              <w:pStyle w:val="Normal0"/>
              <w:spacing w:line="360" w:lineRule="auto"/>
              <w:jc w:val="center"/>
              <w:rPr>
                <w:rFonts w:ascii="宋体" w:hAnsi="宋体" w:cs="宋体"/>
                <w:bCs/>
                <w:color w:val="000000"/>
                <w:sz w:val="24"/>
                <w:szCs w:val="24"/>
              </w:rPr>
            </w:pPr>
          </w:p>
        </w:tc>
        <w:tc>
          <w:tcPr>
            <w:tcW w:w="1134" w:type="dxa"/>
            <w:vAlign w:val="center"/>
          </w:tcPr>
          <w:p w:rsidR="000D241A">
            <w:pPr>
              <w:pStyle w:val="Normal0"/>
              <w:spacing w:line="360" w:lineRule="auto"/>
              <w:jc w:val="center"/>
              <w:rPr>
                <w:rFonts w:ascii="宋体" w:hAnsi="宋体" w:cs="宋体"/>
                <w:bCs/>
                <w:color w:val="000000"/>
                <w:sz w:val="24"/>
                <w:szCs w:val="24"/>
              </w:rPr>
            </w:pPr>
          </w:p>
        </w:tc>
        <w:tc>
          <w:tcPr>
            <w:tcW w:w="2079"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清土</w:t>
            </w:r>
          </w:p>
        </w:tc>
      </w:tr>
      <w:tr>
        <w:tblPrEx>
          <w:tblW w:w="0" w:type="auto"/>
          <w:tblLayout w:type="fixed"/>
          <w:tblLook w:val="0000"/>
        </w:tblPrEx>
        <w:trPr>
          <w:trHeight w:val="284"/>
        </w:trPr>
        <w:tc>
          <w:tcPr>
            <w:tcW w:w="504"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12</w:t>
            </w:r>
          </w:p>
        </w:tc>
        <w:tc>
          <w:tcPr>
            <w:tcW w:w="2331"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铲车</w:t>
            </w:r>
          </w:p>
        </w:tc>
        <w:tc>
          <w:tcPr>
            <w:tcW w:w="1701"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ZL30E</w:t>
            </w:r>
          </w:p>
        </w:tc>
        <w:tc>
          <w:tcPr>
            <w:tcW w:w="1323"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1</w:t>
            </w:r>
          </w:p>
        </w:tc>
        <w:tc>
          <w:tcPr>
            <w:tcW w:w="1323" w:type="dxa"/>
            <w:vAlign w:val="center"/>
          </w:tcPr>
          <w:p w:rsidR="000D241A">
            <w:pPr>
              <w:pStyle w:val="Normal0"/>
              <w:spacing w:line="360" w:lineRule="auto"/>
              <w:jc w:val="center"/>
              <w:rPr>
                <w:rFonts w:ascii="宋体" w:hAnsi="宋体" w:cs="宋体"/>
                <w:bCs/>
                <w:color w:val="000000"/>
                <w:sz w:val="24"/>
                <w:szCs w:val="24"/>
              </w:rPr>
            </w:pPr>
          </w:p>
        </w:tc>
        <w:tc>
          <w:tcPr>
            <w:tcW w:w="1134" w:type="dxa"/>
            <w:vAlign w:val="center"/>
          </w:tcPr>
          <w:p w:rsidR="000D241A">
            <w:pPr>
              <w:pStyle w:val="Normal0"/>
              <w:spacing w:line="360" w:lineRule="auto"/>
              <w:jc w:val="center"/>
              <w:rPr>
                <w:rFonts w:ascii="宋体" w:hAnsi="宋体" w:cs="宋体"/>
                <w:bCs/>
                <w:color w:val="000000"/>
                <w:sz w:val="24"/>
                <w:szCs w:val="24"/>
              </w:rPr>
            </w:pPr>
          </w:p>
        </w:tc>
        <w:tc>
          <w:tcPr>
            <w:tcW w:w="2079"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配合</w:t>
            </w:r>
          </w:p>
        </w:tc>
      </w:tr>
      <w:tr>
        <w:tblPrEx>
          <w:tblW w:w="0" w:type="auto"/>
          <w:tblLayout w:type="fixed"/>
          <w:tblLook w:val="0000"/>
        </w:tblPrEx>
        <w:trPr>
          <w:trHeight w:val="284"/>
        </w:trPr>
        <w:tc>
          <w:tcPr>
            <w:tcW w:w="504"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13</w:t>
            </w:r>
          </w:p>
        </w:tc>
        <w:tc>
          <w:tcPr>
            <w:tcW w:w="2331"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带盖运土车</w:t>
            </w:r>
          </w:p>
        </w:tc>
        <w:tc>
          <w:tcPr>
            <w:tcW w:w="1701"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30</w:t>
            </w:r>
            <w:r>
              <w:rPr>
                <w:rFonts w:ascii="宋体" w:hAnsi="宋体" w:cs="宋体" w:hint="eastAsia"/>
                <w:bCs/>
                <w:color w:val="000000"/>
                <w:sz w:val="24"/>
                <w:szCs w:val="24"/>
              </w:rPr>
              <w:t>吨</w:t>
            </w:r>
          </w:p>
        </w:tc>
        <w:tc>
          <w:tcPr>
            <w:tcW w:w="1323"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30</w:t>
            </w:r>
          </w:p>
        </w:tc>
        <w:tc>
          <w:tcPr>
            <w:tcW w:w="1323" w:type="dxa"/>
            <w:vAlign w:val="center"/>
          </w:tcPr>
          <w:p w:rsidR="000D241A">
            <w:pPr>
              <w:pStyle w:val="Normal0"/>
              <w:spacing w:line="360" w:lineRule="auto"/>
              <w:jc w:val="center"/>
              <w:rPr>
                <w:rFonts w:ascii="宋体" w:hAnsi="宋体" w:cs="宋体"/>
                <w:bCs/>
                <w:color w:val="000000"/>
                <w:sz w:val="24"/>
                <w:szCs w:val="24"/>
              </w:rPr>
            </w:pPr>
          </w:p>
        </w:tc>
        <w:tc>
          <w:tcPr>
            <w:tcW w:w="1134" w:type="dxa"/>
            <w:vAlign w:val="center"/>
          </w:tcPr>
          <w:p w:rsidR="000D241A">
            <w:pPr>
              <w:pStyle w:val="Normal0"/>
              <w:spacing w:line="360" w:lineRule="auto"/>
              <w:jc w:val="center"/>
              <w:rPr>
                <w:rFonts w:ascii="宋体" w:hAnsi="宋体" w:cs="宋体"/>
                <w:bCs/>
                <w:color w:val="000000"/>
                <w:sz w:val="24"/>
                <w:szCs w:val="24"/>
              </w:rPr>
            </w:pPr>
          </w:p>
        </w:tc>
        <w:tc>
          <w:tcPr>
            <w:tcW w:w="2079"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运土</w:t>
            </w:r>
          </w:p>
        </w:tc>
      </w:tr>
      <w:tr>
        <w:tblPrEx>
          <w:tblW w:w="0" w:type="auto"/>
          <w:tblLayout w:type="fixed"/>
          <w:tblLook w:val="0000"/>
        </w:tblPrEx>
        <w:trPr>
          <w:trHeight w:val="284"/>
        </w:trPr>
        <w:tc>
          <w:tcPr>
            <w:tcW w:w="504"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14</w:t>
            </w:r>
          </w:p>
        </w:tc>
        <w:tc>
          <w:tcPr>
            <w:tcW w:w="2331"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全站仪</w:t>
            </w:r>
          </w:p>
        </w:tc>
        <w:tc>
          <w:tcPr>
            <w:tcW w:w="1701"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RTS632H</w:t>
            </w:r>
          </w:p>
        </w:tc>
        <w:tc>
          <w:tcPr>
            <w:tcW w:w="1323"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1</w:t>
            </w:r>
          </w:p>
        </w:tc>
        <w:tc>
          <w:tcPr>
            <w:tcW w:w="1323" w:type="dxa"/>
            <w:vAlign w:val="center"/>
          </w:tcPr>
          <w:p w:rsidR="000D241A">
            <w:pPr>
              <w:pStyle w:val="Normal0"/>
              <w:spacing w:line="360" w:lineRule="auto"/>
              <w:jc w:val="center"/>
              <w:rPr>
                <w:rFonts w:ascii="宋体" w:hAnsi="宋体" w:cs="宋体"/>
                <w:bCs/>
                <w:color w:val="000000"/>
                <w:sz w:val="24"/>
                <w:szCs w:val="24"/>
              </w:rPr>
            </w:pPr>
          </w:p>
        </w:tc>
        <w:tc>
          <w:tcPr>
            <w:tcW w:w="1134" w:type="dxa"/>
            <w:vAlign w:val="center"/>
          </w:tcPr>
          <w:p w:rsidR="000D241A">
            <w:pPr>
              <w:pStyle w:val="Normal0"/>
              <w:spacing w:line="360" w:lineRule="auto"/>
              <w:jc w:val="center"/>
              <w:rPr>
                <w:rFonts w:ascii="宋体" w:hAnsi="宋体" w:cs="宋体"/>
                <w:bCs/>
                <w:color w:val="000000"/>
                <w:sz w:val="24"/>
                <w:szCs w:val="24"/>
              </w:rPr>
            </w:pPr>
          </w:p>
        </w:tc>
        <w:tc>
          <w:tcPr>
            <w:tcW w:w="2079"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测量</w:t>
            </w:r>
          </w:p>
        </w:tc>
      </w:tr>
      <w:tr>
        <w:tblPrEx>
          <w:tblW w:w="0" w:type="auto"/>
          <w:tblLayout w:type="fixed"/>
          <w:tblLook w:val="0000"/>
        </w:tblPrEx>
        <w:trPr>
          <w:trHeight w:val="284"/>
        </w:trPr>
        <w:tc>
          <w:tcPr>
            <w:tcW w:w="504"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15</w:t>
            </w:r>
          </w:p>
        </w:tc>
        <w:tc>
          <w:tcPr>
            <w:tcW w:w="2331"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经纬仪</w:t>
            </w:r>
          </w:p>
        </w:tc>
        <w:tc>
          <w:tcPr>
            <w:tcW w:w="1701"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J2</w:t>
            </w:r>
          </w:p>
        </w:tc>
        <w:tc>
          <w:tcPr>
            <w:tcW w:w="1323"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2</w:t>
            </w:r>
          </w:p>
        </w:tc>
        <w:tc>
          <w:tcPr>
            <w:tcW w:w="1323" w:type="dxa"/>
            <w:vAlign w:val="center"/>
          </w:tcPr>
          <w:p w:rsidR="000D241A">
            <w:pPr>
              <w:pStyle w:val="Normal0"/>
              <w:spacing w:line="360" w:lineRule="auto"/>
              <w:jc w:val="center"/>
              <w:rPr>
                <w:rFonts w:ascii="宋体" w:hAnsi="宋体" w:cs="宋体"/>
                <w:bCs/>
                <w:color w:val="000000"/>
                <w:sz w:val="24"/>
                <w:szCs w:val="24"/>
              </w:rPr>
            </w:pPr>
          </w:p>
        </w:tc>
        <w:tc>
          <w:tcPr>
            <w:tcW w:w="1134" w:type="dxa"/>
            <w:vAlign w:val="center"/>
          </w:tcPr>
          <w:p w:rsidR="000D241A">
            <w:pPr>
              <w:pStyle w:val="Normal0"/>
              <w:spacing w:line="360" w:lineRule="auto"/>
              <w:jc w:val="center"/>
              <w:rPr>
                <w:rFonts w:ascii="宋体" w:hAnsi="宋体" w:cs="宋体"/>
                <w:bCs/>
                <w:color w:val="000000"/>
                <w:sz w:val="24"/>
                <w:szCs w:val="24"/>
              </w:rPr>
            </w:pPr>
          </w:p>
        </w:tc>
        <w:tc>
          <w:tcPr>
            <w:tcW w:w="2079"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测量</w:t>
            </w:r>
          </w:p>
        </w:tc>
      </w:tr>
      <w:tr>
        <w:tblPrEx>
          <w:tblW w:w="0" w:type="auto"/>
          <w:tblLayout w:type="fixed"/>
          <w:tblLook w:val="0000"/>
        </w:tblPrEx>
        <w:trPr>
          <w:trHeight w:val="284"/>
        </w:trPr>
        <w:tc>
          <w:tcPr>
            <w:tcW w:w="504"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16</w:t>
            </w:r>
          </w:p>
        </w:tc>
        <w:tc>
          <w:tcPr>
            <w:tcW w:w="2331"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水准仪</w:t>
            </w:r>
          </w:p>
        </w:tc>
        <w:tc>
          <w:tcPr>
            <w:tcW w:w="1701"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DSZ3</w:t>
            </w:r>
          </w:p>
        </w:tc>
        <w:tc>
          <w:tcPr>
            <w:tcW w:w="1323"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2</w:t>
            </w:r>
          </w:p>
        </w:tc>
        <w:tc>
          <w:tcPr>
            <w:tcW w:w="1323" w:type="dxa"/>
            <w:vAlign w:val="center"/>
          </w:tcPr>
          <w:p w:rsidR="000D241A">
            <w:pPr>
              <w:pStyle w:val="Normal0"/>
              <w:spacing w:line="360" w:lineRule="auto"/>
              <w:jc w:val="center"/>
              <w:rPr>
                <w:rFonts w:ascii="宋体" w:hAnsi="宋体" w:cs="宋体"/>
                <w:bCs/>
                <w:color w:val="000000"/>
                <w:sz w:val="24"/>
                <w:szCs w:val="24"/>
              </w:rPr>
            </w:pPr>
          </w:p>
        </w:tc>
        <w:tc>
          <w:tcPr>
            <w:tcW w:w="1134" w:type="dxa"/>
            <w:vAlign w:val="center"/>
          </w:tcPr>
          <w:p w:rsidR="000D241A">
            <w:pPr>
              <w:pStyle w:val="Normal0"/>
              <w:spacing w:line="360" w:lineRule="auto"/>
              <w:jc w:val="center"/>
              <w:rPr>
                <w:rFonts w:ascii="宋体" w:hAnsi="宋体" w:cs="宋体"/>
                <w:bCs/>
                <w:color w:val="000000"/>
                <w:sz w:val="24"/>
                <w:szCs w:val="24"/>
              </w:rPr>
            </w:pPr>
          </w:p>
        </w:tc>
        <w:tc>
          <w:tcPr>
            <w:tcW w:w="2079"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测量</w:t>
            </w:r>
          </w:p>
        </w:tc>
      </w:tr>
    </w:tbl>
    <w:p w:rsidR="000D241A">
      <w:pPr>
        <w:pStyle w:val="Normal0"/>
        <w:spacing w:line="360" w:lineRule="auto"/>
        <w:jc w:val="center"/>
        <w:rPr>
          <w:rFonts w:ascii="宋体" w:hAnsi="宋体" w:cs="宋体"/>
          <w:bCs/>
          <w:color w:val="000000"/>
          <w:sz w:val="24"/>
          <w:szCs w:val="24"/>
        </w:rPr>
        <w:sectPr>
          <w:type w:val="nextPage"/>
          <w:pgSz w:w="11907" w:h="16840"/>
          <w:pgMar w:top="1418" w:right="1418" w:bottom="1418" w:left="1418" w:header="851" w:footer="992" w:gutter="0"/>
          <w:paperSrc w:first="50876" w:other="50876"/>
          <w:pgNumType w:start="6"/>
          <w:cols w:space="720"/>
          <w:titlePg w:val="0"/>
          <w:docGrid w:type="lines" w:linePitch="312"/>
        </w:sectPr>
      </w:pPr>
    </w:p>
    <w:p w:rsidR="000D241A">
      <w:pPr>
        <w:pStyle w:val="Normal0"/>
        <w:spacing w:line="360" w:lineRule="auto"/>
        <w:outlineLvl w:val="1"/>
        <w:rPr>
          <w:rFonts w:ascii="宋体" w:hAnsi="宋体" w:cs="宋体"/>
          <w:bCs/>
          <w:color w:val="000000"/>
          <w:sz w:val="24"/>
          <w:szCs w:val="24"/>
        </w:rPr>
      </w:pPr>
      <w:bookmarkStart w:id="36" w:name="_Toc11713"/>
      <w:r>
        <w:rPr>
          <w:rFonts w:ascii="宋体" w:hAnsi="宋体" w:cs="宋体" w:hint="eastAsia"/>
          <w:bCs/>
          <w:color w:val="000000"/>
          <w:kern w:val="0"/>
          <w:sz w:val="24"/>
          <w:szCs w:val="24"/>
        </w:rPr>
        <w:t>4</w:t>
      </w:r>
      <w:r>
        <w:rPr>
          <w:rFonts w:ascii="宋体" w:hAnsi="宋体" w:cs="宋体" w:hint="eastAsia"/>
          <w:bCs/>
          <w:color w:val="000000"/>
          <w:kern w:val="0"/>
          <w:sz w:val="24"/>
          <w:szCs w:val="24"/>
        </w:rPr>
        <w:t>、劳动力配制：</w:t>
      </w:r>
      <w:bookmarkEnd w:id="36"/>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96"/>
        <w:gridCol w:w="2079"/>
        <w:gridCol w:w="1512"/>
        <w:gridCol w:w="1701"/>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520"/>
          <w:jc w:val="center"/>
        </w:trPr>
        <w:tc>
          <w:tcPr>
            <w:tcW w:w="2196"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工种</w:t>
            </w:r>
          </w:p>
        </w:tc>
        <w:tc>
          <w:tcPr>
            <w:tcW w:w="2079"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网喷</w:t>
            </w:r>
          </w:p>
        </w:tc>
        <w:tc>
          <w:tcPr>
            <w:tcW w:w="1512"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排水</w:t>
            </w:r>
          </w:p>
        </w:tc>
        <w:tc>
          <w:tcPr>
            <w:tcW w:w="1701"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土方开挖</w:t>
            </w:r>
          </w:p>
        </w:tc>
      </w:tr>
      <w:tr>
        <w:tblPrEx>
          <w:tblW w:w="0" w:type="auto"/>
          <w:jc w:val="center"/>
          <w:tblLayout w:type="fixed"/>
          <w:tblLook w:val="0000"/>
        </w:tblPrEx>
        <w:trPr>
          <w:jc w:val="center"/>
        </w:trPr>
        <w:tc>
          <w:tcPr>
            <w:tcW w:w="2196"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专业工长</w:t>
            </w:r>
          </w:p>
        </w:tc>
        <w:tc>
          <w:tcPr>
            <w:tcW w:w="2079"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2</w:t>
            </w:r>
          </w:p>
        </w:tc>
        <w:tc>
          <w:tcPr>
            <w:tcW w:w="1512"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1</w:t>
            </w:r>
          </w:p>
        </w:tc>
        <w:tc>
          <w:tcPr>
            <w:tcW w:w="1701"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2</w:t>
            </w:r>
          </w:p>
        </w:tc>
      </w:tr>
      <w:tr>
        <w:tblPrEx>
          <w:tblW w:w="0" w:type="auto"/>
          <w:jc w:val="center"/>
          <w:tblLayout w:type="fixed"/>
          <w:tblLook w:val="0000"/>
        </w:tblPrEx>
        <w:trPr>
          <w:jc w:val="center"/>
        </w:trPr>
        <w:tc>
          <w:tcPr>
            <w:tcW w:w="2196"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桩（钻）机</w:t>
            </w:r>
          </w:p>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操作工</w:t>
            </w:r>
          </w:p>
        </w:tc>
        <w:tc>
          <w:tcPr>
            <w:tcW w:w="2079"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6</w:t>
            </w:r>
          </w:p>
        </w:tc>
        <w:tc>
          <w:tcPr>
            <w:tcW w:w="1512" w:type="dxa"/>
            <w:vAlign w:val="center"/>
          </w:tcPr>
          <w:p w:rsidR="000D241A">
            <w:pPr>
              <w:pStyle w:val="Normal0"/>
              <w:spacing w:line="360" w:lineRule="auto"/>
              <w:jc w:val="center"/>
              <w:rPr>
                <w:rFonts w:ascii="宋体" w:hAnsi="宋体" w:cs="宋体"/>
                <w:bCs/>
                <w:color w:val="000000"/>
                <w:sz w:val="24"/>
                <w:szCs w:val="24"/>
              </w:rPr>
            </w:pPr>
          </w:p>
        </w:tc>
        <w:tc>
          <w:tcPr>
            <w:tcW w:w="1701" w:type="dxa"/>
            <w:vAlign w:val="center"/>
          </w:tcPr>
          <w:p w:rsidR="000D241A">
            <w:pPr>
              <w:pStyle w:val="Normal0"/>
              <w:spacing w:line="360" w:lineRule="auto"/>
              <w:jc w:val="center"/>
              <w:rPr>
                <w:rFonts w:ascii="宋体" w:hAnsi="宋体" w:cs="宋体"/>
                <w:bCs/>
                <w:color w:val="000000"/>
                <w:sz w:val="24"/>
                <w:szCs w:val="24"/>
              </w:rPr>
            </w:pPr>
          </w:p>
        </w:tc>
      </w:tr>
      <w:tr>
        <w:tblPrEx>
          <w:tblW w:w="0" w:type="auto"/>
          <w:jc w:val="center"/>
          <w:tblLayout w:type="fixed"/>
          <w:tblLook w:val="0000"/>
        </w:tblPrEx>
        <w:trPr>
          <w:jc w:val="center"/>
        </w:trPr>
        <w:tc>
          <w:tcPr>
            <w:tcW w:w="2196"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普通工种</w:t>
            </w:r>
          </w:p>
        </w:tc>
        <w:tc>
          <w:tcPr>
            <w:tcW w:w="2079"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6</w:t>
            </w:r>
          </w:p>
        </w:tc>
        <w:tc>
          <w:tcPr>
            <w:tcW w:w="1512"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2</w:t>
            </w:r>
          </w:p>
        </w:tc>
        <w:tc>
          <w:tcPr>
            <w:tcW w:w="1701"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16</w:t>
            </w:r>
          </w:p>
        </w:tc>
      </w:tr>
      <w:tr>
        <w:tblPrEx>
          <w:tblW w:w="0" w:type="auto"/>
          <w:jc w:val="center"/>
          <w:tblLayout w:type="fixed"/>
          <w:tblLook w:val="0000"/>
        </w:tblPrEx>
        <w:trPr>
          <w:jc w:val="center"/>
        </w:trPr>
        <w:tc>
          <w:tcPr>
            <w:tcW w:w="2196"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钢筋工</w:t>
            </w:r>
          </w:p>
        </w:tc>
        <w:tc>
          <w:tcPr>
            <w:tcW w:w="2079"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6</w:t>
            </w:r>
          </w:p>
        </w:tc>
        <w:tc>
          <w:tcPr>
            <w:tcW w:w="1512" w:type="dxa"/>
            <w:vAlign w:val="center"/>
          </w:tcPr>
          <w:p w:rsidR="000D241A">
            <w:pPr>
              <w:pStyle w:val="Normal0"/>
              <w:spacing w:line="360" w:lineRule="auto"/>
              <w:jc w:val="center"/>
              <w:rPr>
                <w:rFonts w:ascii="宋体" w:hAnsi="宋体" w:cs="宋体"/>
                <w:bCs/>
                <w:color w:val="000000"/>
                <w:sz w:val="24"/>
                <w:szCs w:val="24"/>
              </w:rPr>
            </w:pPr>
          </w:p>
        </w:tc>
        <w:tc>
          <w:tcPr>
            <w:tcW w:w="1701" w:type="dxa"/>
            <w:vAlign w:val="center"/>
          </w:tcPr>
          <w:p w:rsidR="000D241A">
            <w:pPr>
              <w:pStyle w:val="Normal0"/>
              <w:spacing w:line="360" w:lineRule="auto"/>
              <w:jc w:val="center"/>
              <w:rPr>
                <w:rFonts w:ascii="宋体" w:hAnsi="宋体" w:cs="宋体"/>
                <w:bCs/>
                <w:color w:val="000000"/>
                <w:sz w:val="24"/>
                <w:szCs w:val="24"/>
              </w:rPr>
            </w:pPr>
          </w:p>
        </w:tc>
      </w:tr>
      <w:tr>
        <w:tblPrEx>
          <w:tblW w:w="0" w:type="auto"/>
          <w:jc w:val="center"/>
          <w:tblLayout w:type="fixed"/>
          <w:tblLook w:val="0000"/>
        </w:tblPrEx>
        <w:trPr>
          <w:jc w:val="center"/>
        </w:trPr>
        <w:tc>
          <w:tcPr>
            <w:tcW w:w="2196"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混凝土工</w:t>
            </w:r>
          </w:p>
        </w:tc>
        <w:tc>
          <w:tcPr>
            <w:tcW w:w="2079"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12</w:t>
            </w:r>
          </w:p>
        </w:tc>
        <w:tc>
          <w:tcPr>
            <w:tcW w:w="1512" w:type="dxa"/>
            <w:vAlign w:val="center"/>
          </w:tcPr>
          <w:p w:rsidR="000D241A">
            <w:pPr>
              <w:pStyle w:val="Normal0"/>
              <w:spacing w:line="360" w:lineRule="auto"/>
              <w:jc w:val="center"/>
              <w:rPr>
                <w:rFonts w:ascii="宋体" w:hAnsi="宋体" w:cs="宋体"/>
                <w:bCs/>
                <w:color w:val="000000"/>
                <w:sz w:val="24"/>
                <w:szCs w:val="24"/>
              </w:rPr>
            </w:pPr>
          </w:p>
        </w:tc>
        <w:tc>
          <w:tcPr>
            <w:tcW w:w="1701" w:type="dxa"/>
            <w:vAlign w:val="center"/>
          </w:tcPr>
          <w:p w:rsidR="000D241A">
            <w:pPr>
              <w:pStyle w:val="Normal0"/>
              <w:spacing w:line="360" w:lineRule="auto"/>
              <w:jc w:val="center"/>
              <w:rPr>
                <w:rFonts w:ascii="宋体" w:hAnsi="宋体" w:cs="宋体"/>
                <w:bCs/>
                <w:color w:val="000000"/>
                <w:sz w:val="24"/>
                <w:szCs w:val="24"/>
              </w:rPr>
            </w:pPr>
          </w:p>
        </w:tc>
      </w:tr>
      <w:tr>
        <w:tblPrEx>
          <w:tblW w:w="0" w:type="auto"/>
          <w:jc w:val="center"/>
          <w:tblLayout w:type="fixed"/>
          <w:tblLook w:val="0000"/>
        </w:tblPrEx>
        <w:trPr>
          <w:jc w:val="center"/>
        </w:trPr>
        <w:tc>
          <w:tcPr>
            <w:tcW w:w="2196"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木工</w:t>
            </w:r>
          </w:p>
        </w:tc>
        <w:tc>
          <w:tcPr>
            <w:tcW w:w="2079"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4</w:t>
            </w:r>
          </w:p>
        </w:tc>
        <w:tc>
          <w:tcPr>
            <w:tcW w:w="1512" w:type="dxa"/>
            <w:vAlign w:val="center"/>
          </w:tcPr>
          <w:p w:rsidR="000D241A">
            <w:pPr>
              <w:pStyle w:val="Normal0"/>
              <w:spacing w:line="360" w:lineRule="auto"/>
              <w:jc w:val="center"/>
              <w:rPr>
                <w:rFonts w:ascii="宋体" w:hAnsi="宋体" w:cs="宋体"/>
                <w:bCs/>
                <w:color w:val="000000"/>
                <w:sz w:val="24"/>
                <w:szCs w:val="24"/>
              </w:rPr>
            </w:pPr>
          </w:p>
        </w:tc>
        <w:tc>
          <w:tcPr>
            <w:tcW w:w="1701" w:type="dxa"/>
            <w:vAlign w:val="center"/>
          </w:tcPr>
          <w:p w:rsidR="000D241A">
            <w:pPr>
              <w:pStyle w:val="Normal0"/>
              <w:spacing w:line="360" w:lineRule="auto"/>
              <w:jc w:val="center"/>
              <w:rPr>
                <w:rFonts w:ascii="宋体" w:hAnsi="宋体" w:cs="宋体"/>
                <w:bCs/>
                <w:color w:val="000000"/>
                <w:sz w:val="24"/>
                <w:szCs w:val="24"/>
              </w:rPr>
            </w:pPr>
          </w:p>
        </w:tc>
      </w:tr>
      <w:tr>
        <w:tblPrEx>
          <w:tblW w:w="0" w:type="auto"/>
          <w:jc w:val="center"/>
          <w:tblLayout w:type="fixed"/>
          <w:tblLook w:val="0000"/>
        </w:tblPrEx>
        <w:trPr>
          <w:jc w:val="center"/>
        </w:trPr>
        <w:tc>
          <w:tcPr>
            <w:tcW w:w="2196"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瓦工</w:t>
            </w:r>
          </w:p>
        </w:tc>
        <w:tc>
          <w:tcPr>
            <w:tcW w:w="2079"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8</w:t>
            </w:r>
          </w:p>
        </w:tc>
        <w:tc>
          <w:tcPr>
            <w:tcW w:w="1512" w:type="dxa"/>
            <w:vAlign w:val="center"/>
          </w:tcPr>
          <w:p w:rsidR="000D241A">
            <w:pPr>
              <w:pStyle w:val="Normal0"/>
              <w:spacing w:line="360" w:lineRule="auto"/>
              <w:jc w:val="center"/>
              <w:rPr>
                <w:rFonts w:ascii="宋体" w:hAnsi="宋体" w:cs="宋体"/>
                <w:bCs/>
                <w:color w:val="000000"/>
                <w:sz w:val="24"/>
                <w:szCs w:val="24"/>
              </w:rPr>
            </w:pPr>
          </w:p>
        </w:tc>
        <w:tc>
          <w:tcPr>
            <w:tcW w:w="1701" w:type="dxa"/>
            <w:vAlign w:val="center"/>
          </w:tcPr>
          <w:p w:rsidR="000D241A">
            <w:pPr>
              <w:pStyle w:val="Normal0"/>
              <w:spacing w:line="360" w:lineRule="auto"/>
              <w:jc w:val="center"/>
              <w:rPr>
                <w:rFonts w:ascii="宋体" w:hAnsi="宋体" w:cs="宋体"/>
                <w:bCs/>
                <w:color w:val="000000"/>
                <w:sz w:val="24"/>
                <w:szCs w:val="24"/>
              </w:rPr>
            </w:pPr>
          </w:p>
        </w:tc>
      </w:tr>
      <w:tr>
        <w:tblPrEx>
          <w:tblW w:w="0" w:type="auto"/>
          <w:jc w:val="center"/>
          <w:tblLayout w:type="fixed"/>
          <w:tblLook w:val="0000"/>
        </w:tblPrEx>
        <w:trPr>
          <w:jc w:val="center"/>
        </w:trPr>
        <w:tc>
          <w:tcPr>
            <w:tcW w:w="2196"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吊机司机</w:t>
            </w:r>
          </w:p>
        </w:tc>
        <w:tc>
          <w:tcPr>
            <w:tcW w:w="2079" w:type="dxa"/>
            <w:vAlign w:val="center"/>
          </w:tcPr>
          <w:p w:rsidR="000D241A">
            <w:pPr>
              <w:pStyle w:val="Normal0"/>
              <w:spacing w:line="360" w:lineRule="auto"/>
              <w:jc w:val="center"/>
              <w:rPr>
                <w:rFonts w:ascii="宋体" w:hAnsi="宋体" w:cs="宋体"/>
                <w:bCs/>
                <w:color w:val="000000"/>
                <w:sz w:val="24"/>
                <w:szCs w:val="24"/>
              </w:rPr>
            </w:pPr>
          </w:p>
        </w:tc>
        <w:tc>
          <w:tcPr>
            <w:tcW w:w="1512" w:type="dxa"/>
            <w:vAlign w:val="center"/>
          </w:tcPr>
          <w:p w:rsidR="000D241A">
            <w:pPr>
              <w:pStyle w:val="Normal0"/>
              <w:spacing w:line="360" w:lineRule="auto"/>
              <w:jc w:val="center"/>
              <w:rPr>
                <w:rFonts w:ascii="宋体" w:hAnsi="宋体" w:cs="宋体"/>
                <w:bCs/>
                <w:color w:val="000000"/>
                <w:sz w:val="24"/>
                <w:szCs w:val="24"/>
              </w:rPr>
            </w:pPr>
          </w:p>
        </w:tc>
        <w:tc>
          <w:tcPr>
            <w:tcW w:w="1701" w:type="dxa"/>
            <w:vAlign w:val="center"/>
          </w:tcPr>
          <w:p w:rsidR="000D241A">
            <w:pPr>
              <w:pStyle w:val="Normal0"/>
              <w:spacing w:line="360" w:lineRule="auto"/>
              <w:jc w:val="center"/>
              <w:rPr>
                <w:rFonts w:ascii="宋体" w:hAnsi="宋体" w:cs="宋体"/>
                <w:bCs/>
                <w:color w:val="000000"/>
                <w:sz w:val="24"/>
                <w:szCs w:val="24"/>
              </w:rPr>
            </w:pPr>
          </w:p>
        </w:tc>
      </w:tr>
      <w:tr>
        <w:tblPrEx>
          <w:tblW w:w="0" w:type="auto"/>
          <w:jc w:val="center"/>
          <w:tblLayout w:type="fixed"/>
          <w:tblLook w:val="0000"/>
        </w:tblPrEx>
        <w:trPr>
          <w:jc w:val="center"/>
        </w:trPr>
        <w:tc>
          <w:tcPr>
            <w:tcW w:w="2196"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轻型井点降水工</w:t>
            </w:r>
          </w:p>
        </w:tc>
        <w:tc>
          <w:tcPr>
            <w:tcW w:w="2079"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6</w:t>
            </w:r>
          </w:p>
        </w:tc>
        <w:tc>
          <w:tcPr>
            <w:tcW w:w="1512" w:type="dxa"/>
            <w:vAlign w:val="center"/>
          </w:tcPr>
          <w:p w:rsidR="000D241A">
            <w:pPr>
              <w:pStyle w:val="Normal0"/>
              <w:spacing w:line="360" w:lineRule="auto"/>
              <w:jc w:val="center"/>
              <w:rPr>
                <w:rFonts w:ascii="宋体" w:hAnsi="宋体" w:cs="宋体"/>
                <w:bCs/>
                <w:color w:val="000000"/>
                <w:sz w:val="24"/>
                <w:szCs w:val="24"/>
              </w:rPr>
            </w:pPr>
          </w:p>
        </w:tc>
        <w:tc>
          <w:tcPr>
            <w:tcW w:w="1701" w:type="dxa"/>
            <w:vAlign w:val="center"/>
          </w:tcPr>
          <w:p w:rsidR="000D241A">
            <w:pPr>
              <w:pStyle w:val="Normal0"/>
              <w:spacing w:line="360" w:lineRule="auto"/>
              <w:jc w:val="center"/>
              <w:rPr>
                <w:rFonts w:ascii="宋体" w:hAnsi="宋体" w:cs="宋体"/>
                <w:bCs/>
                <w:color w:val="000000"/>
                <w:sz w:val="24"/>
                <w:szCs w:val="24"/>
              </w:rPr>
            </w:pPr>
          </w:p>
        </w:tc>
      </w:tr>
      <w:tr>
        <w:tblPrEx>
          <w:tblW w:w="0" w:type="auto"/>
          <w:jc w:val="center"/>
          <w:tblLayout w:type="fixed"/>
          <w:tblLook w:val="0000"/>
        </w:tblPrEx>
        <w:trPr>
          <w:jc w:val="center"/>
        </w:trPr>
        <w:tc>
          <w:tcPr>
            <w:tcW w:w="2196"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挖机司机</w:t>
            </w:r>
          </w:p>
        </w:tc>
        <w:tc>
          <w:tcPr>
            <w:tcW w:w="2079"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3</w:t>
            </w:r>
          </w:p>
        </w:tc>
        <w:tc>
          <w:tcPr>
            <w:tcW w:w="1512" w:type="dxa"/>
            <w:vAlign w:val="center"/>
          </w:tcPr>
          <w:p w:rsidR="000D241A">
            <w:pPr>
              <w:pStyle w:val="Normal0"/>
              <w:spacing w:line="360" w:lineRule="auto"/>
              <w:jc w:val="center"/>
              <w:rPr>
                <w:rFonts w:ascii="宋体" w:hAnsi="宋体" w:cs="宋体"/>
                <w:bCs/>
                <w:color w:val="000000"/>
                <w:sz w:val="24"/>
                <w:szCs w:val="24"/>
              </w:rPr>
            </w:pPr>
          </w:p>
        </w:tc>
        <w:tc>
          <w:tcPr>
            <w:tcW w:w="1701"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4</w:t>
            </w:r>
          </w:p>
        </w:tc>
      </w:tr>
      <w:tr>
        <w:tblPrEx>
          <w:tblW w:w="0" w:type="auto"/>
          <w:jc w:val="center"/>
          <w:tblLayout w:type="fixed"/>
          <w:tblLook w:val="0000"/>
        </w:tblPrEx>
        <w:trPr>
          <w:trHeight w:val="585"/>
          <w:jc w:val="center"/>
        </w:trPr>
        <w:tc>
          <w:tcPr>
            <w:tcW w:w="2196"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电焊工</w:t>
            </w:r>
          </w:p>
        </w:tc>
        <w:tc>
          <w:tcPr>
            <w:tcW w:w="2079"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4</w:t>
            </w:r>
          </w:p>
        </w:tc>
        <w:tc>
          <w:tcPr>
            <w:tcW w:w="1512" w:type="dxa"/>
            <w:vAlign w:val="center"/>
          </w:tcPr>
          <w:p w:rsidR="000D241A">
            <w:pPr>
              <w:pStyle w:val="Normal0"/>
              <w:spacing w:line="360" w:lineRule="auto"/>
              <w:jc w:val="center"/>
              <w:rPr>
                <w:rFonts w:ascii="宋体" w:hAnsi="宋体" w:cs="宋体"/>
                <w:bCs/>
                <w:color w:val="000000"/>
                <w:sz w:val="24"/>
                <w:szCs w:val="24"/>
              </w:rPr>
            </w:pPr>
          </w:p>
        </w:tc>
        <w:tc>
          <w:tcPr>
            <w:tcW w:w="1701" w:type="dxa"/>
            <w:vAlign w:val="center"/>
          </w:tcPr>
          <w:p w:rsidR="000D241A">
            <w:pPr>
              <w:pStyle w:val="Normal0"/>
              <w:spacing w:line="360" w:lineRule="auto"/>
              <w:jc w:val="center"/>
              <w:rPr>
                <w:rFonts w:ascii="宋体" w:hAnsi="宋体" w:cs="宋体"/>
                <w:bCs/>
                <w:color w:val="000000"/>
                <w:sz w:val="24"/>
                <w:szCs w:val="24"/>
              </w:rPr>
            </w:pPr>
          </w:p>
        </w:tc>
      </w:tr>
      <w:tr>
        <w:tblPrEx>
          <w:tblW w:w="0" w:type="auto"/>
          <w:jc w:val="center"/>
          <w:tblLayout w:type="fixed"/>
          <w:tblLook w:val="0000"/>
        </w:tblPrEx>
        <w:trPr>
          <w:jc w:val="center"/>
        </w:trPr>
        <w:tc>
          <w:tcPr>
            <w:tcW w:w="2196"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电工</w:t>
            </w:r>
          </w:p>
        </w:tc>
        <w:tc>
          <w:tcPr>
            <w:tcW w:w="2079"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1</w:t>
            </w:r>
          </w:p>
        </w:tc>
        <w:tc>
          <w:tcPr>
            <w:tcW w:w="1512"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1</w:t>
            </w:r>
          </w:p>
        </w:tc>
        <w:tc>
          <w:tcPr>
            <w:tcW w:w="1701" w:type="dxa"/>
            <w:vAlign w:val="center"/>
          </w:tcPr>
          <w:p w:rsidR="000D241A">
            <w:pPr>
              <w:pStyle w:val="Normal0"/>
              <w:spacing w:line="360" w:lineRule="auto"/>
              <w:jc w:val="center"/>
              <w:rPr>
                <w:rFonts w:ascii="宋体" w:hAnsi="宋体" w:cs="宋体"/>
                <w:bCs/>
                <w:color w:val="000000"/>
                <w:sz w:val="24"/>
                <w:szCs w:val="24"/>
              </w:rPr>
            </w:pPr>
          </w:p>
        </w:tc>
      </w:tr>
      <w:tr>
        <w:tblPrEx>
          <w:tblW w:w="0" w:type="auto"/>
          <w:jc w:val="center"/>
          <w:tblLayout w:type="fixed"/>
          <w:tblLook w:val="0000"/>
        </w:tblPrEx>
        <w:trPr>
          <w:jc w:val="center"/>
        </w:trPr>
        <w:tc>
          <w:tcPr>
            <w:tcW w:w="2196"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机修工</w:t>
            </w:r>
          </w:p>
        </w:tc>
        <w:tc>
          <w:tcPr>
            <w:tcW w:w="2079"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1</w:t>
            </w:r>
          </w:p>
        </w:tc>
        <w:tc>
          <w:tcPr>
            <w:tcW w:w="1512" w:type="dxa"/>
            <w:vAlign w:val="center"/>
          </w:tcPr>
          <w:p w:rsidR="000D241A">
            <w:pPr>
              <w:pStyle w:val="Normal0"/>
              <w:spacing w:line="360" w:lineRule="auto"/>
              <w:jc w:val="center"/>
              <w:rPr>
                <w:rFonts w:ascii="宋体" w:hAnsi="宋体" w:cs="宋体"/>
                <w:bCs/>
                <w:color w:val="000000"/>
                <w:sz w:val="24"/>
                <w:szCs w:val="24"/>
              </w:rPr>
            </w:pPr>
          </w:p>
        </w:tc>
        <w:tc>
          <w:tcPr>
            <w:tcW w:w="1701"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1</w:t>
            </w:r>
          </w:p>
        </w:tc>
      </w:tr>
      <w:tr>
        <w:tblPrEx>
          <w:tblW w:w="0" w:type="auto"/>
          <w:jc w:val="center"/>
          <w:tblLayout w:type="fixed"/>
          <w:tblLook w:val="0000"/>
        </w:tblPrEx>
        <w:trPr>
          <w:jc w:val="center"/>
        </w:trPr>
        <w:tc>
          <w:tcPr>
            <w:tcW w:w="2196"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勤杂工</w:t>
            </w:r>
          </w:p>
        </w:tc>
        <w:tc>
          <w:tcPr>
            <w:tcW w:w="2079"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2</w:t>
            </w:r>
          </w:p>
        </w:tc>
        <w:tc>
          <w:tcPr>
            <w:tcW w:w="1512"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2</w:t>
            </w:r>
          </w:p>
        </w:tc>
        <w:tc>
          <w:tcPr>
            <w:tcW w:w="1701" w:type="dxa"/>
            <w:vAlign w:val="center"/>
          </w:tcPr>
          <w:p w:rsidR="000D241A">
            <w:pPr>
              <w:pStyle w:val="Normal0"/>
              <w:spacing w:line="360" w:lineRule="auto"/>
              <w:jc w:val="center"/>
              <w:rPr>
                <w:rFonts w:ascii="宋体" w:hAnsi="宋体" w:cs="宋体"/>
                <w:bCs/>
                <w:color w:val="000000"/>
                <w:sz w:val="24"/>
                <w:szCs w:val="24"/>
              </w:rPr>
            </w:pPr>
            <w:r>
              <w:rPr>
                <w:rFonts w:ascii="宋体" w:hAnsi="宋体" w:cs="宋体" w:hint="eastAsia"/>
                <w:bCs/>
                <w:color w:val="000000"/>
                <w:sz w:val="24"/>
                <w:szCs w:val="24"/>
              </w:rPr>
              <w:t>2</w:t>
            </w:r>
          </w:p>
        </w:tc>
      </w:tr>
    </w:tbl>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说明：以上劳动力按每天组织两班施工人员考虑。</w:t>
      </w:r>
    </w:p>
    <w:p w:rsidR="000D241A">
      <w:pPr>
        <w:pStyle w:val="10"/>
        <w:spacing w:line="360" w:lineRule="auto"/>
        <w:ind w:firstLine="0"/>
        <w:jc w:val="both"/>
        <w:outlineLvl w:val="1"/>
        <w:rPr>
          <w:rFonts w:cs="宋体"/>
          <w:b/>
          <w:bCs/>
          <w:color w:val="000000"/>
          <w:sz w:val="24"/>
          <w:szCs w:val="24"/>
        </w:rPr>
      </w:pPr>
      <w:bookmarkStart w:id="37" w:name="_Toc318283674"/>
      <w:bookmarkStart w:id="38" w:name="_Toc1965"/>
      <w:r>
        <w:rPr>
          <w:rFonts w:cs="宋体" w:hint="eastAsia"/>
          <w:b/>
          <w:bCs/>
          <w:color w:val="000000"/>
          <w:sz w:val="24"/>
          <w:szCs w:val="24"/>
        </w:rPr>
        <w:t>5</w:t>
      </w:r>
      <w:r>
        <w:rPr>
          <w:rFonts w:cs="宋体" w:hint="eastAsia"/>
          <w:b/>
          <w:bCs/>
          <w:color w:val="000000"/>
          <w:sz w:val="24"/>
          <w:szCs w:val="24"/>
        </w:rPr>
        <w:t>施工现场平面布置</w:t>
      </w:r>
      <w:bookmarkEnd w:id="37"/>
      <w:bookmarkEnd w:id="38"/>
    </w:p>
    <w:p w:rsidR="000D241A">
      <w:pPr>
        <w:pStyle w:val="Heading3"/>
        <w:ind w:left="210" w:right="210"/>
        <w:rPr>
          <w:rFonts w:ascii="宋体" w:hAnsi="宋体" w:cs="宋体"/>
          <w:b w:val="0"/>
          <w:bCs/>
          <w:color w:val="000000"/>
          <w:sz w:val="24"/>
          <w:szCs w:val="24"/>
        </w:rPr>
      </w:pPr>
      <w:bookmarkStart w:id="39" w:name="_Toc318283675"/>
      <w:bookmarkStart w:id="40" w:name="_Toc352415302"/>
      <w:bookmarkStart w:id="41" w:name="_Toc7316"/>
      <w:r>
        <w:rPr>
          <w:rFonts w:ascii="宋体" w:hAnsi="宋体" w:cs="宋体" w:hint="eastAsia"/>
          <w:b w:val="0"/>
          <w:bCs/>
          <w:color w:val="000000"/>
          <w:sz w:val="24"/>
          <w:szCs w:val="24"/>
        </w:rPr>
        <w:t>5.1</w:t>
      </w:r>
      <w:r>
        <w:rPr>
          <w:rFonts w:ascii="宋体" w:hAnsi="宋体" w:cs="宋体" w:hint="eastAsia"/>
          <w:b w:val="0"/>
          <w:bCs/>
          <w:color w:val="000000"/>
          <w:sz w:val="24"/>
          <w:szCs w:val="24"/>
        </w:rPr>
        <w:t>施工现场平面布置原则</w:t>
      </w:r>
      <w:bookmarkEnd w:id="39"/>
      <w:bookmarkEnd w:id="40"/>
      <w:bookmarkEnd w:id="41"/>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施工现场平面布置随着工程各个不同阶段施工情况进行调整。</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在平面布置中，应充分考虑好施工机械设备、道路、现场出入口、临时堆放场的优化合理布置。</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施工材料堆放设在靠近使用位置的地方，以减少发生二次搬运为原则。</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中小型机械的布置，要处于安全环境中，要避开相互干扰。</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临电电源电线敷设要避开人员流量大、以及容易被坠落物体打击的范围，电线采用暗敷加套管敷设。</w:t>
      </w:r>
    </w:p>
    <w:p w:rsidR="000D241A">
      <w:pPr>
        <w:pStyle w:val="Normal0"/>
        <w:spacing w:line="360" w:lineRule="auto"/>
        <w:ind w:firstLine="480" w:firstLineChars="200"/>
        <w:rPr>
          <w:rFonts w:ascii="宋体" w:hAnsi="宋体" w:cs="宋体"/>
          <w:bCs/>
          <w:color w:val="000000"/>
          <w:sz w:val="24"/>
          <w:szCs w:val="24"/>
        </w:rPr>
        <w:sectPr>
          <w:type w:val="nextPage"/>
          <w:pgSz w:w="11907" w:h="16840"/>
          <w:pgMar w:top="1418" w:right="1418" w:bottom="1418" w:left="1418" w:header="851" w:footer="992" w:gutter="0"/>
          <w:paperSrc w:first="50876" w:other="50876"/>
          <w:pgNumType w:start="7"/>
          <w:cols w:space="720"/>
          <w:titlePg w:val="0"/>
          <w:docGrid w:type="lines" w:linePitch="312"/>
        </w:sectPr>
      </w:pPr>
      <w:r>
        <w:rPr>
          <w:rFonts w:ascii="宋体" w:hAnsi="宋体" w:cs="宋体" w:hint="eastAsia"/>
          <w:bCs/>
          <w:color w:val="000000"/>
          <w:sz w:val="24"/>
          <w:szCs w:val="24"/>
        </w:rPr>
        <w:t>本工程应着重加强现场安全管理力度，严格按照公司的《项目安全管理手册》的要求进行管理。</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本工程要重点加强环境保护和文明施工管理力度，使工程现场始终保持整洁、卫生、有序管理的状态。</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执行</w:t>
      </w:r>
      <w:r>
        <w:rPr>
          <w:rFonts w:ascii="宋体" w:hAnsi="宋体" w:cs="宋体" w:hint="eastAsia"/>
          <w:bCs/>
          <w:color w:val="000000"/>
          <w:sz w:val="24"/>
          <w:szCs w:val="24"/>
        </w:rPr>
        <w:t>ISO/4001</w:t>
      </w:r>
      <w:r>
        <w:rPr>
          <w:rFonts w:ascii="宋体" w:hAnsi="宋体" w:cs="宋体" w:hint="eastAsia"/>
          <w:bCs/>
          <w:color w:val="000000"/>
          <w:sz w:val="24"/>
          <w:szCs w:val="24"/>
        </w:rPr>
        <w:t>国际环境标准、避免扬尘、搞好排污，废弃物处理及噪声的控制。</w:t>
      </w:r>
    </w:p>
    <w:p w:rsidR="000D241A">
      <w:pPr>
        <w:pStyle w:val="Heading3"/>
        <w:ind w:left="210" w:right="210"/>
        <w:rPr>
          <w:rFonts w:ascii="宋体" w:hAnsi="宋体" w:cs="宋体"/>
          <w:b w:val="0"/>
          <w:bCs/>
          <w:color w:val="000000"/>
          <w:sz w:val="24"/>
          <w:szCs w:val="24"/>
        </w:rPr>
      </w:pPr>
      <w:bookmarkStart w:id="42" w:name="_Toc318283676"/>
      <w:bookmarkStart w:id="43" w:name="_Toc352415303"/>
      <w:bookmarkStart w:id="44" w:name="_Toc17036"/>
      <w:r>
        <w:rPr>
          <w:rFonts w:ascii="宋体" w:hAnsi="宋体" w:cs="宋体" w:hint="eastAsia"/>
          <w:b w:val="0"/>
          <w:bCs/>
          <w:color w:val="000000"/>
          <w:sz w:val="24"/>
          <w:szCs w:val="24"/>
        </w:rPr>
        <w:t>5.2</w:t>
      </w:r>
      <w:r>
        <w:rPr>
          <w:rFonts w:ascii="宋体" w:hAnsi="宋体" w:cs="宋体" w:hint="eastAsia"/>
          <w:b w:val="0"/>
          <w:bCs/>
          <w:color w:val="000000"/>
          <w:sz w:val="24"/>
          <w:szCs w:val="24"/>
        </w:rPr>
        <w:t>施工现场平面布置说明</w:t>
      </w:r>
      <w:bookmarkEnd w:id="42"/>
      <w:bookmarkEnd w:id="43"/>
      <w:r>
        <w:rPr>
          <w:rFonts w:ascii="宋体" w:hAnsi="宋体" w:cs="宋体" w:hint="eastAsia"/>
          <w:b w:val="0"/>
          <w:bCs/>
          <w:color w:val="000000"/>
          <w:sz w:val="24"/>
          <w:szCs w:val="24"/>
        </w:rPr>
        <w:t>（挖土阶段）</w:t>
      </w:r>
      <w:bookmarkEnd w:id="44"/>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根据施工组织设计总体安排，本项目正负零以下工程分四个阶段进行作业，第一阶段：</w:t>
      </w:r>
      <w:r>
        <w:rPr>
          <w:rFonts w:ascii="宋体" w:hAnsi="宋体" w:cs="宋体" w:hint="eastAsia"/>
          <w:bCs/>
          <w:color w:val="000000"/>
          <w:sz w:val="24"/>
          <w:szCs w:val="24"/>
        </w:rPr>
        <w:t>62</w:t>
      </w:r>
      <w:r>
        <w:rPr>
          <w:rFonts w:ascii="宋体" w:hAnsi="宋体" w:cs="宋体" w:hint="eastAsia"/>
          <w:bCs/>
          <w:color w:val="000000"/>
          <w:sz w:val="24"/>
          <w:szCs w:val="24"/>
        </w:rPr>
        <w:t>轴</w:t>
      </w:r>
      <w:r>
        <w:rPr>
          <w:rFonts w:ascii="宋体" w:hAnsi="宋体" w:cs="宋体" w:hint="eastAsia"/>
          <w:bCs/>
          <w:color w:val="000000"/>
          <w:sz w:val="24"/>
          <w:szCs w:val="24"/>
        </w:rPr>
        <w:t>-45</w:t>
      </w:r>
      <w:r>
        <w:rPr>
          <w:rFonts w:ascii="宋体" w:hAnsi="宋体" w:cs="宋体" w:hint="eastAsia"/>
          <w:bCs/>
          <w:color w:val="000000"/>
          <w:sz w:val="24"/>
          <w:szCs w:val="24"/>
        </w:rPr>
        <w:t>轴，第二阶段：</w:t>
      </w:r>
      <w:r>
        <w:rPr>
          <w:rFonts w:ascii="宋体" w:hAnsi="宋体" w:cs="宋体" w:hint="eastAsia"/>
          <w:bCs/>
          <w:color w:val="000000"/>
          <w:sz w:val="24"/>
          <w:szCs w:val="24"/>
        </w:rPr>
        <w:t>1-18</w:t>
      </w:r>
      <w:r>
        <w:rPr>
          <w:rFonts w:ascii="宋体" w:hAnsi="宋体" w:cs="宋体" w:hint="eastAsia"/>
          <w:bCs/>
          <w:color w:val="000000"/>
          <w:sz w:val="24"/>
          <w:szCs w:val="24"/>
        </w:rPr>
        <w:t>轴，第三阶段：</w:t>
      </w:r>
      <w:r>
        <w:rPr>
          <w:rFonts w:ascii="宋体" w:hAnsi="宋体" w:cs="宋体" w:hint="eastAsia"/>
          <w:bCs/>
          <w:color w:val="000000"/>
          <w:sz w:val="24"/>
          <w:szCs w:val="24"/>
        </w:rPr>
        <w:t>26-40</w:t>
      </w:r>
      <w:r>
        <w:rPr>
          <w:rFonts w:ascii="宋体" w:hAnsi="宋体" w:cs="宋体" w:hint="eastAsia"/>
          <w:bCs/>
          <w:color w:val="000000"/>
          <w:sz w:val="24"/>
          <w:szCs w:val="24"/>
        </w:rPr>
        <w:t>轴，第四阶段：</w:t>
      </w:r>
      <w:r>
        <w:rPr>
          <w:rFonts w:ascii="宋体" w:hAnsi="宋体" w:cs="宋体" w:hint="eastAsia"/>
          <w:bCs/>
          <w:color w:val="000000"/>
          <w:sz w:val="24"/>
          <w:szCs w:val="24"/>
        </w:rPr>
        <w:t>18-26</w:t>
      </w:r>
      <w:r>
        <w:rPr>
          <w:rFonts w:ascii="宋体" w:hAnsi="宋体" w:cs="宋体" w:hint="eastAsia"/>
          <w:bCs/>
          <w:color w:val="000000"/>
          <w:sz w:val="24"/>
          <w:szCs w:val="24"/>
        </w:rPr>
        <w:t>轴、</w:t>
      </w:r>
      <w:r>
        <w:rPr>
          <w:rFonts w:ascii="宋体" w:hAnsi="宋体" w:cs="宋体" w:hint="eastAsia"/>
          <w:bCs/>
          <w:color w:val="000000"/>
          <w:sz w:val="24"/>
          <w:szCs w:val="24"/>
        </w:rPr>
        <w:t>40-45</w:t>
      </w:r>
      <w:r>
        <w:rPr>
          <w:rFonts w:ascii="宋体" w:hAnsi="宋体" w:cs="宋体" w:hint="eastAsia"/>
          <w:bCs/>
          <w:color w:val="000000"/>
          <w:sz w:val="24"/>
          <w:szCs w:val="24"/>
        </w:rPr>
        <w:t>轴。本方案现仅将第一阶段</w:t>
      </w:r>
      <w:r>
        <w:rPr>
          <w:rFonts w:ascii="宋体" w:hAnsi="宋体" w:cs="宋体" w:hint="eastAsia"/>
          <w:bCs/>
          <w:color w:val="000000"/>
          <w:sz w:val="24"/>
          <w:szCs w:val="24"/>
        </w:rPr>
        <w:t>62-45</w:t>
      </w:r>
      <w:r>
        <w:rPr>
          <w:rFonts w:ascii="宋体" w:hAnsi="宋体" w:cs="宋体" w:hint="eastAsia"/>
          <w:bCs/>
          <w:color w:val="000000"/>
          <w:sz w:val="24"/>
          <w:szCs w:val="24"/>
        </w:rPr>
        <w:t>轴间挖土方案予以详述：</w:t>
      </w:r>
    </w:p>
    <w:p w:rsidR="000D241A">
      <w:pPr>
        <w:pStyle w:val="Normal0"/>
        <w:numPr>
          <w:ilvl w:val="0"/>
          <w:numId w:val="1"/>
        </w:numPr>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挖土顺序及走向</w:t>
      </w:r>
      <w:r>
        <w:rPr>
          <w:rFonts w:ascii="宋体" w:hAnsi="宋体" w:cs="宋体" w:hint="eastAsia"/>
          <w:bCs/>
          <w:color w:val="000000"/>
          <w:sz w:val="24"/>
          <w:szCs w:val="24"/>
        </w:rPr>
        <w:t>:</w:t>
      </w:r>
    </w:p>
    <w:p w:rsidR="000D241A">
      <w:pPr>
        <w:pStyle w:val="Normal0"/>
        <w:spacing w:line="360" w:lineRule="auto"/>
        <w:rPr>
          <w:rFonts w:ascii="宋体" w:hAnsi="宋体" w:cs="宋体"/>
          <w:bCs/>
          <w:color w:val="000000"/>
          <w:sz w:val="24"/>
          <w:szCs w:val="24"/>
        </w:rPr>
      </w:pPr>
      <w:r>
        <w:rPr>
          <w:rFonts w:ascii="宋体" w:hAnsi="宋体" w:cs="宋体"/>
          <w:bCs/>
          <w:color w:val="000000"/>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75pt;height:363pt;mso-position-horizontal-relative:page;mso-position-vertical-relative:page">
            <v:imagedata r:id="rId5" o:title="挖土走向图"/>
          </v:shape>
        </w:pict>
      </w:r>
    </w:p>
    <w:p w:rsidR="000D241A">
      <w:pPr>
        <w:pStyle w:val="Normal0"/>
        <w:spacing w:line="360" w:lineRule="auto"/>
        <w:rPr>
          <w:rFonts w:ascii="宋体" w:hAnsi="宋体" w:cs="宋体"/>
          <w:bCs/>
          <w:color w:val="000000"/>
          <w:sz w:val="24"/>
          <w:szCs w:val="24"/>
        </w:rPr>
      </w:pPr>
    </w:p>
    <w:p w:rsidR="000D241A">
      <w:pPr>
        <w:pStyle w:val="Normal0"/>
        <w:spacing w:line="360" w:lineRule="auto"/>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2)</w:t>
      </w:r>
      <w:r>
        <w:rPr>
          <w:rFonts w:ascii="宋体" w:hAnsi="宋体" w:cs="宋体" w:hint="eastAsia"/>
          <w:bCs/>
          <w:color w:val="000000"/>
          <w:sz w:val="24"/>
          <w:szCs w:val="24"/>
        </w:rPr>
        <w:t>施工用电、用水进施工现场由箱变及市政给水指定点接入。</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施工用的电缆、水管沿围墙敷设，各机组施工的用电、用水就近从围墙边总管分头处引入</w:t>
      </w:r>
      <w:r>
        <w:rPr>
          <w:rFonts w:ascii="宋体" w:hAnsi="宋体" w:cs="宋体" w:hint="eastAsia"/>
          <w:bCs/>
          <w:color w:val="000000"/>
          <w:sz w:val="24"/>
          <w:szCs w:val="24"/>
        </w:rPr>
        <w:t>。</w:t>
      </w:r>
    </w:p>
    <w:p w:rsidR="000D241A">
      <w:pPr>
        <w:pStyle w:val="Normal0"/>
        <w:spacing w:line="360" w:lineRule="auto"/>
        <w:ind w:firstLine="480" w:firstLineChars="200"/>
        <w:rPr>
          <w:rFonts w:ascii="宋体" w:hAnsi="宋体" w:cs="宋体"/>
          <w:bCs/>
          <w:color w:val="000000"/>
          <w:sz w:val="24"/>
          <w:szCs w:val="24"/>
        </w:rPr>
        <w:sectPr>
          <w:type w:val="nextPage"/>
          <w:pgSz w:w="11907" w:h="16840"/>
          <w:pgMar w:top="1418" w:right="1418" w:bottom="1418" w:left="1418" w:header="851" w:footer="992" w:gutter="0"/>
          <w:paperSrc w:first="50876" w:other="50876"/>
          <w:pgNumType w:start="8"/>
          <w:cols w:space="720"/>
          <w:titlePg w:val="0"/>
          <w:docGrid w:type="lines" w:linePitch="312"/>
        </w:sectPr>
      </w:pPr>
      <w:r>
        <w:rPr>
          <w:rFonts w:ascii="宋体" w:hAnsi="宋体" w:cs="宋体" w:hint="eastAsia"/>
          <w:bCs/>
          <w:color w:val="000000"/>
          <w:sz w:val="24"/>
          <w:szCs w:val="24"/>
        </w:rPr>
        <w:t>场地排水、排污系统根据拟定的施工顺序布设。</w:t>
      </w:r>
    </w:p>
    <w:p w:rsidR="000D241A">
      <w:pPr>
        <w:pStyle w:val="Heading1"/>
        <w:jc w:val="both"/>
        <w:rPr>
          <w:rFonts w:ascii="宋体" w:eastAsia="宋体" w:hAnsi="宋体" w:cs="宋体"/>
          <w:b w:val="0"/>
          <w:bCs/>
          <w:sz w:val="24"/>
          <w:szCs w:val="24"/>
        </w:rPr>
      </w:pPr>
      <w:bookmarkStart w:id="45" w:name="_Toc232133645"/>
      <w:bookmarkStart w:id="46" w:name="_Toc268765293"/>
      <w:bookmarkStart w:id="47" w:name="_Toc31884"/>
      <w:r>
        <w:rPr>
          <w:rFonts w:ascii="宋体" w:eastAsia="宋体" w:hAnsi="宋体" w:cs="宋体" w:hint="eastAsia"/>
          <w:b w:val="0"/>
          <w:bCs/>
          <w:sz w:val="24"/>
          <w:szCs w:val="24"/>
        </w:rPr>
        <w:t>四、土方开挖方案</w:t>
      </w:r>
      <w:bookmarkEnd w:id="45"/>
      <w:bookmarkEnd w:id="46"/>
      <w:bookmarkEnd w:id="47"/>
    </w:p>
    <w:p w:rsidR="000D241A">
      <w:pPr>
        <w:pStyle w:val="Heading2"/>
        <w:rPr>
          <w:rFonts w:ascii="宋体" w:hAnsi="宋体" w:cs="宋体"/>
          <w:b w:val="0"/>
          <w:bCs/>
          <w:sz w:val="24"/>
          <w:szCs w:val="24"/>
        </w:rPr>
      </w:pPr>
      <w:bookmarkStart w:id="48" w:name="_Toc32005"/>
      <w:r>
        <w:rPr>
          <w:rFonts w:ascii="宋体" w:hAnsi="宋体" w:cs="宋体" w:hint="eastAsia"/>
          <w:b w:val="0"/>
          <w:bCs/>
          <w:sz w:val="24"/>
          <w:szCs w:val="24"/>
        </w:rPr>
        <w:t>1</w:t>
      </w:r>
      <w:r>
        <w:rPr>
          <w:rFonts w:ascii="宋体" w:hAnsi="宋体" w:cs="宋体" w:hint="eastAsia"/>
          <w:b w:val="0"/>
          <w:bCs/>
          <w:sz w:val="24"/>
          <w:szCs w:val="24"/>
        </w:rPr>
        <w:t>、</w:t>
      </w:r>
      <w:r>
        <w:rPr>
          <w:rFonts w:ascii="宋体" w:hAnsi="宋体" w:cs="宋体" w:hint="eastAsia"/>
          <w:b w:val="0"/>
          <w:bCs/>
          <w:kern w:val="0"/>
          <w:sz w:val="24"/>
          <w:szCs w:val="24"/>
        </w:rPr>
        <w:t>施工总体指导思想</w:t>
      </w:r>
      <w:bookmarkEnd w:id="48"/>
    </w:p>
    <w:p w:rsidR="000D241A">
      <w:pPr>
        <w:pStyle w:val="Normal0"/>
        <w:ind w:firstLine="480" w:firstLineChars="200"/>
        <w:rPr>
          <w:rFonts w:ascii="宋体" w:hAnsi="宋体" w:cs="宋体"/>
          <w:bCs/>
          <w:color w:val="FF0000"/>
          <w:sz w:val="24"/>
          <w:szCs w:val="24"/>
        </w:rPr>
      </w:pPr>
      <w:r>
        <w:rPr>
          <w:rFonts w:ascii="宋体" w:hAnsi="宋体" w:cs="宋体" w:hint="eastAsia"/>
          <w:bCs/>
          <w:color w:val="000000"/>
          <w:kern w:val="0"/>
          <w:sz w:val="24"/>
          <w:szCs w:val="24"/>
        </w:rPr>
        <w:t>本工程</w:t>
      </w:r>
      <w:r>
        <w:rPr>
          <w:rFonts w:ascii="宋体" w:hAnsi="宋体" w:cs="宋体" w:hint="eastAsia"/>
          <w:bCs/>
          <w:color w:val="000000"/>
          <w:sz w:val="24"/>
          <w:szCs w:val="24"/>
        </w:rPr>
        <w:t>场地具有较好的放坡条件。</w:t>
      </w:r>
      <w:r>
        <w:rPr>
          <w:rFonts w:ascii="宋体" w:hAnsi="宋体" w:cs="宋体" w:hint="eastAsia"/>
          <w:bCs/>
          <w:color w:val="000000"/>
          <w:kern w:val="0"/>
          <w:sz w:val="24"/>
          <w:szCs w:val="24"/>
        </w:rPr>
        <w:t>根据勘察报告显示，地下水主要为空隙潜水，预计出水量不大，挖土前进行轻型井点降水后，开挖土方时计划采用明沟、集水井排水方式排水。为了确保基础土方不受大量雨水影响，不扰动基底持力层土，开挖基础土方时，在</w:t>
      </w:r>
      <w:r>
        <w:rPr>
          <w:rFonts w:ascii="宋体" w:hAnsi="宋体" w:cs="宋体" w:hint="eastAsia"/>
          <w:bCs/>
          <w:sz w:val="24"/>
          <w:szCs w:val="24"/>
        </w:rPr>
        <w:t>沿基坑外砌筑</w:t>
      </w:r>
      <w:r>
        <w:rPr>
          <w:rFonts w:ascii="宋体" w:hAnsi="宋体" w:cs="宋体" w:hint="eastAsia"/>
          <w:bCs/>
          <w:sz w:val="24"/>
          <w:szCs w:val="24"/>
        </w:rPr>
        <w:t>120mm</w:t>
      </w:r>
      <w:r>
        <w:rPr>
          <w:rFonts w:ascii="宋体" w:hAnsi="宋体" w:cs="宋体" w:hint="eastAsia"/>
          <w:bCs/>
          <w:sz w:val="24"/>
          <w:szCs w:val="24"/>
        </w:rPr>
        <w:t>宽</w:t>
      </w:r>
      <w:r>
        <w:rPr>
          <w:rFonts w:ascii="宋体" w:hAnsi="宋体" w:cs="宋体" w:hint="eastAsia"/>
          <w:bCs/>
          <w:sz w:val="24"/>
          <w:szCs w:val="24"/>
        </w:rPr>
        <w:t>200mm</w:t>
      </w:r>
      <w:r>
        <w:rPr>
          <w:rFonts w:ascii="宋体" w:hAnsi="宋体" w:cs="宋体" w:hint="eastAsia"/>
          <w:bCs/>
          <w:sz w:val="24"/>
          <w:szCs w:val="24"/>
        </w:rPr>
        <w:t>高挡水坎，并挡水坎外</w:t>
      </w:r>
      <w:r>
        <w:rPr>
          <w:rFonts w:ascii="宋体" w:hAnsi="宋体" w:cs="宋体" w:hint="eastAsia"/>
          <w:bCs/>
          <w:sz w:val="24"/>
          <w:szCs w:val="24"/>
        </w:rPr>
        <w:t>200mm</w:t>
      </w:r>
      <w:r>
        <w:rPr>
          <w:rFonts w:ascii="宋体" w:hAnsi="宋体" w:cs="宋体" w:hint="eastAsia"/>
          <w:bCs/>
          <w:sz w:val="24"/>
          <w:szCs w:val="24"/>
        </w:rPr>
        <w:t>，预留</w:t>
      </w:r>
      <w:r>
        <w:rPr>
          <w:rFonts w:ascii="宋体" w:hAnsi="宋体" w:cs="宋体" w:hint="eastAsia"/>
          <w:bCs/>
          <w:sz w:val="24"/>
          <w:szCs w:val="24"/>
        </w:rPr>
        <w:t>300mm</w:t>
      </w:r>
      <w:r>
        <w:rPr>
          <w:rFonts w:ascii="宋体" w:hAnsi="宋体" w:cs="宋体" w:hint="eastAsia"/>
          <w:bCs/>
          <w:sz w:val="24"/>
          <w:szCs w:val="24"/>
        </w:rPr>
        <w:t>宽临时排水沟，且在转角处设置积水坑，每一坑内配置一台抽水泵，随时抽出坑内积水</w:t>
      </w:r>
      <w:r>
        <w:rPr>
          <w:rFonts w:ascii="宋体" w:hAnsi="宋体" w:cs="宋体" w:hint="eastAsia"/>
          <w:bCs/>
          <w:color w:val="CC99FF"/>
          <w:kern w:val="0"/>
          <w:sz w:val="24"/>
          <w:szCs w:val="24"/>
        </w:rPr>
        <w:t>。</w:t>
      </w:r>
    </w:p>
    <w:p w:rsidR="000D241A">
      <w:pPr>
        <w:pStyle w:val="Normal0"/>
        <w:ind w:firstLine="480" w:firstLineChars="200"/>
        <w:rPr>
          <w:rFonts w:ascii="宋体" w:hAnsi="宋体" w:cs="宋体"/>
          <w:bCs/>
          <w:kern w:val="0"/>
          <w:sz w:val="24"/>
          <w:szCs w:val="24"/>
        </w:rPr>
      </w:pPr>
    </w:p>
    <w:p w:rsidR="000D241A">
      <w:pPr>
        <w:pStyle w:val="Normal0"/>
        <w:spacing w:line="360" w:lineRule="auto"/>
        <w:ind w:firstLine="461" w:firstLineChars="192"/>
        <w:rPr>
          <w:rFonts w:ascii="宋体" w:hAnsi="宋体" w:cs="宋体"/>
          <w:bCs/>
          <w:color w:val="000000"/>
          <w:kern w:val="0"/>
          <w:sz w:val="24"/>
          <w:szCs w:val="24"/>
        </w:rPr>
      </w:pPr>
    </w:p>
    <w:p w:rsidR="000D241A">
      <w:pPr>
        <w:pStyle w:val="Normal0"/>
        <w:spacing w:line="360" w:lineRule="auto"/>
        <w:ind w:firstLine="480" w:firstLineChars="200"/>
        <w:rPr>
          <w:rFonts w:ascii="宋体" w:hAnsi="宋体" w:cs="宋体"/>
          <w:bCs/>
          <w:color w:val="000000"/>
          <w:kern w:val="0"/>
          <w:sz w:val="24"/>
          <w:szCs w:val="24"/>
        </w:rPr>
      </w:pPr>
      <w:r>
        <w:rPr>
          <w:rFonts w:ascii="宋体" w:hAnsi="宋体" w:cs="宋体"/>
          <w:bCs/>
          <w:sz w:val="24"/>
          <w:szCs w:val="24"/>
        </w:rPr>
        <w:pict>
          <v:shape id="_x0000_i1026" type="#_x0000_t75" style="width:443.25pt;height:278.25pt;mso-position-horizontal-relative:page;mso-position-vertical-relative:page">
            <v:imagedata r:id="rId6" o:title=""/>
          </v:shape>
        </w:pict>
      </w:r>
    </w:p>
    <w:p w:rsidR="000D241A">
      <w:pPr>
        <w:pStyle w:val="Normal0"/>
        <w:spacing w:line="360" w:lineRule="auto"/>
        <w:ind w:firstLine="600" w:firstLineChars="250"/>
        <w:rPr>
          <w:rFonts w:ascii="宋体" w:hAnsi="宋体" w:cs="宋体"/>
          <w:bCs/>
          <w:color w:val="000000"/>
          <w:sz w:val="24"/>
          <w:szCs w:val="24"/>
        </w:rPr>
      </w:pPr>
      <w:r>
        <w:rPr>
          <w:rFonts w:ascii="宋体" w:hAnsi="宋体" w:cs="宋体" w:hint="eastAsia"/>
          <w:bCs/>
          <w:color w:val="000000"/>
          <w:sz w:val="24"/>
          <w:szCs w:val="24"/>
        </w:rPr>
        <w:t>土方开挖前，应重视节点验收的要求：</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1</w:t>
      </w:r>
      <w:r>
        <w:rPr>
          <w:rFonts w:ascii="宋体" w:hAnsi="宋体" w:cs="宋体" w:hint="eastAsia"/>
          <w:bCs/>
          <w:color w:val="000000"/>
          <w:sz w:val="24"/>
          <w:szCs w:val="24"/>
        </w:rPr>
        <w:t>）节点验收程序：建设单位申请验收——施工单位自检——监理单位验收——专家选取及专家技术评估——监督站程序监</w:t>
      </w:r>
      <w:r>
        <w:rPr>
          <w:rFonts w:ascii="宋体" w:hAnsi="宋体" w:cs="宋体" w:hint="eastAsia"/>
          <w:bCs/>
          <w:color w:val="000000"/>
          <w:sz w:val="24"/>
          <w:szCs w:val="24"/>
        </w:rPr>
        <w:t>督、相关资料备案——形成该节点验收报告。</w:t>
      </w:r>
    </w:p>
    <w:p w:rsidR="000D241A">
      <w:pPr>
        <w:pStyle w:val="Normal0"/>
        <w:spacing w:line="360" w:lineRule="auto"/>
        <w:ind w:firstLine="480" w:firstLineChars="200"/>
        <w:rPr>
          <w:rFonts w:ascii="宋体" w:hAnsi="宋体" w:cs="宋体"/>
          <w:bCs/>
          <w:color w:val="000000"/>
          <w:sz w:val="24"/>
          <w:szCs w:val="24"/>
          <w:u w:val="single"/>
        </w:rPr>
      </w:pPr>
      <w:r>
        <w:rPr>
          <w:rFonts w:ascii="宋体" w:hAnsi="宋体" w:cs="宋体" w:hint="eastAsia"/>
          <w:bCs/>
          <w:color w:val="000000"/>
          <w:sz w:val="24"/>
          <w:szCs w:val="24"/>
        </w:rPr>
        <w:t>（</w:t>
      </w:r>
      <w:r>
        <w:rPr>
          <w:rFonts w:ascii="宋体" w:hAnsi="宋体" w:cs="宋体" w:hint="eastAsia"/>
          <w:bCs/>
          <w:color w:val="000000"/>
          <w:sz w:val="24"/>
          <w:szCs w:val="24"/>
        </w:rPr>
        <w:t>2</w:t>
      </w:r>
      <w:r>
        <w:rPr>
          <w:rFonts w:ascii="宋体" w:hAnsi="宋体" w:cs="宋体" w:hint="eastAsia"/>
          <w:bCs/>
          <w:color w:val="000000"/>
          <w:sz w:val="24"/>
          <w:szCs w:val="24"/>
        </w:rPr>
        <w:t>）节点验收内容：工程现场措施、方案、质量安全保证资料，验收小组成员评价，经建设、监理、设计、施工单位会签的各工序验收记录。</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土方开挖前应进行土方开挖条件审核，具体审核要求如下：</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土方正式开挖前，应进行开挖条件的验收，验收合格符合开挖要求后方可进行土方开挖，开挖条件的验收，主要包括以下几点内容：</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1</w:t>
      </w:r>
      <w:r>
        <w:rPr>
          <w:rFonts w:ascii="宋体" w:hAnsi="宋体" w:cs="宋体" w:hint="eastAsia"/>
          <w:bCs/>
          <w:color w:val="000000"/>
          <w:sz w:val="24"/>
          <w:szCs w:val="24"/>
        </w:rPr>
        <w:t>）基坑监测方案已经开始实施；</w:t>
      </w:r>
    </w:p>
    <w:p w:rsidR="000D241A">
      <w:pPr>
        <w:pStyle w:val="Normal0"/>
        <w:spacing w:line="360" w:lineRule="auto"/>
        <w:ind w:firstLine="480" w:firstLineChars="200"/>
        <w:rPr>
          <w:rFonts w:ascii="宋体" w:hAnsi="宋体" w:cs="宋体"/>
          <w:bCs/>
          <w:color w:val="000000"/>
          <w:sz w:val="24"/>
          <w:szCs w:val="24"/>
        </w:rPr>
        <w:sectPr>
          <w:type w:val="nextPage"/>
          <w:pgSz w:w="11907" w:h="16840"/>
          <w:pgMar w:top="1418" w:right="1418" w:bottom="1418" w:left="1418" w:header="851" w:footer="992" w:gutter="0"/>
          <w:paperSrc w:first="50876" w:other="50876"/>
          <w:pgNumType w:start="9"/>
          <w:cols w:space="720"/>
          <w:titlePg w:val="0"/>
          <w:docGrid w:type="lines" w:linePitch="312"/>
        </w:sectPr>
      </w:pPr>
      <w:r>
        <w:rPr>
          <w:rFonts w:ascii="宋体" w:hAnsi="宋体" w:cs="宋体" w:hint="eastAsia"/>
          <w:bCs/>
          <w:color w:val="000000"/>
          <w:sz w:val="24"/>
          <w:szCs w:val="24"/>
        </w:rPr>
        <w:t>（</w:t>
      </w:r>
      <w:r>
        <w:rPr>
          <w:rFonts w:ascii="宋体" w:hAnsi="宋体" w:cs="宋体" w:hint="eastAsia"/>
          <w:bCs/>
          <w:color w:val="000000"/>
          <w:sz w:val="24"/>
          <w:szCs w:val="24"/>
        </w:rPr>
        <w:t>2</w:t>
      </w:r>
      <w:r>
        <w:rPr>
          <w:rFonts w:ascii="宋体" w:hAnsi="宋体" w:cs="宋体" w:hint="eastAsia"/>
          <w:bCs/>
          <w:color w:val="000000"/>
          <w:sz w:val="24"/>
          <w:szCs w:val="24"/>
        </w:rPr>
        <w:t>）基坑险情应急物资是否准备到位。</w:t>
      </w:r>
    </w:p>
    <w:p w:rsidR="000D241A">
      <w:pPr>
        <w:pStyle w:val="Normal0"/>
        <w:spacing w:line="360" w:lineRule="auto"/>
        <w:outlineLvl w:val="1"/>
        <w:rPr>
          <w:rFonts w:ascii="宋体" w:hAnsi="宋体" w:cs="宋体"/>
          <w:bCs/>
          <w:color w:val="000000"/>
          <w:sz w:val="24"/>
          <w:szCs w:val="24"/>
        </w:rPr>
      </w:pPr>
      <w:bookmarkStart w:id="49" w:name="_Toc6551"/>
      <w:r>
        <w:rPr>
          <w:rFonts w:ascii="宋体" w:hAnsi="宋体" w:cs="宋体" w:hint="eastAsia"/>
          <w:bCs/>
          <w:color w:val="000000"/>
          <w:sz w:val="24"/>
          <w:szCs w:val="24"/>
        </w:rPr>
        <w:t>2</w:t>
      </w:r>
      <w:r>
        <w:rPr>
          <w:rFonts w:ascii="宋体" w:hAnsi="宋体" w:cs="宋体" w:hint="eastAsia"/>
          <w:bCs/>
          <w:color w:val="000000"/>
          <w:sz w:val="24"/>
          <w:szCs w:val="24"/>
        </w:rPr>
        <w:t>、土方开挖施工流程、方法</w:t>
      </w:r>
      <w:bookmarkEnd w:id="49"/>
    </w:p>
    <w:p w:rsidR="000D241A">
      <w:pPr>
        <w:pStyle w:val="Normal0"/>
        <w:spacing w:line="360" w:lineRule="auto"/>
        <w:outlineLvl w:val="2"/>
        <w:rPr>
          <w:rFonts w:ascii="宋体" w:hAnsi="宋体" w:cs="宋体"/>
          <w:bCs/>
          <w:color w:val="000000"/>
          <w:sz w:val="24"/>
          <w:szCs w:val="24"/>
        </w:rPr>
      </w:pPr>
      <w:bookmarkStart w:id="50" w:name="_Toc11675"/>
      <w:r>
        <w:rPr>
          <w:rFonts w:ascii="宋体" w:hAnsi="宋体" w:cs="宋体" w:hint="eastAsia"/>
          <w:bCs/>
          <w:color w:val="000000"/>
          <w:sz w:val="24"/>
          <w:szCs w:val="24"/>
        </w:rPr>
        <w:t>2.1</w:t>
      </w:r>
      <w:r>
        <w:rPr>
          <w:rFonts w:ascii="宋体" w:hAnsi="宋体" w:cs="宋体" w:hint="eastAsia"/>
          <w:bCs/>
          <w:color w:val="000000"/>
          <w:sz w:val="24"/>
          <w:szCs w:val="24"/>
        </w:rPr>
        <w:t>开挖流程</w:t>
      </w:r>
      <w:bookmarkEnd w:id="50"/>
    </w:p>
    <w:p w:rsidR="000D241A">
      <w:pPr>
        <w:pStyle w:val="Normal0"/>
        <w:spacing w:line="360" w:lineRule="auto"/>
        <w:ind w:firstLine="480" w:firstLineChars="200"/>
        <w:rPr>
          <w:rFonts w:ascii="宋体" w:hAnsi="宋体" w:cs="宋体"/>
          <w:bCs/>
          <w:color w:val="000000"/>
          <w:kern w:val="0"/>
          <w:sz w:val="24"/>
          <w:szCs w:val="24"/>
        </w:rPr>
      </w:pPr>
      <w:r>
        <w:rPr>
          <w:rFonts w:ascii="宋体" w:hAnsi="宋体" w:cs="宋体" w:hint="eastAsia"/>
          <w:bCs/>
          <w:color w:val="000000"/>
          <w:kern w:val="0"/>
          <w:sz w:val="24"/>
          <w:szCs w:val="24"/>
        </w:rPr>
        <w:t>本工程第一阶段挖土区域内（</w:t>
      </w:r>
      <w:r>
        <w:rPr>
          <w:rFonts w:ascii="宋体" w:hAnsi="宋体" w:cs="宋体" w:hint="eastAsia"/>
          <w:bCs/>
          <w:color w:val="000000"/>
          <w:kern w:val="0"/>
          <w:sz w:val="24"/>
          <w:szCs w:val="24"/>
        </w:rPr>
        <w:t>62-45</w:t>
      </w:r>
      <w:r>
        <w:rPr>
          <w:rFonts w:ascii="宋体" w:hAnsi="宋体" w:cs="宋体" w:hint="eastAsia"/>
          <w:bCs/>
          <w:color w:val="000000"/>
          <w:kern w:val="0"/>
          <w:sz w:val="24"/>
          <w:szCs w:val="24"/>
        </w:rPr>
        <w:t>轴间），</w:t>
      </w:r>
      <w:r>
        <w:rPr>
          <w:rFonts w:ascii="宋体" w:hAnsi="宋体" w:cs="宋体" w:hint="eastAsia"/>
          <w:bCs/>
          <w:color w:val="000000"/>
          <w:kern w:val="0"/>
          <w:sz w:val="24"/>
          <w:szCs w:val="24"/>
        </w:rPr>
        <w:t>1#</w:t>
      </w:r>
      <w:r>
        <w:rPr>
          <w:rFonts w:ascii="宋体" w:hAnsi="宋体" w:cs="宋体" w:hint="eastAsia"/>
          <w:bCs/>
          <w:color w:val="000000"/>
          <w:kern w:val="0"/>
          <w:sz w:val="24"/>
          <w:szCs w:val="24"/>
        </w:rPr>
        <w:t>楼挖土深度为</w:t>
      </w:r>
      <w:r>
        <w:rPr>
          <w:rFonts w:ascii="宋体" w:hAnsi="宋体" w:cs="宋体" w:hint="eastAsia"/>
          <w:bCs/>
          <w:color w:val="000000"/>
          <w:kern w:val="0"/>
          <w:sz w:val="24"/>
          <w:szCs w:val="24"/>
        </w:rPr>
        <w:t>3.40m</w:t>
      </w:r>
      <w:r>
        <w:rPr>
          <w:rFonts w:ascii="宋体" w:hAnsi="宋体" w:cs="宋体" w:hint="eastAsia"/>
          <w:bCs/>
          <w:color w:val="000000"/>
          <w:kern w:val="0"/>
          <w:sz w:val="24"/>
          <w:szCs w:val="24"/>
        </w:rPr>
        <w:t>（自然土面至筏板垫层底）；</w:t>
      </w:r>
      <w:r>
        <w:rPr>
          <w:rFonts w:ascii="宋体" w:hAnsi="宋体" w:cs="宋体" w:hint="eastAsia"/>
          <w:bCs/>
          <w:color w:val="000000"/>
          <w:kern w:val="0"/>
          <w:sz w:val="24"/>
          <w:szCs w:val="24"/>
        </w:rPr>
        <w:t>2#</w:t>
      </w:r>
      <w:r>
        <w:rPr>
          <w:rFonts w:ascii="宋体" w:hAnsi="宋体" w:cs="宋体" w:hint="eastAsia"/>
          <w:bCs/>
          <w:color w:val="000000"/>
          <w:kern w:val="0"/>
          <w:sz w:val="24"/>
          <w:szCs w:val="24"/>
        </w:rPr>
        <w:t>楼挖土深度为</w:t>
      </w:r>
      <w:r>
        <w:rPr>
          <w:rFonts w:ascii="宋体" w:hAnsi="宋体" w:cs="宋体" w:hint="eastAsia"/>
          <w:bCs/>
          <w:color w:val="000000"/>
          <w:kern w:val="0"/>
          <w:sz w:val="24"/>
          <w:szCs w:val="24"/>
        </w:rPr>
        <w:t>3.40m</w:t>
      </w:r>
      <w:r>
        <w:rPr>
          <w:rFonts w:ascii="宋体" w:hAnsi="宋体" w:cs="宋体" w:hint="eastAsia"/>
          <w:bCs/>
          <w:color w:val="000000"/>
          <w:kern w:val="0"/>
          <w:sz w:val="24"/>
          <w:szCs w:val="24"/>
        </w:rPr>
        <w:t>（自然土面至筏板垫层底）；车库挖土深度为</w:t>
      </w:r>
      <w:r>
        <w:rPr>
          <w:rFonts w:ascii="宋体" w:hAnsi="宋体" w:cs="宋体" w:hint="eastAsia"/>
          <w:bCs/>
          <w:color w:val="000000"/>
          <w:kern w:val="0"/>
          <w:sz w:val="24"/>
          <w:szCs w:val="24"/>
        </w:rPr>
        <w:t>4.20m</w:t>
      </w:r>
      <w:r>
        <w:rPr>
          <w:rFonts w:ascii="宋体" w:hAnsi="宋体" w:cs="宋体" w:hint="eastAsia"/>
          <w:bCs/>
          <w:color w:val="000000"/>
          <w:kern w:val="0"/>
          <w:sz w:val="24"/>
          <w:szCs w:val="24"/>
        </w:rPr>
        <w:t>（自然土面至筏板垫层底）。</w:t>
      </w:r>
    </w:p>
    <w:p w:rsidR="000D241A">
      <w:pPr>
        <w:pStyle w:val="Normal0"/>
        <w:spacing w:line="360" w:lineRule="auto"/>
        <w:ind w:firstLine="480" w:firstLineChars="200"/>
        <w:rPr>
          <w:rFonts w:ascii="宋体" w:hAnsi="宋体" w:cs="宋体"/>
          <w:bCs/>
          <w:color w:val="000000"/>
          <w:kern w:val="0"/>
          <w:sz w:val="24"/>
          <w:szCs w:val="24"/>
        </w:rPr>
      </w:pPr>
      <w:r>
        <w:rPr>
          <w:rFonts w:ascii="宋体" w:hAnsi="宋体" w:cs="宋体" w:hint="eastAsia"/>
          <w:bCs/>
          <w:color w:val="000000"/>
          <w:kern w:val="0"/>
          <w:sz w:val="24"/>
          <w:szCs w:val="24"/>
        </w:rPr>
        <w:t>鉴于车库挖土深度超过</w:t>
      </w:r>
      <w:r>
        <w:rPr>
          <w:rFonts w:ascii="宋体" w:hAnsi="宋体" w:cs="宋体" w:hint="eastAsia"/>
          <w:bCs/>
          <w:color w:val="000000"/>
          <w:kern w:val="0"/>
          <w:sz w:val="24"/>
          <w:szCs w:val="24"/>
        </w:rPr>
        <w:t>4m</w:t>
      </w:r>
      <w:r>
        <w:rPr>
          <w:rFonts w:ascii="宋体" w:hAnsi="宋体" w:cs="宋体" w:hint="eastAsia"/>
          <w:bCs/>
          <w:color w:val="000000"/>
          <w:kern w:val="0"/>
          <w:sz w:val="24"/>
          <w:szCs w:val="24"/>
        </w:rPr>
        <w:t>，为了保证基坑挖土安全，施工方案优先考虑将表层素填土全部削土</w:t>
      </w:r>
      <w:r>
        <w:rPr>
          <w:rFonts w:ascii="宋体" w:hAnsi="宋体" w:cs="宋体" w:hint="eastAsia"/>
          <w:bCs/>
          <w:color w:val="000000"/>
          <w:kern w:val="0"/>
          <w:sz w:val="24"/>
          <w:szCs w:val="24"/>
        </w:rPr>
        <w:t>50</w:t>
      </w:r>
      <w:r>
        <w:rPr>
          <w:rFonts w:ascii="宋体" w:hAnsi="宋体" w:cs="宋体" w:hint="eastAsia"/>
          <w:bCs/>
          <w:color w:val="000000"/>
          <w:kern w:val="0"/>
          <w:sz w:val="24"/>
          <w:szCs w:val="24"/>
        </w:rPr>
        <w:t>公分后再进行开挖。根据计算</w:t>
      </w:r>
      <w:r>
        <w:rPr>
          <w:rFonts w:ascii="宋体" w:hAnsi="宋体" w:cs="宋体" w:hint="eastAsia"/>
          <w:bCs/>
          <w:color w:val="000000"/>
          <w:kern w:val="0"/>
          <w:sz w:val="24"/>
          <w:szCs w:val="24"/>
        </w:rPr>
        <w:t>62-45</w:t>
      </w:r>
      <w:r>
        <w:rPr>
          <w:rFonts w:ascii="宋体" w:hAnsi="宋体" w:cs="宋体" w:hint="eastAsia"/>
          <w:bCs/>
          <w:color w:val="000000"/>
          <w:kern w:val="0"/>
          <w:sz w:val="24"/>
          <w:szCs w:val="24"/>
        </w:rPr>
        <w:t>轴间挖土总量在</w:t>
      </w:r>
      <w:r>
        <w:rPr>
          <w:rFonts w:ascii="宋体" w:hAnsi="宋体" w:cs="宋体" w:hint="eastAsia"/>
          <w:bCs/>
          <w:color w:val="000000"/>
          <w:kern w:val="0"/>
          <w:sz w:val="24"/>
          <w:szCs w:val="24"/>
        </w:rPr>
        <w:t>60000m</w:t>
      </w:r>
      <w:r>
        <w:rPr>
          <w:rFonts w:ascii="宋体" w:hAnsi="宋体" w:cs="宋体" w:hint="eastAsia"/>
          <w:bCs/>
          <w:color w:val="000000"/>
          <w:kern w:val="0"/>
          <w:sz w:val="24"/>
          <w:szCs w:val="24"/>
        </w:rPr>
        <w:t>³左右，本工程现场视野开阔，无任何障碍建筑物等。现场分南北二端两个作业区向中间挖，挖至中间岛后向西退挖，土方挖运采用机械化作业施工，</w:t>
      </w:r>
      <w:r>
        <w:rPr>
          <w:rFonts w:ascii="宋体" w:hAnsi="宋体" w:cs="宋体" w:hint="eastAsia"/>
          <w:bCs/>
          <w:color w:val="000000"/>
          <w:kern w:val="0"/>
          <w:sz w:val="24"/>
          <w:szCs w:val="24"/>
        </w:rPr>
        <w:t>4</w:t>
      </w:r>
      <w:r>
        <w:rPr>
          <w:rFonts w:ascii="宋体" w:hAnsi="宋体" w:cs="宋体" w:hint="eastAsia"/>
          <w:bCs/>
          <w:color w:val="000000"/>
          <w:kern w:val="0"/>
          <w:sz w:val="24"/>
          <w:szCs w:val="24"/>
        </w:rPr>
        <w:t>台挖机、</w:t>
      </w:r>
      <w:r>
        <w:rPr>
          <w:rFonts w:ascii="宋体" w:hAnsi="宋体" w:cs="宋体" w:hint="eastAsia"/>
          <w:bCs/>
          <w:color w:val="000000"/>
          <w:kern w:val="0"/>
          <w:sz w:val="24"/>
          <w:szCs w:val="24"/>
        </w:rPr>
        <w:t>30</w:t>
      </w:r>
      <w:r>
        <w:rPr>
          <w:rFonts w:ascii="宋体" w:hAnsi="宋体" w:cs="宋体" w:hint="eastAsia"/>
          <w:bCs/>
          <w:color w:val="000000"/>
          <w:kern w:val="0"/>
          <w:sz w:val="24"/>
          <w:szCs w:val="24"/>
        </w:rPr>
        <w:t>辆土方车外运、</w:t>
      </w:r>
      <w:r>
        <w:rPr>
          <w:rFonts w:ascii="宋体" w:hAnsi="宋体" w:cs="宋体" w:hint="eastAsia"/>
          <w:bCs/>
          <w:color w:val="000000"/>
          <w:kern w:val="0"/>
          <w:sz w:val="24"/>
          <w:szCs w:val="24"/>
        </w:rPr>
        <w:t>2</w:t>
      </w:r>
      <w:r>
        <w:rPr>
          <w:rFonts w:ascii="宋体" w:hAnsi="宋体" w:cs="宋体" w:hint="eastAsia"/>
          <w:bCs/>
          <w:color w:val="000000"/>
          <w:kern w:val="0"/>
          <w:sz w:val="24"/>
          <w:szCs w:val="24"/>
        </w:rPr>
        <w:t>台小挖机专业负责板底承台基坑土方及负责清运人工扦土部分土方，计划</w:t>
      </w:r>
      <w:r>
        <w:rPr>
          <w:rFonts w:ascii="宋体" w:hAnsi="宋体" w:cs="宋体" w:hint="eastAsia"/>
          <w:bCs/>
          <w:color w:val="000000"/>
          <w:kern w:val="0"/>
          <w:sz w:val="24"/>
          <w:szCs w:val="24"/>
        </w:rPr>
        <w:t>15</w:t>
      </w:r>
      <w:r>
        <w:rPr>
          <w:rFonts w:ascii="宋体" w:hAnsi="宋体" w:cs="宋体" w:hint="eastAsia"/>
          <w:bCs/>
          <w:color w:val="000000"/>
          <w:kern w:val="0"/>
          <w:sz w:val="24"/>
          <w:szCs w:val="24"/>
        </w:rPr>
        <w:t>天时间挖完，边坡全部按</w:t>
      </w:r>
      <w:r>
        <w:rPr>
          <w:rFonts w:ascii="宋体" w:hAnsi="宋体" w:cs="宋体" w:hint="eastAsia"/>
          <w:bCs/>
          <w:color w:val="000000"/>
          <w:kern w:val="0"/>
          <w:sz w:val="24"/>
          <w:szCs w:val="24"/>
        </w:rPr>
        <w:t>1:1</w:t>
      </w:r>
      <w:r>
        <w:rPr>
          <w:rFonts w:ascii="宋体" w:hAnsi="宋体" w:cs="宋体" w:hint="eastAsia"/>
          <w:bCs/>
          <w:color w:val="000000"/>
          <w:kern w:val="0"/>
          <w:sz w:val="24"/>
          <w:szCs w:val="24"/>
        </w:rPr>
        <w:t>系数放坡，坑底按规范要求预留</w:t>
      </w:r>
      <w:r>
        <w:rPr>
          <w:rFonts w:ascii="宋体" w:hAnsi="宋体" w:cs="宋体" w:hint="eastAsia"/>
          <w:bCs/>
          <w:color w:val="000000"/>
          <w:kern w:val="0"/>
          <w:sz w:val="24"/>
          <w:szCs w:val="24"/>
        </w:rPr>
        <w:t>20cm</w:t>
      </w:r>
      <w:r>
        <w:rPr>
          <w:rFonts w:ascii="宋体" w:hAnsi="宋体" w:cs="宋体" w:hint="eastAsia"/>
          <w:bCs/>
          <w:color w:val="000000"/>
          <w:kern w:val="0"/>
          <w:sz w:val="24"/>
          <w:szCs w:val="24"/>
        </w:rPr>
        <w:t>，基底土全部由人工扦土挖出。</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土方开挖总体施工流程安排如下图：</w:t>
      </w:r>
    </w:p>
    <w:p w:rsidR="000D241A">
      <w:pPr>
        <w:pStyle w:val="Normal0"/>
        <w:spacing w:line="360" w:lineRule="auto"/>
        <w:jc w:val="center"/>
        <w:rPr>
          <w:rFonts w:ascii="宋体" w:hAnsi="宋体" w:cs="宋体"/>
          <w:bCs/>
          <w:sz w:val="24"/>
          <w:szCs w:val="24"/>
        </w:rPr>
      </w:pPr>
      <w:r>
        <w:rPr>
          <w:rFonts w:ascii="宋体" w:hAnsi="宋体" w:cs="宋体"/>
          <w:bCs/>
          <w:color w:val="000000"/>
          <w:sz w:val="24"/>
          <w:szCs w:val="24"/>
        </w:rPr>
        <w:pict>
          <v:shape id="_x0000_i1027" type="#_x0000_t75" style="width:294.75pt;height:223.5pt;mso-position-horizontal-relative:page;mso-position-vertical-relative:page">
            <v:imagedata r:id="rId7" o:title="" cropbottom="3370f" cropleft="19654f" cropright="17625f"/>
          </v:shape>
        </w:pict>
      </w:r>
    </w:p>
    <w:p w:rsidR="000D241A">
      <w:pPr>
        <w:pStyle w:val="Heading3"/>
        <w:ind w:left="210" w:right="210"/>
        <w:rPr>
          <w:rFonts w:ascii="宋体" w:hAnsi="宋体" w:cs="宋体"/>
          <w:b w:val="0"/>
          <w:bCs/>
          <w:kern w:val="0"/>
          <w:sz w:val="24"/>
          <w:szCs w:val="24"/>
        </w:rPr>
      </w:pPr>
      <w:bookmarkStart w:id="51" w:name="_Toc352415306"/>
      <w:bookmarkStart w:id="52" w:name="_Toc10583"/>
      <w:r>
        <w:rPr>
          <w:rFonts w:ascii="宋体" w:hAnsi="宋体" w:cs="宋体" w:hint="eastAsia"/>
          <w:b w:val="0"/>
          <w:bCs/>
          <w:kern w:val="0"/>
          <w:sz w:val="24"/>
          <w:szCs w:val="24"/>
        </w:rPr>
        <w:t>2.2</w:t>
      </w:r>
      <w:r>
        <w:rPr>
          <w:rFonts w:ascii="宋体" w:hAnsi="宋体" w:cs="宋体" w:hint="eastAsia"/>
          <w:b w:val="0"/>
          <w:bCs/>
          <w:kern w:val="0"/>
          <w:sz w:val="24"/>
          <w:szCs w:val="24"/>
        </w:rPr>
        <w:t>、土方开挖方法</w:t>
      </w:r>
      <w:bookmarkEnd w:id="51"/>
      <w:bookmarkEnd w:id="52"/>
    </w:p>
    <w:p w:rsidR="000D241A">
      <w:pPr>
        <w:pStyle w:val="Normal0"/>
        <w:spacing w:line="360" w:lineRule="auto"/>
        <w:ind w:firstLine="566" w:firstLineChars="236"/>
        <w:rPr>
          <w:rFonts w:ascii="宋体" w:hAnsi="宋体" w:cs="宋体"/>
          <w:bCs/>
          <w:color w:val="000000"/>
          <w:sz w:val="24"/>
          <w:szCs w:val="24"/>
        </w:rPr>
      </w:pPr>
      <w:r>
        <w:rPr>
          <w:rFonts w:ascii="宋体" w:hAnsi="宋体" w:cs="宋体" w:hint="eastAsia"/>
          <w:bCs/>
          <w:color w:val="000000"/>
          <w:sz w:val="24"/>
          <w:szCs w:val="24"/>
        </w:rPr>
        <w:t>a.</w:t>
      </w:r>
      <w:r>
        <w:rPr>
          <w:rFonts w:ascii="宋体" w:hAnsi="宋体" w:cs="宋体" w:hint="eastAsia"/>
          <w:bCs/>
          <w:color w:val="000000"/>
          <w:sz w:val="24"/>
          <w:szCs w:val="24"/>
        </w:rPr>
        <w:t>在开挖过程中应充分考虑时空效应规律：遵循分区、分块、分层、对称、平衡的原则。</w:t>
      </w:r>
    </w:p>
    <w:p w:rsidR="000D241A">
      <w:pPr>
        <w:pStyle w:val="Normal0"/>
        <w:spacing w:line="360" w:lineRule="auto"/>
        <w:ind w:firstLine="566" w:firstLineChars="236"/>
        <w:rPr>
          <w:rFonts w:ascii="宋体" w:hAnsi="宋体" w:cs="宋体"/>
          <w:bCs/>
          <w:color w:val="000000"/>
          <w:sz w:val="24"/>
          <w:szCs w:val="24"/>
        </w:rPr>
      </w:pPr>
      <w:r>
        <w:rPr>
          <w:rFonts w:ascii="宋体" w:hAnsi="宋体" w:cs="宋体" w:hint="eastAsia"/>
          <w:bCs/>
          <w:color w:val="000000"/>
          <w:sz w:val="24"/>
          <w:szCs w:val="24"/>
        </w:rPr>
        <w:t>b.</w:t>
      </w:r>
      <w:r>
        <w:rPr>
          <w:rFonts w:ascii="宋体" w:hAnsi="宋体" w:cs="宋体" w:hint="eastAsia"/>
          <w:bCs/>
          <w:color w:val="000000"/>
          <w:sz w:val="24"/>
          <w:szCs w:val="24"/>
        </w:rPr>
        <w:t>在基坑开挖过程中，确保边坡土及动态土坡的稳定性；应严格按照土方开挖的原则进行，基坑内部临时坡体的坡比应不大于</w:t>
      </w:r>
      <w:r>
        <w:rPr>
          <w:rFonts w:ascii="宋体" w:hAnsi="宋体" w:cs="宋体" w:hint="eastAsia"/>
          <w:bCs/>
          <w:color w:val="000000"/>
          <w:sz w:val="24"/>
          <w:szCs w:val="24"/>
        </w:rPr>
        <w:t>1</w:t>
      </w:r>
      <w:r>
        <w:rPr>
          <w:rFonts w:ascii="宋体" w:hAnsi="宋体" w:cs="宋体" w:hint="eastAsia"/>
          <w:bCs/>
          <w:color w:val="000000"/>
          <w:sz w:val="24"/>
          <w:szCs w:val="24"/>
        </w:rPr>
        <w:t>：</w:t>
      </w:r>
      <w:r>
        <w:rPr>
          <w:rFonts w:ascii="宋体" w:hAnsi="宋体" w:cs="宋体" w:hint="eastAsia"/>
          <w:bCs/>
          <w:color w:val="000000"/>
          <w:sz w:val="24"/>
          <w:szCs w:val="24"/>
        </w:rPr>
        <w:t>2.0</w:t>
      </w:r>
      <w:r>
        <w:rPr>
          <w:rFonts w:ascii="宋体" w:hAnsi="宋体" w:cs="宋体" w:hint="eastAsia"/>
          <w:bCs/>
          <w:color w:val="000000"/>
          <w:sz w:val="24"/>
          <w:szCs w:val="24"/>
        </w:rPr>
        <w:t>，且在土方开挖过程中挖土高差不得大于</w:t>
      </w:r>
      <w:r>
        <w:rPr>
          <w:rFonts w:ascii="宋体" w:hAnsi="宋体" w:cs="宋体" w:hint="eastAsia"/>
          <w:bCs/>
          <w:color w:val="000000"/>
          <w:sz w:val="24"/>
          <w:szCs w:val="24"/>
        </w:rPr>
        <w:t>2.0</w:t>
      </w:r>
      <w:r>
        <w:rPr>
          <w:rFonts w:ascii="宋体" w:hAnsi="宋体" w:cs="宋体" w:hint="eastAsia"/>
          <w:bCs/>
          <w:color w:val="000000"/>
          <w:sz w:val="24"/>
          <w:szCs w:val="24"/>
        </w:rPr>
        <w:t>米。</w:t>
      </w:r>
    </w:p>
    <w:p w:rsidR="000D241A">
      <w:pPr>
        <w:pStyle w:val="Normal0"/>
        <w:spacing w:line="360" w:lineRule="auto"/>
        <w:ind w:firstLine="566" w:firstLineChars="236"/>
        <w:rPr>
          <w:rFonts w:ascii="宋体" w:hAnsi="宋体" w:cs="宋体"/>
          <w:bCs/>
          <w:color w:val="000000"/>
          <w:sz w:val="24"/>
          <w:szCs w:val="24"/>
        </w:rPr>
      </w:pPr>
      <w:r>
        <w:rPr>
          <w:rFonts w:ascii="宋体" w:hAnsi="宋体" w:cs="宋体" w:hint="eastAsia"/>
          <w:bCs/>
          <w:color w:val="000000"/>
          <w:sz w:val="24"/>
          <w:szCs w:val="24"/>
        </w:rPr>
        <w:t>c.</w:t>
      </w:r>
      <w:r>
        <w:rPr>
          <w:rFonts w:ascii="宋体" w:hAnsi="宋体" w:cs="宋体" w:hint="eastAsia"/>
          <w:bCs/>
          <w:color w:val="000000"/>
          <w:sz w:val="24"/>
          <w:szCs w:val="24"/>
        </w:rPr>
        <w:t>坑底土方预留</w:t>
      </w:r>
      <w:r>
        <w:rPr>
          <w:rFonts w:ascii="宋体" w:hAnsi="宋体" w:cs="宋体" w:hint="eastAsia"/>
          <w:bCs/>
          <w:color w:val="000000"/>
          <w:sz w:val="24"/>
          <w:szCs w:val="24"/>
        </w:rPr>
        <w:t>20cm</w:t>
      </w:r>
      <w:r>
        <w:rPr>
          <w:rFonts w:ascii="宋体" w:hAnsi="宋体" w:cs="宋体" w:hint="eastAsia"/>
          <w:bCs/>
          <w:color w:val="000000"/>
          <w:sz w:val="24"/>
          <w:szCs w:val="24"/>
        </w:rPr>
        <w:t>人工清除，不得</w:t>
      </w:r>
      <w:r>
        <w:rPr>
          <w:rFonts w:ascii="宋体" w:hAnsi="宋体" w:cs="宋体" w:hint="eastAsia"/>
          <w:bCs/>
          <w:color w:val="000000"/>
          <w:sz w:val="24"/>
          <w:szCs w:val="24"/>
        </w:rPr>
        <w:t>超挖，开挖到位后及时施工砼垫层。</w:t>
      </w:r>
    </w:p>
    <w:p w:rsidR="000D241A">
      <w:pPr>
        <w:pStyle w:val="Normal0"/>
        <w:spacing w:line="360" w:lineRule="auto"/>
        <w:ind w:firstLine="566" w:firstLineChars="236"/>
        <w:rPr>
          <w:rFonts w:ascii="宋体" w:hAnsi="宋体" w:cs="宋体"/>
          <w:bCs/>
          <w:color w:val="000000"/>
          <w:sz w:val="24"/>
          <w:szCs w:val="24"/>
        </w:rPr>
        <w:sectPr>
          <w:type w:val="nextPage"/>
          <w:pgSz w:w="11907" w:h="16840"/>
          <w:pgMar w:top="1418" w:right="1418" w:bottom="1418" w:left="1418" w:header="851" w:footer="992" w:gutter="0"/>
          <w:paperSrc w:first="50876" w:other="50876"/>
          <w:pgNumType w:start="10"/>
          <w:cols w:space="720"/>
          <w:titlePg w:val="0"/>
          <w:docGrid w:type="lines" w:linePitch="312"/>
        </w:sectPr>
      </w:pPr>
      <w:r>
        <w:rPr>
          <w:rFonts w:ascii="宋体" w:hAnsi="宋体" w:cs="宋体" w:hint="eastAsia"/>
          <w:bCs/>
          <w:color w:val="000000"/>
          <w:sz w:val="24"/>
          <w:szCs w:val="24"/>
        </w:rPr>
        <w:t>d.</w:t>
      </w:r>
      <w:r>
        <w:rPr>
          <w:rFonts w:ascii="宋体" w:hAnsi="宋体" w:cs="宋体" w:hint="eastAsia"/>
          <w:bCs/>
          <w:color w:val="000000"/>
          <w:sz w:val="24"/>
          <w:szCs w:val="24"/>
        </w:rPr>
        <w:t>坑内的深坑开挖必须等普遍的垫层形成并达到设计强度要求后方可进行，不得</w:t>
      </w:r>
    </w:p>
    <w:p w:rsidR="000D241A">
      <w:pPr>
        <w:pStyle w:val="Normal0"/>
        <w:spacing w:line="360" w:lineRule="auto"/>
        <w:ind w:firstLine="566" w:firstLineChars="236"/>
        <w:rPr>
          <w:rFonts w:ascii="宋体" w:hAnsi="宋体" w:cs="宋体"/>
          <w:bCs/>
          <w:color w:val="000000"/>
          <w:sz w:val="24"/>
          <w:szCs w:val="24"/>
        </w:rPr>
      </w:pPr>
      <w:r>
        <w:rPr>
          <w:rFonts w:ascii="宋体" w:hAnsi="宋体" w:cs="宋体" w:hint="eastAsia"/>
          <w:bCs/>
          <w:color w:val="000000"/>
          <w:sz w:val="24"/>
          <w:szCs w:val="24"/>
        </w:rPr>
        <w:t>大面积开挖。随挖随浇，即垫层必须在见底后</w:t>
      </w:r>
      <w:r>
        <w:rPr>
          <w:rFonts w:ascii="宋体" w:hAnsi="宋体" w:cs="宋体" w:hint="eastAsia"/>
          <w:bCs/>
          <w:color w:val="000000"/>
          <w:sz w:val="24"/>
          <w:szCs w:val="24"/>
        </w:rPr>
        <w:t>24</w:t>
      </w:r>
      <w:r>
        <w:rPr>
          <w:rFonts w:ascii="宋体" w:hAnsi="宋体" w:cs="宋体" w:hint="eastAsia"/>
          <w:bCs/>
          <w:color w:val="000000"/>
          <w:sz w:val="24"/>
          <w:szCs w:val="24"/>
        </w:rPr>
        <w:t>小时内浇筑完成。</w:t>
      </w:r>
    </w:p>
    <w:p w:rsidR="000D241A">
      <w:pPr>
        <w:pStyle w:val="Normal0"/>
        <w:spacing w:line="360" w:lineRule="auto"/>
        <w:ind w:firstLine="566" w:firstLineChars="236"/>
        <w:rPr>
          <w:rFonts w:ascii="宋体" w:hAnsi="宋体" w:cs="宋体"/>
          <w:bCs/>
          <w:color w:val="000000"/>
          <w:sz w:val="24"/>
          <w:szCs w:val="24"/>
        </w:rPr>
      </w:pPr>
      <w:r>
        <w:rPr>
          <w:rFonts w:ascii="宋体" w:hAnsi="宋体" w:cs="宋体" w:hint="eastAsia"/>
          <w:bCs/>
          <w:color w:val="000000"/>
          <w:sz w:val="24"/>
          <w:szCs w:val="24"/>
        </w:rPr>
        <w:t>e.</w:t>
      </w:r>
      <w:r>
        <w:rPr>
          <w:rFonts w:ascii="宋体" w:hAnsi="宋体" w:cs="宋体" w:hint="eastAsia"/>
          <w:bCs/>
          <w:color w:val="000000"/>
          <w:sz w:val="24"/>
          <w:szCs w:val="24"/>
        </w:rPr>
        <w:t>土方开挖期间，保证挖土机械之间的安全距离。</w:t>
      </w:r>
    </w:p>
    <w:p w:rsidR="000D241A">
      <w:pPr>
        <w:pStyle w:val="Normal0"/>
        <w:spacing w:line="360" w:lineRule="auto"/>
        <w:ind w:firstLine="566" w:firstLineChars="236"/>
        <w:rPr>
          <w:rFonts w:ascii="宋体" w:hAnsi="宋体" w:cs="宋体"/>
          <w:bCs/>
          <w:color w:val="000000"/>
          <w:sz w:val="24"/>
          <w:szCs w:val="24"/>
        </w:rPr>
      </w:pPr>
      <w:r>
        <w:rPr>
          <w:rFonts w:ascii="宋体" w:hAnsi="宋体" w:cs="宋体" w:hint="eastAsia"/>
          <w:bCs/>
          <w:color w:val="000000"/>
          <w:sz w:val="24"/>
          <w:szCs w:val="24"/>
        </w:rPr>
        <w:t>f.</w:t>
      </w:r>
      <w:r>
        <w:rPr>
          <w:rFonts w:ascii="宋体" w:hAnsi="宋体" w:cs="宋体" w:hint="eastAsia"/>
          <w:bCs/>
          <w:color w:val="000000"/>
          <w:sz w:val="24"/>
          <w:szCs w:val="24"/>
        </w:rPr>
        <w:t>坑四周严禁堆土或堆载，地面超载应控制在</w:t>
      </w:r>
      <w:r>
        <w:rPr>
          <w:rFonts w:ascii="宋体" w:hAnsi="宋体" w:cs="宋体" w:hint="eastAsia"/>
          <w:bCs/>
          <w:color w:val="000000"/>
          <w:sz w:val="24"/>
          <w:szCs w:val="24"/>
        </w:rPr>
        <w:t>20kpa</w:t>
      </w:r>
      <w:r>
        <w:rPr>
          <w:rFonts w:ascii="宋体" w:hAnsi="宋体" w:cs="宋体" w:hint="eastAsia"/>
          <w:bCs/>
          <w:color w:val="000000"/>
          <w:sz w:val="24"/>
          <w:szCs w:val="24"/>
        </w:rPr>
        <w:t>以内。</w:t>
      </w:r>
    </w:p>
    <w:p w:rsidR="000D241A">
      <w:pPr>
        <w:pStyle w:val="Normal0"/>
        <w:spacing w:line="360" w:lineRule="auto"/>
        <w:ind w:firstLine="566" w:firstLineChars="236"/>
        <w:rPr>
          <w:rFonts w:ascii="宋体" w:hAnsi="宋体" w:cs="宋体"/>
          <w:bCs/>
          <w:color w:val="000000"/>
          <w:sz w:val="24"/>
          <w:szCs w:val="24"/>
        </w:rPr>
      </w:pPr>
      <w:r>
        <w:rPr>
          <w:rFonts w:ascii="宋体" w:hAnsi="宋体" w:cs="宋体" w:hint="eastAsia"/>
          <w:bCs/>
          <w:color w:val="000000"/>
          <w:sz w:val="24"/>
          <w:szCs w:val="24"/>
        </w:rPr>
        <w:t>g.</w:t>
      </w:r>
      <w:r>
        <w:rPr>
          <w:rFonts w:ascii="宋体" w:hAnsi="宋体" w:cs="宋体" w:hint="eastAsia"/>
          <w:bCs/>
          <w:color w:val="000000"/>
          <w:sz w:val="24"/>
          <w:szCs w:val="24"/>
        </w:rPr>
        <w:t>如果机械进出口通道位于坑边，应铺设路道板扩散压力</w:t>
      </w:r>
      <w:r>
        <w:rPr>
          <w:rFonts w:ascii="宋体" w:hAnsi="宋体" w:cs="宋体" w:hint="eastAsia"/>
          <w:bCs/>
          <w:sz w:val="24"/>
          <w:szCs w:val="24"/>
        </w:rPr>
        <w:t>。</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本工程各开挖阶段的挖土施工方法如下表：</w:t>
      </w:r>
    </w:p>
    <w:p w:rsidR="000D241A">
      <w:pPr>
        <w:pStyle w:val="Normal0"/>
        <w:spacing w:line="360" w:lineRule="auto"/>
        <w:jc w:val="center"/>
        <w:rPr>
          <w:rFonts w:ascii="宋体" w:hAnsi="宋体" w:cs="宋体"/>
          <w:bCs/>
          <w:sz w:val="24"/>
          <w:szCs w:val="24"/>
        </w:rPr>
      </w:pPr>
      <w:r>
        <w:rPr>
          <w:rFonts w:ascii="宋体" w:hAnsi="宋体" w:cs="宋体"/>
          <w:bCs/>
          <w:sz w:val="24"/>
          <w:szCs w:val="24"/>
        </w:rPr>
        <w:pict>
          <v:shape id="_x0000_i1028" type="#_x0000_t75" style="width:381.75pt;height:273pt;mso-position-horizontal-relative:page;mso-position-vertical-relative:page">
            <v:imagedata r:id="rId8" o:title="" croptop="8822f" cropbottom="4447f" cropleft="14140f" cropright="20701f"/>
          </v:shape>
        </w:pict>
      </w:r>
    </w:p>
    <w:p w:rsidR="000D241A">
      <w:pPr>
        <w:pStyle w:val="Normal0"/>
        <w:spacing w:line="360" w:lineRule="auto"/>
        <w:jc w:val="center"/>
        <w:rPr>
          <w:rFonts w:ascii="宋体" w:hAnsi="宋体" w:cs="宋体"/>
          <w:bCs/>
          <w:sz w:val="24"/>
          <w:szCs w:val="24"/>
        </w:rPr>
      </w:pPr>
    </w:p>
    <w:p w:rsidR="000D241A">
      <w:pPr>
        <w:pStyle w:val="Normal0"/>
        <w:spacing w:line="360" w:lineRule="auto"/>
        <w:ind w:firstLine="480" w:firstLineChars="200"/>
        <w:rPr>
          <w:rFonts w:ascii="宋体" w:hAnsi="宋体" w:cs="宋体"/>
          <w:bCs/>
          <w:sz w:val="24"/>
          <w:szCs w:val="24"/>
        </w:rPr>
      </w:pPr>
      <w:r>
        <w:rPr>
          <w:rFonts w:ascii="宋体" w:hAnsi="宋体" w:cs="宋体" w:hint="eastAsia"/>
          <w:bCs/>
          <w:color w:val="FF0000"/>
          <w:sz w:val="24"/>
          <w:szCs w:val="24"/>
        </w:rPr>
        <w:t>（</w:t>
      </w:r>
      <w:r>
        <w:rPr>
          <w:rFonts w:ascii="宋体" w:hAnsi="宋体" w:cs="宋体" w:hint="eastAsia"/>
          <w:bCs/>
          <w:sz w:val="24"/>
          <w:szCs w:val="24"/>
        </w:rPr>
        <w:t>3</w:t>
      </w:r>
      <w:r>
        <w:rPr>
          <w:rFonts w:ascii="宋体" w:hAnsi="宋体" w:cs="宋体" w:hint="eastAsia"/>
          <w:bCs/>
          <w:sz w:val="24"/>
          <w:szCs w:val="24"/>
        </w:rPr>
        <w:t>）坑中坑落深部位的开挖方法</w:t>
      </w:r>
    </w:p>
    <w:p w:rsidR="000D241A">
      <w:pPr>
        <w:pStyle w:val="Normal0"/>
        <w:spacing w:line="360" w:lineRule="auto"/>
        <w:ind w:firstLine="480" w:firstLineChars="200"/>
        <w:rPr>
          <w:rFonts w:ascii="宋体" w:hAnsi="宋体" w:cs="宋体"/>
          <w:bCs/>
          <w:sz w:val="24"/>
          <w:szCs w:val="24"/>
        </w:rPr>
        <w:sectPr>
          <w:type w:val="nextPage"/>
          <w:pgSz w:w="11907" w:h="16840"/>
          <w:pgMar w:top="1418" w:right="1418" w:bottom="1418" w:left="1418" w:header="851" w:footer="992" w:gutter="0"/>
          <w:paperSrc w:first="50876" w:other="50876"/>
          <w:pgNumType w:start="11"/>
          <w:cols w:space="720"/>
          <w:titlePg w:val="0"/>
          <w:docGrid w:type="lines" w:linePitch="312"/>
        </w:sectPr>
      </w:pPr>
      <w:r>
        <w:rPr>
          <w:rFonts w:ascii="宋体" w:hAnsi="宋体" w:cs="宋体" w:hint="eastAsia"/>
          <w:bCs/>
          <w:sz w:val="24"/>
          <w:szCs w:val="24"/>
        </w:rPr>
        <w:t>对落深高差超过</w:t>
      </w:r>
      <w:r>
        <w:rPr>
          <w:rFonts w:ascii="宋体" w:hAnsi="宋体" w:cs="宋体" w:hint="eastAsia"/>
          <w:bCs/>
          <w:sz w:val="24"/>
          <w:szCs w:val="24"/>
        </w:rPr>
        <w:t>1.0m</w:t>
      </w:r>
      <w:r>
        <w:rPr>
          <w:rFonts w:ascii="宋体" w:hAnsi="宋体" w:cs="宋体" w:hint="eastAsia"/>
          <w:bCs/>
          <w:sz w:val="24"/>
          <w:szCs w:val="24"/>
        </w:rPr>
        <w:t>时，采用如下图方法坑内支护：</w:t>
      </w:r>
    </w:p>
    <w:p w:rsidR="000D241A">
      <w:pPr>
        <w:pStyle w:val="Normal0"/>
        <w:spacing w:line="360" w:lineRule="auto"/>
        <w:jc w:val="center"/>
        <w:rPr>
          <w:rFonts w:ascii="宋体" w:hAnsi="宋体" w:cs="宋体"/>
          <w:bCs/>
          <w:color w:val="FF0000"/>
          <w:sz w:val="24"/>
          <w:szCs w:val="24"/>
        </w:rPr>
      </w:pPr>
      <w:r>
        <w:rPr>
          <w:rFonts w:ascii="宋体" w:hAnsi="宋体" w:cs="宋体" w:hint="eastAsia"/>
          <w:bCs/>
          <w:sz w:val="24"/>
          <w:szCs w:val="24"/>
        </w:rPr>
        <w:object>
          <v:shape id="_x0000_i1029" type="#_x0000_t75" style="width:397.35pt;height:260.25pt;mso-position-horizontal-relative:page;mso-position-vertical-relative:page" o:oleicon="f" o:ole="">
            <v:imagedata r:id="rId9" o:title="" croptop="16854f" cropbottom="26055f" cropleft="26775f" cropright="19659f"/>
          </v:shape>
          <o:OLEObject Type="Embed" ProgID="AutoCAD.Drawing.17" ShapeID="_x0000_i1029" DrawAspect="Content" ObjectID="_1759490188" r:id="rId10"/>
        </w:object>
      </w:r>
    </w:p>
    <w:p w:rsidR="000D241A">
      <w:pPr>
        <w:pStyle w:val="Normal0"/>
        <w:spacing w:line="360" w:lineRule="auto"/>
        <w:jc w:val="center"/>
        <w:rPr>
          <w:rFonts w:ascii="宋体" w:hAnsi="宋体" w:cs="宋体"/>
          <w:bCs/>
          <w:sz w:val="24"/>
          <w:szCs w:val="24"/>
        </w:rPr>
      </w:pPr>
      <w:r>
        <w:rPr>
          <w:rFonts w:ascii="宋体" w:hAnsi="宋体" w:cs="宋体" w:hint="eastAsia"/>
          <w:bCs/>
          <w:sz w:val="24"/>
          <w:szCs w:val="24"/>
        </w:rPr>
        <w:t>坑中坑落深部位处理示意图</w:t>
      </w:r>
    </w:p>
    <w:p w:rsidR="000D241A">
      <w:pPr>
        <w:pStyle w:val="Normal0"/>
        <w:spacing w:line="360" w:lineRule="auto"/>
        <w:outlineLvl w:val="2"/>
        <w:rPr>
          <w:rFonts w:ascii="宋体" w:hAnsi="宋体" w:cs="宋体"/>
          <w:bCs/>
          <w:color w:val="000000"/>
          <w:sz w:val="24"/>
          <w:szCs w:val="24"/>
        </w:rPr>
      </w:pPr>
      <w:bookmarkStart w:id="53" w:name="_Toc28669"/>
      <w:r>
        <w:rPr>
          <w:rFonts w:ascii="宋体" w:hAnsi="宋体" w:cs="宋体" w:hint="eastAsia"/>
          <w:bCs/>
          <w:color w:val="000000"/>
          <w:sz w:val="24"/>
          <w:szCs w:val="24"/>
        </w:rPr>
        <w:t>2.3</w:t>
      </w:r>
      <w:r>
        <w:rPr>
          <w:rFonts w:ascii="宋体" w:hAnsi="宋体" w:cs="宋体" w:hint="eastAsia"/>
          <w:bCs/>
          <w:color w:val="000000"/>
          <w:sz w:val="24"/>
          <w:szCs w:val="24"/>
        </w:rPr>
        <w:t>土方开挖施工操作要点及措施</w:t>
      </w:r>
      <w:bookmarkEnd w:id="53"/>
    </w:p>
    <w:p w:rsidR="000D241A">
      <w:pPr>
        <w:pStyle w:val="Normal0"/>
        <w:tabs>
          <w:tab w:val="left" w:pos="3613"/>
        </w:tabs>
        <w:spacing w:line="360" w:lineRule="auto"/>
        <w:outlineLvl w:val="3"/>
        <w:rPr>
          <w:rFonts w:ascii="宋体" w:hAnsi="宋体" w:cs="宋体"/>
          <w:bCs/>
          <w:color w:val="000000"/>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cs="宋体" w:hint="eastAsia"/>
            <w:bCs/>
            <w:color w:val="000000"/>
            <w:sz w:val="24"/>
            <w:szCs w:val="24"/>
          </w:rPr>
          <w:t>2.3.1</w:t>
        </w:r>
      </w:smartTag>
      <w:r>
        <w:rPr>
          <w:rFonts w:ascii="宋体" w:hAnsi="宋体" w:cs="宋体" w:hint="eastAsia"/>
          <w:bCs/>
          <w:color w:val="000000"/>
          <w:sz w:val="24"/>
          <w:szCs w:val="24"/>
        </w:rPr>
        <w:t>作业条件</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1</w:t>
      </w:r>
      <w:r>
        <w:rPr>
          <w:rFonts w:ascii="宋体" w:hAnsi="宋体" w:cs="宋体" w:hint="eastAsia"/>
          <w:bCs/>
          <w:color w:val="000000"/>
          <w:sz w:val="24"/>
          <w:szCs w:val="24"/>
        </w:rPr>
        <w:t>）根据场地现场周边道路环境，确定土方外运路线。</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2</w:t>
      </w:r>
      <w:r>
        <w:rPr>
          <w:rFonts w:ascii="宋体" w:hAnsi="宋体" w:cs="宋体" w:hint="eastAsia"/>
          <w:bCs/>
          <w:color w:val="000000"/>
          <w:sz w:val="24"/>
          <w:szCs w:val="24"/>
        </w:rPr>
        <w:t>）开挖前制定专项开挖方案，确定合理的开挖方式、施工顺序和边坡防护措施，选择适当的施工机械。</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3</w:t>
      </w:r>
      <w:r>
        <w:rPr>
          <w:rFonts w:ascii="宋体" w:hAnsi="宋体" w:cs="宋体" w:hint="eastAsia"/>
          <w:bCs/>
          <w:color w:val="000000"/>
          <w:sz w:val="24"/>
          <w:szCs w:val="24"/>
        </w:rPr>
        <w:t>）将施工区域内的地上、地下障碍物清除和处理完毕。</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4</w:t>
      </w:r>
      <w:r>
        <w:rPr>
          <w:rFonts w:ascii="宋体" w:hAnsi="宋体" w:cs="宋体" w:hint="eastAsia"/>
          <w:bCs/>
          <w:color w:val="000000"/>
          <w:sz w:val="24"/>
          <w:szCs w:val="24"/>
        </w:rPr>
        <w:t>）做好建筑物的标准轴线桩、标准水平桩，用白灰洒出开挖线，必须经过检验合格，办理完验线手续。</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5</w:t>
      </w:r>
      <w:r>
        <w:rPr>
          <w:rFonts w:ascii="宋体" w:hAnsi="宋体" w:cs="宋体" w:hint="eastAsia"/>
          <w:bCs/>
          <w:color w:val="000000"/>
          <w:sz w:val="24"/>
          <w:szCs w:val="24"/>
        </w:rPr>
        <w:t>）根据地勘报告显示，本工程场地内地下承压水位在</w:t>
      </w:r>
      <w:r>
        <w:rPr>
          <w:rFonts w:ascii="宋体" w:hAnsi="宋体" w:cs="宋体" w:hint="eastAsia"/>
          <w:bCs/>
          <w:color w:val="000000"/>
          <w:sz w:val="24"/>
          <w:szCs w:val="24"/>
        </w:rPr>
        <w:t>-3.00m</w:t>
      </w:r>
      <w:r>
        <w:rPr>
          <w:rFonts w:ascii="宋体" w:hAnsi="宋体" w:cs="宋体" w:hint="eastAsia"/>
          <w:bCs/>
          <w:color w:val="000000"/>
          <w:sz w:val="24"/>
          <w:szCs w:val="24"/>
        </w:rPr>
        <w:t>左右，设计基</w:t>
      </w:r>
      <w:r>
        <w:rPr>
          <w:rFonts w:ascii="宋体" w:hAnsi="宋体" w:cs="宋体" w:hint="eastAsia"/>
          <w:bCs/>
          <w:color w:val="000000"/>
          <w:sz w:val="24"/>
          <w:szCs w:val="24"/>
        </w:rPr>
        <w:t>础底面低于地下水位，必须采取疏干降水措施，把地下水位降至低于开挖底面</w:t>
      </w:r>
      <w:r>
        <w:rPr>
          <w:rFonts w:ascii="宋体" w:hAnsi="宋体" w:cs="宋体" w:hint="eastAsia"/>
          <w:bCs/>
          <w:color w:val="000000"/>
          <w:sz w:val="24"/>
          <w:szCs w:val="24"/>
        </w:rPr>
        <w:t>0.5m</w:t>
      </w:r>
      <w:r>
        <w:rPr>
          <w:rFonts w:ascii="宋体" w:hAnsi="宋体" w:cs="宋体" w:hint="eastAsia"/>
          <w:bCs/>
          <w:color w:val="000000"/>
          <w:sz w:val="24"/>
          <w:szCs w:val="24"/>
        </w:rPr>
        <w:t>以下，然后再开挖。</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6</w:t>
      </w:r>
      <w:r>
        <w:rPr>
          <w:rFonts w:ascii="宋体" w:hAnsi="宋体" w:cs="宋体" w:hint="eastAsia"/>
          <w:bCs/>
          <w:color w:val="000000"/>
          <w:sz w:val="24"/>
          <w:szCs w:val="24"/>
        </w:rPr>
        <w:t>）夜间施工时，应合理安排工序，防止错挖或超挖。施工场地应根据需要安装照明设施，在危险地段应设置明显标志。</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7</w:t>
      </w:r>
      <w:r>
        <w:rPr>
          <w:rFonts w:ascii="宋体" w:hAnsi="宋体" w:cs="宋体" w:hint="eastAsia"/>
          <w:bCs/>
          <w:color w:val="000000"/>
          <w:sz w:val="24"/>
          <w:szCs w:val="24"/>
        </w:rPr>
        <w:t>）熟悉图纸。</w:t>
      </w:r>
    </w:p>
    <w:p w:rsidR="000D241A">
      <w:pPr>
        <w:pStyle w:val="Normal0"/>
        <w:spacing w:line="360" w:lineRule="auto"/>
        <w:outlineLvl w:val="3"/>
        <w:rPr>
          <w:rFonts w:ascii="宋体" w:hAnsi="宋体" w:cs="宋体"/>
          <w:bCs/>
          <w:color w:val="000000"/>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cs="宋体" w:hint="eastAsia"/>
            <w:bCs/>
            <w:color w:val="000000"/>
            <w:sz w:val="24"/>
            <w:szCs w:val="24"/>
          </w:rPr>
          <w:t>2.3.2</w:t>
        </w:r>
      </w:smartTag>
      <w:r>
        <w:rPr>
          <w:rFonts w:ascii="宋体" w:hAnsi="宋体" w:cs="宋体" w:hint="eastAsia"/>
          <w:bCs/>
          <w:color w:val="000000"/>
          <w:sz w:val="24"/>
          <w:szCs w:val="24"/>
        </w:rPr>
        <w:t>挖土操作技术要点</w:t>
      </w:r>
    </w:p>
    <w:p w:rsidR="000D241A">
      <w:pPr>
        <w:pStyle w:val="Normal0"/>
        <w:spacing w:line="360" w:lineRule="auto"/>
        <w:ind w:firstLine="480" w:firstLineChars="200"/>
        <w:rPr>
          <w:rFonts w:ascii="宋体" w:hAnsi="宋体" w:cs="宋体"/>
          <w:bCs/>
          <w:color w:val="000000"/>
          <w:sz w:val="24"/>
          <w:szCs w:val="24"/>
        </w:rPr>
        <w:sectPr>
          <w:type w:val="nextPage"/>
          <w:pgSz w:w="11907" w:h="16840"/>
          <w:pgMar w:top="1418" w:right="1418" w:bottom="1418" w:left="1418" w:header="851" w:footer="992" w:gutter="0"/>
          <w:paperSrc w:first="50876" w:other="50876"/>
          <w:pgNumType w:start="12"/>
          <w:cols w:space="720"/>
          <w:titlePg w:val="0"/>
          <w:docGrid w:type="lines" w:linePitch="312"/>
        </w:sectPr>
      </w:pPr>
      <w:r>
        <w:rPr>
          <w:rFonts w:ascii="宋体" w:hAnsi="宋体" w:cs="宋体" w:hint="eastAsia"/>
          <w:bCs/>
          <w:color w:val="000000"/>
          <w:sz w:val="24"/>
          <w:szCs w:val="24"/>
        </w:rPr>
        <w:t>（</w:t>
      </w:r>
      <w:r>
        <w:rPr>
          <w:rFonts w:ascii="宋体" w:hAnsi="宋体" w:cs="宋体" w:hint="eastAsia"/>
          <w:bCs/>
          <w:color w:val="000000"/>
          <w:sz w:val="24"/>
          <w:szCs w:val="24"/>
        </w:rPr>
        <w:t>1</w:t>
      </w:r>
      <w:r>
        <w:rPr>
          <w:rFonts w:ascii="宋体" w:hAnsi="宋体" w:cs="宋体" w:hint="eastAsia"/>
          <w:bCs/>
          <w:color w:val="000000"/>
          <w:sz w:val="24"/>
          <w:szCs w:val="24"/>
        </w:rPr>
        <w:t>）挖土自上而下水平分段进行，一般土层每层挖土深度为</w:t>
      </w:r>
      <w:r>
        <w:rPr>
          <w:rFonts w:ascii="宋体" w:hAnsi="宋体" w:cs="宋体" w:hint="eastAsia"/>
          <w:bCs/>
          <w:color w:val="000000"/>
          <w:sz w:val="24"/>
          <w:szCs w:val="24"/>
        </w:rPr>
        <w:t>1.5</w:t>
      </w:r>
      <w:r>
        <w:rPr>
          <w:rFonts w:ascii="宋体" w:hAnsi="宋体" w:cs="宋体" w:hint="eastAsia"/>
          <w:bCs/>
          <w:color w:val="000000"/>
          <w:sz w:val="24"/>
          <w:szCs w:val="24"/>
        </w:rPr>
        <w:t>～</w:t>
      </w:r>
      <w:r>
        <w:rPr>
          <w:rFonts w:ascii="宋体" w:hAnsi="宋体" w:cs="宋体" w:hint="eastAsia"/>
          <w:bCs/>
          <w:color w:val="000000"/>
          <w:sz w:val="24"/>
          <w:szCs w:val="24"/>
        </w:rPr>
        <w:t>1.9m</w:t>
      </w:r>
      <w:r>
        <w:rPr>
          <w:rFonts w:ascii="宋体" w:hAnsi="宋体" w:cs="宋体" w:hint="eastAsia"/>
          <w:bCs/>
          <w:color w:val="000000"/>
          <w:sz w:val="24"/>
          <w:szCs w:val="24"/>
        </w:rPr>
        <w:t>左右、淤泥质土层开挖分层厚度不大于</w:t>
      </w:r>
      <w:r>
        <w:rPr>
          <w:rFonts w:ascii="宋体" w:hAnsi="宋体" w:cs="宋体" w:hint="eastAsia"/>
          <w:bCs/>
          <w:color w:val="000000"/>
          <w:sz w:val="24"/>
          <w:szCs w:val="24"/>
        </w:rPr>
        <w:t>1.0</w:t>
      </w:r>
      <w:r>
        <w:rPr>
          <w:rFonts w:ascii="宋体" w:hAnsi="宋体" w:cs="宋体" w:hint="eastAsia"/>
          <w:bCs/>
          <w:color w:val="000000"/>
          <w:sz w:val="24"/>
          <w:szCs w:val="24"/>
        </w:rPr>
        <w:t>米，内部自然放坡坡比为</w:t>
      </w:r>
      <w:r>
        <w:rPr>
          <w:rFonts w:ascii="宋体" w:hAnsi="宋体" w:cs="宋体" w:hint="eastAsia"/>
          <w:bCs/>
          <w:color w:val="000000"/>
          <w:sz w:val="24"/>
          <w:szCs w:val="24"/>
        </w:rPr>
        <w:t>1</w:t>
      </w:r>
      <w:r>
        <w:rPr>
          <w:rFonts w:ascii="宋体" w:hAnsi="宋体" w:cs="宋体" w:hint="eastAsia"/>
          <w:bCs/>
          <w:color w:val="000000"/>
          <w:sz w:val="24"/>
          <w:szCs w:val="24"/>
        </w:rPr>
        <w:t>：</w:t>
      </w:r>
      <w:r>
        <w:rPr>
          <w:rFonts w:ascii="宋体" w:hAnsi="宋体" w:cs="宋体" w:hint="eastAsia"/>
          <w:bCs/>
          <w:color w:val="000000"/>
          <w:sz w:val="24"/>
          <w:szCs w:val="24"/>
        </w:rPr>
        <w:t>3</w:t>
      </w:r>
      <w:r>
        <w:rPr>
          <w:rFonts w:ascii="宋体" w:hAnsi="宋体" w:cs="宋体" w:hint="eastAsia"/>
          <w:bCs/>
          <w:color w:val="000000"/>
          <w:sz w:val="24"/>
          <w:szCs w:val="24"/>
        </w:rPr>
        <w:t>。边挖边检查槽宽，至</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设计标高后，统一进行修坡清底。</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2</w:t>
      </w:r>
      <w:r>
        <w:rPr>
          <w:rFonts w:ascii="宋体" w:hAnsi="宋体" w:cs="宋体" w:hint="eastAsia"/>
          <w:bCs/>
          <w:color w:val="000000"/>
          <w:sz w:val="24"/>
          <w:szCs w:val="24"/>
        </w:rPr>
        <w:t>）土方开挖由翻盖汽车配合运土。</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3</w:t>
      </w:r>
      <w:r>
        <w:rPr>
          <w:rFonts w:ascii="宋体" w:hAnsi="宋体" w:cs="宋体" w:hint="eastAsia"/>
          <w:bCs/>
          <w:color w:val="000000"/>
          <w:sz w:val="24"/>
          <w:szCs w:val="24"/>
        </w:rPr>
        <w:t>）机械开挖时，配合少量人工清土，将机械挖不到的地方运到机械作业半径内，由机械运走。机械开挖在接近槽底时，用水准仪控制标高，预留</w:t>
      </w:r>
      <w:r>
        <w:rPr>
          <w:rFonts w:ascii="宋体" w:hAnsi="宋体" w:cs="宋体" w:hint="eastAsia"/>
          <w:bCs/>
          <w:color w:val="000000"/>
          <w:sz w:val="24"/>
          <w:szCs w:val="24"/>
        </w:rPr>
        <w:t xml:space="preserve">20cm </w:t>
      </w:r>
      <w:r>
        <w:rPr>
          <w:rFonts w:ascii="宋体" w:hAnsi="宋体" w:cs="宋体" w:hint="eastAsia"/>
          <w:bCs/>
          <w:color w:val="000000"/>
          <w:sz w:val="24"/>
          <w:szCs w:val="24"/>
        </w:rPr>
        <w:t>土层人工开挖、以防止超挖。</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4</w:t>
      </w:r>
      <w:r>
        <w:rPr>
          <w:rFonts w:ascii="宋体" w:hAnsi="宋体" w:cs="宋体" w:hint="eastAsia"/>
          <w:bCs/>
          <w:color w:val="000000"/>
          <w:sz w:val="24"/>
          <w:szCs w:val="24"/>
        </w:rPr>
        <w:t>）开挖到距槽底</w:t>
      </w:r>
      <w:r>
        <w:rPr>
          <w:rFonts w:ascii="宋体" w:hAnsi="宋体" w:cs="宋体" w:hint="eastAsia"/>
          <w:bCs/>
          <w:color w:val="000000"/>
          <w:sz w:val="24"/>
          <w:szCs w:val="24"/>
        </w:rPr>
        <w:t>20cm</w:t>
      </w:r>
      <w:r>
        <w:rPr>
          <w:rFonts w:ascii="宋体" w:hAnsi="宋体" w:cs="宋体" w:hint="eastAsia"/>
          <w:bCs/>
          <w:color w:val="000000"/>
          <w:sz w:val="24"/>
          <w:szCs w:val="24"/>
        </w:rPr>
        <w:t>时，测量人员测出距槽底</w:t>
      </w:r>
      <w:r>
        <w:rPr>
          <w:rFonts w:ascii="宋体" w:hAnsi="宋体" w:cs="宋体" w:hint="eastAsia"/>
          <w:bCs/>
          <w:color w:val="000000"/>
          <w:sz w:val="24"/>
          <w:szCs w:val="24"/>
        </w:rPr>
        <w:t>20cm</w:t>
      </w:r>
      <w:r>
        <w:rPr>
          <w:rFonts w:ascii="宋体" w:hAnsi="宋体" w:cs="宋体" w:hint="eastAsia"/>
          <w:bCs/>
          <w:color w:val="000000"/>
          <w:sz w:val="24"/>
          <w:szCs w:val="24"/>
        </w:rPr>
        <w:t>的水平标志线，然后在槽帮上或基坑底部钉上小木桩，清理底部土层时</w:t>
      </w:r>
      <w:r>
        <w:rPr>
          <w:rFonts w:ascii="宋体" w:hAnsi="宋体" w:cs="宋体" w:hint="eastAsia"/>
          <w:bCs/>
          <w:color w:val="000000"/>
          <w:sz w:val="24"/>
          <w:szCs w:val="24"/>
        </w:rPr>
        <w:t>用它们来控制标高。根据轴线及基础轮廓检验基槽尺寸，修整边坡和基底。</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5</w:t>
      </w:r>
      <w:r>
        <w:rPr>
          <w:rFonts w:ascii="宋体" w:hAnsi="宋体" w:cs="宋体" w:hint="eastAsia"/>
          <w:bCs/>
          <w:color w:val="000000"/>
          <w:sz w:val="24"/>
          <w:szCs w:val="24"/>
        </w:rPr>
        <w:t>）雨期施工时，要加强对边坡的保护。可适当放缓边坡或设置支撑，同时在坑外侧围以土堤或开挖水沟，防止地面水流入。冬期施工时，要防止地基受冻。</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6</w:t>
      </w:r>
      <w:r>
        <w:rPr>
          <w:rFonts w:ascii="宋体" w:hAnsi="宋体" w:cs="宋体" w:hint="eastAsia"/>
          <w:bCs/>
          <w:color w:val="000000"/>
          <w:sz w:val="24"/>
          <w:szCs w:val="24"/>
        </w:rPr>
        <w:t>）挖土必须“分层对称”开挖，不能一次挖到底，每层土开挖时在基坑每侧中部适当预留</w:t>
      </w:r>
      <w:r>
        <w:rPr>
          <w:rFonts w:ascii="宋体" w:hAnsi="宋体" w:cs="宋体" w:hint="eastAsia"/>
          <w:bCs/>
          <w:color w:val="000000"/>
          <w:sz w:val="24"/>
          <w:szCs w:val="24"/>
        </w:rPr>
        <w:t>3M</w:t>
      </w:r>
      <w:r>
        <w:rPr>
          <w:rFonts w:ascii="宋体" w:hAnsi="宋体" w:cs="宋体" w:hint="eastAsia"/>
          <w:bCs/>
          <w:color w:val="000000"/>
          <w:sz w:val="24"/>
          <w:szCs w:val="24"/>
        </w:rPr>
        <w:t>的土台，以免应力释放太快，影响基坑的安全度。</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7</w:t>
      </w:r>
      <w:r>
        <w:rPr>
          <w:rFonts w:ascii="宋体" w:hAnsi="宋体" w:cs="宋体" w:hint="eastAsia"/>
          <w:bCs/>
          <w:color w:val="000000"/>
          <w:sz w:val="24"/>
          <w:szCs w:val="24"/>
        </w:rPr>
        <w:t>）外运土方需凿设汽车坡道的其坡比为</w:t>
      </w:r>
      <w:r>
        <w:rPr>
          <w:rFonts w:ascii="宋体" w:hAnsi="宋体" w:cs="宋体" w:hint="eastAsia"/>
          <w:bCs/>
          <w:color w:val="000000"/>
          <w:sz w:val="24"/>
          <w:szCs w:val="24"/>
        </w:rPr>
        <w:t>1</w:t>
      </w:r>
      <w:r>
        <w:rPr>
          <w:rFonts w:ascii="宋体" w:hAnsi="宋体" w:cs="宋体" w:hint="eastAsia"/>
          <w:bCs/>
          <w:color w:val="000000"/>
          <w:sz w:val="24"/>
          <w:szCs w:val="24"/>
        </w:rPr>
        <w:t>：</w:t>
      </w:r>
      <w:r>
        <w:rPr>
          <w:rFonts w:ascii="宋体" w:hAnsi="宋体" w:cs="宋体" w:hint="eastAsia"/>
          <w:bCs/>
          <w:color w:val="000000"/>
          <w:sz w:val="24"/>
          <w:szCs w:val="24"/>
        </w:rPr>
        <w:t>8</w:t>
      </w:r>
      <w:r>
        <w:rPr>
          <w:rFonts w:ascii="宋体" w:hAnsi="宋体" w:cs="宋体" w:hint="eastAsia"/>
          <w:bCs/>
          <w:color w:val="000000"/>
          <w:sz w:val="24"/>
          <w:szCs w:val="24"/>
        </w:rPr>
        <w:t>，宽度为</w:t>
      </w:r>
      <w:r>
        <w:rPr>
          <w:rFonts w:ascii="宋体" w:hAnsi="宋体" w:cs="宋体" w:hint="eastAsia"/>
          <w:bCs/>
          <w:color w:val="000000"/>
          <w:sz w:val="24"/>
          <w:szCs w:val="24"/>
        </w:rPr>
        <w:t>6m</w:t>
      </w:r>
      <w:r>
        <w:rPr>
          <w:rFonts w:ascii="宋体" w:hAnsi="宋体" w:cs="宋体" w:hint="eastAsia"/>
          <w:bCs/>
          <w:color w:val="000000"/>
          <w:sz w:val="24"/>
          <w:szCs w:val="24"/>
        </w:rPr>
        <w:t>；坡道两侧按照</w:t>
      </w:r>
      <w:r>
        <w:rPr>
          <w:rFonts w:ascii="宋体" w:hAnsi="宋体" w:cs="宋体" w:hint="eastAsia"/>
          <w:bCs/>
          <w:color w:val="000000"/>
          <w:sz w:val="24"/>
          <w:szCs w:val="24"/>
        </w:rPr>
        <w:t>1</w:t>
      </w:r>
      <w:r>
        <w:rPr>
          <w:rFonts w:ascii="宋体" w:hAnsi="宋体" w:cs="宋体" w:hint="eastAsia"/>
          <w:bCs/>
          <w:color w:val="000000"/>
          <w:sz w:val="24"/>
          <w:szCs w:val="24"/>
        </w:rPr>
        <w:t>：</w:t>
      </w:r>
      <w:r>
        <w:rPr>
          <w:rFonts w:ascii="宋体" w:hAnsi="宋体" w:cs="宋体" w:hint="eastAsia"/>
          <w:bCs/>
          <w:color w:val="000000"/>
          <w:sz w:val="24"/>
          <w:szCs w:val="24"/>
        </w:rPr>
        <w:t>3</w:t>
      </w:r>
      <w:r>
        <w:rPr>
          <w:rFonts w:ascii="宋体" w:hAnsi="宋体" w:cs="宋体" w:hint="eastAsia"/>
          <w:bCs/>
          <w:color w:val="000000"/>
          <w:sz w:val="24"/>
          <w:szCs w:val="24"/>
        </w:rPr>
        <w:t>自然放坡。</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8</w:t>
      </w:r>
      <w:r>
        <w:rPr>
          <w:rFonts w:ascii="宋体" w:hAnsi="宋体" w:cs="宋体" w:hint="eastAsia"/>
          <w:bCs/>
          <w:color w:val="000000"/>
          <w:sz w:val="24"/>
          <w:szCs w:val="24"/>
        </w:rPr>
        <w:t>）内部土坡自然坡比为</w:t>
      </w:r>
      <w:r>
        <w:rPr>
          <w:rFonts w:ascii="宋体" w:hAnsi="宋体" w:cs="宋体" w:hint="eastAsia"/>
          <w:bCs/>
          <w:color w:val="000000"/>
          <w:sz w:val="24"/>
          <w:szCs w:val="24"/>
        </w:rPr>
        <w:t>1</w:t>
      </w:r>
      <w:r>
        <w:rPr>
          <w:rFonts w:ascii="宋体" w:hAnsi="宋体" w:cs="宋体" w:hint="eastAsia"/>
          <w:bCs/>
          <w:color w:val="000000"/>
          <w:sz w:val="24"/>
          <w:szCs w:val="24"/>
        </w:rPr>
        <w:t>：</w:t>
      </w:r>
      <w:r>
        <w:rPr>
          <w:rFonts w:ascii="宋体" w:hAnsi="宋体" w:cs="宋体" w:hint="eastAsia"/>
          <w:bCs/>
          <w:color w:val="000000"/>
          <w:sz w:val="24"/>
          <w:szCs w:val="24"/>
        </w:rPr>
        <w:t>3</w:t>
      </w:r>
      <w:r>
        <w:rPr>
          <w:rFonts w:ascii="宋体" w:hAnsi="宋体" w:cs="宋体" w:hint="eastAsia"/>
          <w:bCs/>
          <w:color w:val="000000"/>
          <w:sz w:val="24"/>
          <w:szCs w:val="24"/>
        </w:rPr>
        <w:t>。</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9</w:t>
      </w:r>
      <w:r>
        <w:rPr>
          <w:rFonts w:ascii="宋体" w:hAnsi="宋体" w:cs="宋体" w:hint="eastAsia"/>
          <w:bCs/>
          <w:color w:val="000000"/>
          <w:sz w:val="24"/>
          <w:szCs w:val="24"/>
        </w:rPr>
        <w:t>）挖土时应与基坑应急抢险，基坑安全监测紧密配</w:t>
      </w:r>
      <w:r>
        <w:rPr>
          <w:rFonts w:ascii="宋体" w:hAnsi="宋体" w:cs="宋体" w:hint="eastAsia"/>
          <w:bCs/>
          <w:color w:val="000000"/>
          <w:sz w:val="24"/>
          <w:szCs w:val="24"/>
        </w:rPr>
        <w:t>合，若遇险情，挖土一定要服从现场指挥，以确保基坑安全，尤其要对基坑的侧斜、土体沉降以及土体位移的变化情况来指导施工，开挖时，若发现基坑变形过大，应立即回土，考虑加钢支撑等技术措施。</w:t>
      </w:r>
    </w:p>
    <w:p w:rsidR="000D241A">
      <w:pPr>
        <w:pStyle w:val="Normal0"/>
        <w:spacing w:line="360" w:lineRule="auto"/>
        <w:outlineLvl w:val="3"/>
        <w:rPr>
          <w:rFonts w:ascii="宋体" w:hAnsi="宋体" w:cs="宋体"/>
          <w:bCs/>
          <w:color w:val="000000"/>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cs="宋体" w:hint="eastAsia"/>
            <w:bCs/>
            <w:color w:val="000000"/>
            <w:sz w:val="24"/>
            <w:szCs w:val="24"/>
          </w:rPr>
          <w:t>2.3.3</w:t>
        </w:r>
      </w:smartTag>
      <w:r>
        <w:rPr>
          <w:rFonts w:ascii="宋体" w:hAnsi="宋体" w:cs="宋体" w:hint="eastAsia"/>
          <w:bCs/>
          <w:color w:val="000000"/>
          <w:sz w:val="24"/>
          <w:szCs w:val="24"/>
        </w:rPr>
        <w:t>土方开挖注意事项</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1</w:t>
      </w:r>
      <w:r>
        <w:rPr>
          <w:rFonts w:ascii="宋体" w:hAnsi="宋体" w:cs="宋体" w:hint="eastAsia"/>
          <w:bCs/>
          <w:color w:val="000000"/>
          <w:sz w:val="24"/>
          <w:szCs w:val="24"/>
        </w:rPr>
        <w:t>）开挖过程中，严格控制开挖尺寸，基坑底部的开挖宽度要考虑工作面的增加宽度，并在开挖过程中试打钎，避免大面积的二次开挖。施工时尽力避免基底超挖，个别超挖的地方经设计单位给出方案用级配砂石回填。</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2</w:t>
      </w:r>
      <w:r>
        <w:rPr>
          <w:rFonts w:ascii="宋体" w:hAnsi="宋体" w:cs="宋体" w:hint="eastAsia"/>
          <w:bCs/>
          <w:color w:val="000000"/>
          <w:sz w:val="24"/>
          <w:szCs w:val="24"/>
        </w:rPr>
        <w:t>）尽量减少对地基土的扰动，若基础不能及时施工时，可预留</w:t>
      </w:r>
      <w:r>
        <w:rPr>
          <w:rFonts w:ascii="宋体" w:hAnsi="宋体" w:cs="宋体" w:hint="eastAsia"/>
          <w:bCs/>
          <w:color w:val="000000"/>
          <w:sz w:val="24"/>
          <w:szCs w:val="24"/>
        </w:rPr>
        <w:t>200mm</w:t>
      </w:r>
      <w:r>
        <w:rPr>
          <w:rFonts w:ascii="宋体" w:hAnsi="宋体" w:cs="宋体" w:hint="eastAsia"/>
          <w:bCs/>
          <w:color w:val="000000"/>
          <w:sz w:val="24"/>
          <w:szCs w:val="24"/>
        </w:rPr>
        <w:t>土层不挖，待作基础时再挖。</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3</w:t>
      </w:r>
      <w:r>
        <w:rPr>
          <w:rFonts w:ascii="宋体" w:hAnsi="宋体" w:cs="宋体" w:hint="eastAsia"/>
          <w:bCs/>
          <w:color w:val="000000"/>
          <w:sz w:val="24"/>
          <w:szCs w:val="24"/>
        </w:rPr>
        <w:t>）土方开挖时，要注意保护标准定位桩、轴线桩、标准高程桩。要防止邻近建筑物的下沉，应预先采取防护措施，并在施工过程中进行沉降和位移观测。</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4</w:t>
      </w:r>
      <w:r>
        <w:rPr>
          <w:rFonts w:ascii="宋体" w:hAnsi="宋体" w:cs="宋体" w:hint="eastAsia"/>
          <w:bCs/>
          <w:color w:val="000000"/>
          <w:sz w:val="24"/>
          <w:szCs w:val="24"/>
        </w:rPr>
        <w:t>）挖土过程中，挖土机械严禁碰撞工程桩，派有专人负责指点工程桩具体位置，监督挖土司机的操作流程，确保工程桩桩身不受影响。</w:t>
      </w:r>
    </w:p>
    <w:p w:rsidR="000D241A">
      <w:pPr>
        <w:pStyle w:val="Normal0"/>
        <w:spacing w:line="360" w:lineRule="auto"/>
        <w:ind w:firstLine="480" w:firstLineChars="200"/>
        <w:rPr>
          <w:rFonts w:ascii="宋体" w:hAnsi="宋体" w:cs="宋体"/>
          <w:bCs/>
          <w:color w:val="000000"/>
          <w:sz w:val="24"/>
          <w:szCs w:val="24"/>
        </w:rPr>
        <w:sectPr>
          <w:type w:val="nextPage"/>
          <w:pgSz w:w="11907" w:h="16840"/>
          <w:pgMar w:top="1418" w:right="1418" w:bottom="1418" w:left="1418" w:header="851" w:footer="992" w:gutter="0"/>
          <w:paperSrc w:first="50876" w:other="50876"/>
          <w:pgNumType w:start="13"/>
          <w:cols w:space="720"/>
          <w:titlePg w:val="0"/>
          <w:docGrid w:type="lines" w:linePitch="312"/>
        </w:sectPr>
      </w:pPr>
      <w:r>
        <w:rPr>
          <w:rFonts w:ascii="宋体" w:hAnsi="宋体" w:cs="宋体" w:hint="eastAsia"/>
          <w:bCs/>
          <w:color w:val="000000"/>
          <w:sz w:val="24"/>
          <w:szCs w:val="24"/>
        </w:rPr>
        <w:t>（</w:t>
      </w:r>
      <w:r>
        <w:rPr>
          <w:rFonts w:ascii="宋体" w:hAnsi="宋体" w:cs="宋体" w:hint="eastAsia"/>
          <w:bCs/>
          <w:color w:val="000000"/>
          <w:sz w:val="24"/>
          <w:szCs w:val="24"/>
        </w:rPr>
        <w:t>5</w:t>
      </w:r>
      <w:r>
        <w:rPr>
          <w:rFonts w:ascii="宋体" w:hAnsi="宋体" w:cs="宋体" w:hint="eastAsia"/>
          <w:bCs/>
          <w:color w:val="000000"/>
          <w:sz w:val="24"/>
          <w:szCs w:val="24"/>
        </w:rPr>
        <w:t>）开挖时，一定要充分备足基坑积水的排水设备，保护基坑开挖面不浸水，只</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有这样才能保证基坑的连续高效出土。</w:t>
      </w:r>
    </w:p>
    <w:p w:rsidR="000D241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6</w:t>
      </w:r>
      <w:r>
        <w:rPr>
          <w:rFonts w:ascii="宋体" w:hAnsi="宋体" w:cs="宋体" w:hint="eastAsia"/>
          <w:bCs/>
          <w:color w:val="000000"/>
          <w:sz w:val="24"/>
          <w:szCs w:val="24"/>
        </w:rPr>
        <w:t>）出土前，在出口处设置车辆冲洗平台，保证</w:t>
      </w:r>
      <w:r>
        <w:rPr>
          <w:rFonts w:ascii="宋体" w:hAnsi="宋体" w:cs="宋体" w:hint="eastAsia"/>
          <w:bCs/>
          <w:color w:val="000000"/>
          <w:sz w:val="24"/>
          <w:szCs w:val="24"/>
        </w:rPr>
        <w:t>出土时不污染路面，并派有专人负责清扫工作。</w:t>
      </w:r>
    </w:p>
    <w:p w:rsidR="000D241A">
      <w:pPr>
        <w:pStyle w:val="Heading1"/>
        <w:jc w:val="both"/>
        <w:rPr>
          <w:rFonts w:ascii="宋体" w:eastAsia="宋体" w:hAnsi="宋体" w:cs="宋体"/>
          <w:b w:val="0"/>
          <w:bCs/>
          <w:sz w:val="24"/>
          <w:szCs w:val="24"/>
        </w:rPr>
      </w:pPr>
      <w:bookmarkStart w:id="54" w:name="_Toc232133647"/>
      <w:bookmarkStart w:id="55" w:name="_Toc268765294"/>
      <w:bookmarkStart w:id="56" w:name="_Toc2790"/>
      <w:r>
        <w:rPr>
          <w:rFonts w:ascii="宋体" w:eastAsia="宋体" w:hAnsi="宋体" w:cs="宋体" w:hint="eastAsia"/>
          <w:b w:val="0"/>
          <w:bCs/>
          <w:sz w:val="24"/>
          <w:szCs w:val="24"/>
        </w:rPr>
        <w:t>五、基坑边坡支护与临边防护</w:t>
      </w:r>
      <w:bookmarkEnd w:id="54"/>
      <w:bookmarkEnd w:id="55"/>
      <w:bookmarkEnd w:id="56"/>
    </w:p>
    <w:p w:rsidR="000D241A">
      <w:pPr>
        <w:pStyle w:val="Normal0"/>
        <w:ind w:firstLine="600" w:firstLineChars="250"/>
        <w:rPr>
          <w:rFonts w:ascii="宋体" w:hAnsi="宋体" w:cs="宋体"/>
          <w:bCs/>
          <w:color w:val="000000"/>
          <w:sz w:val="24"/>
          <w:szCs w:val="24"/>
        </w:rPr>
      </w:pPr>
      <w:bookmarkStart w:id="57" w:name="_Toc29186"/>
      <w:bookmarkStart w:id="58" w:name="_Toc367093567"/>
      <w:bookmarkStart w:id="59" w:name="_Toc367114838"/>
      <w:r>
        <w:rPr>
          <w:rFonts w:ascii="宋体" w:hAnsi="宋体" w:cs="宋体" w:hint="eastAsia"/>
          <w:bCs/>
          <w:color w:val="000000"/>
          <w:sz w:val="24"/>
          <w:szCs w:val="24"/>
        </w:rPr>
        <w:t>根据设计图显示，地块东侧车库外墙距红线距离最窄处为</w:t>
      </w:r>
      <w:r>
        <w:rPr>
          <w:rFonts w:ascii="宋体" w:hAnsi="宋体" w:cs="宋体" w:hint="eastAsia"/>
          <w:bCs/>
          <w:color w:val="000000"/>
          <w:sz w:val="24"/>
          <w:szCs w:val="24"/>
        </w:rPr>
        <w:t>3m</w:t>
      </w:r>
      <w:r>
        <w:rPr>
          <w:rFonts w:ascii="宋体" w:hAnsi="宋体" w:cs="宋体" w:hint="eastAsia"/>
          <w:bCs/>
          <w:color w:val="000000"/>
          <w:sz w:val="24"/>
          <w:szCs w:val="24"/>
        </w:rPr>
        <w:t>，最宽处为</w:t>
      </w:r>
      <w:r>
        <w:rPr>
          <w:rFonts w:ascii="宋体" w:hAnsi="宋体" w:cs="宋体" w:hint="eastAsia"/>
          <w:bCs/>
          <w:color w:val="000000"/>
          <w:sz w:val="24"/>
          <w:szCs w:val="24"/>
        </w:rPr>
        <w:t>9.5m</w:t>
      </w:r>
      <w:r>
        <w:rPr>
          <w:rFonts w:ascii="宋体" w:hAnsi="宋体" w:cs="宋体" w:hint="eastAsia"/>
          <w:bCs/>
          <w:color w:val="000000"/>
          <w:sz w:val="24"/>
          <w:szCs w:val="24"/>
        </w:rPr>
        <w:t>左右，结合挖土深度与边线距离，本方案计划按下列措施实施，在放坡系数能达到</w:t>
      </w:r>
      <w:r>
        <w:rPr>
          <w:rFonts w:ascii="宋体" w:hAnsi="宋体" w:cs="宋体" w:hint="eastAsia"/>
          <w:bCs/>
          <w:color w:val="000000"/>
          <w:sz w:val="24"/>
          <w:szCs w:val="24"/>
        </w:rPr>
        <w:t>1:1</w:t>
      </w:r>
      <w:r>
        <w:rPr>
          <w:rFonts w:ascii="宋体" w:hAnsi="宋体" w:cs="宋体" w:hint="eastAsia"/>
          <w:bCs/>
          <w:color w:val="000000"/>
          <w:sz w:val="24"/>
          <w:szCs w:val="24"/>
        </w:rPr>
        <w:t>比例的坡面，采用挂网喷浆方式处理，在放坡系数小于</w:t>
      </w:r>
      <w:r>
        <w:rPr>
          <w:rFonts w:ascii="宋体" w:hAnsi="宋体" w:cs="宋体" w:hint="eastAsia"/>
          <w:bCs/>
          <w:color w:val="000000"/>
          <w:sz w:val="24"/>
          <w:szCs w:val="24"/>
        </w:rPr>
        <w:t>1</w:t>
      </w:r>
      <w:r>
        <w:rPr>
          <w:rFonts w:ascii="宋体" w:hAnsi="宋体" w:cs="宋体" w:hint="eastAsia"/>
          <w:bCs/>
          <w:color w:val="000000"/>
          <w:sz w:val="24"/>
          <w:szCs w:val="24"/>
        </w:rPr>
        <w:t>：</w:t>
      </w:r>
      <w:r>
        <w:rPr>
          <w:rFonts w:ascii="宋体" w:hAnsi="宋体" w:cs="宋体" w:hint="eastAsia"/>
          <w:bCs/>
          <w:color w:val="000000"/>
          <w:sz w:val="24"/>
          <w:szCs w:val="24"/>
        </w:rPr>
        <w:t>1</w:t>
      </w:r>
      <w:r>
        <w:rPr>
          <w:rFonts w:ascii="宋体" w:hAnsi="宋体" w:cs="宋体" w:hint="eastAsia"/>
          <w:bCs/>
          <w:color w:val="000000"/>
          <w:sz w:val="24"/>
          <w:szCs w:val="24"/>
        </w:rPr>
        <w:t>比例的均采取土钉墙方式处理。南侧地库外墙距红线距离为</w:t>
      </w:r>
      <w:r>
        <w:rPr>
          <w:rFonts w:ascii="宋体" w:hAnsi="宋体" w:cs="宋体" w:hint="eastAsia"/>
          <w:bCs/>
          <w:color w:val="000000"/>
          <w:sz w:val="24"/>
          <w:szCs w:val="24"/>
        </w:rPr>
        <w:t>4.5m</w:t>
      </w:r>
      <w:r>
        <w:rPr>
          <w:rFonts w:ascii="宋体" w:hAnsi="宋体" w:cs="宋体" w:hint="eastAsia"/>
          <w:bCs/>
          <w:color w:val="000000"/>
          <w:sz w:val="24"/>
          <w:szCs w:val="24"/>
        </w:rPr>
        <w:t>左右，考虑到金捷路范围市政管线密布，南侧基坑坡面全部采用土钉墙护坡。北侧按</w:t>
      </w:r>
      <w:r>
        <w:rPr>
          <w:rFonts w:ascii="宋体" w:hAnsi="宋体" w:cs="宋体" w:hint="eastAsia"/>
          <w:bCs/>
          <w:color w:val="000000"/>
          <w:sz w:val="24"/>
          <w:szCs w:val="24"/>
        </w:rPr>
        <w:t>1:1</w:t>
      </w:r>
      <w:r>
        <w:rPr>
          <w:rFonts w:ascii="宋体" w:hAnsi="宋体" w:cs="宋体" w:hint="eastAsia"/>
          <w:bCs/>
          <w:color w:val="000000"/>
          <w:sz w:val="24"/>
          <w:szCs w:val="24"/>
        </w:rPr>
        <w:t>放坡系数开挖后挂网喷浆，西侧与文化项目基坑相连接，均为大开挖无需支护方案处理。</w:t>
      </w:r>
      <w:bookmarkStart w:id="60" w:name="_Toc264450986"/>
      <w:bookmarkStart w:id="61" w:name="_Toc366528769"/>
      <w:bookmarkEnd w:id="57"/>
      <w:bookmarkEnd w:id="58"/>
      <w:bookmarkEnd w:id="59"/>
    </w:p>
    <w:p w:rsidR="000D241A">
      <w:pPr>
        <w:pStyle w:val="Normal0"/>
        <w:ind w:firstLine="600" w:firstLineChars="250"/>
        <w:rPr>
          <w:rFonts w:ascii="宋体" w:hAnsi="宋体" w:cs="宋体"/>
          <w:bCs/>
          <w:color w:val="000000"/>
          <w:sz w:val="24"/>
          <w:szCs w:val="24"/>
        </w:rPr>
      </w:pPr>
      <w:r>
        <w:rPr>
          <w:rFonts w:ascii="宋体" w:hAnsi="宋体" w:cs="宋体" w:hint="eastAsia"/>
          <w:bCs/>
          <w:color w:val="000000"/>
          <w:sz w:val="24"/>
          <w:szCs w:val="24"/>
        </w:rPr>
        <w:t>详见：基坑围护平</w:t>
      </w:r>
      <w:r>
        <w:rPr>
          <w:rFonts w:ascii="宋体" w:hAnsi="宋体" w:cs="宋体" w:hint="eastAsia"/>
          <w:bCs/>
          <w:color w:val="000000"/>
          <w:sz w:val="24"/>
          <w:szCs w:val="24"/>
        </w:rPr>
        <w:t>面图</w:t>
      </w:r>
    </w:p>
    <w:p w:rsidR="000D241A">
      <w:pPr>
        <w:pStyle w:val="Heading2"/>
        <w:rPr>
          <w:rFonts w:ascii="宋体" w:hAnsi="宋体" w:cs="宋体"/>
          <w:b w:val="0"/>
          <w:bCs/>
          <w:sz w:val="24"/>
          <w:szCs w:val="24"/>
        </w:rPr>
      </w:pPr>
      <w:bookmarkStart w:id="62" w:name="_Toc22604"/>
      <w:r>
        <w:rPr>
          <w:rFonts w:ascii="宋体" w:hAnsi="宋体" w:cs="宋体" w:hint="eastAsia"/>
          <w:b w:val="0"/>
          <w:bCs/>
          <w:sz w:val="24"/>
          <w:szCs w:val="24"/>
        </w:rPr>
        <w:t>1</w:t>
      </w:r>
      <w:r>
        <w:rPr>
          <w:rFonts w:ascii="宋体" w:hAnsi="宋体" w:cs="宋体" w:hint="eastAsia"/>
          <w:b w:val="0"/>
          <w:bCs/>
          <w:sz w:val="24"/>
          <w:szCs w:val="24"/>
        </w:rPr>
        <w:t>、主要施工方案</w:t>
      </w:r>
      <w:bookmarkStart w:id="63" w:name="_Toc264043742"/>
      <w:bookmarkStart w:id="64" w:name="_Toc264450987"/>
      <w:bookmarkStart w:id="65" w:name="_Toc245198728"/>
      <w:bookmarkStart w:id="66" w:name="_Toc225563520"/>
      <w:bookmarkEnd w:id="60"/>
      <w:bookmarkEnd w:id="61"/>
      <w:bookmarkEnd w:id="62"/>
    </w:p>
    <w:p w:rsidR="000D241A">
      <w:pPr>
        <w:pStyle w:val="2TimesNewRoman125"/>
        <w:tabs>
          <w:tab w:val="clear" w:pos="0"/>
        </w:tabs>
        <w:spacing w:before="120" w:beforeLines="0" w:after="120" w:afterLines="0" w:line="360" w:lineRule="auto"/>
        <w:ind w:left="-1" w:right="-40" w:hanging="22" w:leftChars="-11" w:rightChars="-19" w:hangingChars="9"/>
        <w:outlineLvl w:val="2"/>
        <w:rPr>
          <w:rFonts w:ascii="宋体" w:hAnsi="宋体"/>
          <w:b w:val="0"/>
          <w:bCs/>
          <w:szCs w:val="24"/>
        </w:rPr>
      </w:pPr>
      <w:bookmarkStart w:id="67" w:name="_Toc366528770"/>
      <w:bookmarkStart w:id="68" w:name="_Toc5546"/>
      <w:r>
        <w:rPr>
          <w:rFonts w:ascii="宋体" w:hAnsi="宋体" w:hint="eastAsia"/>
          <w:b w:val="0"/>
          <w:bCs/>
          <w:szCs w:val="24"/>
        </w:rPr>
        <w:t>、护坡施工</w:t>
      </w:r>
      <w:bookmarkEnd w:id="63"/>
      <w:bookmarkEnd w:id="64"/>
      <w:bookmarkEnd w:id="67"/>
      <w:bookmarkEnd w:id="68"/>
    </w:p>
    <w:p w:rsidR="000D241A">
      <w:pPr>
        <w:pStyle w:val="Normal0"/>
        <w:rPr>
          <w:rFonts w:ascii="宋体" w:hAnsi="宋体" w:cs="宋体"/>
          <w:bCs/>
          <w:sz w:val="24"/>
          <w:szCs w:val="24"/>
        </w:rPr>
      </w:pPr>
      <w:bookmarkStart w:id="69" w:name="_Toc264897177"/>
      <w:bookmarkStart w:id="70" w:name="_Toc265176646"/>
      <w:bookmarkStart w:id="71" w:name="_Toc270190646"/>
      <w:bookmarkStart w:id="72" w:name="_Toc269852793"/>
      <w:bookmarkStart w:id="73" w:name="_Toc300422079"/>
      <w:bookmarkStart w:id="74" w:name="_Toc303021105"/>
      <w:bookmarkStart w:id="75" w:name="_Toc344646445"/>
      <w:bookmarkStart w:id="76" w:name="_Toc366528771"/>
      <w:r>
        <w:rPr>
          <w:rFonts w:ascii="宋体" w:hAnsi="宋体" w:cs="宋体" w:hint="eastAsia"/>
          <w:bCs/>
          <w:sz w:val="24"/>
          <w:szCs w:val="24"/>
        </w:rPr>
        <w:t>护坡施工工艺流程</w:t>
      </w:r>
      <w:bookmarkEnd w:id="69"/>
      <w:bookmarkEnd w:id="70"/>
      <w:bookmarkEnd w:id="71"/>
      <w:bookmarkEnd w:id="72"/>
      <w:bookmarkEnd w:id="73"/>
      <w:bookmarkEnd w:id="74"/>
      <w:bookmarkEnd w:id="75"/>
      <w:bookmarkEnd w:id="76"/>
    </w:p>
    <w:p w:rsidR="000D241A">
      <w:pPr>
        <w:pStyle w:val="Normal0"/>
        <w:adjustRightInd w:val="0"/>
        <w:snapToGrid w:val="0"/>
        <w:spacing w:line="360" w:lineRule="auto"/>
        <w:ind w:firstLine="614" w:firstLineChars="256"/>
        <w:rPr>
          <w:rFonts w:ascii="宋体" w:hAnsi="宋体" w:cs="宋体"/>
          <w:bCs/>
          <w:sz w:val="24"/>
          <w:szCs w:val="24"/>
        </w:rPr>
      </w:pPr>
      <w:r>
        <w:rPr>
          <w:rFonts w:ascii="宋体" w:hAnsi="宋体" w:cs="宋体"/>
          <w:bCs/>
          <w:sz w:val="24"/>
          <w:szCs w:val="24"/>
        </w:rPr>
        <w:pict>
          <v:line id="_x0000_s1030" style="position:absolute;z-index:251662336" from="385.8pt,8.9pt" to="415.8pt,8.9pt" strokeweight="2.25pt">
            <v:stroke endarrow="block"/>
          </v:line>
        </w:pict>
      </w:r>
      <w:r>
        <w:rPr>
          <w:rFonts w:ascii="宋体" w:hAnsi="宋体" w:cs="宋体"/>
          <w:bCs/>
          <w:sz w:val="24"/>
          <w:szCs w:val="24"/>
        </w:rPr>
        <w:pict>
          <v:line id="_x0000_s1031" style="position:absolute;z-index:251661312" from="315.6pt,8.9pt" to="345.6pt,8.9pt" strokeweight="2.25pt">
            <v:stroke endarrow="block"/>
          </v:line>
        </w:pict>
      </w:r>
      <w:r>
        <w:rPr>
          <w:rFonts w:ascii="宋体" w:hAnsi="宋体" w:cs="宋体"/>
          <w:bCs/>
          <w:sz w:val="24"/>
          <w:szCs w:val="24"/>
        </w:rPr>
        <w:pict>
          <v:line id="_x0000_s1032" style="position:absolute;z-index:251660288" from="244.2pt,8.3pt" to="274.2pt,8.3pt" strokeweight="2.25pt">
            <v:stroke endarrow="block"/>
          </v:line>
        </w:pict>
      </w:r>
      <w:r>
        <w:rPr>
          <w:rFonts w:ascii="宋体" w:hAnsi="宋体" w:cs="宋体"/>
          <w:bCs/>
          <w:sz w:val="24"/>
          <w:szCs w:val="24"/>
        </w:rPr>
        <w:pict>
          <v:line id="_x0000_s1033" style="position:absolute;z-index:251659264" from="164.4pt,8.9pt" to="194.4pt,8.9pt" strokeweight="2.25pt">
            <v:stroke endarrow="block"/>
          </v:line>
        </w:pict>
      </w:r>
      <w:r>
        <w:rPr>
          <w:rFonts w:ascii="宋体" w:hAnsi="宋体" w:cs="宋体"/>
          <w:bCs/>
          <w:sz w:val="24"/>
          <w:szCs w:val="24"/>
        </w:rPr>
        <w:pict>
          <v:line id="_x0000_s1034" style="position:absolute;z-index:251658240" from="61.2pt,9.5pt" to="91.2pt,9.5pt" strokeweight="2.25pt">
            <v:stroke endarrow="block"/>
          </v:line>
        </w:pict>
      </w:r>
      <w:r>
        <w:rPr>
          <w:rFonts w:ascii="宋体" w:hAnsi="宋体" w:cs="宋体" w:hint="eastAsia"/>
          <w:bCs/>
          <w:sz w:val="24"/>
          <w:szCs w:val="24"/>
        </w:rPr>
        <w:t>挖土</w:t>
      </w:r>
      <w:r>
        <w:rPr>
          <w:rFonts w:ascii="宋体" w:hAnsi="宋体" w:cs="宋体" w:hint="eastAsia"/>
          <w:bCs/>
          <w:sz w:val="24"/>
          <w:szCs w:val="24"/>
        </w:rPr>
        <w:t xml:space="preserve">       </w:t>
      </w:r>
      <w:r>
        <w:rPr>
          <w:rFonts w:ascii="宋体" w:hAnsi="宋体" w:cs="宋体" w:hint="eastAsia"/>
          <w:bCs/>
          <w:sz w:val="24"/>
          <w:szCs w:val="24"/>
        </w:rPr>
        <w:t>第一层开挖</w:t>
      </w:r>
      <w:r>
        <w:rPr>
          <w:rFonts w:ascii="宋体" w:hAnsi="宋体" w:cs="宋体" w:hint="eastAsia"/>
          <w:bCs/>
          <w:sz w:val="24"/>
          <w:szCs w:val="24"/>
        </w:rPr>
        <w:t xml:space="preserve">       </w:t>
      </w:r>
      <w:r>
        <w:rPr>
          <w:rFonts w:ascii="宋体" w:hAnsi="宋体" w:cs="宋体" w:hint="eastAsia"/>
          <w:bCs/>
          <w:sz w:val="24"/>
          <w:szCs w:val="24"/>
        </w:rPr>
        <w:t>修边坡</w:t>
      </w:r>
      <w:r>
        <w:rPr>
          <w:rFonts w:ascii="宋体" w:hAnsi="宋体" w:cs="宋体" w:hint="eastAsia"/>
          <w:bCs/>
          <w:sz w:val="24"/>
          <w:szCs w:val="24"/>
        </w:rPr>
        <w:t xml:space="preserve">         </w:t>
      </w:r>
      <w:r>
        <w:rPr>
          <w:rFonts w:ascii="宋体" w:hAnsi="宋体" w:cs="宋体" w:hint="eastAsia"/>
          <w:bCs/>
          <w:sz w:val="24"/>
          <w:szCs w:val="24"/>
        </w:rPr>
        <w:t>挂网</w:t>
      </w:r>
      <w:r>
        <w:rPr>
          <w:rFonts w:ascii="宋体" w:hAnsi="宋体" w:cs="宋体" w:hint="eastAsia"/>
          <w:bCs/>
          <w:sz w:val="24"/>
          <w:szCs w:val="24"/>
        </w:rPr>
        <w:t xml:space="preserve">       </w:t>
      </w:r>
      <w:r>
        <w:rPr>
          <w:rFonts w:ascii="宋体" w:hAnsi="宋体" w:cs="宋体" w:hint="eastAsia"/>
          <w:bCs/>
          <w:sz w:val="24"/>
          <w:szCs w:val="24"/>
        </w:rPr>
        <w:t>喷砼</w:t>
      </w:r>
      <w:r>
        <w:rPr>
          <w:rFonts w:ascii="宋体" w:hAnsi="宋体" w:cs="宋体" w:hint="eastAsia"/>
          <w:bCs/>
          <w:sz w:val="24"/>
          <w:szCs w:val="24"/>
        </w:rPr>
        <w:t xml:space="preserve">      </w:t>
      </w:r>
      <w:r>
        <w:rPr>
          <w:rFonts w:ascii="宋体" w:hAnsi="宋体" w:cs="宋体" w:hint="eastAsia"/>
          <w:bCs/>
          <w:sz w:val="24"/>
          <w:szCs w:val="24"/>
        </w:rPr>
        <w:t>养护</w:t>
      </w:r>
    </w:p>
    <w:p w:rsidR="000D241A">
      <w:pPr>
        <w:pStyle w:val="Normal0"/>
        <w:adjustRightInd w:val="0"/>
        <w:snapToGrid w:val="0"/>
        <w:spacing w:line="360" w:lineRule="auto"/>
        <w:ind w:firstLine="614" w:firstLineChars="256"/>
        <w:rPr>
          <w:rFonts w:ascii="宋体" w:hAnsi="宋体" w:cs="宋体"/>
          <w:sz w:val="24"/>
          <w:szCs w:val="24"/>
        </w:rPr>
      </w:pPr>
      <w:r>
        <w:rPr>
          <w:rFonts w:ascii="宋体" w:hAnsi="宋体" w:cs="宋体"/>
          <w:sz w:val="24"/>
          <w:szCs w:val="24"/>
        </w:rPr>
        <w:pict>
          <v:line id="_x0000_s1035" style="position:absolute;z-index:251663360" from="3pt,7.75pt" to="33pt,7.75pt" strokeweight="2.25pt">
            <v:stroke endarrow="block"/>
          </v:line>
        </w:pict>
      </w:r>
      <w:r>
        <w:rPr>
          <w:rFonts w:ascii="宋体" w:hAnsi="宋体" w:cs="宋体"/>
          <w:sz w:val="24"/>
          <w:szCs w:val="24"/>
        </w:rPr>
        <w:pict>
          <v:line id="_x0000_s1036" style="position:absolute;z-index:251664384" from="115.8pt,8.35pt" to="145.8pt,8.35pt" strokeweight="2.25pt">
            <v:stroke endarrow="block"/>
          </v:line>
        </w:pict>
      </w:r>
      <w:r>
        <w:rPr>
          <w:rFonts w:ascii="宋体" w:hAnsi="宋体" w:cs="宋体" w:hint="eastAsia"/>
          <w:sz w:val="24"/>
          <w:szCs w:val="24"/>
        </w:rPr>
        <w:t>重复上述工序</w:t>
      </w:r>
      <w:r>
        <w:rPr>
          <w:rFonts w:ascii="宋体" w:hAnsi="宋体" w:cs="宋体" w:hint="eastAsia"/>
          <w:sz w:val="24"/>
          <w:szCs w:val="24"/>
        </w:rPr>
        <w:t xml:space="preserve">        </w:t>
      </w:r>
      <w:r>
        <w:rPr>
          <w:rFonts w:ascii="宋体" w:hAnsi="宋体" w:cs="宋体" w:hint="eastAsia"/>
          <w:sz w:val="24"/>
          <w:szCs w:val="24"/>
        </w:rPr>
        <w:t>到底部标高结束</w:t>
      </w:r>
    </w:p>
    <w:p w:rsidR="000D241A">
      <w:pPr>
        <w:pStyle w:val="Heading3"/>
        <w:ind w:left="210" w:right="210"/>
        <w:rPr>
          <w:rFonts w:ascii="宋体" w:hAnsi="宋体" w:cs="宋体"/>
          <w:b w:val="0"/>
          <w:sz w:val="24"/>
          <w:szCs w:val="24"/>
        </w:rPr>
      </w:pPr>
      <w:bookmarkStart w:id="77" w:name="_Toc366528772"/>
      <w:bookmarkStart w:id="78" w:name="_Toc264897178"/>
      <w:bookmarkStart w:id="79" w:name="_Toc11530"/>
      <w:bookmarkStart w:id="80" w:name="_Toc265176647"/>
      <w:bookmarkStart w:id="81" w:name="_Toc269852794"/>
      <w:bookmarkStart w:id="82" w:name="_Toc270190647"/>
      <w:bookmarkStart w:id="83" w:name="_Toc300422080"/>
      <w:bookmarkStart w:id="84" w:name="_Toc303021106"/>
      <w:bookmarkStart w:id="85" w:name="_Toc344646446"/>
      <w:r>
        <w:rPr>
          <w:rFonts w:ascii="宋体" w:hAnsi="宋体" w:cs="宋体" w:hint="eastAsia"/>
          <w:b w:val="0"/>
          <w:sz w:val="24"/>
          <w:szCs w:val="24"/>
        </w:rPr>
        <w:t>1.2</w:t>
      </w:r>
      <w:r>
        <w:rPr>
          <w:rFonts w:ascii="宋体" w:hAnsi="宋体" w:cs="宋体" w:hint="eastAsia"/>
          <w:b w:val="0"/>
          <w:sz w:val="24"/>
          <w:szCs w:val="24"/>
        </w:rPr>
        <w:t>、施工方法</w:t>
      </w:r>
      <w:bookmarkEnd w:id="77"/>
      <w:bookmarkEnd w:id="78"/>
      <w:bookmarkEnd w:id="79"/>
      <w:bookmarkEnd w:id="80"/>
      <w:bookmarkEnd w:id="81"/>
      <w:bookmarkEnd w:id="82"/>
      <w:bookmarkEnd w:id="83"/>
      <w:bookmarkEnd w:id="84"/>
      <w:bookmarkEnd w:id="85"/>
    </w:p>
    <w:p w:rsidR="000D241A">
      <w:pPr>
        <w:pStyle w:val="Normal0"/>
        <w:ind w:right="-40" w:firstLine="480" w:rightChars="-19" w:firstLineChars="200"/>
        <w:rPr>
          <w:rStyle w:val="a"/>
          <w:rFonts w:ascii="宋体" w:hAnsi="宋体" w:cs="宋体"/>
          <w:szCs w:val="24"/>
        </w:rPr>
      </w:pPr>
      <w:r>
        <w:rPr>
          <w:rStyle w:val="a"/>
          <w:rFonts w:ascii="宋体" w:hAnsi="宋体" w:cs="宋体" w:hint="eastAsia"/>
          <w:szCs w:val="24"/>
        </w:rPr>
        <w:t>（</w:t>
      </w:r>
      <w:r>
        <w:rPr>
          <w:rStyle w:val="a"/>
          <w:rFonts w:ascii="宋体" w:hAnsi="宋体" w:cs="宋体" w:hint="eastAsia"/>
          <w:szCs w:val="24"/>
        </w:rPr>
        <w:t>1</w:t>
      </w:r>
      <w:r>
        <w:rPr>
          <w:rStyle w:val="a"/>
          <w:rFonts w:ascii="宋体" w:hAnsi="宋体" w:cs="宋体" w:hint="eastAsia"/>
          <w:szCs w:val="24"/>
        </w:rPr>
        <w:t>）．测量放线</w:t>
      </w:r>
    </w:p>
    <w:p w:rsidR="000D241A">
      <w:pPr>
        <w:pStyle w:val="Normal0"/>
        <w:spacing w:line="360" w:lineRule="auto"/>
        <w:ind w:right="-40" w:firstLine="480" w:rightChars="-19" w:firstLineChars="200"/>
        <w:rPr>
          <w:rFonts w:ascii="宋体" w:hAnsi="宋体" w:cs="宋体"/>
          <w:sz w:val="24"/>
          <w:szCs w:val="24"/>
        </w:rPr>
      </w:pPr>
      <w:r>
        <w:rPr>
          <w:rFonts w:ascii="宋体" w:hAnsi="宋体" w:cs="宋体" w:hint="eastAsia"/>
          <w:sz w:val="24"/>
          <w:szCs w:val="24"/>
        </w:rPr>
        <w:t>根据基坑围护平剖面图，用测量仪器准确定出基坑围护内边线位置，用木桩或白灰作出开挖线标记。</w:t>
      </w:r>
    </w:p>
    <w:p w:rsidR="000D241A">
      <w:pPr>
        <w:pStyle w:val="Normal0"/>
        <w:ind w:right="-40" w:firstLine="480" w:rightChars="-19" w:firstLineChars="200"/>
        <w:rPr>
          <w:rStyle w:val="a"/>
          <w:rFonts w:ascii="宋体" w:hAnsi="宋体" w:cs="宋体"/>
          <w:szCs w:val="24"/>
        </w:rPr>
      </w:pPr>
      <w:r>
        <w:rPr>
          <w:rStyle w:val="a"/>
          <w:rFonts w:ascii="宋体" w:hAnsi="宋体" w:cs="宋体" w:hint="eastAsia"/>
          <w:szCs w:val="24"/>
        </w:rPr>
        <w:t>（</w:t>
      </w:r>
      <w:r>
        <w:rPr>
          <w:rStyle w:val="a"/>
          <w:rFonts w:ascii="宋体" w:hAnsi="宋体" w:cs="宋体" w:hint="eastAsia"/>
          <w:szCs w:val="24"/>
        </w:rPr>
        <w:t>2</w:t>
      </w:r>
      <w:r>
        <w:rPr>
          <w:rStyle w:val="a"/>
          <w:rFonts w:ascii="宋体" w:hAnsi="宋体" w:cs="宋体" w:hint="eastAsia"/>
          <w:szCs w:val="24"/>
        </w:rPr>
        <w:t>）．基坑开挖、修坡</w:t>
      </w:r>
    </w:p>
    <w:p w:rsidR="000D241A">
      <w:pPr>
        <w:pStyle w:val="Normal0"/>
        <w:spacing w:line="360" w:lineRule="auto"/>
        <w:ind w:right="-40" w:firstLine="480" w:rightChars="-19" w:firstLineChars="200"/>
        <w:rPr>
          <w:rFonts w:ascii="宋体" w:hAnsi="宋体" w:cs="宋体"/>
          <w:sz w:val="24"/>
          <w:szCs w:val="24"/>
        </w:rPr>
      </w:pPr>
      <w:r>
        <w:rPr>
          <w:rFonts w:ascii="宋体" w:hAnsi="宋体" w:cs="宋体" w:hint="eastAsia"/>
          <w:sz w:val="24"/>
          <w:szCs w:val="24"/>
        </w:rPr>
        <w:t>土方开挖必须和护坡施工密切配合，开挖进程和护坡施工形成循环作业。故土方开挖必须分层分段进行，分层</w:t>
      </w:r>
      <w:r>
        <w:rPr>
          <w:rFonts w:ascii="宋体" w:hAnsi="宋体" w:cs="宋体" w:hint="eastAsia"/>
          <w:sz w:val="24"/>
          <w:szCs w:val="24"/>
        </w:rPr>
        <w:t>1.5</w:t>
      </w:r>
      <w:r>
        <w:rPr>
          <w:rFonts w:ascii="宋体" w:hAnsi="宋体" w:cs="宋体" w:hint="eastAsia"/>
          <w:i/>
          <w:sz w:val="24"/>
          <w:szCs w:val="24"/>
        </w:rPr>
        <w:t>m</w:t>
      </w:r>
      <w:r>
        <w:rPr>
          <w:rFonts w:ascii="宋体" w:hAnsi="宋体" w:cs="宋体" w:hint="eastAsia"/>
          <w:sz w:val="24"/>
          <w:szCs w:val="24"/>
        </w:rPr>
        <w:t>左右为一层，工作面宽度约</w:t>
      </w:r>
      <w:r>
        <w:rPr>
          <w:rFonts w:ascii="宋体" w:hAnsi="宋体" w:cs="宋体" w:hint="eastAsia"/>
          <w:sz w:val="24"/>
          <w:szCs w:val="24"/>
        </w:rPr>
        <w:t>5</w:t>
      </w:r>
      <w:r>
        <w:rPr>
          <w:rFonts w:ascii="宋体" w:hAnsi="宋体" w:cs="宋体" w:hint="eastAsia"/>
          <w:i/>
          <w:sz w:val="24"/>
          <w:szCs w:val="24"/>
        </w:rPr>
        <w:t>m</w:t>
      </w:r>
      <w:r>
        <w:rPr>
          <w:rFonts w:ascii="宋体" w:hAnsi="宋体" w:cs="宋体" w:hint="eastAsia"/>
          <w:sz w:val="24"/>
          <w:szCs w:val="24"/>
        </w:rPr>
        <w:t>，以确保施工作业面，分段长度每</w:t>
      </w:r>
      <w:r>
        <w:rPr>
          <w:rFonts w:ascii="宋体" w:hAnsi="宋体" w:cs="宋体" w:hint="eastAsia"/>
          <w:sz w:val="24"/>
          <w:szCs w:val="24"/>
        </w:rPr>
        <w:t>30</w:t>
      </w:r>
      <w:r>
        <w:rPr>
          <w:rFonts w:ascii="宋体" w:hAnsi="宋体" w:cs="宋体" w:hint="eastAsia"/>
          <w:i/>
          <w:sz w:val="24"/>
          <w:szCs w:val="24"/>
        </w:rPr>
        <w:t>m</w:t>
      </w:r>
      <w:r>
        <w:rPr>
          <w:rFonts w:ascii="宋体" w:hAnsi="宋体" w:cs="宋体" w:hint="eastAsia"/>
          <w:sz w:val="24"/>
          <w:szCs w:val="24"/>
        </w:rPr>
        <w:t>左右为一段，下部基坑土方开挖亦按上述参数及护坡施工操作顺序进行。开挖时预留</w:t>
      </w:r>
      <w:r>
        <w:rPr>
          <w:rFonts w:ascii="宋体" w:hAnsi="宋体" w:cs="宋体" w:hint="eastAsia"/>
          <w:sz w:val="24"/>
          <w:szCs w:val="24"/>
        </w:rPr>
        <w:t>20</w:t>
      </w:r>
      <w:r>
        <w:rPr>
          <w:rFonts w:ascii="宋体" w:hAnsi="宋体" w:cs="宋体" w:hint="eastAsia"/>
          <w:sz w:val="24"/>
          <w:szCs w:val="24"/>
        </w:rPr>
        <w:t>～</w:t>
      </w:r>
      <w:r>
        <w:rPr>
          <w:rFonts w:ascii="宋体" w:hAnsi="宋体" w:cs="宋体" w:hint="eastAsia"/>
          <w:sz w:val="24"/>
          <w:szCs w:val="24"/>
        </w:rPr>
        <w:t>30</w:t>
      </w:r>
      <w:r>
        <w:rPr>
          <w:rFonts w:ascii="宋体" w:hAnsi="宋体" w:cs="宋体" w:hint="eastAsia"/>
          <w:i/>
          <w:sz w:val="24"/>
          <w:szCs w:val="24"/>
        </w:rPr>
        <w:t>c</w:t>
      </w:r>
      <w:r>
        <w:rPr>
          <w:rFonts w:ascii="宋体" w:hAnsi="宋体" w:cs="宋体" w:hint="eastAsia"/>
          <w:sz w:val="24"/>
          <w:szCs w:val="24"/>
        </w:rPr>
        <w:t>m</w:t>
      </w:r>
      <w:r>
        <w:rPr>
          <w:rFonts w:ascii="宋体" w:hAnsi="宋体" w:cs="宋体" w:hint="eastAsia"/>
          <w:sz w:val="24"/>
          <w:szCs w:val="24"/>
        </w:rPr>
        <w:t>人工修整，修坡时注意坡面整平，必要时用铁锨局部夯实，然后才能进行喷射砼。面层砼喷射完毕</w:t>
      </w:r>
      <w:r>
        <w:rPr>
          <w:rFonts w:ascii="宋体" w:hAnsi="宋体" w:cs="宋体" w:hint="eastAsia"/>
          <w:sz w:val="24"/>
          <w:szCs w:val="24"/>
        </w:rPr>
        <w:t>36</w:t>
      </w:r>
      <w:r>
        <w:rPr>
          <w:rFonts w:ascii="宋体" w:hAnsi="宋体" w:cs="宋体" w:hint="eastAsia"/>
          <w:sz w:val="24"/>
          <w:szCs w:val="24"/>
        </w:rPr>
        <w:t>小时以上后，方可进行下一层边坡面的开挖。开挖时铲头不得撞击网壁。</w:t>
      </w:r>
    </w:p>
    <w:p w:rsidR="000D241A">
      <w:pPr>
        <w:pStyle w:val="Normal0"/>
        <w:ind w:right="-40" w:firstLine="480" w:rightChars="-19" w:firstLineChars="200"/>
        <w:rPr>
          <w:rStyle w:val="a"/>
          <w:rFonts w:ascii="宋体" w:hAnsi="宋体" w:cs="宋体"/>
          <w:szCs w:val="24"/>
        </w:rPr>
      </w:pPr>
      <w:r>
        <w:rPr>
          <w:rStyle w:val="a"/>
          <w:rFonts w:ascii="宋体" w:hAnsi="宋体" w:cs="宋体" w:hint="eastAsia"/>
          <w:szCs w:val="24"/>
        </w:rPr>
        <w:t>（</w:t>
      </w:r>
      <w:r>
        <w:rPr>
          <w:rStyle w:val="a"/>
          <w:rFonts w:ascii="宋体" w:hAnsi="宋体" w:cs="宋体" w:hint="eastAsia"/>
          <w:szCs w:val="24"/>
        </w:rPr>
        <w:t>3</w:t>
      </w:r>
      <w:r>
        <w:rPr>
          <w:rStyle w:val="a"/>
          <w:rFonts w:ascii="宋体" w:hAnsi="宋体" w:cs="宋体" w:hint="eastAsia"/>
          <w:szCs w:val="24"/>
        </w:rPr>
        <w:t>）．扎钢筋网及焊拉结筋</w:t>
      </w:r>
    </w:p>
    <w:p w:rsidR="000D241A">
      <w:pPr>
        <w:pStyle w:val="Normal0"/>
        <w:spacing w:line="360" w:lineRule="auto"/>
        <w:ind w:right="-40" w:firstLine="480" w:rightChars="-19" w:firstLineChars="200"/>
        <w:rPr>
          <w:rFonts w:ascii="宋体" w:hAnsi="宋体" w:cs="宋体"/>
          <w:sz w:val="24"/>
          <w:szCs w:val="24"/>
        </w:rPr>
      </w:pPr>
      <w:r>
        <w:rPr>
          <w:rFonts w:ascii="宋体" w:hAnsi="宋体" w:cs="宋体" w:hint="eastAsia"/>
          <w:sz w:val="24"/>
          <w:szCs w:val="24"/>
        </w:rPr>
        <w:t>按照设计要求，</w:t>
      </w:r>
      <w:hyperlink r:id="rId11" w:history="1">
        <w:r>
          <w:rPr>
            <w:rFonts w:ascii="宋体" w:hAnsi="宋体" w:cs="宋体" w:hint="eastAsia"/>
            <w:sz w:val="24"/>
            <w:szCs w:val="24"/>
          </w:rPr>
          <w:t>采用面层挂网Φ</w:t>
        </w:r>
        <w:r>
          <w:rPr>
            <w:rFonts w:ascii="宋体" w:hAnsi="宋体" w:cs="宋体" w:hint="eastAsia"/>
            <w:sz w:val="24"/>
            <w:szCs w:val="24"/>
          </w:rPr>
          <w:t>6.5@250*250</w:t>
        </w:r>
      </w:hyperlink>
      <w:r>
        <w:rPr>
          <w:rFonts w:ascii="宋体" w:hAnsi="宋体" w:cs="宋体" w:hint="eastAsia"/>
          <w:sz w:val="24"/>
          <w:szCs w:val="24"/>
        </w:rPr>
        <w:t>钢筋网片，网格允许误差±</w:t>
      </w:r>
      <w:r>
        <w:rPr>
          <w:rFonts w:ascii="宋体" w:hAnsi="宋体" w:cs="宋体" w:hint="eastAsia"/>
          <w:sz w:val="24"/>
          <w:szCs w:val="24"/>
        </w:rPr>
        <w:t>10</w:t>
      </w:r>
      <w:r>
        <w:rPr>
          <w:rFonts w:ascii="宋体" w:hAnsi="宋体" w:cs="宋体" w:hint="eastAsia"/>
          <w:i/>
          <w:sz w:val="24"/>
          <w:szCs w:val="24"/>
        </w:rPr>
        <w:t>mm</w:t>
      </w:r>
      <w:r>
        <w:rPr>
          <w:rFonts w:ascii="宋体" w:hAnsi="宋体" w:cs="宋体" w:hint="eastAsia"/>
          <w:sz w:val="24"/>
          <w:szCs w:val="24"/>
        </w:rPr>
        <w:t>，钢筋网铺设时每边的搭接长度不小于一个网格长度。</w:t>
      </w:r>
    </w:p>
    <w:p w:rsidR="000D241A">
      <w:pPr>
        <w:pStyle w:val="Normal0"/>
        <w:ind w:right="-40" w:firstLine="480" w:rightChars="-19" w:firstLineChars="200"/>
        <w:rPr>
          <w:rStyle w:val="a"/>
          <w:rFonts w:ascii="宋体" w:hAnsi="宋体" w:cs="宋体"/>
          <w:szCs w:val="24"/>
        </w:rPr>
      </w:pPr>
      <w:r>
        <w:rPr>
          <w:rStyle w:val="a"/>
          <w:rFonts w:ascii="宋体" w:hAnsi="宋体" w:cs="宋体" w:hint="eastAsia"/>
          <w:szCs w:val="24"/>
        </w:rPr>
        <w:t>（</w:t>
      </w:r>
      <w:r>
        <w:rPr>
          <w:rStyle w:val="a"/>
          <w:rFonts w:ascii="宋体" w:hAnsi="宋体" w:cs="宋体" w:hint="eastAsia"/>
          <w:szCs w:val="24"/>
        </w:rPr>
        <w:t>4</w:t>
      </w:r>
      <w:r>
        <w:rPr>
          <w:rStyle w:val="a"/>
          <w:rFonts w:ascii="宋体" w:hAnsi="宋体" w:cs="宋体" w:hint="eastAsia"/>
          <w:szCs w:val="24"/>
        </w:rPr>
        <w:t>）．配制砼</w:t>
      </w:r>
    </w:p>
    <w:p w:rsidR="000D241A">
      <w:pPr>
        <w:pStyle w:val="Normal0"/>
        <w:spacing w:line="360" w:lineRule="auto"/>
        <w:ind w:right="-40" w:firstLine="480" w:rightChars="-19" w:firstLineChars="200"/>
        <w:rPr>
          <w:rStyle w:val="a"/>
          <w:rFonts w:ascii="宋体" w:hAnsi="宋体" w:cs="宋体"/>
          <w:szCs w:val="24"/>
        </w:rPr>
        <w:sectPr>
          <w:type w:val="nextPage"/>
          <w:pgSz w:w="11907" w:h="16840"/>
          <w:pgMar w:top="1418" w:right="1418" w:bottom="1418" w:left="1418" w:header="851" w:footer="992" w:gutter="0"/>
          <w:paperSrc w:first="50876" w:other="50876"/>
          <w:pgNumType w:start="14"/>
          <w:cols w:space="720"/>
          <w:titlePg w:val="0"/>
          <w:docGrid w:type="lines" w:linePitch="312"/>
        </w:sectPr>
      </w:pPr>
      <w:r>
        <w:rPr>
          <w:rFonts w:ascii="宋体" w:hAnsi="宋体" w:cs="宋体" w:hint="eastAsia"/>
          <w:sz w:val="24"/>
          <w:szCs w:val="24"/>
        </w:rPr>
        <w:t>石子粒径为</w:t>
      </w:r>
      <w:r>
        <w:rPr>
          <w:rFonts w:ascii="宋体" w:hAnsi="宋体" w:cs="宋体" w:hint="eastAsia"/>
          <w:sz w:val="24"/>
          <w:szCs w:val="24"/>
        </w:rPr>
        <w:t>5</w:t>
      </w:r>
      <w:r>
        <w:rPr>
          <w:rFonts w:ascii="宋体" w:hAnsi="宋体" w:cs="宋体" w:hint="eastAsia"/>
          <w:sz w:val="24"/>
          <w:szCs w:val="24"/>
        </w:rPr>
        <w:t>～</w:t>
      </w:r>
      <w:r>
        <w:rPr>
          <w:rFonts w:ascii="宋体" w:hAnsi="宋体" w:cs="宋体" w:hint="eastAsia"/>
          <w:sz w:val="24"/>
          <w:szCs w:val="24"/>
        </w:rPr>
        <w:t>10</w:t>
      </w:r>
      <w:r>
        <w:rPr>
          <w:rFonts w:ascii="宋体" w:hAnsi="宋体" w:cs="宋体" w:hint="eastAsia"/>
          <w:i/>
          <w:sz w:val="24"/>
          <w:szCs w:val="24"/>
        </w:rPr>
        <w:t>mm</w:t>
      </w:r>
      <w:r>
        <w:rPr>
          <w:rFonts w:ascii="宋体" w:hAnsi="宋体" w:cs="宋体" w:hint="eastAsia"/>
          <w:sz w:val="24"/>
          <w:szCs w:val="24"/>
        </w:rPr>
        <w:t>，最大粒径</w:t>
      </w:r>
      <w:r>
        <w:rPr>
          <w:rFonts w:ascii="宋体" w:hAnsi="宋体" w:cs="宋体" w:hint="eastAsia"/>
          <w:sz w:val="24"/>
          <w:szCs w:val="24"/>
        </w:rPr>
        <w:t>10</w:t>
      </w:r>
      <w:r>
        <w:rPr>
          <w:rFonts w:ascii="宋体" w:hAnsi="宋体" w:cs="宋体" w:hint="eastAsia"/>
          <w:i/>
          <w:sz w:val="24"/>
          <w:szCs w:val="24"/>
        </w:rPr>
        <w:t>mm</w:t>
      </w:r>
      <w:r>
        <w:rPr>
          <w:rFonts w:ascii="宋体" w:hAnsi="宋体" w:cs="宋体" w:hint="eastAsia"/>
          <w:sz w:val="24"/>
          <w:szCs w:val="24"/>
        </w:rPr>
        <w:t>，混凝土配合比为水泥</w:t>
      </w:r>
      <w:r>
        <w:rPr>
          <w:rFonts w:ascii="宋体" w:hAnsi="宋体" w:cs="宋体" w:hint="eastAsia"/>
          <w:sz w:val="24"/>
          <w:szCs w:val="24"/>
        </w:rPr>
        <w:t>:</w:t>
      </w:r>
      <w:r>
        <w:rPr>
          <w:rFonts w:ascii="宋体" w:hAnsi="宋体" w:cs="宋体" w:hint="eastAsia"/>
          <w:sz w:val="24"/>
          <w:szCs w:val="24"/>
        </w:rPr>
        <w:t>砂</w:t>
      </w:r>
      <w:r>
        <w:rPr>
          <w:rFonts w:ascii="宋体" w:hAnsi="宋体" w:cs="宋体" w:hint="eastAsia"/>
          <w:sz w:val="24"/>
          <w:szCs w:val="24"/>
        </w:rPr>
        <w:t>:</w:t>
      </w:r>
      <w:r>
        <w:rPr>
          <w:rFonts w:ascii="宋体" w:hAnsi="宋体" w:cs="宋体" w:hint="eastAsia"/>
          <w:sz w:val="24"/>
          <w:szCs w:val="24"/>
        </w:rPr>
        <w:t>石＝</w:t>
      </w:r>
      <w:r>
        <w:rPr>
          <w:rFonts w:ascii="宋体" w:hAnsi="宋体" w:cs="宋体" w:hint="eastAsia"/>
          <w:sz w:val="24"/>
          <w:szCs w:val="24"/>
        </w:rPr>
        <w:t>1:2:2</w:t>
      </w:r>
      <w:r>
        <w:rPr>
          <w:rFonts w:ascii="宋体" w:hAnsi="宋体" w:cs="宋体" w:hint="eastAsia"/>
          <w:sz w:val="24"/>
          <w:szCs w:val="24"/>
        </w:rPr>
        <w:t>。</w:t>
      </w:r>
    </w:p>
    <w:p w:rsidR="000D241A">
      <w:pPr>
        <w:pStyle w:val="Normal0"/>
        <w:spacing w:line="360" w:lineRule="auto"/>
        <w:ind w:right="-40" w:firstLine="480" w:rightChars="-19" w:firstLineChars="200"/>
        <w:rPr>
          <w:rFonts w:ascii="宋体" w:hAnsi="宋体" w:cs="宋体"/>
          <w:sz w:val="24"/>
          <w:szCs w:val="24"/>
        </w:rPr>
      </w:pPr>
      <w:r>
        <w:rPr>
          <w:rFonts w:ascii="宋体" w:hAnsi="宋体" w:cs="宋体" w:hint="eastAsia"/>
          <w:sz w:val="24"/>
          <w:szCs w:val="24"/>
        </w:rPr>
        <w:t>喷射顺序由上而下进行，喷头与受喷面的距离控制在</w:t>
      </w:r>
      <w:r>
        <w:rPr>
          <w:rFonts w:ascii="宋体" w:hAnsi="宋体" w:cs="宋体" w:hint="eastAsia"/>
          <w:sz w:val="24"/>
          <w:szCs w:val="24"/>
        </w:rPr>
        <w:t>0.6</w:t>
      </w:r>
      <w:r>
        <w:rPr>
          <w:rFonts w:ascii="宋体" w:hAnsi="宋体" w:cs="宋体" w:hint="eastAsia"/>
          <w:sz w:val="24"/>
          <w:szCs w:val="24"/>
        </w:rPr>
        <w:t>～</w:t>
      </w:r>
      <w:r>
        <w:rPr>
          <w:rFonts w:ascii="宋体" w:hAnsi="宋体" w:cs="宋体" w:hint="eastAsia"/>
          <w:sz w:val="24"/>
          <w:szCs w:val="24"/>
        </w:rPr>
        <w:t>1.0</w:t>
      </w:r>
      <w:r>
        <w:rPr>
          <w:rFonts w:ascii="宋体" w:hAnsi="宋体" w:cs="宋体" w:hint="eastAsia"/>
          <w:i/>
          <w:sz w:val="24"/>
          <w:szCs w:val="24"/>
        </w:rPr>
        <w:t>m</w:t>
      </w:r>
      <w:r>
        <w:rPr>
          <w:rFonts w:ascii="宋体" w:hAnsi="宋体" w:cs="宋体" w:hint="eastAsia"/>
          <w:sz w:val="24"/>
          <w:szCs w:val="24"/>
        </w:rPr>
        <w:t>范围内，射流方向垂直指向喷射面（钢筋部位除外），喷射时空压机风量不宜小于</w:t>
      </w:r>
      <w:r>
        <w:rPr>
          <w:rFonts w:ascii="宋体" w:hAnsi="宋体" w:cs="宋体" w:hint="eastAsia"/>
          <w:sz w:val="24"/>
          <w:szCs w:val="24"/>
        </w:rPr>
        <w:t>9</w:t>
      </w:r>
      <w:r>
        <w:rPr>
          <w:rFonts w:ascii="宋体" w:hAnsi="宋体" w:cs="宋体" w:hint="eastAsia"/>
          <w:i/>
          <w:sz w:val="24"/>
          <w:szCs w:val="24"/>
        </w:rPr>
        <w:t>m</w:t>
      </w:r>
      <w:r>
        <w:rPr>
          <w:rFonts w:ascii="宋体" w:hAnsi="宋体" w:cs="宋体" w:hint="eastAsia"/>
          <w:sz w:val="24"/>
          <w:szCs w:val="24"/>
          <w:vertAlign w:val="superscript"/>
        </w:rPr>
        <w:t>3</w:t>
      </w:r>
      <w:r>
        <w:rPr>
          <w:rFonts w:ascii="宋体" w:hAnsi="宋体" w:cs="宋体" w:hint="eastAsia"/>
          <w:sz w:val="24"/>
          <w:szCs w:val="24"/>
        </w:rPr>
        <w:t>/</w:t>
      </w:r>
      <w:r>
        <w:rPr>
          <w:rFonts w:ascii="宋体" w:hAnsi="宋体" w:cs="宋体" w:hint="eastAsia"/>
          <w:i/>
          <w:sz w:val="24"/>
          <w:szCs w:val="24"/>
        </w:rPr>
        <w:t>min</w:t>
      </w:r>
      <w:r>
        <w:rPr>
          <w:rFonts w:ascii="宋体" w:hAnsi="宋体" w:cs="宋体" w:hint="eastAsia"/>
          <w:sz w:val="24"/>
          <w:szCs w:val="24"/>
        </w:rPr>
        <w:t>，气压</w:t>
      </w:r>
      <w:r>
        <w:rPr>
          <w:rFonts w:ascii="宋体" w:hAnsi="宋体" w:cs="宋体" w:hint="eastAsia"/>
          <w:sz w:val="24"/>
          <w:szCs w:val="24"/>
        </w:rPr>
        <w:t>0.2</w:t>
      </w:r>
      <w:r>
        <w:rPr>
          <w:rFonts w:ascii="宋体" w:hAnsi="宋体" w:cs="宋体" w:hint="eastAsia"/>
          <w:sz w:val="24"/>
          <w:szCs w:val="24"/>
        </w:rPr>
        <w:t>～</w:t>
      </w:r>
      <w:r>
        <w:rPr>
          <w:rFonts w:ascii="宋体" w:hAnsi="宋体" w:cs="宋体" w:hint="eastAsia"/>
          <w:sz w:val="24"/>
          <w:szCs w:val="24"/>
        </w:rPr>
        <w:t>0.5</w:t>
      </w:r>
      <w:r>
        <w:rPr>
          <w:rFonts w:ascii="宋体" w:hAnsi="宋体" w:cs="宋体" w:hint="eastAsia"/>
          <w:i/>
          <w:sz w:val="24"/>
          <w:szCs w:val="24"/>
        </w:rPr>
        <w:t>MP</w:t>
      </w:r>
      <w:r>
        <w:rPr>
          <w:rFonts w:ascii="宋体" w:hAnsi="宋体" w:cs="宋体" w:hint="eastAsia"/>
          <w:i/>
          <w:sz w:val="24"/>
          <w:szCs w:val="24"/>
          <w:vertAlign w:val="subscript"/>
        </w:rPr>
        <w:t>a</w:t>
      </w:r>
      <w:r>
        <w:rPr>
          <w:rFonts w:ascii="宋体" w:hAnsi="宋体" w:cs="宋体" w:hint="eastAsia"/>
          <w:sz w:val="24"/>
          <w:szCs w:val="24"/>
        </w:rPr>
        <w:t>，喷头水压不宜</w:t>
      </w:r>
      <w:r>
        <w:rPr>
          <w:rFonts w:ascii="宋体" w:hAnsi="宋体" w:cs="宋体" w:hint="eastAsia"/>
          <w:sz w:val="24"/>
          <w:szCs w:val="24"/>
        </w:rPr>
        <w:t>0.15</w:t>
      </w:r>
      <w:r>
        <w:rPr>
          <w:rFonts w:ascii="宋体" w:hAnsi="宋体" w:cs="宋体" w:hint="eastAsia"/>
          <w:i/>
          <w:sz w:val="24"/>
          <w:szCs w:val="24"/>
        </w:rPr>
        <w:t xml:space="preserve"> MP</w:t>
      </w:r>
      <w:r>
        <w:rPr>
          <w:rFonts w:ascii="宋体" w:hAnsi="宋体" w:cs="宋体" w:hint="eastAsia"/>
          <w:i/>
          <w:sz w:val="24"/>
          <w:szCs w:val="24"/>
          <w:vertAlign w:val="subscript"/>
        </w:rPr>
        <w:t>a</w:t>
      </w:r>
      <w:r>
        <w:rPr>
          <w:rFonts w:ascii="宋体" w:hAnsi="宋体" w:cs="宋体" w:hint="eastAsia"/>
          <w:sz w:val="24"/>
          <w:szCs w:val="24"/>
        </w:rPr>
        <w:t>，并控制其误差在±</w:t>
      </w:r>
      <w:r>
        <w:rPr>
          <w:rFonts w:ascii="宋体" w:hAnsi="宋体" w:cs="宋体" w:hint="eastAsia"/>
          <w:sz w:val="24"/>
          <w:szCs w:val="24"/>
        </w:rPr>
        <w:t>10</w:t>
      </w:r>
      <w:r>
        <w:rPr>
          <w:rFonts w:ascii="宋体" w:hAnsi="宋体" w:cs="宋体" w:hint="eastAsia"/>
          <w:i/>
          <w:sz w:val="24"/>
          <w:szCs w:val="24"/>
        </w:rPr>
        <w:t>mm</w:t>
      </w:r>
      <w:r>
        <w:rPr>
          <w:rFonts w:ascii="宋体" w:hAnsi="宋体" w:cs="宋体" w:hint="eastAsia"/>
          <w:sz w:val="24"/>
          <w:szCs w:val="24"/>
        </w:rPr>
        <w:t>范围内。</w:t>
      </w:r>
    </w:p>
    <w:p w:rsidR="000D241A">
      <w:pPr>
        <w:pStyle w:val="Normal0"/>
        <w:ind w:right="-40" w:firstLine="480" w:rightChars="-19" w:firstLineChars="200"/>
        <w:rPr>
          <w:rStyle w:val="a"/>
          <w:rFonts w:ascii="宋体" w:hAnsi="宋体" w:cs="宋体"/>
          <w:szCs w:val="24"/>
        </w:rPr>
      </w:pPr>
      <w:r>
        <w:rPr>
          <w:rStyle w:val="a"/>
          <w:rFonts w:ascii="宋体" w:hAnsi="宋体" w:cs="宋体" w:hint="eastAsia"/>
          <w:szCs w:val="24"/>
        </w:rPr>
        <w:t>（</w:t>
      </w:r>
      <w:r>
        <w:rPr>
          <w:rStyle w:val="a"/>
          <w:rFonts w:ascii="宋体" w:hAnsi="宋体" w:cs="宋体" w:hint="eastAsia"/>
          <w:szCs w:val="24"/>
        </w:rPr>
        <w:t>5</w:t>
      </w:r>
      <w:r>
        <w:rPr>
          <w:rStyle w:val="a"/>
          <w:rFonts w:ascii="宋体" w:hAnsi="宋体" w:cs="宋体" w:hint="eastAsia"/>
          <w:szCs w:val="24"/>
        </w:rPr>
        <w:t>）．养护</w:t>
      </w:r>
    </w:p>
    <w:p w:rsidR="000D241A">
      <w:pPr>
        <w:pStyle w:val="Normal0"/>
        <w:spacing w:line="360" w:lineRule="auto"/>
        <w:ind w:right="-40" w:firstLine="480" w:rightChars="-19" w:firstLineChars="200"/>
        <w:rPr>
          <w:rFonts w:ascii="宋体" w:hAnsi="宋体" w:cs="宋体"/>
          <w:sz w:val="24"/>
          <w:szCs w:val="24"/>
        </w:rPr>
      </w:pPr>
      <w:r>
        <w:rPr>
          <w:rFonts w:ascii="宋体" w:hAnsi="宋体" w:cs="宋体" w:hint="eastAsia"/>
          <w:sz w:val="24"/>
          <w:szCs w:val="24"/>
        </w:rPr>
        <w:t>喷射砼终凝</w:t>
      </w:r>
      <w:r>
        <w:rPr>
          <w:rFonts w:ascii="宋体" w:hAnsi="宋体" w:cs="宋体" w:hint="eastAsia"/>
          <w:sz w:val="24"/>
          <w:szCs w:val="24"/>
        </w:rPr>
        <w:t>2</w:t>
      </w:r>
      <w:r>
        <w:rPr>
          <w:rFonts w:ascii="宋体" w:hAnsi="宋体" w:cs="宋体" w:hint="eastAsia"/>
          <w:i/>
          <w:sz w:val="24"/>
          <w:szCs w:val="24"/>
        </w:rPr>
        <w:t>h</w:t>
      </w:r>
      <w:r>
        <w:rPr>
          <w:rFonts w:ascii="宋体" w:hAnsi="宋体" w:cs="宋体" w:hint="eastAsia"/>
          <w:sz w:val="24"/>
          <w:szCs w:val="24"/>
        </w:rPr>
        <w:t>后，应喷水养护，养护时间根据气温确定，宜为</w:t>
      </w:r>
      <w:r>
        <w:rPr>
          <w:rFonts w:ascii="宋体" w:hAnsi="宋体" w:cs="宋体" w:hint="eastAsia"/>
          <w:sz w:val="24"/>
          <w:szCs w:val="24"/>
        </w:rPr>
        <w:t>3</w:t>
      </w:r>
      <w:r>
        <w:rPr>
          <w:rFonts w:ascii="宋体" w:hAnsi="宋体" w:cs="宋体" w:hint="eastAsia"/>
          <w:sz w:val="24"/>
          <w:szCs w:val="24"/>
        </w:rPr>
        <w:t>～</w:t>
      </w:r>
      <w:r>
        <w:rPr>
          <w:rFonts w:ascii="宋体" w:hAnsi="宋体" w:cs="宋体" w:hint="eastAsia"/>
          <w:sz w:val="24"/>
          <w:szCs w:val="24"/>
        </w:rPr>
        <w:t>7</w:t>
      </w:r>
      <w:r>
        <w:rPr>
          <w:rFonts w:ascii="宋体" w:hAnsi="宋体" w:cs="宋体" w:hint="eastAsia"/>
          <w:i/>
          <w:sz w:val="24"/>
          <w:szCs w:val="24"/>
        </w:rPr>
        <w:t>h</w:t>
      </w:r>
      <w:r>
        <w:rPr>
          <w:rFonts w:ascii="宋体" w:hAnsi="宋体" w:cs="宋体" w:hint="eastAsia"/>
          <w:sz w:val="24"/>
          <w:szCs w:val="24"/>
        </w:rPr>
        <w:t>。</w:t>
      </w:r>
    </w:p>
    <w:p w:rsidR="000D241A">
      <w:pPr>
        <w:pStyle w:val="Normal0"/>
        <w:spacing w:line="360" w:lineRule="auto"/>
        <w:ind w:right="-40" w:firstLine="480" w:rightChars="-19" w:firstLineChars="200"/>
        <w:rPr>
          <w:rFonts w:ascii="宋体" w:hAnsi="宋体" w:cs="宋体"/>
          <w:sz w:val="24"/>
          <w:szCs w:val="24"/>
        </w:rPr>
      </w:pPr>
      <w:r>
        <w:rPr>
          <w:rFonts w:ascii="宋体" w:hAnsi="宋体" w:cs="宋体" w:hint="eastAsia"/>
          <w:sz w:val="24"/>
          <w:szCs w:val="24"/>
        </w:rPr>
        <w:t>第一层护坡施工完成养护</w:t>
      </w:r>
      <w:r>
        <w:rPr>
          <w:rFonts w:ascii="宋体" w:hAnsi="宋体" w:cs="宋体" w:hint="eastAsia"/>
          <w:sz w:val="24"/>
          <w:szCs w:val="24"/>
        </w:rPr>
        <w:t>36</w:t>
      </w:r>
      <w:r>
        <w:rPr>
          <w:rFonts w:ascii="宋体" w:hAnsi="宋体" w:cs="宋体" w:hint="eastAsia"/>
          <w:sz w:val="24"/>
          <w:szCs w:val="24"/>
        </w:rPr>
        <w:t>小时后，开挖第二层土方，按此循环直至基坑标高。</w:t>
      </w:r>
    </w:p>
    <w:p w:rsidR="000D241A">
      <w:pPr>
        <w:pStyle w:val="Normal0"/>
        <w:spacing w:line="360" w:lineRule="auto"/>
        <w:ind w:right="-40" w:firstLine="480" w:rightChars="-19" w:firstLineChars="200"/>
        <w:rPr>
          <w:rFonts w:ascii="宋体" w:hAnsi="宋体" w:cs="宋体"/>
          <w:sz w:val="24"/>
          <w:szCs w:val="24"/>
        </w:rPr>
      </w:pPr>
      <w:r>
        <w:rPr>
          <w:rFonts w:ascii="宋体" w:hAnsi="宋体" w:cs="宋体" w:hint="eastAsia"/>
          <w:sz w:val="24"/>
          <w:szCs w:val="24"/>
        </w:rPr>
        <w:t>详见：基坑剖面图（一）（二）</w:t>
      </w:r>
    </w:p>
    <w:p w:rsidR="000D241A">
      <w:pPr>
        <w:pStyle w:val="Heading3"/>
        <w:ind w:left="210" w:right="210"/>
        <w:rPr>
          <w:rFonts w:ascii="宋体" w:hAnsi="宋体" w:cs="宋体"/>
          <w:b w:val="0"/>
          <w:sz w:val="24"/>
          <w:szCs w:val="24"/>
        </w:rPr>
      </w:pPr>
      <w:bookmarkStart w:id="86" w:name="_Toc344646447"/>
      <w:bookmarkStart w:id="87" w:name="_Toc366528773"/>
      <w:bookmarkStart w:id="88" w:name="_Toc30705"/>
      <w:bookmarkStart w:id="89" w:name="_Toc265176648"/>
      <w:bookmarkStart w:id="90" w:name="_Toc264897179"/>
      <w:bookmarkStart w:id="91" w:name="_Toc269852795"/>
      <w:bookmarkStart w:id="92" w:name="_Toc270190648"/>
      <w:bookmarkStart w:id="93" w:name="_Toc300422081"/>
      <w:bookmarkStart w:id="94" w:name="_Toc303021107"/>
      <w:r>
        <w:rPr>
          <w:rFonts w:ascii="宋体" w:hAnsi="宋体" w:cs="宋体" w:hint="eastAsia"/>
          <w:b w:val="0"/>
          <w:sz w:val="24"/>
          <w:szCs w:val="24"/>
        </w:rPr>
        <w:t>1.3</w:t>
      </w:r>
      <w:r>
        <w:rPr>
          <w:rFonts w:ascii="宋体" w:hAnsi="宋体" w:cs="宋体" w:hint="eastAsia"/>
          <w:b w:val="0"/>
          <w:sz w:val="24"/>
          <w:szCs w:val="24"/>
        </w:rPr>
        <w:t>、质量控制和保证措施</w:t>
      </w:r>
      <w:bookmarkEnd w:id="86"/>
      <w:bookmarkEnd w:id="87"/>
      <w:bookmarkEnd w:id="88"/>
      <w:bookmarkEnd w:id="89"/>
      <w:bookmarkEnd w:id="90"/>
      <w:bookmarkEnd w:id="91"/>
      <w:bookmarkEnd w:id="92"/>
      <w:bookmarkEnd w:id="93"/>
      <w:bookmarkEnd w:id="94"/>
    </w:p>
    <w:p w:rsidR="000D241A">
      <w:pPr>
        <w:pStyle w:val="Normal0"/>
        <w:spacing w:line="360" w:lineRule="auto"/>
        <w:ind w:right="-40" w:firstLine="480" w:rightChars="-19" w:firstLineChars="200"/>
        <w:rPr>
          <w:rStyle w:val="a"/>
          <w:rFonts w:ascii="宋体" w:hAnsi="宋体" w:cs="宋体"/>
          <w:szCs w:val="24"/>
        </w:rPr>
      </w:pPr>
      <w:r>
        <w:rPr>
          <w:rStyle w:val="a"/>
          <w:rFonts w:ascii="宋体" w:hAnsi="宋体" w:cs="宋体" w:hint="eastAsia"/>
          <w:szCs w:val="24"/>
        </w:rPr>
        <w:t>（</w:t>
      </w:r>
      <w:r>
        <w:rPr>
          <w:rStyle w:val="a"/>
          <w:rFonts w:ascii="宋体" w:hAnsi="宋体" w:cs="宋体" w:hint="eastAsia"/>
          <w:szCs w:val="24"/>
        </w:rPr>
        <w:t>1</w:t>
      </w:r>
      <w:r>
        <w:rPr>
          <w:rStyle w:val="a"/>
          <w:rFonts w:ascii="宋体" w:hAnsi="宋体" w:cs="宋体" w:hint="eastAsia"/>
          <w:szCs w:val="24"/>
        </w:rPr>
        <w:t>）</w:t>
      </w:r>
      <w:r>
        <w:rPr>
          <w:rFonts w:ascii="宋体" w:hAnsi="宋体" w:cs="宋体" w:hint="eastAsia"/>
          <w:sz w:val="24"/>
          <w:szCs w:val="24"/>
        </w:rPr>
        <w:t>喷射砼厚度为</w:t>
      </w:r>
      <w:r>
        <w:rPr>
          <w:rStyle w:val="a"/>
          <w:rFonts w:ascii="宋体" w:hAnsi="宋体" w:cs="宋体" w:hint="eastAsia"/>
          <w:szCs w:val="24"/>
        </w:rPr>
        <w:t>80</w:t>
      </w:r>
      <w:r>
        <w:rPr>
          <w:rFonts w:ascii="宋体" w:hAnsi="宋体" w:cs="宋体" w:hint="eastAsia"/>
          <w:sz w:val="24"/>
          <w:szCs w:val="24"/>
        </w:rPr>
        <w:t>mm</w:t>
      </w:r>
      <w:r>
        <w:rPr>
          <w:rStyle w:val="a"/>
          <w:rFonts w:ascii="宋体" w:hAnsi="宋体" w:cs="宋体" w:hint="eastAsia"/>
          <w:szCs w:val="24"/>
        </w:rPr>
        <w:t>。</w:t>
      </w:r>
    </w:p>
    <w:p w:rsidR="000D241A">
      <w:pPr>
        <w:pStyle w:val="Normal0"/>
        <w:spacing w:line="360" w:lineRule="auto"/>
        <w:ind w:right="-40" w:firstLine="480" w:rightChars="-19" w:firstLineChars="200"/>
        <w:rPr>
          <w:rStyle w:val="a"/>
          <w:rFonts w:ascii="宋体" w:hAnsi="宋体" w:cs="宋体"/>
          <w:szCs w:val="24"/>
        </w:rPr>
      </w:pPr>
      <w:r>
        <w:rPr>
          <w:rStyle w:val="a"/>
          <w:rFonts w:ascii="宋体" w:hAnsi="宋体" w:cs="宋体" w:hint="eastAsia"/>
          <w:szCs w:val="24"/>
        </w:rPr>
        <w:t>（</w:t>
      </w:r>
      <w:r>
        <w:rPr>
          <w:rStyle w:val="a"/>
          <w:rFonts w:ascii="宋体" w:hAnsi="宋体" w:cs="宋体" w:hint="eastAsia"/>
          <w:szCs w:val="24"/>
        </w:rPr>
        <w:t>2</w:t>
      </w:r>
      <w:r>
        <w:rPr>
          <w:rStyle w:val="a"/>
          <w:rFonts w:ascii="宋体" w:hAnsi="宋体" w:cs="宋体" w:hint="eastAsia"/>
          <w:szCs w:val="24"/>
        </w:rPr>
        <w:t>）</w:t>
      </w:r>
      <w:r>
        <w:rPr>
          <w:rFonts w:ascii="宋体" w:hAnsi="宋体" w:cs="宋体" w:hint="eastAsia"/>
          <w:sz w:val="24"/>
          <w:szCs w:val="24"/>
        </w:rPr>
        <w:t>喷射砼强度为</w:t>
      </w:r>
      <w:r>
        <w:rPr>
          <w:rStyle w:val="a"/>
          <w:rFonts w:ascii="宋体" w:hAnsi="宋体" w:cs="宋体" w:hint="eastAsia"/>
          <w:szCs w:val="24"/>
        </w:rPr>
        <w:t>C20</w:t>
      </w:r>
      <w:r>
        <w:rPr>
          <w:rStyle w:val="a"/>
          <w:rFonts w:ascii="宋体" w:hAnsi="宋体" w:cs="宋体" w:hint="eastAsia"/>
          <w:szCs w:val="24"/>
        </w:rPr>
        <w:t>，混凝土配合比为水泥</w:t>
      </w:r>
      <w:r>
        <w:rPr>
          <w:rStyle w:val="a"/>
          <w:rFonts w:ascii="宋体" w:hAnsi="宋体" w:cs="宋体" w:hint="eastAsia"/>
          <w:szCs w:val="24"/>
        </w:rPr>
        <w:t>:</w:t>
      </w:r>
      <w:r>
        <w:rPr>
          <w:rStyle w:val="a"/>
          <w:rFonts w:ascii="宋体" w:hAnsi="宋体" w:cs="宋体" w:hint="eastAsia"/>
          <w:szCs w:val="24"/>
        </w:rPr>
        <w:t>砂</w:t>
      </w:r>
      <w:r>
        <w:rPr>
          <w:rStyle w:val="a"/>
          <w:rFonts w:ascii="宋体" w:hAnsi="宋体" w:cs="宋体" w:hint="eastAsia"/>
          <w:szCs w:val="24"/>
        </w:rPr>
        <w:t>:</w:t>
      </w:r>
      <w:r>
        <w:rPr>
          <w:rStyle w:val="a"/>
          <w:rFonts w:ascii="宋体" w:hAnsi="宋体" w:cs="宋体" w:hint="eastAsia"/>
          <w:szCs w:val="24"/>
        </w:rPr>
        <w:t>石＝</w:t>
      </w:r>
      <w:r>
        <w:rPr>
          <w:rStyle w:val="a"/>
          <w:rFonts w:ascii="宋体" w:hAnsi="宋体" w:cs="宋体" w:hint="eastAsia"/>
          <w:szCs w:val="24"/>
        </w:rPr>
        <w:t>1:2:2</w:t>
      </w:r>
      <w:r>
        <w:rPr>
          <w:rStyle w:val="a"/>
          <w:rFonts w:ascii="宋体" w:hAnsi="宋体" w:cs="宋体" w:hint="eastAsia"/>
          <w:szCs w:val="24"/>
        </w:rPr>
        <w:t>，粗骨粗粒径</w:t>
      </w:r>
      <w:r>
        <w:rPr>
          <w:rStyle w:val="a"/>
          <w:rFonts w:ascii="宋体" w:hAnsi="宋体" w:cs="宋体" w:hint="eastAsia"/>
          <w:szCs w:val="24"/>
        </w:rPr>
        <w:t>5</w:t>
      </w:r>
      <w:r>
        <w:rPr>
          <w:rStyle w:val="a"/>
          <w:rFonts w:ascii="宋体" w:hAnsi="宋体" w:cs="宋体" w:hint="eastAsia"/>
          <w:szCs w:val="24"/>
        </w:rPr>
        <w:t>～</w:t>
      </w:r>
      <w:r>
        <w:rPr>
          <w:rStyle w:val="a"/>
          <w:rFonts w:ascii="宋体" w:hAnsi="宋体" w:cs="宋体" w:hint="eastAsia"/>
          <w:szCs w:val="24"/>
        </w:rPr>
        <w:t>10</w:t>
      </w:r>
      <w:r>
        <w:rPr>
          <w:rStyle w:val="a"/>
          <w:rFonts w:ascii="宋体" w:hAnsi="宋体" w:cs="宋体" w:hint="eastAsia"/>
          <w:i/>
          <w:szCs w:val="24"/>
        </w:rPr>
        <w:t>mm</w:t>
      </w:r>
      <w:r>
        <w:rPr>
          <w:rStyle w:val="a"/>
          <w:rFonts w:ascii="宋体" w:hAnsi="宋体" w:cs="宋体" w:hint="eastAsia"/>
          <w:szCs w:val="24"/>
        </w:rPr>
        <w:t>，喷射砼中添加水泥重量的</w:t>
      </w:r>
      <w:r>
        <w:rPr>
          <w:rStyle w:val="a"/>
          <w:rFonts w:ascii="宋体" w:hAnsi="宋体" w:cs="宋体" w:hint="eastAsia"/>
          <w:szCs w:val="24"/>
        </w:rPr>
        <w:t>3%</w:t>
      </w:r>
      <w:r>
        <w:rPr>
          <w:rStyle w:val="a"/>
          <w:rFonts w:ascii="宋体" w:hAnsi="宋体" w:cs="宋体" w:hint="eastAsia"/>
          <w:szCs w:val="24"/>
        </w:rPr>
        <w:t>喷射砼速凝剂，通过加减外加剂和促凝剂调节初凝时间小于</w:t>
      </w:r>
      <w:r>
        <w:rPr>
          <w:rStyle w:val="a"/>
          <w:rFonts w:ascii="宋体" w:hAnsi="宋体" w:cs="宋体" w:hint="eastAsia"/>
          <w:szCs w:val="24"/>
        </w:rPr>
        <w:t>5</w:t>
      </w:r>
      <w:r>
        <w:rPr>
          <w:rStyle w:val="a"/>
          <w:rFonts w:ascii="宋体" w:hAnsi="宋体" w:cs="宋体" w:hint="eastAsia"/>
          <w:i/>
          <w:szCs w:val="24"/>
        </w:rPr>
        <w:t>min</w:t>
      </w:r>
      <w:r>
        <w:rPr>
          <w:rStyle w:val="a"/>
          <w:rFonts w:ascii="宋体" w:hAnsi="宋体" w:cs="宋体" w:hint="eastAsia"/>
          <w:szCs w:val="24"/>
        </w:rPr>
        <w:t>，终凝时间小于</w:t>
      </w:r>
      <w:r>
        <w:rPr>
          <w:rStyle w:val="a"/>
          <w:rFonts w:ascii="宋体" w:hAnsi="宋体" w:cs="宋体" w:hint="eastAsia"/>
          <w:szCs w:val="24"/>
        </w:rPr>
        <w:t>30</w:t>
      </w:r>
      <w:r>
        <w:rPr>
          <w:rStyle w:val="a"/>
          <w:rFonts w:ascii="宋体" w:hAnsi="宋体" w:cs="宋体" w:hint="eastAsia"/>
          <w:i/>
          <w:szCs w:val="24"/>
        </w:rPr>
        <w:t>min</w:t>
      </w:r>
      <w:r>
        <w:rPr>
          <w:rStyle w:val="a"/>
          <w:rFonts w:ascii="宋体" w:hAnsi="宋体" w:cs="宋体" w:hint="eastAsia"/>
          <w:szCs w:val="24"/>
        </w:rPr>
        <w:t>。</w:t>
      </w:r>
    </w:p>
    <w:p w:rsidR="000D241A">
      <w:pPr>
        <w:pStyle w:val="Normal0"/>
        <w:spacing w:line="360" w:lineRule="auto"/>
        <w:ind w:right="-40" w:firstLine="480" w:rightChars="-19" w:firstLineChars="200"/>
        <w:rPr>
          <w:rStyle w:val="a"/>
          <w:rFonts w:ascii="宋体" w:hAnsi="宋体" w:cs="宋体"/>
          <w:szCs w:val="24"/>
        </w:rPr>
      </w:pPr>
      <w:r>
        <w:rPr>
          <w:rStyle w:val="a"/>
          <w:rFonts w:ascii="宋体" w:hAnsi="宋体" w:cs="宋体" w:hint="eastAsia"/>
          <w:szCs w:val="24"/>
        </w:rPr>
        <w:t>（</w:t>
      </w:r>
      <w:r>
        <w:rPr>
          <w:rStyle w:val="a"/>
          <w:rFonts w:ascii="宋体" w:hAnsi="宋体" w:cs="宋体" w:hint="eastAsia"/>
          <w:szCs w:val="24"/>
        </w:rPr>
        <w:t>3</w:t>
      </w:r>
      <w:r>
        <w:rPr>
          <w:rStyle w:val="a"/>
          <w:rFonts w:ascii="宋体" w:hAnsi="宋体" w:cs="宋体" w:hint="eastAsia"/>
          <w:szCs w:val="24"/>
        </w:rPr>
        <w:t>）</w:t>
      </w:r>
      <w:r>
        <w:rPr>
          <w:rFonts w:ascii="宋体" w:hAnsi="宋体" w:cs="宋体" w:hint="eastAsia"/>
          <w:sz w:val="24"/>
          <w:szCs w:val="24"/>
        </w:rPr>
        <w:t>基坑四周挖槽施工时</w:t>
      </w:r>
      <w:r>
        <w:rPr>
          <w:rStyle w:val="a"/>
          <w:rFonts w:ascii="宋体" w:hAnsi="宋体" w:cs="宋体" w:hint="eastAsia"/>
          <w:szCs w:val="24"/>
        </w:rPr>
        <w:t>，分层分段开挖，掏槽宽度为</w:t>
      </w:r>
      <w:r>
        <w:rPr>
          <w:rStyle w:val="a"/>
          <w:rFonts w:ascii="宋体" w:hAnsi="宋体" w:cs="宋体" w:hint="eastAsia"/>
          <w:szCs w:val="24"/>
        </w:rPr>
        <w:t>6</w:t>
      </w:r>
      <w:r>
        <w:rPr>
          <w:rStyle w:val="a"/>
          <w:rFonts w:ascii="宋体" w:hAnsi="宋体" w:cs="宋体" w:hint="eastAsia"/>
          <w:szCs w:val="24"/>
        </w:rPr>
        <w:t>～</w:t>
      </w:r>
      <w:r>
        <w:rPr>
          <w:rStyle w:val="a"/>
          <w:rFonts w:ascii="宋体" w:hAnsi="宋体" w:cs="宋体" w:hint="eastAsia"/>
          <w:szCs w:val="24"/>
        </w:rPr>
        <w:t>8m</w:t>
      </w:r>
      <w:r>
        <w:rPr>
          <w:rStyle w:val="a"/>
          <w:rFonts w:ascii="宋体" w:hAnsi="宋体" w:cs="宋体" w:hint="eastAsia"/>
          <w:szCs w:val="24"/>
        </w:rPr>
        <w:t>，每层开挖深度为相应土钉深度下</w:t>
      </w:r>
      <w:r>
        <w:rPr>
          <w:rStyle w:val="a"/>
          <w:rFonts w:ascii="宋体" w:hAnsi="宋体" w:cs="宋体" w:hint="eastAsia"/>
          <w:szCs w:val="24"/>
        </w:rPr>
        <w:t>20</w:t>
      </w:r>
      <w:r>
        <w:rPr>
          <w:rStyle w:val="a"/>
          <w:rFonts w:ascii="宋体" w:hAnsi="宋体" w:cs="宋体" w:hint="eastAsia"/>
          <w:i/>
          <w:szCs w:val="24"/>
        </w:rPr>
        <w:t>cm</w:t>
      </w:r>
      <w:r>
        <w:rPr>
          <w:rStyle w:val="a"/>
          <w:rFonts w:ascii="宋体" w:hAnsi="宋体" w:cs="宋体" w:hint="eastAsia"/>
          <w:szCs w:val="24"/>
        </w:rPr>
        <w:t>，对同一层，分段间隔施工，分段长度不大于</w:t>
      </w:r>
      <w:r>
        <w:rPr>
          <w:rStyle w:val="a"/>
          <w:rFonts w:ascii="宋体" w:hAnsi="宋体" w:cs="宋体" w:hint="eastAsia"/>
          <w:szCs w:val="24"/>
        </w:rPr>
        <w:t>30</w:t>
      </w:r>
      <w:r>
        <w:rPr>
          <w:rStyle w:val="a"/>
          <w:rFonts w:ascii="宋体" w:hAnsi="宋体" w:cs="宋体" w:hint="eastAsia"/>
          <w:i/>
          <w:szCs w:val="24"/>
        </w:rPr>
        <w:t>m</w:t>
      </w:r>
      <w:r>
        <w:rPr>
          <w:rStyle w:val="a"/>
          <w:rFonts w:ascii="宋体" w:hAnsi="宋体" w:cs="宋体" w:hint="eastAsia"/>
          <w:szCs w:val="24"/>
        </w:rPr>
        <w:t>，每层分段开挖后，人工修面，立即进行护坡施工。</w:t>
      </w:r>
    </w:p>
    <w:p w:rsidR="000D241A">
      <w:pPr>
        <w:pStyle w:val="Normal0"/>
        <w:spacing w:line="360" w:lineRule="auto"/>
        <w:ind w:left="-10" w:firstLine="624" w:leftChars="-5" w:firstLineChars="260"/>
        <w:rPr>
          <w:rFonts w:ascii="宋体" w:hAnsi="宋体" w:cs="宋体"/>
          <w:sz w:val="24"/>
          <w:szCs w:val="24"/>
        </w:rPr>
      </w:pPr>
      <w:r>
        <w:rPr>
          <w:rStyle w:val="a"/>
          <w:rFonts w:ascii="宋体" w:hAnsi="宋体" w:cs="宋体" w:hint="eastAsia"/>
          <w:szCs w:val="24"/>
        </w:rPr>
        <w:t>（</w:t>
      </w:r>
      <w:r>
        <w:rPr>
          <w:rStyle w:val="a"/>
          <w:rFonts w:ascii="宋体" w:hAnsi="宋体" w:cs="宋体" w:hint="eastAsia"/>
          <w:szCs w:val="24"/>
        </w:rPr>
        <w:t>4</w:t>
      </w:r>
      <w:r>
        <w:rPr>
          <w:rStyle w:val="a"/>
          <w:rFonts w:ascii="宋体" w:hAnsi="宋体" w:cs="宋体" w:hint="eastAsia"/>
          <w:szCs w:val="24"/>
        </w:rPr>
        <w:t>）边坡排水：</w:t>
      </w:r>
      <w:r>
        <w:rPr>
          <w:rFonts w:ascii="宋体" w:hAnsi="宋体" w:cs="宋体" w:hint="eastAsia"/>
          <w:sz w:val="24"/>
          <w:szCs w:val="24"/>
        </w:rPr>
        <w:t>喷射混凝土宜在排除地下水的条件下进行施工，应采取恰当的排水措施包括地表排水，支护内部排水，以及基坑排水，以避免土体处于饱和状态并减轻作用于面层上的静水压力。基坑四周支护范围内的地表应加以修整，构筑排水沟和混凝土地面，防止地表降水向地下渗透，靠近基坑坡顶宽</w:t>
      </w:r>
      <w:r>
        <w:rPr>
          <w:rFonts w:ascii="宋体" w:hAnsi="宋体" w:cs="宋体" w:hint="eastAsia"/>
          <w:sz w:val="24"/>
          <w:szCs w:val="24"/>
        </w:rPr>
        <w:t>2</w:t>
      </w:r>
      <w:r>
        <w:rPr>
          <w:rFonts w:ascii="宋体" w:hAnsi="宋体" w:cs="宋体" w:hint="eastAsia"/>
          <w:sz w:val="24"/>
          <w:szCs w:val="24"/>
        </w:rPr>
        <w:t>～</w:t>
      </w:r>
      <w:r>
        <w:rPr>
          <w:rFonts w:ascii="宋体" w:hAnsi="宋体" w:cs="宋体" w:hint="eastAsia"/>
          <w:sz w:val="24"/>
          <w:szCs w:val="24"/>
        </w:rPr>
        <w:t>4m</w:t>
      </w:r>
      <w:r>
        <w:rPr>
          <w:rFonts w:ascii="宋体" w:hAnsi="宋体" w:cs="宋体" w:hint="eastAsia"/>
          <w:sz w:val="24"/>
          <w:szCs w:val="24"/>
        </w:rPr>
        <w:t>的地面应适当垫高，并且里高外低，便于迳流远离边坡。在支护面层背部应插</w:t>
      </w:r>
      <w:r>
        <w:rPr>
          <w:rFonts w:ascii="宋体" w:hAnsi="宋体" w:cs="宋体" w:hint="eastAsia"/>
          <w:sz w:val="24"/>
          <w:szCs w:val="24"/>
        </w:rPr>
        <w:t>入长度为</w:t>
      </w:r>
      <w:r>
        <w:rPr>
          <w:rFonts w:ascii="宋体" w:hAnsi="宋体" w:cs="宋体" w:hint="eastAsia"/>
          <w:sz w:val="24"/>
          <w:szCs w:val="24"/>
        </w:rPr>
        <w:t>400</w:t>
      </w:r>
      <w:r>
        <w:rPr>
          <w:rFonts w:ascii="宋体" w:hAnsi="宋体" w:cs="宋体" w:hint="eastAsia"/>
          <w:sz w:val="24"/>
          <w:szCs w:val="24"/>
        </w:rPr>
        <w:t>～</w:t>
      </w:r>
      <w:r>
        <w:rPr>
          <w:rFonts w:ascii="宋体" w:hAnsi="宋体" w:cs="宋体" w:hint="eastAsia"/>
          <w:sz w:val="24"/>
          <w:szCs w:val="24"/>
        </w:rPr>
        <w:t>600mm</w:t>
      </w:r>
      <w:r>
        <w:rPr>
          <w:rFonts w:ascii="宋体" w:hAnsi="宋体" w:cs="宋体" w:hint="eastAsia"/>
          <w:sz w:val="24"/>
          <w:szCs w:val="24"/>
        </w:rPr>
        <w:t>、直径小于</w:t>
      </w:r>
      <w:r>
        <w:rPr>
          <w:rFonts w:ascii="宋体" w:hAnsi="宋体" w:cs="宋体" w:hint="eastAsia"/>
          <w:sz w:val="24"/>
          <w:szCs w:val="24"/>
        </w:rPr>
        <w:t>40mm</w:t>
      </w:r>
      <w:r>
        <w:rPr>
          <w:rFonts w:ascii="宋体" w:hAnsi="宋体" w:cs="宋体" w:hint="eastAsia"/>
          <w:sz w:val="24"/>
          <w:szCs w:val="24"/>
        </w:rPr>
        <w:t>的水平管，其外端伸出支护面层，间距可为</w:t>
      </w:r>
      <w:r>
        <w:rPr>
          <w:rFonts w:ascii="宋体" w:hAnsi="宋体" w:cs="宋体" w:hint="eastAsia"/>
          <w:sz w:val="24"/>
          <w:szCs w:val="24"/>
        </w:rPr>
        <w:t>1.5</w:t>
      </w:r>
      <w:r>
        <w:rPr>
          <w:rFonts w:ascii="宋体" w:hAnsi="宋体" w:cs="宋体" w:hint="eastAsia"/>
          <w:sz w:val="24"/>
          <w:szCs w:val="24"/>
        </w:rPr>
        <w:t>～</w:t>
      </w:r>
      <w:r>
        <w:rPr>
          <w:rFonts w:ascii="宋体" w:hAnsi="宋体" w:cs="宋体" w:hint="eastAsia"/>
          <w:sz w:val="24"/>
          <w:szCs w:val="24"/>
        </w:rPr>
        <w:t>2m</w:t>
      </w:r>
      <w:r>
        <w:rPr>
          <w:rFonts w:ascii="宋体" w:hAnsi="宋体" w:cs="宋体" w:hint="eastAsia"/>
          <w:sz w:val="24"/>
          <w:szCs w:val="24"/>
        </w:rPr>
        <w:t>，以便将混凝土面层后的积水排出。</w:t>
      </w:r>
    </w:p>
    <w:p w:rsidR="000D241A">
      <w:pPr>
        <w:pStyle w:val="Normal0"/>
        <w:spacing w:line="360" w:lineRule="auto"/>
        <w:ind w:firstLine="48" w:firstLineChars="20"/>
        <w:jc w:val="center"/>
        <w:rPr>
          <w:rFonts w:ascii="宋体" w:hAnsi="宋体" w:cs="宋体"/>
          <w:sz w:val="24"/>
          <w:szCs w:val="24"/>
        </w:rPr>
        <w:sectPr>
          <w:type w:val="nextPage"/>
          <w:pgSz w:w="11907" w:h="16840"/>
          <w:pgMar w:top="1418" w:right="1418" w:bottom="1418" w:left="1418" w:header="851" w:footer="992" w:gutter="0"/>
          <w:paperSrc w:first="50876" w:other="50876"/>
          <w:pgNumType w:start="15"/>
          <w:cols w:space="720"/>
          <w:titlePg w:val="0"/>
          <w:docGrid w:type="lines" w:linePitch="312"/>
        </w:sectPr>
      </w:pPr>
      <w:r>
        <w:rPr>
          <w:rFonts w:ascii="宋体" w:hAnsi="宋体" w:cs="宋体" w:hint="eastAsia"/>
          <w:sz w:val="24"/>
          <w:szCs w:val="24"/>
        </w:rPr>
        <w:object>
          <v:shape id="_x0000_i1037" type="#_x0000_t75" style="width:267.87pt;height:204.75pt;mso-position-horizontal-relative:page;mso-position-vertical-relative:page" o:oleicon="f" o:ole="">
            <v:imagedata r:id="rId12" o:title="" croptop="8023f" cropbottom="33106f" cropleft="13598f" cropright="32874f"/>
          </v:shape>
          <o:OLEObject Type="Embed" ProgID="AutoCAD.Drawing.17" ShapeID="_x0000_i1037" DrawAspect="Content" ObjectID="_1759490189" r:id="rId13"/>
        </w:object>
      </w:r>
    </w:p>
    <w:p w:rsidR="000D241A">
      <w:pPr>
        <w:pStyle w:val="Normal0"/>
        <w:spacing w:line="360" w:lineRule="auto"/>
        <w:ind w:right="-40" w:firstLine="480" w:rightChars="-19" w:firstLineChars="200"/>
        <w:rPr>
          <w:rFonts w:ascii="宋体" w:hAnsi="宋体" w:cs="宋体"/>
          <w:sz w:val="24"/>
          <w:szCs w:val="24"/>
        </w:rPr>
      </w:pPr>
      <w:r>
        <w:rPr>
          <w:rStyle w:val="a"/>
          <w:rFonts w:ascii="宋体" w:hAnsi="宋体" w:cs="宋体" w:hint="eastAsia"/>
          <w:szCs w:val="24"/>
        </w:rPr>
        <w:t>（</w:t>
      </w:r>
      <w:r>
        <w:rPr>
          <w:rStyle w:val="a"/>
          <w:rFonts w:ascii="宋体" w:hAnsi="宋体" w:cs="宋体" w:hint="eastAsia"/>
          <w:szCs w:val="24"/>
        </w:rPr>
        <w:t>5</w:t>
      </w:r>
      <w:r>
        <w:rPr>
          <w:rStyle w:val="a"/>
          <w:rFonts w:ascii="宋体" w:hAnsi="宋体" w:cs="宋体" w:hint="eastAsia"/>
          <w:szCs w:val="24"/>
        </w:rPr>
        <w:t>）</w:t>
      </w:r>
      <w:r>
        <w:rPr>
          <w:rFonts w:ascii="宋体" w:hAnsi="宋体" w:cs="宋体" w:hint="eastAsia"/>
          <w:sz w:val="24"/>
          <w:szCs w:val="24"/>
        </w:rPr>
        <w:t>其余施工质量标准见</w:t>
      </w:r>
      <w:r>
        <w:rPr>
          <w:rStyle w:val="a"/>
          <w:rFonts w:ascii="宋体" w:hAnsi="宋体" w:cs="宋体" w:hint="eastAsia"/>
          <w:szCs w:val="24"/>
        </w:rPr>
        <w:t>《建筑基坑支护技术规程》（</w:t>
      </w:r>
      <w:r>
        <w:rPr>
          <w:rStyle w:val="a"/>
          <w:rFonts w:ascii="宋体" w:hAnsi="宋体" w:cs="宋体" w:hint="eastAsia"/>
          <w:szCs w:val="24"/>
        </w:rPr>
        <w:t>JGJ 120-2012</w:t>
      </w:r>
      <w:r>
        <w:rPr>
          <w:rStyle w:val="a"/>
          <w:rFonts w:ascii="宋体" w:hAnsi="宋体" w:cs="宋体" w:hint="eastAsia"/>
          <w:szCs w:val="24"/>
        </w:rPr>
        <w:t>）。</w:t>
      </w:r>
    </w:p>
    <w:p w:rsidR="000D241A">
      <w:pPr>
        <w:pStyle w:val="2TimesNewRoman125"/>
        <w:numPr>
          <w:ilvl w:val="1"/>
          <w:numId w:val="0"/>
        </w:numPr>
        <w:tabs>
          <w:tab w:val="left" w:pos="0"/>
          <w:tab w:val="left" w:pos="60"/>
        </w:tabs>
        <w:spacing w:before="120" w:beforeLines="0" w:after="120" w:afterLines="0"/>
        <w:ind w:left="60"/>
        <w:rPr>
          <w:rFonts w:ascii="宋体" w:hAnsi="宋体"/>
          <w:b w:val="0"/>
          <w:szCs w:val="24"/>
        </w:rPr>
      </w:pPr>
      <w:bookmarkStart w:id="95" w:name="_Toc342844507"/>
      <w:bookmarkStart w:id="96" w:name="_Toc366528774"/>
      <w:bookmarkStart w:id="97" w:name="_Toc9694"/>
      <w:bookmarkStart w:id="98" w:name="_Toc303020340"/>
      <w:bookmarkEnd w:id="65"/>
      <w:bookmarkEnd w:id="66"/>
      <w:r>
        <w:rPr>
          <w:rFonts w:ascii="宋体" w:hAnsi="宋体" w:hint="eastAsia"/>
          <w:b w:val="0"/>
          <w:szCs w:val="24"/>
        </w:rPr>
        <w:t>2</w:t>
      </w:r>
      <w:r>
        <w:rPr>
          <w:rFonts w:ascii="宋体" w:hAnsi="宋体" w:hint="eastAsia"/>
          <w:b w:val="0"/>
          <w:szCs w:val="24"/>
        </w:rPr>
        <w:t>、土钉墙施工</w:t>
      </w:r>
      <w:bookmarkEnd w:id="95"/>
      <w:bookmarkEnd w:id="96"/>
      <w:bookmarkEnd w:id="97"/>
    </w:p>
    <w:p w:rsidR="000D241A">
      <w:pPr>
        <w:pStyle w:val="Heading3"/>
        <w:ind w:right="210" w:leftChars="0"/>
        <w:rPr>
          <w:rFonts w:ascii="宋体" w:hAnsi="宋体" w:cs="宋体"/>
          <w:b w:val="0"/>
          <w:sz w:val="24"/>
          <w:szCs w:val="24"/>
        </w:rPr>
      </w:pPr>
      <w:bookmarkStart w:id="99" w:name="_Toc366528775"/>
      <w:bookmarkStart w:id="100" w:name="_Toc27424"/>
      <w:r>
        <w:rPr>
          <w:rFonts w:ascii="宋体" w:hAnsi="宋体" w:cs="宋体" w:hint="eastAsia"/>
          <w:b w:val="0"/>
          <w:sz w:val="24"/>
          <w:szCs w:val="24"/>
        </w:rPr>
        <w:t>2.1</w:t>
      </w:r>
      <w:r>
        <w:rPr>
          <w:rFonts w:ascii="宋体" w:hAnsi="宋体" w:cs="宋体" w:hint="eastAsia"/>
          <w:b w:val="0"/>
          <w:sz w:val="24"/>
          <w:szCs w:val="24"/>
        </w:rPr>
        <w:t>、施工工艺</w:t>
      </w:r>
      <w:bookmarkEnd w:id="99"/>
      <w:bookmarkEnd w:id="100"/>
    </w:p>
    <w:p w:rsidR="000D241A">
      <w:pPr>
        <w:pStyle w:val="Normal0"/>
        <w:ind w:firstLine="480" w:firstLineChars="200"/>
        <w:rPr>
          <w:rFonts w:ascii="宋体" w:hAnsi="宋体" w:cs="宋体"/>
          <w:sz w:val="24"/>
          <w:szCs w:val="24"/>
        </w:rPr>
      </w:pPr>
      <w:r>
        <w:rPr>
          <w:rFonts w:ascii="宋体" w:hAnsi="宋体" w:cs="宋体" w:hint="eastAsia"/>
          <w:sz w:val="24"/>
          <w:szCs w:val="24"/>
        </w:rPr>
        <w:t>土钉墙施工工艺流程如下：</w:t>
      </w:r>
    </w:p>
    <w:tbl>
      <w:tblPr>
        <w:tblStyle w:val="TableNormal"/>
        <w:tblW w:w="0" w:type="auto"/>
        <w:jc w:val="center"/>
        <w:tblLayout w:type="fixed"/>
        <w:tblLook w:val="0000"/>
      </w:tblPr>
      <w:tblGrid>
        <w:gridCol w:w="236"/>
        <w:gridCol w:w="737"/>
        <w:gridCol w:w="421"/>
        <w:gridCol w:w="854"/>
        <w:gridCol w:w="430"/>
        <w:gridCol w:w="891"/>
        <w:gridCol w:w="386"/>
        <w:gridCol w:w="447"/>
        <w:gridCol w:w="336"/>
        <w:gridCol w:w="151"/>
        <w:gridCol w:w="532"/>
        <w:gridCol w:w="312"/>
        <w:gridCol w:w="236"/>
        <w:gridCol w:w="236"/>
        <w:gridCol w:w="416"/>
        <w:gridCol w:w="552"/>
        <w:gridCol w:w="338"/>
        <w:gridCol w:w="1066"/>
        <w:gridCol w:w="797"/>
      </w:tblGrid>
      <w:tr>
        <w:tblPrEx>
          <w:tblW w:w="0" w:type="auto"/>
          <w:jc w:val="center"/>
          <w:tblLayout w:type="fixed"/>
          <w:tblLook w:val="0000"/>
        </w:tblPrEx>
        <w:trPr>
          <w:trHeight w:val="558"/>
          <w:jc w:val="center"/>
        </w:trPr>
        <w:tc>
          <w:tcPr>
            <w:tcW w:w="973" w:type="dxa"/>
            <w:gridSpan w:val="2"/>
            <w:vAlign w:val="center"/>
          </w:tcPr>
          <w:p w:rsidR="000D241A">
            <w:pPr>
              <w:pStyle w:val="Normal0"/>
              <w:spacing w:line="0" w:lineRule="atLeast"/>
              <w:jc w:val="center"/>
              <w:rPr>
                <w:rFonts w:ascii="宋体" w:hAnsi="宋体" w:cs="宋体"/>
                <w:sz w:val="24"/>
                <w:szCs w:val="24"/>
              </w:rPr>
            </w:pPr>
          </w:p>
        </w:tc>
        <w:tc>
          <w:tcPr>
            <w:tcW w:w="421" w:type="dxa"/>
            <w:vAlign w:val="center"/>
          </w:tcPr>
          <w:p w:rsidR="000D241A">
            <w:pPr>
              <w:pStyle w:val="Normal0"/>
              <w:spacing w:line="0" w:lineRule="atLeast"/>
              <w:jc w:val="center"/>
              <w:rPr>
                <w:rFonts w:ascii="宋体" w:hAnsi="宋体" w:cs="宋体"/>
                <w:sz w:val="24"/>
                <w:szCs w:val="24"/>
              </w:rPr>
            </w:pPr>
          </w:p>
        </w:tc>
        <w:tc>
          <w:tcPr>
            <w:tcW w:w="854" w:type="dxa"/>
            <w:vAlign w:val="center"/>
          </w:tcPr>
          <w:p w:rsidR="000D241A">
            <w:pPr>
              <w:pStyle w:val="Normal0"/>
              <w:spacing w:line="0" w:lineRule="atLeast"/>
              <w:jc w:val="center"/>
              <w:rPr>
                <w:rFonts w:ascii="宋体" w:hAnsi="宋体" w:cs="宋体"/>
                <w:sz w:val="24"/>
                <w:szCs w:val="24"/>
              </w:rPr>
            </w:pPr>
          </w:p>
        </w:tc>
        <w:tc>
          <w:tcPr>
            <w:tcW w:w="430" w:type="dxa"/>
            <w:vAlign w:val="center"/>
          </w:tcPr>
          <w:p w:rsidR="000D241A">
            <w:pPr>
              <w:pStyle w:val="Normal0"/>
              <w:spacing w:line="0" w:lineRule="atLeast"/>
              <w:jc w:val="center"/>
              <w:rPr>
                <w:rFonts w:ascii="宋体" w:hAnsi="宋体" w:cs="宋体"/>
                <w:sz w:val="24"/>
                <w:szCs w:val="24"/>
              </w:rPr>
            </w:pPr>
          </w:p>
        </w:tc>
        <w:tc>
          <w:tcPr>
            <w:tcW w:w="891" w:type="dxa"/>
            <w:tcBorders>
              <w:right w:val="single" w:sz="4" w:space="0" w:color="auto"/>
            </w:tcBorders>
            <w:vAlign w:val="center"/>
          </w:tcPr>
          <w:p w:rsidR="000D241A">
            <w:pPr>
              <w:pStyle w:val="Normal0"/>
              <w:spacing w:line="0" w:lineRule="atLeast"/>
              <w:jc w:val="center"/>
              <w:rPr>
                <w:rFonts w:ascii="宋体" w:hAnsi="宋体" w:cs="宋体"/>
                <w:sz w:val="24"/>
                <w:szCs w:val="24"/>
              </w:rPr>
            </w:pPr>
          </w:p>
        </w:tc>
        <w:tc>
          <w:tcPr>
            <w:tcW w:w="1320" w:type="dxa"/>
            <w:gridSpan w:val="4"/>
            <w:tcBorders>
              <w:top w:val="single" w:sz="4" w:space="0" w:color="auto"/>
              <w:left w:val="single" w:sz="4" w:space="0" w:color="auto"/>
              <w:bottom w:val="single" w:sz="4" w:space="0" w:color="auto"/>
              <w:right w:val="single" w:sz="4" w:space="0" w:color="auto"/>
            </w:tcBorders>
            <w:vAlign w:val="center"/>
          </w:tcPr>
          <w:p w:rsidR="000D241A">
            <w:pPr>
              <w:pStyle w:val="Normal0"/>
              <w:spacing w:line="0" w:lineRule="atLeast"/>
              <w:jc w:val="center"/>
              <w:rPr>
                <w:rFonts w:ascii="宋体" w:hAnsi="宋体" w:cs="宋体"/>
                <w:sz w:val="24"/>
                <w:szCs w:val="24"/>
              </w:rPr>
            </w:pPr>
            <w:r>
              <w:rPr>
                <w:rFonts w:ascii="宋体" w:hAnsi="宋体" w:cs="宋体" w:hint="eastAsia"/>
                <w:sz w:val="24"/>
                <w:szCs w:val="24"/>
              </w:rPr>
              <w:t>土钉制作</w:t>
            </w:r>
          </w:p>
        </w:tc>
        <w:tc>
          <w:tcPr>
            <w:tcW w:w="532" w:type="dxa"/>
            <w:tcBorders>
              <w:left w:val="single" w:sz="4" w:space="0" w:color="auto"/>
              <w:right w:val="single" w:sz="4" w:space="0" w:color="auto"/>
            </w:tcBorders>
            <w:vAlign w:val="center"/>
          </w:tcPr>
          <w:p w:rsidR="000D241A">
            <w:pPr>
              <w:pStyle w:val="Normal0"/>
              <w:spacing w:line="0" w:lineRule="atLeast"/>
              <w:jc w:val="center"/>
              <w:rPr>
                <w:rFonts w:ascii="宋体" w:hAnsi="宋体" w:cs="宋体"/>
                <w:sz w:val="24"/>
                <w:szCs w:val="24"/>
              </w:rPr>
            </w:pPr>
          </w:p>
        </w:tc>
        <w:tc>
          <w:tcPr>
            <w:tcW w:w="1200" w:type="dxa"/>
            <w:gridSpan w:val="4"/>
            <w:tcBorders>
              <w:top w:val="single" w:sz="4" w:space="0" w:color="auto"/>
              <w:left w:val="single" w:sz="4" w:space="0" w:color="auto"/>
              <w:bottom w:val="single" w:sz="4" w:space="0" w:color="auto"/>
              <w:right w:val="single" w:sz="4" w:space="0" w:color="auto"/>
            </w:tcBorders>
            <w:vAlign w:val="center"/>
          </w:tcPr>
          <w:p w:rsidR="000D241A">
            <w:pPr>
              <w:pStyle w:val="Normal0"/>
              <w:spacing w:line="0" w:lineRule="atLeast"/>
              <w:jc w:val="center"/>
              <w:rPr>
                <w:rFonts w:ascii="宋体" w:hAnsi="宋体" w:cs="宋体"/>
                <w:sz w:val="24"/>
                <w:szCs w:val="24"/>
              </w:rPr>
            </w:pPr>
            <w:r>
              <w:rPr>
                <w:rFonts w:ascii="宋体" w:hAnsi="宋体" w:cs="宋体" w:hint="eastAsia"/>
                <w:sz w:val="24"/>
                <w:szCs w:val="24"/>
              </w:rPr>
              <w:t>浆液制作</w:t>
            </w:r>
          </w:p>
        </w:tc>
        <w:tc>
          <w:tcPr>
            <w:tcW w:w="890" w:type="dxa"/>
            <w:gridSpan w:val="2"/>
            <w:tcBorders>
              <w:left w:val="single" w:sz="4" w:space="0" w:color="auto"/>
            </w:tcBorders>
            <w:vAlign w:val="center"/>
          </w:tcPr>
          <w:p w:rsidR="000D241A">
            <w:pPr>
              <w:pStyle w:val="Normal0"/>
              <w:spacing w:line="0" w:lineRule="atLeast"/>
              <w:jc w:val="center"/>
              <w:rPr>
                <w:rFonts w:ascii="宋体" w:hAnsi="宋体" w:cs="宋体"/>
                <w:sz w:val="24"/>
                <w:szCs w:val="24"/>
              </w:rPr>
            </w:pPr>
          </w:p>
        </w:tc>
        <w:tc>
          <w:tcPr>
            <w:tcW w:w="1066" w:type="dxa"/>
            <w:vAlign w:val="center"/>
          </w:tcPr>
          <w:p w:rsidR="000D241A">
            <w:pPr>
              <w:pStyle w:val="Normal0"/>
              <w:spacing w:line="0" w:lineRule="atLeast"/>
              <w:jc w:val="center"/>
              <w:rPr>
                <w:rFonts w:ascii="宋体" w:hAnsi="宋体" w:cs="宋体"/>
                <w:sz w:val="24"/>
                <w:szCs w:val="24"/>
              </w:rPr>
            </w:pPr>
          </w:p>
        </w:tc>
        <w:tc>
          <w:tcPr>
            <w:tcW w:w="797" w:type="dxa"/>
            <w:vAlign w:val="center"/>
          </w:tcPr>
          <w:p w:rsidR="000D241A">
            <w:pPr>
              <w:pStyle w:val="Normal0"/>
              <w:spacing w:line="0" w:lineRule="atLeast"/>
              <w:jc w:val="center"/>
              <w:rPr>
                <w:rFonts w:ascii="宋体" w:hAnsi="宋体" w:cs="宋体"/>
                <w:sz w:val="24"/>
                <w:szCs w:val="24"/>
              </w:rPr>
            </w:pPr>
          </w:p>
        </w:tc>
      </w:tr>
      <w:tr>
        <w:tblPrEx>
          <w:tblW w:w="0" w:type="auto"/>
          <w:jc w:val="center"/>
          <w:tblLayout w:type="fixed"/>
          <w:tblLook w:val="0000"/>
        </w:tblPrEx>
        <w:trPr>
          <w:cantSplit/>
          <w:jc w:val="center"/>
        </w:trPr>
        <w:tc>
          <w:tcPr>
            <w:tcW w:w="973" w:type="dxa"/>
            <w:gridSpan w:val="2"/>
            <w:tcBorders>
              <w:bottom w:val="single" w:sz="4" w:space="0" w:color="auto"/>
            </w:tcBorders>
            <w:vAlign w:val="center"/>
          </w:tcPr>
          <w:p w:rsidR="000D241A">
            <w:pPr>
              <w:pStyle w:val="Normal0"/>
              <w:spacing w:line="0" w:lineRule="atLeast"/>
              <w:jc w:val="center"/>
              <w:rPr>
                <w:rFonts w:ascii="宋体" w:hAnsi="宋体" w:cs="宋体"/>
                <w:sz w:val="24"/>
                <w:szCs w:val="24"/>
              </w:rPr>
            </w:pPr>
          </w:p>
        </w:tc>
        <w:tc>
          <w:tcPr>
            <w:tcW w:w="421" w:type="dxa"/>
            <w:vAlign w:val="center"/>
          </w:tcPr>
          <w:p w:rsidR="000D241A">
            <w:pPr>
              <w:pStyle w:val="Normal0"/>
              <w:spacing w:line="0" w:lineRule="atLeast"/>
              <w:jc w:val="center"/>
              <w:rPr>
                <w:rFonts w:ascii="宋体" w:hAnsi="宋体" w:cs="宋体"/>
                <w:sz w:val="24"/>
                <w:szCs w:val="24"/>
              </w:rPr>
            </w:pPr>
          </w:p>
        </w:tc>
        <w:tc>
          <w:tcPr>
            <w:tcW w:w="854" w:type="dxa"/>
            <w:tcBorders>
              <w:bottom w:val="single" w:sz="4" w:space="0" w:color="auto"/>
            </w:tcBorders>
            <w:vAlign w:val="center"/>
          </w:tcPr>
          <w:p w:rsidR="000D241A">
            <w:pPr>
              <w:pStyle w:val="Normal0"/>
              <w:spacing w:line="0" w:lineRule="atLeast"/>
              <w:jc w:val="center"/>
              <w:rPr>
                <w:rFonts w:ascii="宋体" w:hAnsi="宋体" w:cs="宋体"/>
                <w:sz w:val="24"/>
                <w:szCs w:val="24"/>
              </w:rPr>
            </w:pPr>
          </w:p>
        </w:tc>
        <w:tc>
          <w:tcPr>
            <w:tcW w:w="430" w:type="dxa"/>
            <w:vAlign w:val="center"/>
          </w:tcPr>
          <w:p w:rsidR="000D241A">
            <w:pPr>
              <w:pStyle w:val="Normal0"/>
              <w:spacing w:line="0" w:lineRule="atLeast"/>
              <w:jc w:val="center"/>
              <w:rPr>
                <w:rFonts w:ascii="宋体" w:hAnsi="宋体" w:cs="宋体"/>
                <w:sz w:val="24"/>
                <w:szCs w:val="24"/>
              </w:rPr>
            </w:pPr>
          </w:p>
        </w:tc>
        <w:tc>
          <w:tcPr>
            <w:tcW w:w="1277" w:type="dxa"/>
            <w:gridSpan w:val="2"/>
            <w:tcBorders>
              <w:bottom w:val="single" w:sz="4" w:space="0" w:color="auto"/>
            </w:tcBorders>
            <w:vAlign w:val="center"/>
          </w:tcPr>
          <w:p w:rsidR="000D241A">
            <w:pPr>
              <w:pStyle w:val="Normal0"/>
              <w:spacing w:line="0" w:lineRule="atLeast"/>
              <w:jc w:val="center"/>
              <w:rPr>
                <w:rFonts w:ascii="宋体" w:hAnsi="宋体" w:cs="宋体"/>
                <w:sz w:val="24"/>
                <w:szCs w:val="24"/>
              </w:rPr>
            </w:pPr>
          </w:p>
        </w:tc>
        <w:tc>
          <w:tcPr>
            <w:tcW w:w="447" w:type="dxa"/>
            <w:vMerge w:val="restart"/>
            <w:tcBorders>
              <w:right w:val="single" w:sz="4" w:space="0" w:color="auto"/>
            </w:tcBorders>
            <w:vAlign w:val="center"/>
          </w:tcPr>
          <w:p w:rsidR="000D241A">
            <w:pPr>
              <w:pStyle w:val="Normal0"/>
              <w:spacing w:line="0" w:lineRule="atLeast"/>
              <w:jc w:val="center"/>
              <w:rPr>
                <w:rFonts w:ascii="宋体" w:hAnsi="宋体" w:cs="宋体"/>
                <w:sz w:val="24"/>
                <w:szCs w:val="24"/>
              </w:rPr>
            </w:pPr>
          </w:p>
        </w:tc>
        <w:tc>
          <w:tcPr>
            <w:tcW w:w="336" w:type="dxa"/>
            <w:vMerge w:val="restart"/>
            <w:tcBorders>
              <w:left w:val="single" w:sz="4" w:space="0" w:color="auto"/>
              <w:bottom w:val="single" w:sz="4" w:space="0" w:color="auto"/>
            </w:tcBorders>
            <w:vAlign w:val="center"/>
          </w:tcPr>
          <w:p w:rsidR="000D241A">
            <w:pPr>
              <w:pStyle w:val="Normal0"/>
              <w:spacing w:line="0" w:lineRule="atLeast"/>
              <w:jc w:val="center"/>
              <w:rPr>
                <w:rFonts w:ascii="宋体" w:hAnsi="宋体" w:cs="宋体"/>
                <w:sz w:val="24"/>
                <w:szCs w:val="24"/>
              </w:rPr>
            </w:pPr>
          </w:p>
        </w:tc>
        <w:tc>
          <w:tcPr>
            <w:tcW w:w="995" w:type="dxa"/>
            <w:gridSpan w:val="3"/>
            <w:tcBorders>
              <w:bottom w:val="single" w:sz="4" w:space="0" w:color="auto"/>
            </w:tcBorders>
            <w:vAlign w:val="center"/>
          </w:tcPr>
          <w:p w:rsidR="000D241A">
            <w:pPr>
              <w:pStyle w:val="Normal0"/>
              <w:spacing w:line="0" w:lineRule="atLeast"/>
              <w:jc w:val="center"/>
              <w:rPr>
                <w:rFonts w:ascii="宋体" w:hAnsi="宋体" w:cs="宋体"/>
                <w:sz w:val="24"/>
                <w:szCs w:val="24"/>
              </w:rPr>
            </w:pPr>
          </w:p>
        </w:tc>
        <w:tc>
          <w:tcPr>
            <w:tcW w:w="236" w:type="dxa"/>
            <w:vMerge w:val="restart"/>
            <w:tcBorders>
              <w:right w:val="single" w:sz="4" w:space="0" w:color="auto"/>
            </w:tcBorders>
            <w:vAlign w:val="center"/>
          </w:tcPr>
          <w:p w:rsidR="000D241A">
            <w:pPr>
              <w:pStyle w:val="Normal0"/>
              <w:spacing w:line="0" w:lineRule="atLeast"/>
              <w:jc w:val="center"/>
              <w:rPr>
                <w:rFonts w:ascii="宋体" w:hAnsi="宋体" w:cs="宋体"/>
                <w:sz w:val="24"/>
                <w:szCs w:val="24"/>
              </w:rPr>
            </w:pPr>
          </w:p>
        </w:tc>
        <w:tc>
          <w:tcPr>
            <w:tcW w:w="236" w:type="dxa"/>
            <w:vMerge w:val="restart"/>
            <w:tcBorders>
              <w:left w:val="single" w:sz="4" w:space="0" w:color="auto"/>
              <w:bottom w:val="single" w:sz="4" w:space="0" w:color="auto"/>
            </w:tcBorders>
            <w:vAlign w:val="center"/>
          </w:tcPr>
          <w:p w:rsidR="000D241A">
            <w:pPr>
              <w:pStyle w:val="Normal0"/>
              <w:spacing w:line="0" w:lineRule="atLeast"/>
              <w:jc w:val="center"/>
              <w:rPr>
                <w:rFonts w:ascii="宋体" w:hAnsi="宋体" w:cs="宋体"/>
                <w:sz w:val="24"/>
                <w:szCs w:val="24"/>
              </w:rPr>
            </w:pPr>
          </w:p>
        </w:tc>
        <w:tc>
          <w:tcPr>
            <w:tcW w:w="968" w:type="dxa"/>
            <w:gridSpan w:val="2"/>
            <w:tcBorders>
              <w:bottom w:val="single" w:sz="4" w:space="0" w:color="auto"/>
            </w:tcBorders>
            <w:vAlign w:val="center"/>
          </w:tcPr>
          <w:p w:rsidR="000D241A">
            <w:pPr>
              <w:pStyle w:val="Normal0"/>
              <w:spacing w:line="0" w:lineRule="atLeast"/>
              <w:jc w:val="center"/>
              <w:rPr>
                <w:rFonts w:ascii="宋体" w:hAnsi="宋体" w:cs="宋体"/>
                <w:sz w:val="24"/>
                <w:szCs w:val="24"/>
              </w:rPr>
            </w:pPr>
          </w:p>
        </w:tc>
        <w:tc>
          <w:tcPr>
            <w:tcW w:w="338" w:type="dxa"/>
            <w:vAlign w:val="center"/>
          </w:tcPr>
          <w:p w:rsidR="000D241A">
            <w:pPr>
              <w:pStyle w:val="Normal0"/>
              <w:spacing w:line="0" w:lineRule="atLeast"/>
              <w:jc w:val="center"/>
              <w:rPr>
                <w:rFonts w:ascii="宋体" w:hAnsi="宋体" w:cs="宋体"/>
                <w:sz w:val="24"/>
                <w:szCs w:val="24"/>
              </w:rPr>
            </w:pPr>
          </w:p>
        </w:tc>
        <w:tc>
          <w:tcPr>
            <w:tcW w:w="1066" w:type="dxa"/>
            <w:tcBorders>
              <w:bottom w:val="single" w:sz="4" w:space="0" w:color="auto"/>
            </w:tcBorders>
            <w:vAlign w:val="center"/>
          </w:tcPr>
          <w:p w:rsidR="000D241A">
            <w:pPr>
              <w:pStyle w:val="Normal0"/>
              <w:spacing w:line="0" w:lineRule="atLeast"/>
              <w:jc w:val="center"/>
              <w:rPr>
                <w:rFonts w:ascii="宋体" w:hAnsi="宋体" w:cs="宋体"/>
                <w:sz w:val="24"/>
                <w:szCs w:val="24"/>
              </w:rPr>
            </w:pPr>
          </w:p>
        </w:tc>
        <w:tc>
          <w:tcPr>
            <w:tcW w:w="797" w:type="dxa"/>
            <w:vAlign w:val="center"/>
          </w:tcPr>
          <w:p w:rsidR="000D241A">
            <w:pPr>
              <w:pStyle w:val="Normal0"/>
              <w:spacing w:line="0" w:lineRule="atLeast"/>
              <w:jc w:val="center"/>
              <w:rPr>
                <w:rFonts w:ascii="宋体" w:hAnsi="宋体" w:cs="宋体"/>
                <w:sz w:val="24"/>
                <w:szCs w:val="24"/>
              </w:rPr>
            </w:pPr>
          </w:p>
        </w:tc>
      </w:tr>
      <w:tr>
        <w:tblPrEx>
          <w:tblW w:w="0" w:type="auto"/>
          <w:jc w:val="center"/>
          <w:tblLayout w:type="fixed"/>
          <w:tblLook w:val="0000"/>
        </w:tblPrEx>
        <w:trPr>
          <w:cantSplit/>
          <w:trHeight w:val="61"/>
          <w:jc w:val="center"/>
        </w:trPr>
        <w:tc>
          <w:tcPr>
            <w:tcW w:w="973" w:type="dxa"/>
            <w:gridSpan w:val="2"/>
            <w:vMerge w:val="restart"/>
            <w:tcBorders>
              <w:top w:val="single" w:sz="4" w:space="0" w:color="auto"/>
              <w:left w:val="single" w:sz="4" w:space="0" w:color="auto"/>
              <w:bottom w:val="single" w:sz="4" w:space="0" w:color="auto"/>
              <w:right w:val="single" w:sz="4" w:space="0" w:color="auto"/>
            </w:tcBorders>
            <w:vAlign w:val="center"/>
          </w:tcPr>
          <w:p w:rsidR="000D241A">
            <w:pPr>
              <w:pStyle w:val="Normal0"/>
              <w:spacing w:line="0" w:lineRule="atLeast"/>
              <w:jc w:val="center"/>
              <w:rPr>
                <w:rFonts w:ascii="宋体" w:hAnsi="宋体" w:cs="宋体"/>
                <w:sz w:val="24"/>
                <w:szCs w:val="24"/>
              </w:rPr>
            </w:pPr>
            <w:r>
              <w:rPr>
                <w:rFonts w:ascii="宋体" w:hAnsi="宋体" w:cs="宋体" w:hint="eastAsia"/>
                <w:sz w:val="24"/>
                <w:szCs w:val="24"/>
              </w:rPr>
              <w:t>第一层</w:t>
            </w:r>
          </w:p>
          <w:p w:rsidR="000D241A">
            <w:pPr>
              <w:pStyle w:val="Normal0"/>
              <w:spacing w:line="0" w:lineRule="atLeast"/>
              <w:jc w:val="center"/>
              <w:rPr>
                <w:rFonts w:ascii="宋体" w:hAnsi="宋体" w:cs="宋体"/>
                <w:sz w:val="24"/>
                <w:szCs w:val="24"/>
              </w:rPr>
            </w:pPr>
            <w:r>
              <w:rPr>
                <w:rFonts w:ascii="宋体" w:hAnsi="宋体" w:cs="宋体" w:hint="eastAsia"/>
                <w:sz w:val="24"/>
                <w:szCs w:val="24"/>
              </w:rPr>
              <w:t>开　挖</w:t>
            </w:r>
          </w:p>
        </w:tc>
        <w:tc>
          <w:tcPr>
            <w:tcW w:w="421" w:type="dxa"/>
            <w:tcBorders>
              <w:left w:val="single" w:sz="4" w:space="0" w:color="auto"/>
              <w:bottom w:val="single" w:sz="4" w:space="0" w:color="auto"/>
              <w:right w:val="single" w:sz="4" w:space="0" w:color="auto"/>
            </w:tcBorders>
            <w:vAlign w:val="center"/>
          </w:tcPr>
          <w:p w:rsidR="000D241A">
            <w:pPr>
              <w:pStyle w:val="Normal0"/>
              <w:spacing w:line="0" w:lineRule="atLeast"/>
              <w:jc w:val="center"/>
              <w:rPr>
                <w:rFonts w:ascii="宋体" w:hAnsi="宋体" w:cs="宋体"/>
                <w:sz w:val="24"/>
                <w:szCs w:val="24"/>
              </w:rPr>
            </w:pPr>
          </w:p>
        </w:tc>
        <w:tc>
          <w:tcPr>
            <w:tcW w:w="854" w:type="dxa"/>
            <w:vMerge w:val="restart"/>
            <w:tcBorders>
              <w:top w:val="single" w:sz="4" w:space="0" w:color="auto"/>
              <w:left w:val="single" w:sz="4" w:space="0" w:color="auto"/>
              <w:bottom w:val="single" w:sz="4" w:space="0" w:color="auto"/>
              <w:right w:val="single" w:sz="4" w:space="0" w:color="auto"/>
            </w:tcBorders>
            <w:vAlign w:val="center"/>
          </w:tcPr>
          <w:p w:rsidR="000D241A">
            <w:pPr>
              <w:pStyle w:val="Normal0"/>
              <w:spacing w:line="0" w:lineRule="atLeast"/>
              <w:jc w:val="center"/>
              <w:rPr>
                <w:rFonts w:ascii="宋体" w:hAnsi="宋体" w:cs="宋体"/>
                <w:sz w:val="24"/>
                <w:szCs w:val="24"/>
              </w:rPr>
            </w:pPr>
            <w:r>
              <w:rPr>
                <w:rFonts w:ascii="宋体" w:hAnsi="宋体" w:cs="宋体" w:hint="eastAsia"/>
                <w:sz w:val="24"/>
                <w:szCs w:val="24"/>
              </w:rPr>
              <w:t>修坡</w:t>
            </w:r>
          </w:p>
        </w:tc>
        <w:tc>
          <w:tcPr>
            <w:tcW w:w="430" w:type="dxa"/>
            <w:tcBorders>
              <w:left w:val="single" w:sz="4" w:space="0" w:color="auto"/>
              <w:bottom w:val="single" w:sz="4" w:space="0" w:color="auto"/>
              <w:right w:val="single" w:sz="4" w:space="0" w:color="auto"/>
            </w:tcBorders>
            <w:vAlign w:val="center"/>
          </w:tcPr>
          <w:p w:rsidR="000D241A">
            <w:pPr>
              <w:pStyle w:val="Normal0"/>
              <w:spacing w:line="0" w:lineRule="atLeast"/>
              <w:jc w:val="center"/>
              <w:rPr>
                <w:rFonts w:ascii="宋体" w:hAnsi="宋体" w:cs="宋体"/>
                <w:sz w:val="24"/>
                <w:szCs w:val="24"/>
              </w:rPr>
            </w:pPr>
          </w:p>
        </w:tc>
        <w:tc>
          <w:tcPr>
            <w:tcW w:w="1277" w:type="dxa"/>
            <w:gridSpan w:val="2"/>
            <w:vMerge w:val="restart"/>
            <w:tcBorders>
              <w:top w:val="single" w:sz="4" w:space="0" w:color="auto"/>
              <w:left w:val="single" w:sz="4" w:space="0" w:color="auto"/>
              <w:bottom w:val="single" w:sz="4" w:space="0" w:color="auto"/>
              <w:right w:val="single" w:sz="4" w:space="0" w:color="auto"/>
            </w:tcBorders>
            <w:vAlign w:val="center"/>
          </w:tcPr>
          <w:p w:rsidR="000D241A">
            <w:pPr>
              <w:pStyle w:val="Normal0"/>
              <w:spacing w:line="0" w:lineRule="atLeast"/>
              <w:jc w:val="center"/>
              <w:rPr>
                <w:rFonts w:ascii="宋体" w:hAnsi="宋体" w:cs="宋体"/>
                <w:sz w:val="24"/>
                <w:szCs w:val="24"/>
              </w:rPr>
            </w:pPr>
            <w:r>
              <w:rPr>
                <w:rFonts w:ascii="宋体" w:hAnsi="宋体" w:cs="宋体" w:hint="eastAsia"/>
                <w:sz w:val="24"/>
                <w:szCs w:val="24"/>
              </w:rPr>
              <w:t>定位</w:t>
            </w:r>
          </w:p>
        </w:tc>
        <w:tc>
          <w:tcPr>
            <w:tcW w:w="447" w:type="dxa"/>
            <w:vMerge/>
            <w:tcBorders>
              <w:left w:val="single" w:sz="4" w:space="0" w:color="auto"/>
              <w:bottom w:val="single" w:sz="4" w:space="0" w:color="auto"/>
              <w:right w:val="single" w:sz="4" w:space="0" w:color="auto"/>
            </w:tcBorders>
            <w:vAlign w:val="center"/>
          </w:tcPr>
          <w:p w:rsidR="000D241A">
            <w:pPr>
              <w:pStyle w:val="Normal0"/>
              <w:spacing w:line="0" w:lineRule="atLeast"/>
              <w:jc w:val="center"/>
              <w:rPr>
                <w:rFonts w:ascii="宋体" w:hAnsi="宋体" w:cs="宋体"/>
                <w:sz w:val="24"/>
                <w:szCs w:val="24"/>
              </w:rPr>
            </w:pPr>
          </w:p>
        </w:tc>
        <w:tc>
          <w:tcPr>
            <w:tcW w:w="336" w:type="dxa"/>
            <w:vMerge/>
            <w:tcBorders>
              <w:left w:val="single" w:sz="4" w:space="0" w:color="auto"/>
              <w:bottom w:val="single" w:sz="4" w:space="0" w:color="auto"/>
              <w:right w:val="single" w:sz="4" w:space="0" w:color="auto"/>
            </w:tcBorders>
            <w:vAlign w:val="center"/>
          </w:tcPr>
          <w:p w:rsidR="000D241A">
            <w:pPr>
              <w:pStyle w:val="Normal0"/>
              <w:spacing w:line="0" w:lineRule="atLeast"/>
              <w:jc w:val="center"/>
              <w:rPr>
                <w:rFonts w:ascii="宋体" w:hAnsi="宋体" w:cs="宋体"/>
                <w:sz w:val="24"/>
                <w:szCs w:val="24"/>
              </w:rPr>
            </w:pPr>
          </w:p>
        </w:tc>
        <w:tc>
          <w:tcPr>
            <w:tcW w:w="995" w:type="dxa"/>
            <w:gridSpan w:val="3"/>
            <w:vMerge w:val="restart"/>
            <w:tcBorders>
              <w:top w:val="single" w:sz="4" w:space="0" w:color="auto"/>
              <w:left w:val="single" w:sz="4" w:space="0" w:color="auto"/>
              <w:bottom w:val="single" w:sz="4" w:space="0" w:color="auto"/>
              <w:right w:val="single" w:sz="4" w:space="0" w:color="auto"/>
            </w:tcBorders>
            <w:vAlign w:val="center"/>
          </w:tcPr>
          <w:p w:rsidR="000D241A">
            <w:pPr>
              <w:pStyle w:val="Normal0"/>
              <w:spacing w:line="0" w:lineRule="atLeast"/>
              <w:jc w:val="center"/>
              <w:rPr>
                <w:rFonts w:ascii="宋体" w:hAnsi="宋体" w:cs="宋体"/>
                <w:sz w:val="24"/>
                <w:szCs w:val="24"/>
              </w:rPr>
            </w:pPr>
            <w:r>
              <w:rPr>
                <w:rFonts w:ascii="宋体" w:hAnsi="宋体" w:cs="宋体" w:hint="eastAsia"/>
                <w:sz w:val="24"/>
                <w:szCs w:val="24"/>
              </w:rPr>
              <w:t>土钉</w:t>
            </w:r>
          </w:p>
          <w:p w:rsidR="000D241A">
            <w:pPr>
              <w:pStyle w:val="Normal0"/>
              <w:spacing w:line="0" w:lineRule="atLeast"/>
              <w:jc w:val="center"/>
              <w:rPr>
                <w:rFonts w:ascii="宋体" w:hAnsi="宋体" w:cs="宋体"/>
                <w:sz w:val="24"/>
                <w:szCs w:val="24"/>
              </w:rPr>
            </w:pPr>
            <w:r>
              <w:rPr>
                <w:rFonts w:ascii="宋体" w:hAnsi="宋体" w:cs="宋体" w:hint="eastAsia"/>
                <w:sz w:val="24"/>
                <w:szCs w:val="24"/>
              </w:rPr>
              <w:t>成孔</w:t>
            </w:r>
          </w:p>
        </w:tc>
        <w:tc>
          <w:tcPr>
            <w:tcW w:w="236" w:type="dxa"/>
            <w:vMerge/>
            <w:tcBorders>
              <w:left w:val="single" w:sz="4" w:space="0" w:color="auto"/>
              <w:bottom w:val="single" w:sz="4" w:space="0" w:color="auto"/>
              <w:right w:val="single" w:sz="4" w:space="0" w:color="auto"/>
            </w:tcBorders>
            <w:vAlign w:val="center"/>
          </w:tcPr>
          <w:p w:rsidR="000D241A">
            <w:pPr>
              <w:pStyle w:val="Normal0"/>
              <w:spacing w:line="0" w:lineRule="atLeast"/>
              <w:jc w:val="center"/>
              <w:rPr>
                <w:rFonts w:ascii="宋体" w:hAnsi="宋体" w:cs="宋体"/>
                <w:sz w:val="24"/>
                <w:szCs w:val="24"/>
              </w:rPr>
            </w:pPr>
          </w:p>
        </w:tc>
        <w:tc>
          <w:tcPr>
            <w:tcW w:w="236" w:type="dxa"/>
            <w:vMerge/>
            <w:tcBorders>
              <w:left w:val="single" w:sz="4" w:space="0" w:color="auto"/>
              <w:bottom w:val="single" w:sz="4" w:space="0" w:color="auto"/>
              <w:right w:val="single" w:sz="4" w:space="0" w:color="auto"/>
            </w:tcBorders>
            <w:vAlign w:val="center"/>
          </w:tcPr>
          <w:p w:rsidR="000D241A">
            <w:pPr>
              <w:pStyle w:val="Normal0"/>
              <w:spacing w:line="0" w:lineRule="atLeast"/>
              <w:jc w:val="center"/>
              <w:rPr>
                <w:rFonts w:ascii="宋体" w:hAnsi="宋体" w:cs="宋体"/>
                <w:sz w:val="24"/>
                <w:szCs w:val="24"/>
              </w:rPr>
            </w:pPr>
          </w:p>
        </w:tc>
        <w:tc>
          <w:tcPr>
            <w:tcW w:w="968" w:type="dxa"/>
            <w:gridSpan w:val="2"/>
            <w:vMerge w:val="restart"/>
            <w:tcBorders>
              <w:top w:val="single" w:sz="4" w:space="0" w:color="auto"/>
              <w:left w:val="single" w:sz="4" w:space="0" w:color="auto"/>
              <w:bottom w:val="single" w:sz="4" w:space="0" w:color="auto"/>
              <w:right w:val="single" w:sz="4" w:space="0" w:color="auto"/>
            </w:tcBorders>
            <w:vAlign w:val="center"/>
          </w:tcPr>
          <w:p w:rsidR="000D241A">
            <w:pPr>
              <w:pStyle w:val="Normal0"/>
              <w:spacing w:line="0" w:lineRule="atLeast"/>
              <w:jc w:val="center"/>
              <w:rPr>
                <w:rFonts w:ascii="宋体" w:hAnsi="宋体" w:cs="宋体"/>
                <w:sz w:val="24"/>
                <w:szCs w:val="24"/>
              </w:rPr>
            </w:pPr>
            <w:r>
              <w:rPr>
                <w:rFonts w:ascii="宋体" w:hAnsi="宋体" w:cs="宋体" w:hint="eastAsia"/>
                <w:sz w:val="24"/>
                <w:szCs w:val="24"/>
              </w:rPr>
              <w:t>注浆</w:t>
            </w:r>
          </w:p>
        </w:tc>
        <w:tc>
          <w:tcPr>
            <w:tcW w:w="338" w:type="dxa"/>
            <w:tcBorders>
              <w:left w:val="single" w:sz="4" w:space="0" w:color="auto"/>
              <w:bottom w:val="single" w:sz="4" w:space="0" w:color="auto"/>
              <w:right w:val="single" w:sz="4" w:space="0" w:color="auto"/>
            </w:tcBorders>
            <w:vAlign w:val="center"/>
          </w:tcPr>
          <w:p w:rsidR="000D241A">
            <w:pPr>
              <w:pStyle w:val="Normal0"/>
              <w:spacing w:line="0" w:lineRule="atLeast"/>
              <w:jc w:val="center"/>
              <w:rPr>
                <w:rFonts w:ascii="宋体" w:hAnsi="宋体" w:cs="宋体"/>
                <w:sz w:val="24"/>
                <w:szCs w:val="24"/>
              </w:rPr>
            </w:pPr>
          </w:p>
        </w:tc>
        <w:tc>
          <w:tcPr>
            <w:tcW w:w="1066" w:type="dxa"/>
            <w:vMerge w:val="restart"/>
            <w:tcBorders>
              <w:top w:val="single" w:sz="4" w:space="0" w:color="auto"/>
              <w:left w:val="single" w:sz="4" w:space="0" w:color="auto"/>
              <w:bottom w:val="single" w:sz="4" w:space="0" w:color="auto"/>
              <w:right w:val="single" w:sz="4" w:space="0" w:color="auto"/>
            </w:tcBorders>
            <w:vAlign w:val="center"/>
          </w:tcPr>
          <w:p w:rsidR="000D241A">
            <w:pPr>
              <w:pStyle w:val="Normal0"/>
              <w:spacing w:line="0" w:lineRule="atLeast"/>
              <w:jc w:val="center"/>
              <w:rPr>
                <w:rFonts w:ascii="宋体" w:hAnsi="宋体" w:cs="宋体"/>
                <w:sz w:val="24"/>
                <w:szCs w:val="24"/>
              </w:rPr>
            </w:pPr>
            <w:r>
              <w:rPr>
                <w:rFonts w:ascii="宋体" w:hAnsi="宋体" w:cs="宋体" w:hint="eastAsia"/>
                <w:sz w:val="24"/>
                <w:szCs w:val="24"/>
              </w:rPr>
              <w:t>喷砼</w:t>
            </w:r>
          </w:p>
          <w:p w:rsidR="000D241A">
            <w:pPr>
              <w:pStyle w:val="Normal0"/>
              <w:spacing w:line="0" w:lineRule="atLeast"/>
              <w:jc w:val="center"/>
              <w:rPr>
                <w:rFonts w:ascii="宋体" w:hAnsi="宋体" w:cs="宋体"/>
                <w:sz w:val="24"/>
                <w:szCs w:val="24"/>
              </w:rPr>
            </w:pPr>
            <w:r>
              <w:rPr>
                <w:rFonts w:ascii="宋体" w:hAnsi="宋体" w:cs="宋体" w:hint="eastAsia"/>
                <w:sz w:val="24"/>
                <w:szCs w:val="24"/>
              </w:rPr>
              <w:t>挂网</w:t>
            </w:r>
          </w:p>
        </w:tc>
        <w:tc>
          <w:tcPr>
            <w:tcW w:w="797" w:type="dxa"/>
            <w:tcBorders>
              <w:left w:val="single" w:sz="4" w:space="0" w:color="auto"/>
              <w:bottom w:val="single" w:sz="4" w:space="0" w:color="auto"/>
            </w:tcBorders>
            <w:vAlign w:val="center"/>
          </w:tcPr>
          <w:p w:rsidR="000D241A">
            <w:pPr>
              <w:pStyle w:val="Normal0"/>
              <w:spacing w:line="0" w:lineRule="atLeast"/>
              <w:jc w:val="center"/>
              <w:rPr>
                <w:rFonts w:ascii="宋体" w:hAnsi="宋体" w:cs="宋体"/>
                <w:sz w:val="24"/>
                <w:szCs w:val="24"/>
              </w:rPr>
            </w:pPr>
          </w:p>
        </w:tc>
      </w:tr>
      <w:tr>
        <w:tblPrEx>
          <w:tblW w:w="0" w:type="auto"/>
          <w:jc w:val="center"/>
          <w:tblLayout w:type="fixed"/>
          <w:tblLook w:val="0000"/>
        </w:tblPrEx>
        <w:trPr>
          <w:cantSplit/>
          <w:trHeight w:val="61"/>
          <w:jc w:val="center"/>
        </w:trPr>
        <w:tc>
          <w:tcPr>
            <w:tcW w:w="973" w:type="dxa"/>
            <w:gridSpan w:val="2"/>
            <w:vMerge/>
            <w:tcBorders>
              <w:left w:val="single" w:sz="4" w:space="0" w:color="auto"/>
              <w:bottom w:val="single" w:sz="4" w:space="0" w:color="auto"/>
              <w:right w:val="single" w:sz="4" w:space="0" w:color="auto"/>
            </w:tcBorders>
            <w:vAlign w:val="center"/>
          </w:tcPr>
          <w:p w:rsidR="000D241A">
            <w:pPr>
              <w:pStyle w:val="Normal0"/>
              <w:spacing w:line="0" w:lineRule="atLeast"/>
              <w:jc w:val="center"/>
              <w:rPr>
                <w:rFonts w:ascii="宋体" w:hAnsi="宋体" w:cs="宋体"/>
                <w:sz w:val="24"/>
                <w:szCs w:val="24"/>
              </w:rPr>
            </w:pPr>
          </w:p>
        </w:tc>
        <w:tc>
          <w:tcPr>
            <w:tcW w:w="421" w:type="dxa"/>
            <w:tcBorders>
              <w:top w:val="single" w:sz="4" w:space="0" w:color="auto"/>
              <w:left w:val="single" w:sz="4" w:space="0" w:color="auto"/>
              <w:right w:val="single" w:sz="4" w:space="0" w:color="auto"/>
            </w:tcBorders>
            <w:vAlign w:val="center"/>
          </w:tcPr>
          <w:p w:rsidR="000D241A">
            <w:pPr>
              <w:pStyle w:val="Normal0"/>
              <w:spacing w:line="0" w:lineRule="atLeast"/>
              <w:jc w:val="center"/>
              <w:rPr>
                <w:rFonts w:ascii="宋体" w:hAnsi="宋体" w:cs="宋体"/>
                <w:sz w:val="24"/>
                <w:szCs w:val="24"/>
              </w:rPr>
            </w:pPr>
          </w:p>
        </w:tc>
        <w:tc>
          <w:tcPr>
            <w:tcW w:w="854" w:type="dxa"/>
            <w:vMerge/>
            <w:tcBorders>
              <w:left w:val="single" w:sz="4" w:space="0" w:color="auto"/>
              <w:bottom w:val="single" w:sz="4" w:space="0" w:color="auto"/>
              <w:right w:val="single" w:sz="4" w:space="0" w:color="auto"/>
            </w:tcBorders>
            <w:vAlign w:val="center"/>
          </w:tcPr>
          <w:p w:rsidR="000D241A">
            <w:pPr>
              <w:pStyle w:val="Normal0"/>
              <w:spacing w:line="0" w:lineRule="atLeast"/>
              <w:jc w:val="center"/>
              <w:rPr>
                <w:rFonts w:ascii="宋体" w:hAnsi="宋体" w:cs="宋体"/>
                <w:sz w:val="24"/>
                <w:szCs w:val="24"/>
              </w:rPr>
            </w:pPr>
          </w:p>
        </w:tc>
        <w:tc>
          <w:tcPr>
            <w:tcW w:w="430" w:type="dxa"/>
            <w:tcBorders>
              <w:top w:val="single" w:sz="4" w:space="0" w:color="auto"/>
              <w:left w:val="single" w:sz="4" w:space="0" w:color="auto"/>
              <w:right w:val="single" w:sz="4" w:space="0" w:color="auto"/>
            </w:tcBorders>
            <w:vAlign w:val="center"/>
          </w:tcPr>
          <w:p w:rsidR="000D241A">
            <w:pPr>
              <w:pStyle w:val="Normal0"/>
              <w:spacing w:line="0" w:lineRule="atLeast"/>
              <w:jc w:val="center"/>
              <w:rPr>
                <w:rFonts w:ascii="宋体" w:hAnsi="宋体" w:cs="宋体"/>
                <w:sz w:val="24"/>
                <w:szCs w:val="24"/>
              </w:rPr>
            </w:pPr>
          </w:p>
        </w:tc>
        <w:tc>
          <w:tcPr>
            <w:tcW w:w="1277" w:type="dxa"/>
            <w:gridSpan w:val="2"/>
            <w:vMerge/>
            <w:tcBorders>
              <w:left w:val="single" w:sz="4" w:space="0" w:color="auto"/>
              <w:bottom w:val="single" w:sz="4" w:space="0" w:color="auto"/>
              <w:right w:val="single" w:sz="4" w:space="0" w:color="auto"/>
            </w:tcBorders>
            <w:vAlign w:val="center"/>
          </w:tcPr>
          <w:p w:rsidR="000D241A">
            <w:pPr>
              <w:pStyle w:val="Normal0"/>
              <w:spacing w:line="0" w:lineRule="atLeast"/>
              <w:jc w:val="center"/>
              <w:rPr>
                <w:rFonts w:ascii="宋体" w:hAnsi="宋体" w:cs="宋体"/>
                <w:sz w:val="24"/>
                <w:szCs w:val="24"/>
              </w:rPr>
            </w:pPr>
          </w:p>
        </w:tc>
        <w:tc>
          <w:tcPr>
            <w:tcW w:w="783" w:type="dxa"/>
            <w:gridSpan w:val="2"/>
            <w:tcBorders>
              <w:top w:val="single" w:sz="4" w:space="0" w:color="auto"/>
              <w:left w:val="single" w:sz="4" w:space="0" w:color="auto"/>
              <w:right w:val="single" w:sz="4" w:space="0" w:color="auto"/>
            </w:tcBorders>
            <w:vAlign w:val="center"/>
          </w:tcPr>
          <w:p w:rsidR="000D241A">
            <w:pPr>
              <w:pStyle w:val="Normal0"/>
              <w:spacing w:line="0" w:lineRule="atLeast"/>
              <w:jc w:val="center"/>
              <w:rPr>
                <w:rFonts w:ascii="宋体" w:hAnsi="宋体" w:cs="宋体"/>
                <w:sz w:val="24"/>
                <w:szCs w:val="24"/>
              </w:rPr>
            </w:pPr>
          </w:p>
        </w:tc>
        <w:tc>
          <w:tcPr>
            <w:tcW w:w="995" w:type="dxa"/>
            <w:gridSpan w:val="3"/>
            <w:vMerge/>
            <w:tcBorders>
              <w:left w:val="single" w:sz="4" w:space="0" w:color="auto"/>
              <w:bottom w:val="single" w:sz="4" w:space="0" w:color="auto"/>
              <w:right w:val="single" w:sz="4" w:space="0" w:color="auto"/>
            </w:tcBorders>
            <w:vAlign w:val="center"/>
          </w:tcPr>
          <w:p w:rsidR="000D241A">
            <w:pPr>
              <w:pStyle w:val="Normal0"/>
              <w:spacing w:line="0" w:lineRule="atLeast"/>
              <w:jc w:val="center"/>
              <w:rPr>
                <w:rFonts w:ascii="宋体" w:hAnsi="宋体" w:cs="宋体"/>
                <w:sz w:val="24"/>
                <w:szCs w:val="24"/>
              </w:rPr>
            </w:pPr>
          </w:p>
        </w:tc>
        <w:tc>
          <w:tcPr>
            <w:tcW w:w="472" w:type="dxa"/>
            <w:gridSpan w:val="2"/>
            <w:tcBorders>
              <w:top w:val="single" w:sz="4" w:space="0" w:color="auto"/>
              <w:left w:val="single" w:sz="4" w:space="0" w:color="auto"/>
              <w:right w:val="single" w:sz="4" w:space="0" w:color="auto"/>
            </w:tcBorders>
            <w:vAlign w:val="center"/>
          </w:tcPr>
          <w:p w:rsidR="000D241A">
            <w:pPr>
              <w:pStyle w:val="Normal0"/>
              <w:spacing w:line="0" w:lineRule="atLeast"/>
              <w:jc w:val="center"/>
              <w:rPr>
                <w:rFonts w:ascii="宋体" w:hAnsi="宋体" w:cs="宋体"/>
                <w:sz w:val="24"/>
                <w:szCs w:val="24"/>
              </w:rPr>
            </w:pPr>
          </w:p>
        </w:tc>
        <w:tc>
          <w:tcPr>
            <w:tcW w:w="968" w:type="dxa"/>
            <w:gridSpan w:val="2"/>
            <w:vMerge/>
            <w:tcBorders>
              <w:left w:val="single" w:sz="4" w:space="0" w:color="auto"/>
              <w:bottom w:val="single" w:sz="4" w:space="0" w:color="auto"/>
              <w:right w:val="single" w:sz="4" w:space="0" w:color="auto"/>
            </w:tcBorders>
            <w:vAlign w:val="center"/>
          </w:tcPr>
          <w:p w:rsidR="000D241A">
            <w:pPr>
              <w:pStyle w:val="Normal0"/>
              <w:spacing w:line="0" w:lineRule="atLeast"/>
              <w:jc w:val="center"/>
              <w:rPr>
                <w:rFonts w:ascii="宋体" w:hAnsi="宋体" w:cs="宋体"/>
                <w:sz w:val="24"/>
                <w:szCs w:val="24"/>
              </w:rPr>
            </w:pPr>
          </w:p>
        </w:tc>
        <w:tc>
          <w:tcPr>
            <w:tcW w:w="338" w:type="dxa"/>
            <w:tcBorders>
              <w:top w:val="single" w:sz="4" w:space="0" w:color="auto"/>
              <w:left w:val="single" w:sz="4" w:space="0" w:color="auto"/>
              <w:right w:val="single" w:sz="4" w:space="0" w:color="auto"/>
            </w:tcBorders>
            <w:vAlign w:val="center"/>
          </w:tcPr>
          <w:p w:rsidR="000D241A">
            <w:pPr>
              <w:pStyle w:val="Normal0"/>
              <w:spacing w:line="0" w:lineRule="atLeast"/>
              <w:jc w:val="center"/>
              <w:rPr>
                <w:rFonts w:ascii="宋体" w:hAnsi="宋体" w:cs="宋体"/>
                <w:sz w:val="24"/>
                <w:szCs w:val="24"/>
              </w:rPr>
            </w:pPr>
          </w:p>
        </w:tc>
        <w:tc>
          <w:tcPr>
            <w:tcW w:w="1066" w:type="dxa"/>
            <w:vMerge/>
            <w:tcBorders>
              <w:left w:val="single" w:sz="4" w:space="0" w:color="auto"/>
              <w:bottom w:val="single" w:sz="4" w:space="0" w:color="auto"/>
              <w:right w:val="single" w:sz="4" w:space="0" w:color="auto"/>
            </w:tcBorders>
            <w:vAlign w:val="center"/>
          </w:tcPr>
          <w:p w:rsidR="000D241A">
            <w:pPr>
              <w:pStyle w:val="Normal0"/>
              <w:spacing w:line="0" w:lineRule="atLeast"/>
              <w:jc w:val="center"/>
              <w:rPr>
                <w:rFonts w:ascii="宋体" w:hAnsi="宋体" w:cs="宋体"/>
                <w:sz w:val="24"/>
                <w:szCs w:val="24"/>
              </w:rPr>
            </w:pPr>
          </w:p>
        </w:tc>
        <w:tc>
          <w:tcPr>
            <w:tcW w:w="797" w:type="dxa"/>
            <w:vMerge w:val="restart"/>
            <w:tcBorders>
              <w:top w:val="single" w:sz="4" w:space="0" w:color="auto"/>
              <w:left w:val="single" w:sz="4" w:space="0" w:color="auto"/>
              <w:right w:val="single" w:sz="4" w:space="0" w:color="auto"/>
            </w:tcBorders>
            <w:vAlign w:val="center"/>
          </w:tcPr>
          <w:p w:rsidR="000D241A">
            <w:pPr>
              <w:pStyle w:val="Normal0"/>
              <w:spacing w:line="0" w:lineRule="atLeast"/>
              <w:jc w:val="center"/>
              <w:rPr>
                <w:rFonts w:ascii="宋体" w:hAnsi="宋体" w:cs="宋体"/>
                <w:sz w:val="24"/>
                <w:szCs w:val="24"/>
              </w:rPr>
            </w:pPr>
          </w:p>
        </w:tc>
      </w:tr>
      <w:tr>
        <w:tblPrEx>
          <w:tblW w:w="0" w:type="auto"/>
          <w:jc w:val="center"/>
          <w:tblLayout w:type="fixed"/>
          <w:tblLook w:val="0000"/>
        </w:tblPrEx>
        <w:trPr>
          <w:cantSplit/>
          <w:jc w:val="center"/>
        </w:trPr>
        <w:tc>
          <w:tcPr>
            <w:tcW w:w="973" w:type="dxa"/>
            <w:gridSpan w:val="2"/>
            <w:tcBorders>
              <w:top w:val="single" w:sz="4" w:space="0" w:color="auto"/>
              <w:bottom w:val="single" w:sz="4" w:space="0" w:color="auto"/>
            </w:tcBorders>
            <w:vAlign w:val="center"/>
          </w:tcPr>
          <w:p w:rsidR="000D241A">
            <w:pPr>
              <w:pStyle w:val="Normal0"/>
              <w:spacing w:line="0" w:lineRule="atLeast"/>
              <w:jc w:val="center"/>
              <w:rPr>
                <w:rFonts w:ascii="宋体" w:hAnsi="宋体" w:cs="宋体"/>
                <w:sz w:val="24"/>
                <w:szCs w:val="24"/>
              </w:rPr>
            </w:pPr>
          </w:p>
        </w:tc>
        <w:tc>
          <w:tcPr>
            <w:tcW w:w="421" w:type="dxa"/>
            <w:tcBorders>
              <w:bottom w:val="single" w:sz="4" w:space="0" w:color="auto"/>
            </w:tcBorders>
            <w:vAlign w:val="center"/>
          </w:tcPr>
          <w:p w:rsidR="000D241A">
            <w:pPr>
              <w:pStyle w:val="Normal0"/>
              <w:spacing w:line="0" w:lineRule="atLeast"/>
              <w:jc w:val="center"/>
              <w:rPr>
                <w:rFonts w:ascii="宋体" w:hAnsi="宋体" w:cs="宋体"/>
                <w:sz w:val="24"/>
                <w:szCs w:val="24"/>
              </w:rPr>
            </w:pPr>
          </w:p>
        </w:tc>
        <w:tc>
          <w:tcPr>
            <w:tcW w:w="854" w:type="dxa"/>
            <w:tcBorders>
              <w:top w:val="single" w:sz="4" w:space="0" w:color="auto"/>
              <w:bottom w:val="single" w:sz="4" w:space="0" w:color="auto"/>
            </w:tcBorders>
            <w:vAlign w:val="center"/>
          </w:tcPr>
          <w:p w:rsidR="000D241A">
            <w:pPr>
              <w:pStyle w:val="Normal0"/>
              <w:spacing w:line="0" w:lineRule="atLeast"/>
              <w:jc w:val="center"/>
              <w:rPr>
                <w:rFonts w:ascii="宋体" w:hAnsi="宋体" w:cs="宋体"/>
                <w:sz w:val="24"/>
                <w:szCs w:val="24"/>
              </w:rPr>
            </w:pPr>
          </w:p>
        </w:tc>
        <w:tc>
          <w:tcPr>
            <w:tcW w:w="430" w:type="dxa"/>
            <w:tcBorders>
              <w:bottom w:val="single" w:sz="4" w:space="0" w:color="auto"/>
            </w:tcBorders>
            <w:vAlign w:val="center"/>
          </w:tcPr>
          <w:p w:rsidR="000D241A">
            <w:pPr>
              <w:pStyle w:val="Normal0"/>
              <w:spacing w:line="0" w:lineRule="atLeast"/>
              <w:jc w:val="center"/>
              <w:rPr>
                <w:rFonts w:ascii="宋体" w:hAnsi="宋体" w:cs="宋体"/>
                <w:sz w:val="24"/>
                <w:szCs w:val="24"/>
              </w:rPr>
            </w:pPr>
          </w:p>
        </w:tc>
        <w:tc>
          <w:tcPr>
            <w:tcW w:w="1277" w:type="dxa"/>
            <w:gridSpan w:val="2"/>
            <w:tcBorders>
              <w:top w:val="single" w:sz="4" w:space="0" w:color="auto"/>
              <w:bottom w:val="single" w:sz="4" w:space="0" w:color="auto"/>
            </w:tcBorders>
            <w:vAlign w:val="center"/>
          </w:tcPr>
          <w:p w:rsidR="000D241A">
            <w:pPr>
              <w:pStyle w:val="Normal0"/>
              <w:spacing w:line="0" w:lineRule="atLeast"/>
              <w:jc w:val="center"/>
              <w:rPr>
                <w:rFonts w:ascii="宋体" w:hAnsi="宋体" w:cs="宋体"/>
                <w:sz w:val="24"/>
                <w:szCs w:val="24"/>
              </w:rPr>
            </w:pPr>
          </w:p>
        </w:tc>
        <w:tc>
          <w:tcPr>
            <w:tcW w:w="783" w:type="dxa"/>
            <w:gridSpan w:val="2"/>
            <w:tcBorders>
              <w:bottom w:val="single" w:sz="4" w:space="0" w:color="auto"/>
            </w:tcBorders>
            <w:vAlign w:val="center"/>
          </w:tcPr>
          <w:p w:rsidR="000D241A">
            <w:pPr>
              <w:pStyle w:val="Normal0"/>
              <w:spacing w:line="0" w:lineRule="atLeast"/>
              <w:jc w:val="center"/>
              <w:rPr>
                <w:rFonts w:ascii="宋体" w:hAnsi="宋体" w:cs="宋体"/>
                <w:sz w:val="24"/>
                <w:szCs w:val="24"/>
              </w:rPr>
            </w:pPr>
          </w:p>
        </w:tc>
        <w:tc>
          <w:tcPr>
            <w:tcW w:w="995" w:type="dxa"/>
            <w:gridSpan w:val="3"/>
            <w:tcBorders>
              <w:top w:val="single" w:sz="4" w:space="0" w:color="auto"/>
              <w:bottom w:val="single" w:sz="4" w:space="0" w:color="auto"/>
            </w:tcBorders>
            <w:vAlign w:val="center"/>
          </w:tcPr>
          <w:p w:rsidR="000D241A">
            <w:pPr>
              <w:pStyle w:val="Normal0"/>
              <w:spacing w:line="0" w:lineRule="atLeast"/>
              <w:jc w:val="center"/>
              <w:rPr>
                <w:rFonts w:ascii="宋体" w:hAnsi="宋体" w:cs="宋体"/>
                <w:sz w:val="24"/>
                <w:szCs w:val="24"/>
              </w:rPr>
            </w:pPr>
          </w:p>
        </w:tc>
        <w:tc>
          <w:tcPr>
            <w:tcW w:w="472" w:type="dxa"/>
            <w:gridSpan w:val="2"/>
            <w:tcBorders>
              <w:bottom w:val="single" w:sz="4" w:space="0" w:color="auto"/>
            </w:tcBorders>
            <w:vAlign w:val="center"/>
          </w:tcPr>
          <w:p w:rsidR="000D241A">
            <w:pPr>
              <w:pStyle w:val="Normal0"/>
              <w:spacing w:line="0" w:lineRule="atLeast"/>
              <w:jc w:val="center"/>
              <w:rPr>
                <w:rFonts w:ascii="宋体" w:hAnsi="宋体" w:cs="宋体"/>
                <w:sz w:val="24"/>
                <w:szCs w:val="24"/>
              </w:rPr>
            </w:pPr>
          </w:p>
        </w:tc>
        <w:tc>
          <w:tcPr>
            <w:tcW w:w="968" w:type="dxa"/>
            <w:gridSpan w:val="2"/>
            <w:tcBorders>
              <w:top w:val="single" w:sz="4" w:space="0" w:color="auto"/>
              <w:bottom w:val="single" w:sz="4" w:space="0" w:color="auto"/>
            </w:tcBorders>
            <w:vAlign w:val="center"/>
          </w:tcPr>
          <w:p w:rsidR="000D241A">
            <w:pPr>
              <w:pStyle w:val="Normal0"/>
              <w:spacing w:line="0" w:lineRule="atLeast"/>
              <w:jc w:val="center"/>
              <w:rPr>
                <w:rFonts w:ascii="宋体" w:hAnsi="宋体" w:cs="宋体"/>
                <w:sz w:val="24"/>
                <w:szCs w:val="24"/>
              </w:rPr>
            </w:pPr>
          </w:p>
        </w:tc>
        <w:tc>
          <w:tcPr>
            <w:tcW w:w="338" w:type="dxa"/>
            <w:tcBorders>
              <w:bottom w:val="single" w:sz="4" w:space="0" w:color="auto"/>
            </w:tcBorders>
            <w:vAlign w:val="center"/>
          </w:tcPr>
          <w:p w:rsidR="000D241A">
            <w:pPr>
              <w:pStyle w:val="Normal0"/>
              <w:spacing w:line="0" w:lineRule="atLeast"/>
              <w:jc w:val="center"/>
              <w:rPr>
                <w:rFonts w:ascii="宋体" w:hAnsi="宋体" w:cs="宋体"/>
                <w:sz w:val="24"/>
                <w:szCs w:val="24"/>
              </w:rPr>
            </w:pPr>
          </w:p>
        </w:tc>
        <w:tc>
          <w:tcPr>
            <w:tcW w:w="1066" w:type="dxa"/>
            <w:tcBorders>
              <w:top w:val="single" w:sz="4" w:space="0" w:color="auto"/>
              <w:bottom w:val="single" w:sz="4" w:space="0" w:color="auto"/>
            </w:tcBorders>
            <w:vAlign w:val="center"/>
          </w:tcPr>
          <w:p w:rsidR="000D241A">
            <w:pPr>
              <w:pStyle w:val="Normal0"/>
              <w:spacing w:line="0" w:lineRule="atLeast"/>
              <w:jc w:val="center"/>
              <w:rPr>
                <w:rFonts w:ascii="宋体" w:hAnsi="宋体" w:cs="宋体"/>
                <w:sz w:val="24"/>
                <w:szCs w:val="24"/>
              </w:rPr>
            </w:pPr>
          </w:p>
        </w:tc>
        <w:tc>
          <w:tcPr>
            <w:tcW w:w="797" w:type="dxa"/>
            <w:vMerge/>
            <w:tcBorders>
              <w:bottom w:val="single" w:sz="4" w:space="0" w:color="auto"/>
              <w:right w:val="single" w:sz="4" w:space="0" w:color="auto"/>
            </w:tcBorders>
            <w:vAlign w:val="center"/>
          </w:tcPr>
          <w:p w:rsidR="000D241A">
            <w:pPr>
              <w:pStyle w:val="Normal0"/>
              <w:spacing w:line="0" w:lineRule="atLeast"/>
              <w:jc w:val="center"/>
              <w:rPr>
                <w:rFonts w:ascii="宋体" w:hAnsi="宋体" w:cs="宋体"/>
                <w:sz w:val="24"/>
                <w:szCs w:val="24"/>
              </w:rPr>
            </w:pPr>
          </w:p>
        </w:tc>
      </w:tr>
      <w:tr>
        <w:tblPrEx>
          <w:tblW w:w="0" w:type="auto"/>
          <w:jc w:val="center"/>
          <w:tblLayout w:type="fixed"/>
          <w:tblLook w:val="0000"/>
        </w:tblPrEx>
        <w:trPr>
          <w:jc w:val="center"/>
        </w:trPr>
        <w:tc>
          <w:tcPr>
            <w:tcW w:w="973" w:type="dxa"/>
            <w:gridSpan w:val="2"/>
            <w:tcBorders>
              <w:top w:val="single" w:sz="4" w:space="0" w:color="auto"/>
              <w:left w:val="single" w:sz="4" w:space="0" w:color="auto"/>
            </w:tcBorders>
            <w:vAlign w:val="center"/>
          </w:tcPr>
          <w:p w:rsidR="000D241A">
            <w:pPr>
              <w:pStyle w:val="Normal0"/>
              <w:spacing w:line="0" w:lineRule="atLeast"/>
              <w:jc w:val="center"/>
              <w:rPr>
                <w:rFonts w:ascii="宋体" w:hAnsi="宋体" w:cs="宋体"/>
                <w:sz w:val="24"/>
                <w:szCs w:val="24"/>
              </w:rPr>
            </w:pPr>
          </w:p>
        </w:tc>
        <w:tc>
          <w:tcPr>
            <w:tcW w:w="421" w:type="dxa"/>
            <w:vAlign w:val="center"/>
          </w:tcPr>
          <w:p w:rsidR="000D241A">
            <w:pPr>
              <w:pStyle w:val="Normal0"/>
              <w:spacing w:line="0" w:lineRule="atLeast"/>
              <w:jc w:val="center"/>
              <w:rPr>
                <w:rFonts w:ascii="宋体" w:hAnsi="宋体" w:cs="宋体"/>
                <w:sz w:val="24"/>
                <w:szCs w:val="24"/>
              </w:rPr>
            </w:pPr>
          </w:p>
        </w:tc>
        <w:tc>
          <w:tcPr>
            <w:tcW w:w="854" w:type="dxa"/>
            <w:vAlign w:val="center"/>
          </w:tcPr>
          <w:p w:rsidR="000D241A">
            <w:pPr>
              <w:pStyle w:val="Normal0"/>
              <w:spacing w:line="0" w:lineRule="atLeast"/>
              <w:jc w:val="center"/>
              <w:rPr>
                <w:rFonts w:ascii="宋体" w:hAnsi="宋体" w:cs="宋体"/>
                <w:sz w:val="24"/>
                <w:szCs w:val="24"/>
              </w:rPr>
            </w:pPr>
          </w:p>
        </w:tc>
        <w:tc>
          <w:tcPr>
            <w:tcW w:w="430" w:type="dxa"/>
            <w:vAlign w:val="center"/>
          </w:tcPr>
          <w:p w:rsidR="000D241A">
            <w:pPr>
              <w:pStyle w:val="Normal0"/>
              <w:spacing w:line="0" w:lineRule="atLeast"/>
              <w:jc w:val="center"/>
              <w:rPr>
                <w:rFonts w:ascii="宋体" w:hAnsi="宋体" w:cs="宋体"/>
                <w:sz w:val="24"/>
                <w:szCs w:val="24"/>
              </w:rPr>
            </w:pPr>
          </w:p>
        </w:tc>
        <w:tc>
          <w:tcPr>
            <w:tcW w:w="1277" w:type="dxa"/>
            <w:gridSpan w:val="2"/>
            <w:tcBorders>
              <w:bottom w:val="single" w:sz="4" w:space="0" w:color="auto"/>
            </w:tcBorders>
            <w:vAlign w:val="center"/>
          </w:tcPr>
          <w:p w:rsidR="000D241A">
            <w:pPr>
              <w:pStyle w:val="Normal0"/>
              <w:spacing w:line="0" w:lineRule="atLeast"/>
              <w:jc w:val="center"/>
              <w:rPr>
                <w:rFonts w:ascii="宋体" w:hAnsi="宋体" w:cs="宋体"/>
                <w:sz w:val="24"/>
                <w:szCs w:val="24"/>
              </w:rPr>
            </w:pPr>
          </w:p>
        </w:tc>
        <w:tc>
          <w:tcPr>
            <w:tcW w:w="783" w:type="dxa"/>
            <w:gridSpan w:val="2"/>
            <w:vAlign w:val="center"/>
          </w:tcPr>
          <w:p w:rsidR="000D241A">
            <w:pPr>
              <w:pStyle w:val="Normal0"/>
              <w:spacing w:line="0" w:lineRule="atLeast"/>
              <w:jc w:val="center"/>
              <w:rPr>
                <w:rFonts w:ascii="宋体" w:hAnsi="宋体" w:cs="宋体"/>
                <w:sz w:val="24"/>
                <w:szCs w:val="24"/>
              </w:rPr>
            </w:pPr>
          </w:p>
        </w:tc>
        <w:tc>
          <w:tcPr>
            <w:tcW w:w="995" w:type="dxa"/>
            <w:gridSpan w:val="3"/>
            <w:tcBorders>
              <w:bottom w:val="single" w:sz="4" w:space="0" w:color="auto"/>
            </w:tcBorders>
            <w:vAlign w:val="center"/>
          </w:tcPr>
          <w:p w:rsidR="000D241A">
            <w:pPr>
              <w:pStyle w:val="Normal0"/>
              <w:spacing w:line="0" w:lineRule="atLeast"/>
              <w:jc w:val="center"/>
              <w:rPr>
                <w:rFonts w:ascii="宋体" w:hAnsi="宋体" w:cs="宋体"/>
                <w:sz w:val="24"/>
                <w:szCs w:val="24"/>
              </w:rPr>
            </w:pPr>
          </w:p>
        </w:tc>
        <w:tc>
          <w:tcPr>
            <w:tcW w:w="472" w:type="dxa"/>
            <w:gridSpan w:val="2"/>
            <w:vAlign w:val="center"/>
          </w:tcPr>
          <w:p w:rsidR="000D241A">
            <w:pPr>
              <w:pStyle w:val="Normal0"/>
              <w:spacing w:line="0" w:lineRule="atLeast"/>
              <w:jc w:val="center"/>
              <w:rPr>
                <w:rFonts w:ascii="宋体" w:hAnsi="宋体" w:cs="宋体"/>
                <w:sz w:val="24"/>
                <w:szCs w:val="24"/>
              </w:rPr>
            </w:pPr>
          </w:p>
        </w:tc>
        <w:tc>
          <w:tcPr>
            <w:tcW w:w="968" w:type="dxa"/>
            <w:gridSpan w:val="2"/>
            <w:tcBorders>
              <w:bottom w:val="single" w:sz="4" w:space="0" w:color="auto"/>
            </w:tcBorders>
            <w:vAlign w:val="center"/>
          </w:tcPr>
          <w:p w:rsidR="000D241A">
            <w:pPr>
              <w:pStyle w:val="Normal0"/>
              <w:spacing w:line="0" w:lineRule="atLeast"/>
              <w:jc w:val="center"/>
              <w:rPr>
                <w:rFonts w:ascii="宋体" w:hAnsi="宋体" w:cs="宋体"/>
                <w:sz w:val="24"/>
                <w:szCs w:val="24"/>
              </w:rPr>
            </w:pPr>
          </w:p>
        </w:tc>
        <w:tc>
          <w:tcPr>
            <w:tcW w:w="338" w:type="dxa"/>
            <w:vAlign w:val="center"/>
          </w:tcPr>
          <w:p w:rsidR="000D241A">
            <w:pPr>
              <w:pStyle w:val="Normal0"/>
              <w:spacing w:line="0" w:lineRule="atLeast"/>
              <w:jc w:val="center"/>
              <w:rPr>
                <w:rFonts w:ascii="宋体" w:hAnsi="宋体" w:cs="宋体"/>
                <w:sz w:val="24"/>
                <w:szCs w:val="24"/>
              </w:rPr>
            </w:pPr>
          </w:p>
        </w:tc>
        <w:tc>
          <w:tcPr>
            <w:tcW w:w="1066" w:type="dxa"/>
            <w:tcBorders>
              <w:bottom w:val="single" w:sz="4" w:space="0" w:color="auto"/>
            </w:tcBorders>
            <w:vAlign w:val="center"/>
          </w:tcPr>
          <w:p w:rsidR="000D241A">
            <w:pPr>
              <w:pStyle w:val="Normal0"/>
              <w:spacing w:line="0" w:lineRule="atLeast"/>
              <w:jc w:val="center"/>
              <w:rPr>
                <w:rFonts w:ascii="宋体" w:hAnsi="宋体" w:cs="宋体"/>
                <w:sz w:val="24"/>
                <w:szCs w:val="24"/>
              </w:rPr>
            </w:pPr>
          </w:p>
        </w:tc>
        <w:tc>
          <w:tcPr>
            <w:tcW w:w="797" w:type="dxa"/>
            <w:vAlign w:val="center"/>
          </w:tcPr>
          <w:p w:rsidR="000D241A">
            <w:pPr>
              <w:pStyle w:val="Normal0"/>
              <w:spacing w:line="0" w:lineRule="atLeast"/>
              <w:jc w:val="center"/>
              <w:rPr>
                <w:rFonts w:ascii="宋体" w:hAnsi="宋体" w:cs="宋体"/>
                <w:sz w:val="24"/>
                <w:szCs w:val="24"/>
              </w:rPr>
            </w:pPr>
          </w:p>
        </w:tc>
      </w:tr>
      <w:tr>
        <w:tblPrEx>
          <w:tblW w:w="0" w:type="auto"/>
          <w:jc w:val="center"/>
          <w:tblLayout w:type="fixed"/>
          <w:tblLook w:val="0000"/>
        </w:tblPrEx>
        <w:trPr>
          <w:cantSplit/>
          <w:trHeight w:val="390"/>
          <w:jc w:val="center"/>
        </w:trPr>
        <w:tc>
          <w:tcPr>
            <w:tcW w:w="236" w:type="dxa"/>
            <w:tcBorders>
              <w:left w:val="single" w:sz="4" w:space="0" w:color="auto"/>
              <w:bottom w:val="single" w:sz="4" w:space="0" w:color="auto"/>
              <w:right w:val="single" w:sz="4" w:space="0" w:color="auto"/>
            </w:tcBorders>
            <w:vAlign w:val="center"/>
          </w:tcPr>
          <w:p w:rsidR="000D241A">
            <w:pPr>
              <w:pStyle w:val="Normal0"/>
              <w:spacing w:line="0" w:lineRule="atLeast"/>
              <w:jc w:val="center"/>
              <w:rPr>
                <w:rFonts w:ascii="宋体" w:hAnsi="宋体" w:cs="宋体"/>
                <w:sz w:val="24"/>
                <w:szCs w:val="24"/>
              </w:rPr>
            </w:pPr>
          </w:p>
        </w:tc>
        <w:tc>
          <w:tcPr>
            <w:tcW w:w="737" w:type="dxa"/>
            <w:vMerge w:val="restart"/>
            <w:tcBorders>
              <w:top w:val="single" w:sz="4" w:space="0" w:color="auto"/>
              <w:left w:val="single" w:sz="4" w:space="0" w:color="auto"/>
              <w:bottom w:val="single" w:sz="4" w:space="0" w:color="auto"/>
              <w:right w:val="single" w:sz="4" w:space="0" w:color="auto"/>
            </w:tcBorders>
            <w:vAlign w:val="center"/>
          </w:tcPr>
          <w:p w:rsidR="000D241A">
            <w:pPr>
              <w:pStyle w:val="Normal0"/>
              <w:spacing w:line="0" w:lineRule="atLeast"/>
              <w:jc w:val="center"/>
              <w:rPr>
                <w:rFonts w:ascii="宋体" w:hAnsi="宋体" w:cs="宋体"/>
                <w:sz w:val="24"/>
                <w:szCs w:val="24"/>
              </w:rPr>
            </w:pPr>
            <w:r>
              <w:rPr>
                <w:rFonts w:ascii="宋体" w:hAnsi="宋体" w:cs="宋体" w:hint="eastAsia"/>
                <w:sz w:val="24"/>
                <w:szCs w:val="24"/>
              </w:rPr>
              <w:t>焊加</w:t>
            </w:r>
          </w:p>
          <w:p w:rsidR="000D241A">
            <w:pPr>
              <w:pStyle w:val="Normal0"/>
              <w:spacing w:line="0" w:lineRule="atLeast"/>
              <w:jc w:val="center"/>
              <w:rPr>
                <w:rFonts w:ascii="宋体" w:hAnsi="宋体" w:cs="宋体"/>
                <w:sz w:val="24"/>
                <w:szCs w:val="24"/>
              </w:rPr>
            </w:pPr>
            <w:r>
              <w:rPr>
                <w:rFonts w:ascii="宋体" w:hAnsi="宋体" w:cs="宋体" w:hint="eastAsia"/>
                <w:sz w:val="24"/>
                <w:szCs w:val="24"/>
              </w:rPr>
              <w:t>强筋</w:t>
            </w:r>
          </w:p>
        </w:tc>
        <w:tc>
          <w:tcPr>
            <w:tcW w:w="421" w:type="dxa"/>
            <w:tcBorders>
              <w:left w:val="single" w:sz="4" w:space="0" w:color="auto"/>
              <w:bottom w:val="single" w:sz="4" w:space="0" w:color="auto"/>
              <w:right w:val="single" w:sz="4" w:space="0" w:color="auto"/>
            </w:tcBorders>
            <w:vAlign w:val="center"/>
          </w:tcPr>
          <w:p w:rsidR="000D241A">
            <w:pPr>
              <w:pStyle w:val="Normal0"/>
              <w:spacing w:line="0" w:lineRule="atLeast"/>
              <w:jc w:val="center"/>
              <w:rPr>
                <w:rFonts w:ascii="宋体" w:hAnsi="宋体" w:cs="宋体"/>
                <w:sz w:val="24"/>
                <w:szCs w:val="24"/>
              </w:rPr>
            </w:pPr>
          </w:p>
        </w:tc>
        <w:tc>
          <w:tcPr>
            <w:tcW w:w="854" w:type="dxa"/>
            <w:vMerge w:val="restart"/>
            <w:tcBorders>
              <w:top w:val="single" w:sz="4" w:space="0" w:color="auto"/>
              <w:left w:val="single" w:sz="4" w:space="0" w:color="auto"/>
              <w:bottom w:val="single" w:sz="4" w:space="0" w:color="auto"/>
              <w:right w:val="single" w:sz="4" w:space="0" w:color="auto"/>
            </w:tcBorders>
            <w:vAlign w:val="center"/>
          </w:tcPr>
          <w:p w:rsidR="000D241A">
            <w:pPr>
              <w:pStyle w:val="Normal0"/>
              <w:spacing w:line="0" w:lineRule="atLeast"/>
              <w:jc w:val="center"/>
              <w:rPr>
                <w:rFonts w:ascii="宋体" w:hAnsi="宋体" w:cs="宋体"/>
                <w:sz w:val="24"/>
                <w:szCs w:val="24"/>
              </w:rPr>
            </w:pPr>
            <w:r>
              <w:rPr>
                <w:rFonts w:ascii="宋体" w:hAnsi="宋体" w:cs="宋体" w:hint="eastAsia"/>
                <w:sz w:val="24"/>
                <w:szCs w:val="24"/>
              </w:rPr>
              <w:t>喷砼</w:t>
            </w:r>
          </w:p>
        </w:tc>
        <w:tc>
          <w:tcPr>
            <w:tcW w:w="430" w:type="dxa"/>
            <w:tcBorders>
              <w:left w:val="single" w:sz="4" w:space="0" w:color="auto"/>
              <w:bottom w:val="single" w:sz="4" w:space="0" w:color="auto"/>
              <w:right w:val="single" w:sz="4" w:space="0" w:color="auto"/>
            </w:tcBorders>
            <w:vAlign w:val="center"/>
          </w:tcPr>
          <w:p w:rsidR="000D241A">
            <w:pPr>
              <w:pStyle w:val="Normal0"/>
              <w:spacing w:line="0" w:lineRule="atLeast"/>
              <w:jc w:val="center"/>
              <w:rPr>
                <w:rFonts w:ascii="宋体" w:hAnsi="宋体" w:cs="宋体"/>
                <w:sz w:val="24"/>
                <w:szCs w:val="24"/>
              </w:rPr>
            </w:pPr>
          </w:p>
        </w:tc>
        <w:tc>
          <w:tcPr>
            <w:tcW w:w="1277" w:type="dxa"/>
            <w:gridSpan w:val="2"/>
            <w:vMerge w:val="restart"/>
            <w:tcBorders>
              <w:top w:val="single" w:sz="4" w:space="0" w:color="auto"/>
              <w:left w:val="single" w:sz="4" w:space="0" w:color="auto"/>
              <w:bottom w:val="single" w:sz="4" w:space="0" w:color="auto"/>
              <w:right w:val="single" w:sz="4" w:space="0" w:color="auto"/>
            </w:tcBorders>
            <w:vAlign w:val="center"/>
          </w:tcPr>
          <w:p w:rsidR="000D241A">
            <w:pPr>
              <w:pStyle w:val="Normal0"/>
              <w:spacing w:line="0" w:lineRule="atLeast"/>
              <w:jc w:val="center"/>
              <w:rPr>
                <w:rFonts w:ascii="宋体" w:hAnsi="宋体" w:cs="宋体"/>
                <w:sz w:val="24"/>
                <w:szCs w:val="24"/>
              </w:rPr>
            </w:pPr>
            <w:r>
              <w:rPr>
                <w:rFonts w:ascii="宋体" w:hAnsi="宋体" w:cs="宋体" w:hint="eastAsia"/>
                <w:sz w:val="24"/>
                <w:szCs w:val="24"/>
              </w:rPr>
              <w:t>第一层</w:t>
            </w:r>
          </w:p>
          <w:p w:rsidR="000D241A">
            <w:pPr>
              <w:pStyle w:val="Normal0"/>
              <w:spacing w:line="0" w:lineRule="atLeast"/>
              <w:jc w:val="center"/>
              <w:rPr>
                <w:rFonts w:ascii="宋体" w:hAnsi="宋体" w:cs="宋体"/>
                <w:sz w:val="24"/>
                <w:szCs w:val="24"/>
              </w:rPr>
            </w:pPr>
            <w:r>
              <w:rPr>
                <w:rFonts w:ascii="宋体" w:hAnsi="宋体" w:cs="宋体" w:hint="eastAsia"/>
                <w:sz w:val="24"/>
                <w:szCs w:val="24"/>
              </w:rPr>
              <w:t>支护结束</w:t>
            </w:r>
          </w:p>
        </w:tc>
        <w:tc>
          <w:tcPr>
            <w:tcW w:w="783" w:type="dxa"/>
            <w:gridSpan w:val="2"/>
            <w:tcBorders>
              <w:left w:val="single" w:sz="4" w:space="0" w:color="auto"/>
              <w:bottom w:val="single" w:sz="4" w:space="0" w:color="auto"/>
              <w:right w:val="single" w:sz="4" w:space="0" w:color="auto"/>
            </w:tcBorders>
            <w:vAlign w:val="center"/>
          </w:tcPr>
          <w:p w:rsidR="000D241A">
            <w:pPr>
              <w:pStyle w:val="Normal0"/>
              <w:spacing w:line="0" w:lineRule="atLeast"/>
              <w:jc w:val="center"/>
              <w:rPr>
                <w:rFonts w:ascii="宋体" w:hAnsi="宋体" w:cs="宋体"/>
                <w:sz w:val="24"/>
                <w:szCs w:val="24"/>
              </w:rPr>
            </w:pPr>
          </w:p>
        </w:tc>
        <w:tc>
          <w:tcPr>
            <w:tcW w:w="995" w:type="dxa"/>
            <w:gridSpan w:val="3"/>
            <w:vMerge w:val="restart"/>
            <w:tcBorders>
              <w:top w:val="single" w:sz="4" w:space="0" w:color="auto"/>
              <w:left w:val="single" w:sz="4" w:space="0" w:color="auto"/>
              <w:bottom w:val="single" w:sz="4" w:space="0" w:color="auto"/>
              <w:right w:val="single" w:sz="4" w:space="0" w:color="auto"/>
            </w:tcBorders>
            <w:vAlign w:val="center"/>
          </w:tcPr>
          <w:p w:rsidR="000D241A">
            <w:pPr>
              <w:pStyle w:val="Normal0"/>
              <w:spacing w:line="0" w:lineRule="atLeast"/>
              <w:jc w:val="center"/>
              <w:rPr>
                <w:rFonts w:ascii="宋体" w:hAnsi="宋体" w:cs="宋体"/>
                <w:sz w:val="24"/>
                <w:szCs w:val="24"/>
              </w:rPr>
            </w:pPr>
            <w:r>
              <w:rPr>
                <w:rFonts w:ascii="宋体" w:hAnsi="宋体" w:cs="宋体" w:hint="eastAsia"/>
                <w:sz w:val="24"/>
                <w:szCs w:val="24"/>
              </w:rPr>
              <w:t>开挖第二层</w:t>
            </w:r>
          </w:p>
        </w:tc>
        <w:tc>
          <w:tcPr>
            <w:tcW w:w="472" w:type="dxa"/>
            <w:gridSpan w:val="2"/>
            <w:tcBorders>
              <w:left w:val="single" w:sz="4" w:space="0" w:color="auto"/>
              <w:bottom w:val="single" w:sz="4" w:space="0" w:color="auto"/>
              <w:right w:val="single" w:sz="4" w:space="0" w:color="auto"/>
            </w:tcBorders>
            <w:vAlign w:val="center"/>
          </w:tcPr>
          <w:p w:rsidR="000D241A">
            <w:pPr>
              <w:pStyle w:val="Normal0"/>
              <w:spacing w:line="0" w:lineRule="atLeast"/>
              <w:jc w:val="center"/>
              <w:rPr>
                <w:rFonts w:ascii="宋体" w:hAnsi="宋体" w:cs="宋体"/>
                <w:sz w:val="24"/>
                <w:szCs w:val="24"/>
              </w:rPr>
            </w:pPr>
          </w:p>
        </w:tc>
        <w:tc>
          <w:tcPr>
            <w:tcW w:w="968" w:type="dxa"/>
            <w:gridSpan w:val="2"/>
            <w:vMerge w:val="restart"/>
            <w:tcBorders>
              <w:top w:val="single" w:sz="4" w:space="0" w:color="auto"/>
              <w:left w:val="single" w:sz="4" w:space="0" w:color="auto"/>
              <w:bottom w:val="single" w:sz="4" w:space="0" w:color="auto"/>
              <w:right w:val="single" w:sz="4" w:space="0" w:color="auto"/>
            </w:tcBorders>
            <w:vAlign w:val="center"/>
          </w:tcPr>
          <w:p w:rsidR="000D241A">
            <w:pPr>
              <w:pStyle w:val="Normal0"/>
              <w:spacing w:line="0" w:lineRule="atLeast"/>
              <w:jc w:val="center"/>
              <w:rPr>
                <w:rFonts w:ascii="宋体" w:hAnsi="宋体" w:cs="宋体"/>
                <w:sz w:val="24"/>
                <w:szCs w:val="24"/>
              </w:rPr>
            </w:pPr>
            <w:r>
              <w:rPr>
                <w:rFonts w:ascii="宋体" w:hAnsi="宋体" w:cs="宋体" w:hint="eastAsia"/>
                <w:sz w:val="24"/>
                <w:szCs w:val="24"/>
              </w:rPr>
              <w:t>重复上</w:t>
            </w:r>
          </w:p>
          <w:p w:rsidR="000D241A">
            <w:pPr>
              <w:pStyle w:val="Normal0"/>
              <w:spacing w:line="0" w:lineRule="atLeast"/>
              <w:jc w:val="center"/>
              <w:rPr>
                <w:rFonts w:ascii="宋体" w:hAnsi="宋体" w:cs="宋体"/>
                <w:sz w:val="24"/>
                <w:szCs w:val="24"/>
              </w:rPr>
            </w:pPr>
            <w:r>
              <w:rPr>
                <w:rFonts w:ascii="宋体" w:hAnsi="宋体" w:cs="宋体" w:hint="eastAsia"/>
                <w:sz w:val="24"/>
                <w:szCs w:val="24"/>
              </w:rPr>
              <w:t>述工序</w:t>
            </w:r>
          </w:p>
        </w:tc>
        <w:tc>
          <w:tcPr>
            <w:tcW w:w="338" w:type="dxa"/>
            <w:tcBorders>
              <w:left w:val="single" w:sz="4" w:space="0" w:color="auto"/>
              <w:bottom w:val="single" w:sz="4" w:space="0" w:color="auto"/>
              <w:right w:val="single" w:sz="4" w:space="0" w:color="auto"/>
            </w:tcBorders>
            <w:vAlign w:val="center"/>
          </w:tcPr>
          <w:p w:rsidR="000D241A">
            <w:pPr>
              <w:pStyle w:val="Normal0"/>
              <w:spacing w:line="0" w:lineRule="atLeast"/>
              <w:jc w:val="center"/>
              <w:rPr>
                <w:rFonts w:ascii="宋体" w:hAnsi="宋体" w:cs="宋体"/>
                <w:sz w:val="24"/>
                <w:szCs w:val="24"/>
              </w:rPr>
            </w:pPr>
          </w:p>
        </w:tc>
        <w:tc>
          <w:tcPr>
            <w:tcW w:w="1066" w:type="dxa"/>
            <w:vMerge w:val="restart"/>
            <w:tcBorders>
              <w:top w:val="single" w:sz="4" w:space="0" w:color="auto"/>
              <w:left w:val="single" w:sz="4" w:space="0" w:color="auto"/>
              <w:bottom w:val="single" w:sz="4" w:space="0" w:color="auto"/>
              <w:right w:val="single" w:sz="4" w:space="0" w:color="auto"/>
            </w:tcBorders>
            <w:vAlign w:val="center"/>
          </w:tcPr>
          <w:p w:rsidR="000D241A">
            <w:pPr>
              <w:pStyle w:val="Normal0"/>
              <w:spacing w:line="0" w:lineRule="atLeast"/>
              <w:jc w:val="center"/>
              <w:rPr>
                <w:rFonts w:ascii="宋体" w:hAnsi="宋体" w:cs="宋体"/>
                <w:sz w:val="24"/>
                <w:szCs w:val="24"/>
              </w:rPr>
            </w:pPr>
            <w:r>
              <w:rPr>
                <w:rFonts w:ascii="宋体" w:hAnsi="宋体" w:cs="宋体" w:hint="eastAsia"/>
                <w:sz w:val="24"/>
                <w:szCs w:val="24"/>
              </w:rPr>
              <w:t>至坑底</w:t>
            </w:r>
          </w:p>
        </w:tc>
        <w:tc>
          <w:tcPr>
            <w:tcW w:w="797" w:type="dxa"/>
            <w:vMerge w:val="restart"/>
            <w:tcBorders>
              <w:left w:val="single" w:sz="4" w:space="0" w:color="auto"/>
            </w:tcBorders>
            <w:vAlign w:val="center"/>
          </w:tcPr>
          <w:p w:rsidR="000D241A">
            <w:pPr>
              <w:pStyle w:val="Normal0"/>
              <w:spacing w:line="0" w:lineRule="atLeast"/>
              <w:jc w:val="center"/>
              <w:rPr>
                <w:rFonts w:ascii="宋体" w:hAnsi="宋体" w:cs="宋体"/>
                <w:sz w:val="24"/>
                <w:szCs w:val="24"/>
              </w:rPr>
            </w:pPr>
          </w:p>
        </w:tc>
      </w:tr>
      <w:tr>
        <w:tblPrEx>
          <w:tblW w:w="0" w:type="auto"/>
          <w:jc w:val="center"/>
          <w:tblLayout w:type="fixed"/>
          <w:tblLook w:val="0000"/>
        </w:tblPrEx>
        <w:trPr>
          <w:cantSplit/>
          <w:trHeight w:val="175"/>
          <w:jc w:val="center"/>
        </w:trPr>
        <w:tc>
          <w:tcPr>
            <w:tcW w:w="236" w:type="dxa"/>
            <w:tcBorders>
              <w:top w:val="single" w:sz="4" w:space="0" w:color="auto"/>
              <w:right w:val="single" w:sz="4" w:space="0" w:color="auto"/>
            </w:tcBorders>
            <w:vAlign w:val="center"/>
          </w:tcPr>
          <w:p w:rsidR="000D241A">
            <w:pPr>
              <w:pStyle w:val="Normal0"/>
              <w:spacing w:line="0" w:lineRule="atLeast"/>
              <w:rPr>
                <w:rFonts w:ascii="宋体" w:hAnsi="宋体" w:cs="宋体"/>
                <w:sz w:val="24"/>
                <w:szCs w:val="24"/>
              </w:rPr>
            </w:pPr>
          </w:p>
        </w:tc>
        <w:tc>
          <w:tcPr>
            <w:tcW w:w="737" w:type="dxa"/>
            <w:vMerge/>
            <w:tcBorders>
              <w:top w:val="single" w:sz="4" w:space="0" w:color="auto"/>
              <w:left w:val="single" w:sz="4" w:space="0" w:color="auto"/>
              <w:bottom w:val="single" w:sz="4" w:space="0" w:color="auto"/>
              <w:right w:val="single" w:sz="4" w:space="0" w:color="auto"/>
            </w:tcBorders>
            <w:vAlign w:val="center"/>
          </w:tcPr>
          <w:p w:rsidR="000D241A">
            <w:pPr>
              <w:pStyle w:val="Normal0"/>
              <w:spacing w:line="0" w:lineRule="atLeast"/>
              <w:rPr>
                <w:rFonts w:ascii="宋体" w:hAnsi="宋体" w:cs="宋体"/>
                <w:sz w:val="24"/>
                <w:szCs w:val="24"/>
              </w:rPr>
            </w:pPr>
          </w:p>
        </w:tc>
        <w:tc>
          <w:tcPr>
            <w:tcW w:w="421" w:type="dxa"/>
            <w:tcBorders>
              <w:top w:val="single" w:sz="4" w:space="0" w:color="auto"/>
              <w:left w:val="single" w:sz="4" w:space="0" w:color="auto"/>
              <w:right w:val="single" w:sz="4" w:space="0" w:color="auto"/>
            </w:tcBorders>
            <w:vAlign w:val="center"/>
          </w:tcPr>
          <w:p w:rsidR="000D241A">
            <w:pPr>
              <w:pStyle w:val="Normal0"/>
              <w:spacing w:line="0" w:lineRule="atLeast"/>
              <w:rPr>
                <w:rFonts w:ascii="宋体" w:hAnsi="宋体" w:cs="宋体"/>
                <w:sz w:val="24"/>
                <w:szCs w:val="24"/>
              </w:rPr>
            </w:pPr>
          </w:p>
        </w:tc>
        <w:tc>
          <w:tcPr>
            <w:tcW w:w="854" w:type="dxa"/>
            <w:vMerge/>
            <w:tcBorders>
              <w:top w:val="single" w:sz="4" w:space="0" w:color="auto"/>
              <w:left w:val="single" w:sz="4" w:space="0" w:color="auto"/>
              <w:bottom w:val="single" w:sz="4" w:space="0" w:color="auto"/>
              <w:right w:val="single" w:sz="4" w:space="0" w:color="auto"/>
            </w:tcBorders>
            <w:vAlign w:val="center"/>
          </w:tcPr>
          <w:p w:rsidR="000D241A">
            <w:pPr>
              <w:pStyle w:val="Normal0"/>
              <w:spacing w:line="0" w:lineRule="atLeast"/>
              <w:rPr>
                <w:rFonts w:ascii="宋体" w:hAnsi="宋体" w:cs="宋体"/>
                <w:sz w:val="24"/>
                <w:szCs w:val="24"/>
              </w:rPr>
            </w:pPr>
          </w:p>
        </w:tc>
        <w:tc>
          <w:tcPr>
            <w:tcW w:w="430" w:type="dxa"/>
            <w:tcBorders>
              <w:top w:val="single" w:sz="4" w:space="0" w:color="auto"/>
              <w:left w:val="single" w:sz="4" w:space="0" w:color="auto"/>
              <w:right w:val="single" w:sz="4" w:space="0" w:color="auto"/>
            </w:tcBorders>
            <w:vAlign w:val="center"/>
          </w:tcPr>
          <w:p w:rsidR="000D241A">
            <w:pPr>
              <w:pStyle w:val="Normal0"/>
              <w:spacing w:line="0" w:lineRule="atLeast"/>
              <w:rPr>
                <w:rFonts w:ascii="宋体" w:hAnsi="宋体" w:cs="宋体"/>
                <w:sz w:val="24"/>
                <w:szCs w:val="24"/>
              </w:rPr>
            </w:pPr>
          </w:p>
        </w:tc>
        <w:tc>
          <w:tcPr>
            <w:tcW w:w="1277" w:type="dxa"/>
            <w:gridSpan w:val="2"/>
            <w:vMerge/>
            <w:tcBorders>
              <w:top w:val="single" w:sz="4" w:space="0" w:color="auto"/>
              <w:left w:val="single" w:sz="4" w:space="0" w:color="auto"/>
              <w:bottom w:val="single" w:sz="4" w:space="0" w:color="auto"/>
              <w:right w:val="single" w:sz="4" w:space="0" w:color="auto"/>
            </w:tcBorders>
            <w:vAlign w:val="center"/>
          </w:tcPr>
          <w:p w:rsidR="000D241A">
            <w:pPr>
              <w:pStyle w:val="Normal0"/>
              <w:spacing w:line="0" w:lineRule="atLeast"/>
              <w:rPr>
                <w:rFonts w:ascii="宋体" w:hAnsi="宋体" w:cs="宋体"/>
                <w:sz w:val="24"/>
                <w:szCs w:val="24"/>
              </w:rPr>
            </w:pPr>
          </w:p>
        </w:tc>
        <w:tc>
          <w:tcPr>
            <w:tcW w:w="783" w:type="dxa"/>
            <w:gridSpan w:val="2"/>
            <w:tcBorders>
              <w:top w:val="single" w:sz="4" w:space="0" w:color="auto"/>
              <w:left w:val="single" w:sz="4" w:space="0" w:color="auto"/>
              <w:right w:val="single" w:sz="4" w:space="0" w:color="auto"/>
            </w:tcBorders>
            <w:vAlign w:val="center"/>
          </w:tcPr>
          <w:p w:rsidR="000D241A">
            <w:pPr>
              <w:pStyle w:val="Normal0"/>
              <w:spacing w:line="0" w:lineRule="atLeast"/>
              <w:rPr>
                <w:rFonts w:ascii="宋体" w:hAnsi="宋体" w:cs="宋体"/>
                <w:sz w:val="24"/>
                <w:szCs w:val="24"/>
              </w:rPr>
            </w:pPr>
          </w:p>
        </w:tc>
        <w:tc>
          <w:tcPr>
            <w:tcW w:w="995" w:type="dxa"/>
            <w:gridSpan w:val="3"/>
            <w:vMerge/>
            <w:tcBorders>
              <w:top w:val="single" w:sz="4" w:space="0" w:color="auto"/>
              <w:left w:val="single" w:sz="4" w:space="0" w:color="auto"/>
              <w:bottom w:val="single" w:sz="4" w:space="0" w:color="auto"/>
              <w:right w:val="single" w:sz="4" w:space="0" w:color="auto"/>
            </w:tcBorders>
            <w:vAlign w:val="center"/>
          </w:tcPr>
          <w:p w:rsidR="000D241A">
            <w:pPr>
              <w:pStyle w:val="Normal0"/>
              <w:spacing w:line="0" w:lineRule="atLeast"/>
              <w:rPr>
                <w:rFonts w:ascii="宋体" w:hAnsi="宋体" w:cs="宋体"/>
                <w:sz w:val="24"/>
                <w:szCs w:val="24"/>
              </w:rPr>
            </w:pPr>
          </w:p>
        </w:tc>
        <w:tc>
          <w:tcPr>
            <w:tcW w:w="472" w:type="dxa"/>
            <w:gridSpan w:val="2"/>
            <w:tcBorders>
              <w:top w:val="single" w:sz="4" w:space="0" w:color="auto"/>
              <w:left w:val="single" w:sz="4" w:space="0" w:color="auto"/>
              <w:right w:val="single" w:sz="4" w:space="0" w:color="auto"/>
            </w:tcBorders>
            <w:vAlign w:val="center"/>
          </w:tcPr>
          <w:p w:rsidR="000D241A">
            <w:pPr>
              <w:pStyle w:val="Normal0"/>
              <w:spacing w:line="0" w:lineRule="atLeast"/>
              <w:rPr>
                <w:rFonts w:ascii="宋体" w:hAnsi="宋体" w:cs="宋体"/>
                <w:sz w:val="24"/>
                <w:szCs w:val="24"/>
              </w:rPr>
            </w:pPr>
          </w:p>
        </w:tc>
        <w:tc>
          <w:tcPr>
            <w:tcW w:w="968" w:type="dxa"/>
            <w:gridSpan w:val="2"/>
            <w:vMerge/>
            <w:tcBorders>
              <w:top w:val="single" w:sz="4" w:space="0" w:color="auto"/>
              <w:left w:val="single" w:sz="4" w:space="0" w:color="auto"/>
              <w:bottom w:val="single" w:sz="4" w:space="0" w:color="auto"/>
              <w:right w:val="single" w:sz="4" w:space="0" w:color="auto"/>
            </w:tcBorders>
            <w:vAlign w:val="center"/>
          </w:tcPr>
          <w:p w:rsidR="000D241A">
            <w:pPr>
              <w:pStyle w:val="Normal0"/>
              <w:spacing w:line="0" w:lineRule="atLeast"/>
              <w:rPr>
                <w:rFonts w:ascii="宋体" w:hAnsi="宋体" w:cs="宋体"/>
                <w:sz w:val="24"/>
                <w:szCs w:val="24"/>
              </w:rPr>
            </w:pPr>
          </w:p>
        </w:tc>
        <w:tc>
          <w:tcPr>
            <w:tcW w:w="338" w:type="dxa"/>
            <w:tcBorders>
              <w:top w:val="single" w:sz="4" w:space="0" w:color="auto"/>
              <w:left w:val="single" w:sz="4" w:space="0" w:color="auto"/>
              <w:right w:val="single" w:sz="4" w:space="0" w:color="auto"/>
            </w:tcBorders>
            <w:vAlign w:val="center"/>
          </w:tcPr>
          <w:p w:rsidR="000D241A">
            <w:pPr>
              <w:pStyle w:val="Normal0"/>
              <w:spacing w:line="0" w:lineRule="atLeast"/>
              <w:rPr>
                <w:rFonts w:ascii="宋体" w:hAnsi="宋体" w:cs="宋体"/>
                <w:sz w:val="24"/>
                <w:szCs w:val="24"/>
              </w:rPr>
            </w:pPr>
          </w:p>
        </w:tc>
        <w:tc>
          <w:tcPr>
            <w:tcW w:w="1066" w:type="dxa"/>
            <w:vMerge/>
            <w:tcBorders>
              <w:top w:val="single" w:sz="4" w:space="0" w:color="auto"/>
              <w:left w:val="single" w:sz="4" w:space="0" w:color="auto"/>
              <w:bottom w:val="single" w:sz="4" w:space="0" w:color="auto"/>
              <w:right w:val="single" w:sz="4" w:space="0" w:color="auto"/>
            </w:tcBorders>
            <w:vAlign w:val="center"/>
          </w:tcPr>
          <w:p w:rsidR="000D241A">
            <w:pPr>
              <w:pStyle w:val="Normal0"/>
              <w:spacing w:line="0" w:lineRule="atLeast"/>
              <w:rPr>
                <w:rFonts w:ascii="宋体" w:hAnsi="宋体" w:cs="宋体"/>
                <w:sz w:val="24"/>
                <w:szCs w:val="24"/>
              </w:rPr>
            </w:pPr>
          </w:p>
        </w:tc>
        <w:tc>
          <w:tcPr>
            <w:tcW w:w="797" w:type="dxa"/>
            <w:vMerge/>
            <w:tcBorders>
              <w:left w:val="single" w:sz="4" w:space="0" w:color="auto"/>
            </w:tcBorders>
            <w:vAlign w:val="center"/>
          </w:tcPr>
          <w:p w:rsidR="000D241A">
            <w:pPr>
              <w:pStyle w:val="Normal0"/>
              <w:spacing w:line="0" w:lineRule="atLeast"/>
              <w:rPr>
                <w:rFonts w:ascii="宋体" w:hAnsi="宋体" w:cs="宋体"/>
                <w:sz w:val="24"/>
                <w:szCs w:val="24"/>
              </w:rPr>
            </w:pPr>
          </w:p>
        </w:tc>
      </w:tr>
    </w:tbl>
    <w:p w:rsidR="000D241A">
      <w:pPr>
        <w:pStyle w:val="Heading3"/>
        <w:tabs>
          <w:tab w:val="left" w:pos="567"/>
        </w:tabs>
        <w:spacing w:line="240" w:lineRule="auto"/>
        <w:ind w:right="210" w:leftChars="0"/>
        <w:rPr>
          <w:rFonts w:ascii="宋体" w:hAnsi="宋体" w:cs="宋体"/>
          <w:b w:val="0"/>
          <w:sz w:val="24"/>
          <w:szCs w:val="24"/>
        </w:rPr>
      </w:pPr>
      <w:bookmarkStart w:id="101" w:name="_Toc366528776"/>
      <w:bookmarkStart w:id="102" w:name="_Toc32107"/>
      <w:r>
        <w:rPr>
          <w:rFonts w:ascii="宋体" w:hAnsi="宋体" w:cs="宋体" w:hint="eastAsia"/>
          <w:b w:val="0"/>
          <w:sz w:val="24"/>
          <w:szCs w:val="24"/>
        </w:rPr>
        <w:t>2.2</w:t>
      </w:r>
      <w:r>
        <w:rPr>
          <w:rFonts w:ascii="宋体" w:hAnsi="宋体" w:cs="宋体" w:hint="eastAsia"/>
          <w:b w:val="0"/>
          <w:sz w:val="24"/>
          <w:szCs w:val="24"/>
        </w:rPr>
        <w:t>、施工方法</w:t>
      </w:r>
      <w:bookmarkEnd w:id="101"/>
      <w:bookmarkEnd w:id="102"/>
    </w:p>
    <w:p w:rsidR="000D241A">
      <w:pPr>
        <w:pStyle w:val="Heading4"/>
        <w:tabs>
          <w:tab w:val="left" w:pos="992"/>
        </w:tabs>
        <w:spacing w:line="240" w:lineRule="auto"/>
        <w:rPr>
          <w:rStyle w:val="a"/>
          <w:rFonts w:ascii="宋体" w:eastAsia="宋体" w:hAnsi="宋体" w:cs="宋体"/>
          <w:b w:val="0"/>
          <w:szCs w:val="24"/>
        </w:rPr>
      </w:pPr>
      <w:smartTag w:uri="urn:schemas-microsoft-com:office:smarttags" w:element="chsdate">
        <w:smartTagPr>
          <w:attr w:name="Day" w:val="30"/>
          <w:attr w:name="IsLunarDate" w:val="False"/>
          <w:attr w:name="IsROCDate" w:val="False"/>
          <w:attr w:name="Month" w:val="12"/>
          <w:attr w:name="Year" w:val="1899"/>
        </w:smartTagPr>
        <w:r>
          <w:rPr>
            <w:rStyle w:val="a"/>
            <w:rFonts w:ascii="宋体" w:eastAsia="宋体" w:hAnsi="宋体" w:cs="宋体" w:hint="eastAsia"/>
            <w:b w:val="0"/>
            <w:szCs w:val="24"/>
          </w:rPr>
          <w:t>2.2.1</w:t>
        </w:r>
      </w:smartTag>
      <w:r>
        <w:rPr>
          <w:rStyle w:val="a"/>
          <w:rFonts w:ascii="宋体" w:eastAsia="宋体" w:hAnsi="宋体" w:cs="宋体" w:hint="eastAsia"/>
          <w:b w:val="0"/>
          <w:szCs w:val="24"/>
        </w:rPr>
        <w:t>、测量放线</w:t>
      </w:r>
    </w:p>
    <w:p w:rsidR="000D241A">
      <w:pPr>
        <w:pStyle w:val="Normal0"/>
        <w:ind w:firstLine="480" w:firstLineChars="200"/>
        <w:rPr>
          <w:rFonts w:ascii="宋体" w:hAnsi="宋体" w:cs="宋体"/>
          <w:sz w:val="24"/>
          <w:szCs w:val="24"/>
        </w:rPr>
      </w:pPr>
      <w:r>
        <w:rPr>
          <w:rFonts w:ascii="宋体" w:hAnsi="宋体" w:cs="宋体" w:hint="eastAsia"/>
          <w:sz w:val="24"/>
          <w:szCs w:val="24"/>
        </w:rPr>
        <w:t>根据基坑围护平剖面图，用测量仪器准确定出基坑围护内边线位置，用木桩或白灰作出开挖线标记。</w:t>
      </w:r>
    </w:p>
    <w:p w:rsidR="000D241A">
      <w:pPr>
        <w:pStyle w:val="Heading4"/>
        <w:tabs>
          <w:tab w:val="left" w:pos="992"/>
        </w:tabs>
        <w:rPr>
          <w:rStyle w:val="a"/>
          <w:rFonts w:ascii="宋体" w:eastAsia="宋体" w:hAnsi="宋体" w:cs="宋体"/>
          <w:b w:val="0"/>
          <w:szCs w:val="24"/>
        </w:rPr>
      </w:pPr>
      <w:smartTag w:uri="urn:schemas-microsoft-com:office:smarttags" w:element="chsdate">
        <w:smartTagPr>
          <w:attr w:name="Day" w:val="30"/>
          <w:attr w:name="IsLunarDate" w:val="False"/>
          <w:attr w:name="IsROCDate" w:val="False"/>
          <w:attr w:name="Month" w:val="12"/>
          <w:attr w:name="Year" w:val="1899"/>
        </w:smartTagPr>
        <w:r>
          <w:rPr>
            <w:rStyle w:val="a"/>
            <w:rFonts w:ascii="宋体" w:eastAsia="宋体" w:hAnsi="宋体" w:cs="宋体" w:hint="eastAsia"/>
            <w:b w:val="0"/>
            <w:szCs w:val="24"/>
          </w:rPr>
          <w:t>2.2.2</w:t>
        </w:r>
      </w:smartTag>
      <w:r>
        <w:rPr>
          <w:rStyle w:val="a"/>
          <w:rFonts w:ascii="宋体" w:eastAsia="宋体" w:hAnsi="宋体" w:cs="宋体" w:hint="eastAsia"/>
          <w:b w:val="0"/>
          <w:szCs w:val="24"/>
        </w:rPr>
        <w:t>、基坑开挖、修坡</w:t>
      </w:r>
    </w:p>
    <w:p w:rsidR="000D241A">
      <w:pPr>
        <w:pStyle w:val="Normal0"/>
        <w:ind w:firstLine="480" w:firstLineChars="200"/>
        <w:rPr>
          <w:rFonts w:ascii="宋体" w:hAnsi="宋体" w:cs="宋体"/>
          <w:sz w:val="24"/>
          <w:szCs w:val="24"/>
        </w:rPr>
      </w:pPr>
      <w:r>
        <w:rPr>
          <w:rFonts w:ascii="宋体" w:hAnsi="宋体" w:cs="宋体" w:hint="eastAsia"/>
          <w:sz w:val="24"/>
          <w:szCs w:val="24"/>
        </w:rPr>
        <w:t>土方开挖必须和土钉墙施工密切配合，开挖进程和土钉墙施工形成循环作业。故土方开挖必须分层分段进行，分层按基坑相应土钉深度以下</w:t>
      </w:r>
      <w:r>
        <w:rPr>
          <w:rFonts w:ascii="宋体" w:hAnsi="宋体" w:cs="宋体" w:hint="eastAsia"/>
          <w:sz w:val="24"/>
          <w:szCs w:val="24"/>
        </w:rPr>
        <w:t>0.2</w:t>
      </w:r>
      <w:r>
        <w:rPr>
          <w:rFonts w:ascii="宋体" w:hAnsi="宋体" w:cs="宋体" w:hint="eastAsia"/>
          <w:i/>
          <w:sz w:val="24"/>
          <w:szCs w:val="24"/>
        </w:rPr>
        <w:t>m</w:t>
      </w:r>
      <w:r>
        <w:rPr>
          <w:rFonts w:ascii="宋体" w:hAnsi="宋体" w:cs="宋体" w:hint="eastAsia"/>
          <w:sz w:val="24"/>
          <w:szCs w:val="24"/>
        </w:rPr>
        <w:t>左右为一层，工作面宽度约</w:t>
      </w:r>
      <w:r>
        <w:rPr>
          <w:rFonts w:ascii="宋体" w:hAnsi="宋体" w:cs="宋体" w:hint="eastAsia"/>
          <w:sz w:val="24"/>
          <w:szCs w:val="24"/>
        </w:rPr>
        <w:t>5</w:t>
      </w:r>
      <w:r>
        <w:rPr>
          <w:rFonts w:ascii="宋体" w:hAnsi="宋体" w:cs="宋体" w:hint="eastAsia"/>
          <w:i/>
          <w:sz w:val="24"/>
          <w:szCs w:val="24"/>
        </w:rPr>
        <w:t>m</w:t>
      </w:r>
      <w:r>
        <w:rPr>
          <w:rFonts w:ascii="宋体" w:hAnsi="宋体" w:cs="宋体" w:hint="eastAsia"/>
          <w:sz w:val="24"/>
          <w:szCs w:val="24"/>
        </w:rPr>
        <w:t>，以确保土钉成孔施工作业面，分段长度每</w:t>
      </w:r>
      <w:r>
        <w:rPr>
          <w:rFonts w:ascii="宋体" w:hAnsi="宋体" w:cs="宋体" w:hint="eastAsia"/>
          <w:sz w:val="24"/>
          <w:szCs w:val="24"/>
        </w:rPr>
        <w:t>30</w:t>
      </w:r>
      <w:r>
        <w:rPr>
          <w:rFonts w:ascii="宋体" w:hAnsi="宋体" w:cs="宋体" w:hint="eastAsia"/>
          <w:i/>
          <w:sz w:val="24"/>
          <w:szCs w:val="24"/>
        </w:rPr>
        <w:t>m</w:t>
      </w:r>
      <w:r>
        <w:rPr>
          <w:rFonts w:ascii="宋体" w:hAnsi="宋体" w:cs="宋体" w:hint="eastAsia"/>
          <w:sz w:val="24"/>
          <w:szCs w:val="24"/>
        </w:rPr>
        <w:t>左右为一段，下部基坑土方开挖亦按上述参数及土钉墙施工操作顺序进行。开挖时预留</w:t>
      </w:r>
      <w:r>
        <w:rPr>
          <w:rFonts w:ascii="宋体" w:hAnsi="宋体" w:cs="宋体" w:hint="eastAsia"/>
          <w:sz w:val="24"/>
          <w:szCs w:val="24"/>
        </w:rPr>
        <w:t>20</w:t>
      </w:r>
      <w:r>
        <w:rPr>
          <w:rFonts w:ascii="宋体" w:hAnsi="宋体" w:cs="宋体" w:hint="eastAsia"/>
          <w:sz w:val="24"/>
          <w:szCs w:val="24"/>
        </w:rPr>
        <w:t>～</w:t>
      </w:r>
      <w:r>
        <w:rPr>
          <w:rFonts w:ascii="宋体" w:hAnsi="宋体" w:cs="宋体" w:hint="eastAsia"/>
          <w:sz w:val="24"/>
          <w:szCs w:val="24"/>
        </w:rPr>
        <w:t>30</w:t>
      </w:r>
      <w:r>
        <w:rPr>
          <w:rFonts w:ascii="宋体" w:hAnsi="宋体" w:cs="宋体" w:hint="eastAsia"/>
          <w:i/>
          <w:sz w:val="24"/>
          <w:szCs w:val="24"/>
        </w:rPr>
        <w:t>c</w:t>
      </w:r>
      <w:r>
        <w:rPr>
          <w:rFonts w:ascii="宋体" w:hAnsi="宋体" w:cs="宋体" w:hint="eastAsia"/>
          <w:sz w:val="24"/>
          <w:szCs w:val="24"/>
        </w:rPr>
        <w:t>m</w:t>
      </w:r>
      <w:r>
        <w:rPr>
          <w:rFonts w:ascii="宋体" w:hAnsi="宋体" w:cs="宋体" w:hint="eastAsia"/>
          <w:sz w:val="24"/>
          <w:szCs w:val="24"/>
        </w:rPr>
        <w:t>人工修整，修坡时注意坡面整平，必要时用铁锨局部夯实，然后才能进行喷射砼。前层土钉完成注浆</w:t>
      </w:r>
      <w:r>
        <w:rPr>
          <w:rFonts w:ascii="宋体" w:hAnsi="宋体" w:cs="宋体" w:hint="eastAsia"/>
          <w:sz w:val="24"/>
          <w:szCs w:val="24"/>
        </w:rPr>
        <w:t>6</w:t>
      </w:r>
      <w:r>
        <w:rPr>
          <w:rFonts w:ascii="宋体" w:hAnsi="宋体" w:cs="宋体" w:hint="eastAsia"/>
          <w:sz w:val="24"/>
          <w:szCs w:val="24"/>
        </w:rPr>
        <w:t>小时且面层砼喷射完毕</w:t>
      </w:r>
      <w:r>
        <w:rPr>
          <w:rFonts w:ascii="宋体" w:hAnsi="宋体" w:cs="宋体" w:hint="eastAsia"/>
          <w:sz w:val="24"/>
          <w:szCs w:val="24"/>
        </w:rPr>
        <w:t>36</w:t>
      </w:r>
      <w:r>
        <w:rPr>
          <w:rFonts w:ascii="宋体" w:hAnsi="宋体" w:cs="宋体" w:hint="eastAsia"/>
          <w:sz w:val="24"/>
          <w:szCs w:val="24"/>
        </w:rPr>
        <w:t>小时以上后，方可进行下一层边坡面的开挖。开挖时铲头不得撞击网壁和锚杆头。</w:t>
      </w:r>
    </w:p>
    <w:p w:rsidR="000D241A">
      <w:pPr>
        <w:pStyle w:val="Heading4"/>
        <w:tabs>
          <w:tab w:val="left" w:pos="992"/>
        </w:tabs>
        <w:rPr>
          <w:rStyle w:val="a"/>
          <w:rFonts w:ascii="宋体" w:eastAsia="宋体" w:hAnsi="宋体" w:cs="宋体"/>
          <w:b w:val="0"/>
          <w:szCs w:val="24"/>
        </w:rPr>
      </w:pPr>
      <w:smartTag w:uri="urn:schemas-microsoft-com:office:smarttags" w:element="chsdate">
        <w:smartTagPr>
          <w:attr w:name="Day" w:val="30"/>
          <w:attr w:name="IsLunarDate" w:val="False"/>
          <w:attr w:name="IsROCDate" w:val="False"/>
          <w:attr w:name="Month" w:val="12"/>
          <w:attr w:name="Year" w:val="1899"/>
        </w:smartTagPr>
        <w:r>
          <w:rPr>
            <w:rStyle w:val="a"/>
            <w:rFonts w:ascii="宋体" w:eastAsia="宋体" w:hAnsi="宋体" w:cs="宋体" w:hint="eastAsia"/>
            <w:b w:val="0"/>
            <w:szCs w:val="24"/>
          </w:rPr>
          <w:t>2.2.3</w:t>
        </w:r>
      </w:smartTag>
      <w:r>
        <w:rPr>
          <w:rStyle w:val="a"/>
          <w:rFonts w:ascii="宋体" w:eastAsia="宋体" w:hAnsi="宋体" w:cs="宋体" w:hint="eastAsia"/>
          <w:b w:val="0"/>
          <w:szCs w:val="24"/>
        </w:rPr>
        <w:t>、定位放线</w:t>
      </w:r>
    </w:p>
    <w:p w:rsidR="000D241A">
      <w:pPr>
        <w:pStyle w:val="Normal0"/>
        <w:ind w:firstLine="480" w:firstLineChars="200"/>
        <w:rPr>
          <w:rFonts w:ascii="宋体" w:hAnsi="宋体" w:cs="宋体"/>
          <w:sz w:val="24"/>
          <w:szCs w:val="24"/>
        </w:rPr>
      </w:pPr>
      <w:r>
        <w:rPr>
          <w:rFonts w:ascii="宋体" w:hAnsi="宋体" w:cs="宋体" w:hint="eastAsia"/>
          <w:sz w:val="24"/>
          <w:szCs w:val="24"/>
        </w:rPr>
        <w:t>按设计图纸</w:t>
      </w:r>
      <w:r>
        <w:rPr>
          <w:rFonts w:ascii="宋体" w:hAnsi="宋体" w:cs="宋体" w:hint="eastAsia"/>
          <w:sz w:val="24"/>
          <w:szCs w:val="24"/>
        </w:rPr>
        <w:t>由测量人员定出每个土钉的位置后，打入Ф</w:t>
      </w:r>
      <w:r>
        <w:rPr>
          <w:rFonts w:ascii="宋体" w:hAnsi="宋体" w:cs="宋体" w:hint="eastAsia"/>
          <w:sz w:val="24"/>
          <w:szCs w:val="24"/>
        </w:rPr>
        <w:t>6.5</w:t>
      </w:r>
      <w:r>
        <w:rPr>
          <w:rFonts w:ascii="宋体" w:hAnsi="宋体" w:cs="宋体" w:hint="eastAsia"/>
          <w:sz w:val="24"/>
          <w:szCs w:val="24"/>
        </w:rPr>
        <w:t>钢筋或竹符签做标记，以便在成孔时准确定位，定位允许误差为±</w:t>
      </w:r>
      <w:r>
        <w:rPr>
          <w:rFonts w:ascii="宋体" w:hAnsi="宋体" w:cs="宋体" w:hint="eastAsia"/>
          <w:sz w:val="24"/>
          <w:szCs w:val="24"/>
        </w:rPr>
        <w:t>100</w:t>
      </w:r>
      <w:r>
        <w:rPr>
          <w:rFonts w:ascii="宋体" w:hAnsi="宋体" w:cs="宋体" w:hint="eastAsia"/>
          <w:i/>
          <w:sz w:val="24"/>
          <w:szCs w:val="24"/>
        </w:rPr>
        <w:t>mm</w:t>
      </w:r>
      <w:r>
        <w:rPr>
          <w:rFonts w:ascii="宋体" w:hAnsi="宋体" w:cs="宋体" w:hint="eastAsia"/>
          <w:sz w:val="24"/>
          <w:szCs w:val="24"/>
        </w:rPr>
        <w:t>。</w:t>
      </w:r>
    </w:p>
    <w:p w:rsidR="000D241A">
      <w:pPr>
        <w:pStyle w:val="Heading4"/>
        <w:tabs>
          <w:tab w:val="left" w:pos="992"/>
        </w:tabs>
        <w:rPr>
          <w:rStyle w:val="a"/>
          <w:rFonts w:ascii="宋体" w:eastAsia="宋体" w:hAnsi="宋体" w:cs="宋体"/>
          <w:b w:val="0"/>
          <w:szCs w:val="24"/>
        </w:rPr>
      </w:pPr>
      <w:smartTag w:uri="urn:schemas-microsoft-com:office:smarttags" w:element="chsdate">
        <w:smartTagPr>
          <w:attr w:name="Day" w:val="30"/>
          <w:attr w:name="IsLunarDate" w:val="False"/>
          <w:attr w:name="IsROCDate" w:val="False"/>
          <w:attr w:name="Month" w:val="12"/>
          <w:attr w:name="Year" w:val="1899"/>
        </w:smartTagPr>
        <w:r>
          <w:rPr>
            <w:rStyle w:val="a"/>
            <w:rFonts w:ascii="宋体" w:eastAsia="宋体" w:hAnsi="宋体" w:cs="宋体" w:hint="eastAsia"/>
            <w:b w:val="0"/>
            <w:szCs w:val="24"/>
          </w:rPr>
          <w:t>2.2.4</w:t>
        </w:r>
      </w:smartTag>
      <w:r>
        <w:rPr>
          <w:rStyle w:val="a"/>
          <w:rFonts w:ascii="宋体" w:eastAsia="宋体" w:hAnsi="宋体" w:cs="宋体" w:hint="eastAsia"/>
          <w:b w:val="0"/>
          <w:szCs w:val="24"/>
        </w:rPr>
        <w:t>、锚杆制作</w:t>
      </w:r>
    </w:p>
    <w:p w:rsidR="000D241A">
      <w:pPr>
        <w:pStyle w:val="Normal0"/>
        <w:ind w:firstLine="480" w:firstLineChars="200"/>
        <w:rPr>
          <w:rFonts w:ascii="宋体" w:hAnsi="宋体" w:cs="宋体"/>
          <w:sz w:val="24"/>
          <w:szCs w:val="24"/>
        </w:rPr>
        <w:sectPr>
          <w:type w:val="nextPage"/>
          <w:pgSz w:w="11907" w:h="16840"/>
          <w:pgMar w:top="1418" w:right="1418" w:bottom="1418" w:left="1418" w:header="851" w:footer="992" w:gutter="0"/>
          <w:paperSrc w:first="50876" w:other="50876"/>
          <w:pgNumType w:start="16"/>
          <w:cols w:space="720"/>
          <w:titlePg w:val="0"/>
          <w:docGrid w:type="lines" w:linePitch="312"/>
        </w:sectPr>
      </w:pPr>
      <w:r>
        <w:rPr>
          <w:rFonts w:ascii="宋体" w:hAnsi="宋体" w:cs="宋体" w:hint="eastAsia"/>
          <w:sz w:val="24"/>
          <w:szCs w:val="24"/>
        </w:rPr>
        <w:t>锚杆采用</w:t>
      </w:r>
      <w:r>
        <w:rPr>
          <w:rFonts w:ascii="宋体" w:hAnsi="宋体" w:cs="宋体" w:hint="eastAsia"/>
          <w:i/>
          <w:sz w:val="24"/>
          <w:szCs w:val="24"/>
        </w:rPr>
        <w:t>φ</w:t>
      </w:r>
      <w:r>
        <w:rPr>
          <w:rFonts w:ascii="宋体" w:hAnsi="宋体" w:cs="宋体" w:hint="eastAsia"/>
          <w:sz w:val="24"/>
          <w:szCs w:val="24"/>
        </w:rPr>
        <w:t>48</w:t>
      </w:r>
      <w:r>
        <w:rPr>
          <w:rFonts w:ascii="宋体" w:hAnsi="宋体" w:cs="宋体" w:hint="eastAsia"/>
          <w:sz w:val="24"/>
          <w:szCs w:val="24"/>
        </w:rPr>
        <w:t>×</w:t>
      </w:r>
      <w:r>
        <w:rPr>
          <w:rFonts w:ascii="宋体" w:hAnsi="宋体" w:cs="宋体" w:hint="eastAsia"/>
          <w:sz w:val="24"/>
          <w:szCs w:val="24"/>
        </w:rPr>
        <w:t>3.0</w:t>
      </w:r>
      <w:r>
        <w:rPr>
          <w:rFonts w:ascii="宋体" w:hAnsi="宋体" w:cs="宋体" w:hint="eastAsia"/>
          <w:sz w:val="24"/>
          <w:szCs w:val="24"/>
        </w:rPr>
        <w:t>钢管制作，一端封闭，沿锚杆圆周开设注浆孔，孔径</w:t>
      </w:r>
      <w:r>
        <w:rPr>
          <w:rFonts w:ascii="宋体" w:hAnsi="宋体" w:cs="宋体" w:hint="eastAsia"/>
          <w:i/>
          <w:sz w:val="24"/>
          <w:szCs w:val="24"/>
        </w:rPr>
        <w:t>φ</w:t>
      </w:r>
      <w:r>
        <w:rPr>
          <w:rFonts w:ascii="宋体" w:hAnsi="宋体" w:cs="宋体" w:hint="eastAsia"/>
          <w:sz w:val="24"/>
          <w:szCs w:val="24"/>
        </w:rPr>
        <w:t>5</w:t>
      </w:r>
      <w:r>
        <w:rPr>
          <w:rFonts w:ascii="宋体" w:hAnsi="宋体" w:cs="宋体" w:hint="eastAsia"/>
          <w:sz w:val="24"/>
          <w:szCs w:val="24"/>
        </w:rPr>
        <w:t>～</w:t>
      </w:r>
      <w:r>
        <w:rPr>
          <w:rFonts w:ascii="宋体" w:hAnsi="宋体" w:cs="宋体" w:hint="eastAsia"/>
          <w:sz w:val="24"/>
          <w:szCs w:val="24"/>
        </w:rPr>
        <w:t>15,</w:t>
      </w:r>
      <w:r>
        <w:rPr>
          <w:rFonts w:ascii="宋体" w:hAnsi="宋体" w:cs="宋体" w:hint="eastAsia"/>
          <w:sz w:val="24"/>
          <w:szCs w:val="24"/>
        </w:rPr>
        <w:t>梅花型布置，孔距为</w:t>
      </w:r>
      <w:r>
        <w:rPr>
          <w:rFonts w:ascii="宋体" w:hAnsi="宋体" w:cs="宋体" w:hint="eastAsia"/>
          <w:sz w:val="24"/>
          <w:szCs w:val="24"/>
        </w:rPr>
        <w:t>500</w:t>
      </w:r>
      <w:r>
        <w:rPr>
          <w:rFonts w:ascii="宋体" w:hAnsi="宋体" w:cs="宋体" w:hint="eastAsia"/>
          <w:i/>
          <w:sz w:val="24"/>
          <w:szCs w:val="24"/>
        </w:rPr>
        <w:t>mm</w:t>
      </w:r>
      <w:r>
        <w:rPr>
          <w:rFonts w:ascii="宋体" w:hAnsi="宋体" w:cs="宋体" w:hint="eastAsia"/>
          <w:sz w:val="24"/>
          <w:szCs w:val="24"/>
        </w:rPr>
        <w:t>，孔口用焊管片倒剌，以增加锚杆与土体的粘结力，防止注浆孔在锚杆打入过程中堵塞。在锚杆头部（靠近基坑一端）</w:t>
      </w:r>
      <w:r>
        <w:rPr>
          <w:rFonts w:ascii="宋体" w:hAnsi="宋体" w:cs="宋体" w:hint="eastAsia"/>
          <w:sz w:val="24"/>
          <w:szCs w:val="24"/>
        </w:rPr>
        <w:t>1/3</w:t>
      </w:r>
      <w:r>
        <w:rPr>
          <w:rFonts w:ascii="宋体" w:hAnsi="宋体" w:cs="宋体" w:hint="eastAsia"/>
          <w:sz w:val="24"/>
          <w:szCs w:val="24"/>
        </w:rPr>
        <w:t>锚杆长度范围内可不设注浆孔，锚杆的长度允许误差为±</w:t>
      </w:r>
      <w:r>
        <w:rPr>
          <w:rFonts w:ascii="宋体" w:hAnsi="宋体" w:cs="宋体" w:hint="eastAsia"/>
          <w:sz w:val="24"/>
          <w:szCs w:val="24"/>
        </w:rPr>
        <w:t>30</w:t>
      </w:r>
      <w:r>
        <w:rPr>
          <w:rFonts w:ascii="宋体" w:hAnsi="宋体" w:cs="宋体" w:hint="eastAsia"/>
          <w:i/>
          <w:sz w:val="24"/>
          <w:szCs w:val="24"/>
        </w:rPr>
        <w:t>mm</w:t>
      </w:r>
      <w:r>
        <w:rPr>
          <w:rFonts w:ascii="宋体" w:hAnsi="宋体" w:cs="宋体" w:hint="eastAsia"/>
          <w:sz w:val="24"/>
          <w:szCs w:val="24"/>
        </w:rPr>
        <w:t>。锚杆制作示意图如下：</w:t>
      </w:r>
    </w:p>
    <w:p w:rsidR="000D241A">
      <w:pPr>
        <w:pStyle w:val="Normal0"/>
        <w:ind w:firstLine="480" w:firstLineChars="200"/>
        <w:rPr>
          <w:rFonts w:ascii="宋体" w:hAnsi="宋体" w:cs="宋体"/>
          <w:sz w:val="24"/>
          <w:szCs w:val="24"/>
        </w:rPr>
      </w:pPr>
      <w:r>
        <w:rPr>
          <w:rFonts w:ascii="宋体" w:hAnsi="宋体" w:cs="宋体" w:hint="eastAsia"/>
          <w:sz w:val="24"/>
          <w:szCs w:val="24"/>
        </w:rPr>
        <w:object>
          <v:shape id="_x0000_i1038" type="#_x0000_t75" style="width:393pt;height:57pt;mso-position-horizontal-relative:page;mso-position-vertical-relative:page" o:oleicon="f" o:ole="">
            <v:imagedata r:id="rId14" o:title="" croptop="26827f" cropbottom="28921f" cropleft="9705f" cropright="18692f"/>
          </v:shape>
          <o:OLEObject Type="Embed" ProgID="AutoCAD.Drawing.16" ShapeID="_x0000_i1038" DrawAspect="Content" ObjectID="_1759490190" r:id="rId15"/>
        </w:object>
      </w:r>
    </w:p>
    <w:p w:rsidR="000D241A">
      <w:pPr>
        <w:pStyle w:val="Heading4"/>
        <w:tabs>
          <w:tab w:val="left" w:pos="992"/>
        </w:tabs>
        <w:rPr>
          <w:rStyle w:val="a"/>
          <w:rFonts w:ascii="宋体" w:eastAsia="宋体" w:hAnsi="宋体" w:cs="宋体"/>
          <w:b w:val="0"/>
          <w:szCs w:val="24"/>
        </w:rPr>
      </w:pPr>
      <w:smartTag w:uri="urn:schemas-microsoft-com:office:smarttags" w:element="chsdate">
        <w:smartTagPr>
          <w:attr w:name="Day" w:val="30"/>
          <w:attr w:name="IsLunarDate" w:val="False"/>
          <w:attr w:name="IsROCDate" w:val="False"/>
          <w:attr w:name="Month" w:val="12"/>
          <w:attr w:name="Year" w:val="1899"/>
        </w:smartTagPr>
        <w:r>
          <w:rPr>
            <w:rStyle w:val="a"/>
            <w:rFonts w:ascii="宋体" w:eastAsia="宋体" w:hAnsi="宋体" w:cs="宋体" w:hint="eastAsia"/>
            <w:b w:val="0"/>
            <w:szCs w:val="24"/>
          </w:rPr>
          <w:t>2.2.5</w:t>
        </w:r>
      </w:smartTag>
      <w:r>
        <w:rPr>
          <w:rStyle w:val="a"/>
          <w:rFonts w:ascii="宋体" w:eastAsia="宋体" w:hAnsi="宋体" w:cs="宋体" w:hint="eastAsia"/>
          <w:b w:val="0"/>
          <w:szCs w:val="24"/>
        </w:rPr>
        <w:t>、</w:t>
      </w:r>
      <w:r>
        <w:rPr>
          <w:rStyle w:val="a"/>
          <w:rFonts w:ascii="宋体" w:eastAsia="宋体" w:hAnsi="宋体" w:cs="宋体" w:hint="eastAsia"/>
          <w:b w:val="0"/>
          <w:szCs w:val="24"/>
        </w:rPr>
        <w:t>土钉成孔安装</w:t>
      </w:r>
    </w:p>
    <w:p w:rsidR="000D241A">
      <w:pPr>
        <w:pStyle w:val="Normal0"/>
        <w:ind w:firstLine="480" w:firstLineChars="200"/>
        <w:rPr>
          <w:rFonts w:ascii="宋体" w:hAnsi="宋体" w:cs="宋体"/>
          <w:sz w:val="24"/>
          <w:szCs w:val="24"/>
        </w:rPr>
      </w:pPr>
      <w:r>
        <w:rPr>
          <w:rFonts w:ascii="宋体" w:hAnsi="宋体" w:cs="宋体" w:hint="eastAsia"/>
          <w:sz w:val="24"/>
          <w:szCs w:val="24"/>
        </w:rPr>
        <w:t>先用锚杆钻机将深层搅拌桩体钻穿后用空压机带动锚杆冲击器将加工好的锚杆按照设计标高和间距打入设计孔深。安装过程中如遇建筑基础和管线障碍，应设法避开。如发现地层与设计时所认定的地层不符时，就应及时调整土钉的设计参数，土钉成孔倾角误差允许范围为±</w:t>
      </w:r>
      <w:r>
        <w:rPr>
          <w:rFonts w:ascii="宋体" w:hAnsi="宋体" w:cs="宋体" w:hint="eastAsia"/>
          <w:sz w:val="24"/>
          <w:szCs w:val="24"/>
        </w:rPr>
        <w:t>10</w:t>
      </w:r>
      <w:r>
        <w:rPr>
          <w:rFonts w:ascii="宋体" w:hAnsi="宋体" w:cs="宋体" w:hint="eastAsia"/>
          <w:sz w:val="24"/>
          <w:szCs w:val="24"/>
        </w:rPr>
        <w:t>。</w:t>
      </w:r>
    </w:p>
    <w:p w:rsidR="000D241A">
      <w:pPr>
        <w:pStyle w:val="Heading4"/>
        <w:tabs>
          <w:tab w:val="left" w:pos="992"/>
        </w:tabs>
        <w:rPr>
          <w:rStyle w:val="a"/>
          <w:rFonts w:ascii="宋体" w:eastAsia="宋体" w:hAnsi="宋体" w:cs="宋体"/>
          <w:b w:val="0"/>
          <w:szCs w:val="24"/>
        </w:rPr>
      </w:pPr>
      <w:smartTag w:uri="urn:schemas-microsoft-com:office:smarttags" w:element="chsdate">
        <w:smartTagPr>
          <w:attr w:name="Day" w:val="30"/>
          <w:attr w:name="IsLunarDate" w:val="False"/>
          <w:attr w:name="IsROCDate" w:val="False"/>
          <w:attr w:name="Month" w:val="12"/>
          <w:attr w:name="Year" w:val="1899"/>
        </w:smartTagPr>
        <w:r>
          <w:rPr>
            <w:rStyle w:val="a"/>
            <w:rFonts w:ascii="宋体" w:eastAsia="宋体" w:hAnsi="宋体" w:cs="宋体" w:hint="eastAsia"/>
            <w:b w:val="0"/>
            <w:szCs w:val="24"/>
          </w:rPr>
          <w:t>2.2.6</w:t>
        </w:r>
      </w:smartTag>
      <w:r>
        <w:rPr>
          <w:rStyle w:val="a"/>
          <w:rFonts w:ascii="宋体" w:eastAsia="宋体" w:hAnsi="宋体" w:cs="宋体" w:hint="eastAsia"/>
          <w:b w:val="0"/>
          <w:szCs w:val="24"/>
        </w:rPr>
        <w:t>、配制灌注浆液</w:t>
      </w:r>
    </w:p>
    <w:p w:rsidR="000D241A">
      <w:pPr>
        <w:pStyle w:val="Normal0"/>
        <w:ind w:firstLine="480" w:firstLineChars="200"/>
        <w:rPr>
          <w:rFonts w:ascii="宋体" w:hAnsi="宋体" w:cs="宋体"/>
          <w:sz w:val="24"/>
          <w:szCs w:val="24"/>
        </w:rPr>
      </w:pPr>
      <w:r>
        <w:rPr>
          <w:rFonts w:ascii="宋体" w:hAnsi="宋体" w:cs="宋体" w:hint="eastAsia"/>
          <w:sz w:val="24"/>
          <w:szCs w:val="24"/>
        </w:rPr>
        <w:t>注浆采用纯水泥浆，水泥标号为</w:t>
      </w:r>
      <w:r>
        <w:rPr>
          <w:rFonts w:ascii="宋体" w:hAnsi="宋体" w:cs="宋体" w:hint="eastAsia"/>
          <w:sz w:val="24"/>
          <w:szCs w:val="24"/>
        </w:rPr>
        <w:t>Pc 32.5</w:t>
      </w:r>
      <w:r>
        <w:rPr>
          <w:rFonts w:ascii="宋体" w:hAnsi="宋体" w:cs="宋体" w:hint="eastAsia"/>
          <w:sz w:val="24"/>
          <w:szCs w:val="24"/>
        </w:rPr>
        <w:t>，用搅拌机按水灰比</w:t>
      </w:r>
      <w:r>
        <w:rPr>
          <w:rFonts w:ascii="宋体" w:hAnsi="宋体" w:cs="宋体" w:hint="eastAsia"/>
          <w:sz w:val="24"/>
          <w:szCs w:val="24"/>
        </w:rPr>
        <w:t>0.50</w:t>
      </w:r>
      <w:r>
        <w:rPr>
          <w:rFonts w:ascii="宋体" w:hAnsi="宋体" w:cs="宋体" w:hint="eastAsia"/>
          <w:sz w:val="24"/>
          <w:szCs w:val="24"/>
        </w:rPr>
        <w:t>左右搅拌，浆液应搅拌均匀，随搅随用，并应在初凝前用完。</w:t>
      </w:r>
    </w:p>
    <w:p w:rsidR="000D241A">
      <w:pPr>
        <w:pStyle w:val="Heading4"/>
        <w:tabs>
          <w:tab w:val="left" w:pos="992"/>
        </w:tabs>
        <w:rPr>
          <w:rStyle w:val="a"/>
          <w:rFonts w:ascii="宋体" w:eastAsia="宋体" w:hAnsi="宋体" w:cs="宋体"/>
          <w:b w:val="0"/>
          <w:szCs w:val="24"/>
        </w:rPr>
      </w:pPr>
      <w:smartTag w:uri="urn:schemas-microsoft-com:office:smarttags" w:element="chsdate">
        <w:smartTagPr>
          <w:attr w:name="Day" w:val="30"/>
          <w:attr w:name="IsLunarDate" w:val="False"/>
          <w:attr w:name="IsROCDate" w:val="False"/>
          <w:attr w:name="Month" w:val="12"/>
          <w:attr w:name="Year" w:val="1899"/>
        </w:smartTagPr>
        <w:r>
          <w:rPr>
            <w:rStyle w:val="a"/>
            <w:rFonts w:ascii="宋体" w:eastAsia="宋体" w:hAnsi="宋体" w:cs="宋体" w:hint="eastAsia"/>
            <w:b w:val="0"/>
            <w:szCs w:val="24"/>
          </w:rPr>
          <w:t>2.2.7</w:t>
        </w:r>
      </w:smartTag>
      <w:r>
        <w:rPr>
          <w:rStyle w:val="a"/>
          <w:rFonts w:ascii="宋体" w:eastAsia="宋体" w:hAnsi="宋体" w:cs="宋体" w:hint="eastAsia"/>
          <w:b w:val="0"/>
          <w:szCs w:val="24"/>
        </w:rPr>
        <w:t>、注浆</w:t>
      </w:r>
    </w:p>
    <w:p w:rsidR="000D241A">
      <w:pPr>
        <w:pStyle w:val="Normal0"/>
        <w:spacing w:line="360" w:lineRule="auto"/>
        <w:ind w:firstLine="480" w:firstLineChars="200"/>
        <w:rPr>
          <w:rFonts w:ascii="宋体" w:hAnsi="宋体" w:cs="宋体"/>
          <w:sz w:val="24"/>
          <w:szCs w:val="24"/>
        </w:rPr>
      </w:pPr>
      <w:r>
        <w:rPr>
          <w:rFonts w:ascii="宋体" w:hAnsi="宋体" w:cs="宋体" w:hint="eastAsia"/>
          <w:sz w:val="24"/>
          <w:szCs w:val="24"/>
        </w:rPr>
        <w:t>注浆采用二次注浆工艺，待第一次注浆初凝后进行第二次注浆，注浆前应先将注浆管插入锚管底部，用高压水冲洗锚杆孔，然后从锚杆孔底部注浆，边注浆边拨注浆管直至注满，孔口用止浆塞封堵，防止浆液外流，注浆压力</w:t>
      </w:r>
      <w:r>
        <w:rPr>
          <w:rFonts w:ascii="宋体" w:hAnsi="宋体" w:cs="宋体" w:hint="eastAsia"/>
          <w:sz w:val="24"/>
          <w:szCs w:val="24"/>
        </w:rPr>
        <w:t>0.4~0.6</w:t>
      </w:r>
      <w:r>
        <w:rPr>
          <w:rFonts w:ascii="宋体" w:hAnsi="宋体" w:cs="宋体" w:hint="eastAsia"/>
          <w:i/>
          <w:sz w:val="24"/>
          <w:szCs w:val="24"/>
        </w:rPr>
        <w:t>MP</w:t>
      </w:r>
      <w:r>
        <w:rPr>
          <w:rFonts w:ascii="宋体" w:hAnsi="宋体" w:cs="宋体" w:hint="eastAsia"/>
          <w:i/>
          <w:sz w:val="24"/>
          <w:szCs w:val="24"/>
          <w:vertAlign w:val="subscript"/>
        </w:rPr>
        <w:t>a</w:t>
      </w:r>
      <w:r>
        <w:rPr>
          <w:rFonts w:ascii="宋体" w:hAnsi="宋体" w:cs="宋体" w:hint="eastAsia"/>
          <w:sz w:val="24"/>
          <w:szCs w:val="24"/>
        </w:rPr>
        <w:t>，并不大于上覆压力的两倍。平均每米注浆水泥耗用量为</w:t>
      </w:r>
      <w:r>
        <w:rPr>
          <w:rFonts w:ascii="宋体" w:hAnsi="宋体" w:cs="宋体" w:hint="eastAsia"/>
          <w:sz w:val="24"/>
          <w:szCs w:val="24"/>
        </w:rPr>
        <w:t>30</w:t>
      </w:r>
      <w:r>
        <w:rPr>
          <w:rFonts w:ascii="宋体" w:hAnsi="宋体" w:cs="宋体" w:hint="eastAsia"/>
          <w:i/>
          <w:sz w:val="24"/>
          <w:szCs w:val="24"/>
        </w:rPr>
        <w:t>kg</w:t>
      </w:r>
      <w:r>
        <w:rPr>
          <w:rFonts w:ascii="宋体" w:hAnsi="宋体" w:cs="宋体" w:hint="eastAsia"/>
          <w:sz w:val="24"/>
          <w:szCs w:val="24"/>
        </w:rPr>
        <w:t>。注浆管用无缝钢管，第一次注浆管与钢筋虚扎，注浆完成后拔出重复使用；二次注浆管除管底有出浆孔外，沿从管底起</w:t>
      </w:r>
      <w:r>
        <w:rPr>
          <w:rFonts w:ascii="宋体" w:hAnsi="宋体" w:cs="宋体" w:hint="eastAsia"/>
          <w:sz w:val="24"/>
          <w:szCs w:val="24"/>
        </w:rPr>
        <w:t>5m</w:t>
      </w:r>
      <w:r>
        <w:rPr>
          <w:rFonts w:ascii="宋体" w:hAnsi="宋体" w:cs="宋体" w:hint="eastAsia"/>
          <w:sz w:val="24"/>
          <w:szCs w:val="24"/>
        </w:rPr>
        <w:t>左右范围内在管壁开</w:t>
      </w:r>
      <w:r>
        <w:rPr>
          <w:rFonts w:ascii="宋体" w:hAnsi="宋体" w:cs="宋体" w:hint="eastAsia"/>
          <w:sz w:val="24"/>
          <w:szCs w:val="24"/>
        </w:rPr>
        <w:t>8mm</w:t>
      </w:r>
      <w:r>
        <w:rPr>
          <w:rFonts w:ascii="宋体" w:hAnsi="宋体" w:cs="宋体" w:hint="eastAsia"/>
          <w:sz w:val="24"/>
          <w:szCs w:val="24"/>
        </w:rPr>
        <w:t>直径小孔，间隔</w:t>
      </w:r>
      <w:r>
        <w:rPr>
          <w:rFonts w:ascii="宋体" w:hAnsi="宋体" w:cs="宋体" w:hint="eastAsia"/>
          <w:sz w:val="24"/>
          <w:szCs w:val="24"/>
        </w:rPr>
        <w:t>1500mm</w:t>
      </w:r>
      <w:r>
        <w:rPr>
          <w:rFonts w:ascii="宋体" w:hAnsi="宋体" w:cs="宋体" w:hint="eastAsia"/>
          <w:sz w:val="24"/>
          <w:szCs w:val="24"/>
        </w:rPr>
        <w:t>以增大注浆效果。</w:t>
      </w:r>
    </w:p>
    <w:p w:rsidR="000D241A">
      <w:pPr>
        <w:pStyle w:val="Heading4"/>
        <w:tabs>
          <w:tab w:val="left" w:pos="992"/>
        </w:tabs>
        <w:rPr>
          <w:rStyle w:val="a"/>
          <w:rFonts w:ascii="宋体" w:eastAsia="宋体" w:hAnsi="宋体" w:cs="宋体"/>
          <w:b w:val="0"/>
          <w:szCs w:val="24"/>
        </w:rPr>
      </w:pPr>
      <w:smartTag w:uri="urn:schemas-microsoft-com:office:smarttags" w:element="chsdate">
        <w:smartTagPr>
          <w:attr w:name="Day" w:val="30"/>
          <w:attr w:name="IsLunarDate" w:val="False"/>
          <w:attr w:name="IsROCDate" w:val="False"/>
          <w:attr w:name="Month" w:val="12"/>
          <w:attr w:name="Year" w:val="1899"/>
        </w:smartTagPr>
        <w:r>
          <w:rPr>
            <w:rStyle w:val="a"/>
            <w:rFonts w:ascii="宋体" w:eastAsia="宋体" w:hAnsi="宋体" w:cs="宋体" w:hint="eastAsia"/>
            <w:b w:val="0"/>
            <w:szCs w:val="24"/>
          </w:rPr>
          <w:t>2.2.8</w:t>
        </w:r>
      </w:smartTag>
      <w:r>
        <w:rPr>
          <w:rStyle w:val="a"/>
          <w:rFonts w:ascii="宋体" w:eastAsia="宋体" w:hAnsi="宋体" w:cs="宋体" w:hint="eastAsia"/>
          <w:b w:val="0"/>
          <w:szCs w:val="24"/>
        </w:rPr>
        <w:t>、扎钢筋网及焊拉结筋</w:t>
      </w:r>
    </w:p>
    <w:p w:rsidR="000D241A">
      <w:pPr>
        <w:pStyle w:val="Normal0"/>
        <w:ind w:firstLine="480" w:firstLineChars="200"/>
        <w:rPr>
          <w:rFonts w:ascii="宋体" w:hAnsi="宋体" w:cs="宋体"/>
          <w:sz w:val="24"/>
          <w:szCs w:val="24"/>
        </w:rPr>
      </w:pPr>
      <w:r>
        <w:rPr>
          <w:rFonts w:ascii="宋体" w:hAnsi="宋体" w:cs="宋体" w:hint="eastAsia"/>
          <w:sz w:val="24"/>
          <w:szCs w:val="24"/>
        </w:rPr>
        <w:t>按照设计要求，采用</w:t>
      </w:r>
      <w:r>
        <w:rPr>
          <w:rFonts w:ascii="宋体" w:hAnsi="宋体" w:cs="宋体" w:hint="eastAsia"/>
          <w:i/>
          <w:sz w:val="24"/>
          <w:szCs w:val="24"/>
        </w:rPr>
        <w:t>φ</w:t>
      </w:r>
      <w:r>
        <w:rPr>
          <w:rFonts w:ascii="宋体" w:hAnsi="宋体" w:cs="宋体" w:hint="eastAsia"/>
          <w:sz w:val="24"/>
          <w:szCs w:val="24"/>
        </w:rPr>
        <w:t>6.5@250</w:t>
      </w:r>
      <w:r>
        <w:rPr>
          <w:rFonts w:ascii="宋体" w:hAnsi="宋体" w:cs="宋体" w:hint="eastAsia"/>
          <w:sz w:val="24"/>
          <w:szCs w:val="24"/>
        </w:rPr>
        <w:t>钢筋双向编扎钢筋网，土钉锚杆头部用Φ</w:t>
      </w:r>
      <w:r>
        <w:rPr>
          <w:rFonts w:ascii="宋体" w:hAnsi="宋体" w:cs="宋体" w:hint="eastAsia"/>
          <w:sz w:val="24"/>
          <w:szCs w:val="24"/>
        </w:rPr>
        <w:t>12</w:t>
      </w:r>
      <w:r>
        <w:rPr>
          <w:rFonts w:ascii="宋体" w:hAnsi="宋体" w:cs="宋体" w:hint="eastAsia"/>
          <w:sz w:val="24"/>
          <w:szCs w:val="24"/>
        </w:rPr>
        <w:t>钢筋压在钢筋网上。土钉与井字短钢筋、井字短钢筋与钢筋网之间均焊接联接。网格允许误差±</w:t>
      </w:r>
      <w:r>
        <w:rPr>
          <w:rFonts w:ascii="宋体" w:hAnsi="宋体" w:cs="宋体" w:hint="eastAsia"/>
          <w:sz w:val="24"/>
          <w:szCs w:val="24"/>
        </w:rPr>
        <w:t>10</w:t>
      </w:r>
      <w:r>
        <w:rPr>
          <w:rFonts w:ascii="宋体" w:hAnsi="宋体" w:cs="宋体" w:hint="eastAsia"/>
          <w:i/>
          <w:sz w:val="24"/>
          <w:szCs w:val="24"/>
        </w:rPr>
        <w:t>mm</w:t>
      </w:r>
      <w:r>
        <w:rPr>
          <w:rFonts w:ascii="宋体" w:hAnsi="宋体" w:cs="宋体" w:hint="eastAsia"/>
          <w:sz w:val="24"/>
          <w:szCs w:val="24"/>
        </w:rPr>
        <w:t>，钢筋网铺设时每边的搭接长度不小于一个网格长度或</w:t>
      </w:r>
      <w:r>
        <w:rPr>
          <w:rFonts w:ascii="宋体" w:hAnsi="宋体" w:cs="宋体" w:hint="eastAsia"/>
          <w:sz w:val="24"/>
          <w:szCs w:val="24"/>
        </w:rPr>
        <w:t>300</w:t>
      </w:r>
      <w:r>
        <w:rPr>
          <w:rFonts w:ascii="宋体" w:hAnsi="宋体" w:cs="宋体" w:hint="eastAsia"/>
          <w:i/>
          <w:sz w:val="24"/>
          <w:szCs w:val="24"/>
        </w:rPr>
        <w:t>mm</w:t>
      </w:r>
      <w:r>
        <w:rPr>
          <w:rFonts w:ascii="宋体" w:hAnsi="宋体" w:cs="宋体" w:hint="eastAsia"/>
          <w:sz w:val="24"/>
          <w:szCs w:val="24"/>
        </w:rPr>
        <w:t>。</w:t>
      </w:r>
    </w:p>
    <w:p w:rsidR="000D241A">
      <w:pPr>
        <w:pStyle w:val="Heading4"/>
        <w:tabs>
          <w:tab w:val="left" w:pos="992"/>
        </w:tabs>
        <w:rPr>
          <w:rStyle w:val="a"/>
          <w:rFonts w:ascii="宋体" w:eastAsia="宋体" w:hAnsi="宋体" w:cs="宋体"/>
          <w:b w:val="0"/>
          <w:szCs w:val="24"/>
        </w:rPr>
      </w:pPr>
      <w:smartTag w:uri="urn:schemas-microsoft-com:office:smarttags" w:element="chsdate">
        <w:smartTagPr>
          <w:attr w:name="Day" w:val="30"/>
          <w:attr w:name="IsLunarDate" w:val="False"/>
          <w:attr w:name="IsROCDate" w:val="False"/>
          <w:attr w:name="Month" w:val="12"/>
          <w:attr w:name="Year" w:val="1899"/>
        </w:smartTagPr>
        <w:r>
          <w:rPr>
            <w:rStyle w:val="a"/>
            <w:rFonts w:ascii="宋体" w:eastAsia="宋体" w:hAnsi="宋体" w:cs="宋体" w:hint="eastAsia"/>
            <w:b w:val="0"/>
            <w:szCs w:val="24"/>
          </w:rPr>
          <w:t>2.2.9</w:t>
        </w:r>
      </w:smartTag>
      <w:r>
        <w:rPr>
          <w:rStyle w:val="a"/>
          <w:rFonts w:ascii="宋体" w:eastAsia="宋体" w:hAnsi="宋体" w:cs="宋体" w:hint="eastAsia"/>
          <w:b w:val="0"/>
          <w:szCs w:val="24"/>
        </w:rPr>
        <w:t>、配制砼</w:t>
      </w:r>
    </w:p>
    <w:p w:rsidR="000D241A">
      <w:pPr>
        <w:pStyle w:val="Normal0"/>
        <w:spacing w:line="360" w:lineRule="auto"/>
        <w:ind w:firstLine="480" w:firstLineChars="200"/>
        <w:rPr>
          <w:rFonts w:ascii="宋体" w:hAnsi="宋体" w:cs="宋体"/>
          <w:sz w:val="24"/>
          <w:szCs w:val="24"/>
        </w:rPr>
        <w:sectPr>
          <w:type w:val="nextPage"/>
          <w:pgSz w:w="11907" w:h="16840"/>
          <w:pgMar w:top="1418" w:right="1418" w:bottom="1418" w:left="1418" w:header="851" w:footer="992" w:gutter="0"/>
          <w:paperSrc w:first="50876" w:other="50876"/>
          <w:pgNumType w:start="17"/>
          <w:cols w:space="720"/>
          <w:titlePg w:val="0"/>
          <w:docGrid w:type="lines" w:linePitch="312"/>
        </w:sectPr>
      </w:pPr>
      <w:r>
        <w:rPr>
          <w:rFonts w:ascii="宋体" w:hAnsi="宋体" w:cs="宋体" w:hint="eastAsia"/>
          <w:sz w:val="24"/>
          <w:szCs w:val="24"/>
        </w:rPr>
        <w:t>混凝土按重量配料，骨料平均含水率应控制在</w:t>
      </w:r>
      <w:r>
        <w:rPr>
          <w:rFonts w:ascii="宋体" w:hAnsi="宋体" w:cs="宋体" w:hint="eastAsia"/>
          <w:sz w:val="24"/>
          <w:szCs w:val="24"/>
        </w:rPr>
        <w:t>3%~7%</w:t>
      </w:r>
      <w:r>
        <w:rPr>
          <w:rFonts w:ascii="宋体" w:hAnsi="宋体" w:cs="宋体" w:hint="eastAsia"/>
          <w:sz w:val="24"/>
          <w:szCs w:val="24"/>
        </w:rPr>
        <w:t>，以</w:t>
      </w:r>
      <w:r>
        <w:rPr>
          <w:rFonts w:ascii="宋体" w:hAnsi="宋体" w:cs="宋体" w:hint="eastAsia"/>
          <w:sz w:val="24"/>
          <w:szCs w:val="24"/>
        </w:rPr>
        <w:t>保证骨料能被水泥充分包裹。拌合物必须均匀拌合，拌合时间不小于</w:t>
      </w:r>
      <w:r>
        <w:rPr>
          <w:rFonts w:ascii="宋体" w:hAnsi="宋体" w:cs="宋体" w:hint="eastAsia"/>
          <w:sz w:val="24"/>
          <w:szCs w:val="24"/>
        </w:rPr>
        <w:t>90s</w:t>
      </w:r>
      <w:r>
        <w:rPr>
          <w:rFonts w:ascii="宋体" w:hAnsi="宋体" w:cs="宋体" w:hint="eastAsia"/>
          <w:sz w:val="24"/>
          <w:szCs w:val="24"/>
        </w:rPr>
        <w:t>；拌合物宜随搅随用，掺加速凝剂存放时间不超过</w:t>
      </w:r>
      <w:r>
        <w:rPr>
          <w:rFonts w:ascii="宋体" w:hAnsi="宋体" w:cs="宋体" w:hint="eastAsia"/>
          <w:sz w:val="24"/>
          <w:szCs w:val="24"/>
        </w:rPr>
        <w:t>20min</w:t>
      </w:r>
      <w:r>
        <w:rPr>
          <w:rFonts w:ascii="宋体" w:hAnsi="宋体" w:cs="宋体" w:hint="eastAsia"/>
          <w:sz w:val="24"/>
          <w:szCs w:val="24"/>
        </w:rPr>
        <w:t>；拌合料应防止雨淋、滴水和大块石子等杂物掺入，装入喷射机前应过筛。</w:t>
      </w:r>
    </w:p>
    <w:p w:rsidR="000D241A">
      <w:pPr>
        <w:pStyle w:val="Heading4"/>
        <w:tabs>
          <w:tab w:val="left" w:pos="992"/>
        </w:tabs>
        <w:rPr>
          <w:rStyle w:val="a"/>
          <w:rFonts w:ascii="宋体" w:eastAsia="宋体" w:hAnsi="宋体" w:cs="宋体"/>
          <w:b w:val="0"/>
          <w:szCs w:val="24"/>
        </w:rPr>
      </w:pPr>
      <w:smartTag w:uri="urn:schemas-microsoft-com:office:smarttags" w:element="chsdate">
        <w:smartTagPr>
          <w:attr w:name="Day" w:val="30"/>
          <w:attr w:name="IsLunarDate" w:val="False"/>
          <w:attr w:name="IsROCDate" w:val="False"/>
          <w:attr w:name="Month" w:val="12"/>
          <w:attr w:name="Year" w:val="1899"/>
        </w:smartTagPr>
        <w:r>
          <w:rPr>
            <w:rStyle w:val="a"/>
            <w:rFonts w:ascii="宋体" w:eastAsia="宋体" w:hAnsi="宋体" w:cs="宋体" w:hint="eastAsia"/>
            <w:b w:val="0"/>
            <w:szCs w:val="24"/>
          </w:rPr>
          <w:t>2.2.10</w:t>
        </w:r>
      </w:smartTag>
      <w:r>
        <w:rPr>
          <w:rStyle w:val="a"/>
          <w:rFonts w:ascii="宋体" w:eastAsia="宋体" w:hAnsi="宋体" w:cs="宋体" w:hint="eastAsia"/>
          <w:b w:val="0"/>
          <w:szCs w:val="24"/>
        </w:rPr>
        <w:t>、喷射砼</w:t>
      </w:r>
    </w:p>
    <w:p w:rsidR="000D241A">
      <w:pPr>
        <w:pStyle w:val="Normal0"/>
        <w:spacing w:line="360" w:lineRule="auto"/>
        <w:ind w:firstLine="480" w:firstLineChars="200"/>
        <w:rPr>
          <w:rFonts w:ascii="宋体" w:hAnsi="宋体" w:cs="宋体"/>
          <w:sz w:val="24"/>
          <w:szCs w:val="24"/>
        </w:rPr>
      </w:pPr>
      <w:r>
        <w:rPr>
          <w:rFonts w:ascii="宋体" w:hAnsi="宋体" w:cs="宋体" w:hint="eastAsia"/>
          <w:sz w:val="24"/>
          <w:szCs w:val="24"/>
        </w:rPr>
        <w:t>喷射混凝土前应清除干净搅拌桩上的浮土，同时清除钢筋网上及土钉端部的泥土。喷射时喷射机工作风压一般在</w:t>
      </w:r>
      <w:r>
        <w:rPr>
          <w:rFonts w:ascii="宋体" w:hAnsi="宋体" w:cs="宋体" w:hint="eastAsia"/>
          <w:sz w:val="24"/>
          <w:szCs w:val="24"/>
        </w:rPr>
        <w:t>0.12~0.14MPa,</w:t>
      </w:r>
      <w:r>
        <w:rPr>
          <w:rFonts w:ascii="宋体" w:hAnsi="宋体" w:cs="宋体" w:hint="eastAsia"/>
          <w:sz w:val="24"/>
          <w:szCs w:val="24"/>
        </w:rPr>
        <w:t>喷嘴处水压力为</w:t>
      </w:r>
      <w:r>
        <w:rPr>
          <w:rFonts w:ascii="宋体" w:hAnsi="宋体" w:cs="宋体" w:hint="eastAsia"/>
          <w:sz w:val="24"/>
          <w:szCs w:val="24"/>
        </w:rPr>
        <w:t>0.15~0.2MPa;</w:t>
      </w:r>
      <w:r>
        <w:rPr>
          <w:rFonts w:ascii="宋体" w:hAnsi="宋体" w:cs="宋体" w:hint="eastAsia"/>
          <w:sz w:val="24"/>
          <w:szCs w:val="24"/>
        </w:rPr>
        <w:t>喷嘴处的料流和水流应一致，确保混合料的水灰比，保证质量。操作时喷射手将喷嘴有节奏做环形移动使喷敷层均匀，环形一般为横向</w:t>
      </w:r>
      <w:r>
        <w:rPr>
          <w:rFonts w:ascii="宋体" w:hAnsi="宋体" w:cs="宋体" w:hint="eastAsia"/>
          <w:sz w:val="24"/>
          <w:szCs w:val="24"/>
        </w:rPr>
        <w:t>40~60cm</w:t>
      </w:r>
      <w:r>
        <w:rPr>
          <w:rFonts w:ascii="宋体" w:hAnsi="宋体" w:cs="宋体" w:hint="eastAsia"/>
          <w:sz w:val="24"/>
          <w:szCs w:val="24"/>
        </w:rPr>
        <w:t>，高</w:t>
      </w:r>
      <w:r>
        <w:rPr>
          <w:rFonts w:ascii="宋体" w:hAnsi="宋体" w:cs="宋体" w:hint="eastAsia"/>
          <w:sz w:val="24"/>
          <w:szCs w:val="24"/>
        </w:rPr>
        <w:t>15</w:t>
      </w:r>
      <w:r>
        <w:rPr>
          <w:rFonts w:ascii="宋体" w:hAnsi="宋体" w:cs="宋体" w:hint="eastAsia"/>
          <w:sz w:val="24"/>
          <w:szCs w:val="24"/>
        </w:rPr>
        <w:t>~20cm</w:t>
      </w:r>
      <w:r>
        <w:rPr>
          <w:rFonts w:ascii="宋体" w:hAnsi="宋体" w:cs="宋体" w:hint="eastAsia"/>
          <w:sz w:val="24"/>
          <w:szCs w:val="24"/>
        </w:rPr>
        <w:t>。喷射手喷射时应调整好含水量，使压实的新鲜混凝土产生有光泽的表面，应防止加水过多，混凝土下垂，加水过少，料流灰尘大并有很多回弹，回弹量不应超过</w:t>
      </w:r>
      <w:r>
        <w:rPr>
          <w:rFonts w:ascii="宋体" w:hAnsi="宋体" w:cs="宋体" w:hint="eastAsia"/>
          <w:sz w:val="24"/>
          <w:szCs w:val="24"/>
        </w:rPr>
        <w:t>15%</w:t>
      </w:r>
      <w:r>
        <w:rPr>
          <w:rFonts w:ascii="宋体" w:hAnsi="宋体" w:cs="宋体" w:hint="eastAsia"/>
          <w:sz w:val="24"/>
          <w:szCs w:val="24"/>
        </w:rPr>
        <w:t>。喷射混凝土由下部向上喷射，一次喷射完成</w:t>
      </w:r>
      <w:r>
        <w:rPr>
          <w:rFonts w:ascii="宋体" w:hAnsi="宋体" w:cs="宋体" w:hint="eastAsia"/>
          <w:sz w:val="24"/>
          <w:szCs w:val="24"/>
        </w:rPr>
        <w:t>10cm</w:t>
      </w:r>
      <w:r>
        <w:rPr>
          <w:rFonts w:ascii="宋体" w:hAnsi="宋体" w:cs="宋体" w:hint="eastAsia"/>
          <w:sz w:val="24"/>
          <w:szCs w:val="24"/>
        </w:rPr>
        <w:t>的喷射厚度；喷嘴与受喷面距离在</w:t>
      </w:r>
      <w:r>
        <w:rPr>
          <w:rFonts w:ascii="宋体" w:hAnsi="宋体" w:cs="宋体" w:hint="eastAsia"/>
          <w:sz w:val="24"/>
          <w:szCs w:val="24"/>
        </w:rPr>
        <w:t>0.1~1m</w:t>
      </w:r>
      <w:r>
        <w:rPr>
          <w:rFonts w:ascii="宋体" w:hAnsi="宋体" w:cs="宋体" w:hint="eastAsia"/>
          <w:sz w:val="24"/>
          <w:szCs w:val="24"/>
        </w:rPr>
        <w:t>，并且喷嘴与垂直方向稍微偏离一个小角度，以减少钢筋网的影响，避免造成回弹过大，降低强度和密实度。</w:t>
      </w:r>
    </w:p>
    <w:p w:rsidR="000D241A">
      <w:pPr>
        <w:pStyle w:val="Normal0"/>
        <w:spacing w:line="360" w:lineRule="auto"/>
        <w:rPr>
          <w:rFonts w:ascii="宋体" w:hAnsi="宋体" w:cs="宋体"/>
          <w:sz w:val="24"/>
          <w:szCs w:val="24"/>
        </w:rPr>
      </w:pPr>
      <w:r>
        <w:rPr>
          <w:rFonts w:ascii="宋体" w:hAnsi="宋体" w:cs="宋体" w:hint="eastAsia"/>
          <w:sz w:val="24"/>
          <w:szCs w:val="24"/>
        </w:rPr>
        <w:t>每层喷射时应在与下层混凝土交界处</w:t>
      </w:r>
      <w:r>
        <w:rPr>
          <w:rFonts w:ascii="宋体" w:hAnsi="宋体" w:cs="宋体" w:hint="eastAsia"/>
          <w:sz w:val="24"/>
          <w:szCs w:val="24"/>
        </w:rPr>
        <w:t>250~400mm</w:t>
      </w:r>
      <w:r>
        <w:rPr>
          <w:rFonts w:ascii="宋体" w:hAnsi="宋体" w:cs="宋体" w:hint="eastAsia"/>
          <w:sz w:val="24"/>
          <w:szCs w:val="24"/>
        </w:rPr>
        <w:t>范围内喷射斜面，下次喷射前清除斜面上的浮沫和回弹物，并用高压水冲洗，喷射混凝土完毕两小时后应喷水养护。</w:t>
      </w:r>
    </w:p>
    <w:p w:rsidR="000D241A">
      <w:pPr>
        <w:pStyle w:val="Heading4"/>
        <w:tabs>
          <w:tab w:val="left" w:pos="992"/>
        </w:tabs>
        <w:rPr>
          <w:rStyle w:val="a"/>
          <w:rFonts w:ascii="宋体" w:eastAsia="宋体" w:hAnsi="宋体" w:cs="宋体"/>
          <w:b w:val="0"/>
          <w:szCs w:val="24"/>
        </w:rPr>
      </w:pPr>
      <w:smartTag w:uri="urn:schemas-microsoft-com:office:smarttags" w:element="chsdate">
        <w:smartTagPr>
          <w:attr w:name="Day" w:val="30"/>
          <w:attr w:name="IsLunarDate" w:val="False"/>
          <w:attr w:name="IsROCDate" w:val="False"/>
          <w:attr w:name="Month" w:val="12"/>
          <w:attr w:name="Year" w:val="1899"/>
        </w:smartTagPr>
        <w:r>
          <w:rPr>
            <w:rStyle w:val="a"/>
            <w:rFonts w:ascii="宋体" w:eastAsia="宋体" w:hAnsi="宋体" w:cs="宋体" w:hint="eastAsia"/>
            <w:b w:val="0"/>
            <w:szCs w:val="24"/>
          </w:rPr>
          <w:t>2.2.11</w:t>
        </w:r>
      </w:smartTag>
      <w:r>
        <w:rPr>
          <w:rStyle w:val="a"/>
          <w:rFonts w:ascii="宋体" w:eastAsia="宋体" w:hAnsi="宋体" w:cs="宋体" w:hint="eastAsia"/>
          <w:b w:val="0"/>
          <w:szCs w:val="24"/>
        </w:rPr>
        <w:t>、养护</w:t>
      </w:r>
    </w:p>
    <w:p w:rsidR="000D241A">
      <w:pPr>
        <w:pStyle w:val="Normal0"/>
        <w:ind w:firstLine="480" w:firstLineChars="200"/>
        <w:rPr>
          <w:rFonts w:ascii="宋体" w:hAnsi="宋体" w:cs="宋体"/>
          <w:sz w:val="24"/>
          <w:szCs w:val="24"/>
        </w:rPr>
      </w:pPr>
      <w:r>
        <w:rPr>
          <w:rFonts w:ascii="宋体" w:hAnsi="宋体" w:cs="宋体" w:hint="eastAsia"/>
          <w:sz w:val="24"/>
          <w:szCs w:val="24"/>
        </w:rPr>
        <w:t>喷射砼终凝</w:t>
      </w:r>
      <w:r>
        <w:rPr>
          <w:rFonts w:ascii="宋体" w:hAnsi="宋体" w:cs="宋体" w:hint="eastAsia"/>
          <w:sz w:val="24"/>
          <w:szCs w:val="24"/>
        </w:rPr>
        <w:t>2</w:t>
      </w:r>
      <w:r>
        <w:rPr>
          <w:rFonts w:ascii="宋体" w:hAnsi="宋体" w:cs="宋体" w:hint="eastAsia"/>
          <w:i/>
          <w:sz w:val="24"/>
          <w:szCs w:val="24"/>
        </w:rPr>
        <w:t>h</w:t>
      </w:r>
      <w:r>
        <w:rPr>
          <w:rFonts w:ascii="宋体" w:hAnsi="宋体" w:cs="宋体" w:hint="eastAsia"/>
          <w:sz w:val="24"/>
          <w:szCs w:val="24"/>
        </w:rPr>
        <w:t>后，应喷水养护，养护时间根据气温确定，宜为</w:t>
      </w:r>
      <w:r>
        <w:rPr>
          <w:rFonts w:ascii="宋体" w:hAnsi="宋体" w:cs="宋体" w:hint="eastAsia"/>
          <w:sz w:val="24"/>
          <w:szCs w:val="24"/>
        </w:rPr>
        <w:t>3~7</w:t>
      </w:r>
      <w:r>
        <w:rPr>
          <w:rFonts w:ascii="宋体" w:hAnsi="宋体" w:cs="宋体" w:hint="eastAsia"/>
          <w:i/>
          <w:sz w:val="24"/>
          <w:szCs w:val="24"/>
        </w:rPr>
        <w:t>h</w:t>
      </w:r>
      <w:r>
        <w:rPr>
          <w:rFonts w:ascii="宋体" w:hAnsi="宋体" w:cs="宋体" w:hint="eastAsia"/>
          <w:sz w:val="24"/>
          <w:szCs w:val="24"/>
        </w:rPr>
        <w:t>。</w:t>
      </w:r>
    </w:p>
    <w:p w:rsidR="000D241A">
      <w:pPr>
        <w:pStyle w:val="Normal0"/>
        <w:ind w:firstLine="480" w:firstLineChars="200"/>
        <w:rPr>
          <w:rFonts w:ascii="宋体" w:hAnsi="宋体" w:cs="宋体"/>
          <w:sz w:val="24"/>
          <w:szCs w:val="24"/>
        </w:rPr>
      </w:pPr>
      <w:r>
        <w:rPr>
          <w:rFonts w:ascii="宋体" w:hAnsi="宋体" w:cs="宋体" w:hint="eastAsia"/>
          <w:sz w:val="24"/>
          <w:szCs w:val="24"/>
        </w:rPr>
        <w:t>第一层土钉施工完成养护</w:t>
      </w:r>
      <w:r>
        <w:rPr>
          <w:rFonts w:ascii="宋体" w:hAnsi="宋体" w:cs="宋体" w:hint="eastAsia"/>
          <w:sz w:val="24"/>
          <w:szCs w:val="24"/>
        </w:rPr>
        <w:t>36</w:t>
      </w:r>
      <w:r>
        <w:rPr>
          <w:rFonts w:ascii="宋体" w:hAnsi="宋体" w:cs="宋体" w:hint="eastAsia"/>
          <w:sz w:val="24"/>
          <w:szCs w:val="24"/>
        </w:rPr>
        <w:t>小时后，开挖第二层土方，按此循环直至基坑标高。</w:t>
      </w:r>
      <w:bookmarkEnd w:id="98"/>
    </w:p>
    <w:p w:rsidR="000D241A">
      <w:pPr>
        <w:pStyle w:val="2TimesNewRoman125"/>
        <w:numPr>
          <w:ilvl w:val="0"/>
          <w:numId w:val="3"/>
        </w:numPr>
        <w:tabs>
          <w:tab w:val="clear" w:pos="0"/>
          <w:tab w:val="left" w:pos="60"/>
          <w:tab w:val="left" w:pos="780"/>
        </w:tabs>
        <w:spacing w:before="120" w:beforeLines="0" w:after="120" w:afterLines="0"/>
        <w:rPr>
          <w:rFonts w:ascii="宋体" w:hAnsi="宋体"/>
          <w:b w:val="0"/>
          <w:szCs w:val="24"/>
        </w:rPr>
      </w:pPr>
      <w:bookmarkStart w:id="103" w:name="_Toc259089620"/>
      <w:bookmarkStart w:id="104" w:name="_Toc267400235"/>
      <w:bookmarkStart w:id="105" w:name="_Toc275888276"/>
      <w:bookmarkStart w:id="106" w:name="_Toc366528777"/>
      <w:bookmarkStart w:id="107" w:name="_Toc29380"/>
      <w:r>
        <w:rPr>
          <w:rFonts w:ascii="宋体" w:hAnsi="宋体" w:hint="eastAsia"/>
          <w:b w:val="0"/>
          <w:szCs w:val="24"/>
        </w:rPr>
        <w:t>井点降水施工</w:t>
      </w:r>
      <w:bookmarkEnd w:id="103"/>
      <w:bookmarkEnd w:id="104"/>
      <w:bookmarkEnd w:id="105"/>
      <w:bookmarkEnd w:id="106"/>
      <w:bookmarkEnd w:id="107"/>
    </w:p>
    <w:p w:rsidR="000D241A">
      <w:pPr>
        <w:pStyle w:val="2TimesNewRoman125"/>
        <w:numPr>
          <w:ilvl w:val="1"/>
          <w:numId w:val="0"/>
        </w:numPr>
        <w:tabs>
          <w:tab w:val="left" w:pos="0"/>
          <w:tab w:val="left" w:pos="60"/>
        </w:tabs>
        <w:spacing w:before="120" w:beforeLines="0" w:after="120" w:afterLines="0"/>
        <w:rPr>
          <w:rFonts w:ascii="宋体" w:hAnsi="宋体"/>
          <w:b w:val="0"/>
          <w:szCs w:val="24"/>
        </w:rPr>
      </w:pPr>
      <w:bookmarkStart w:id="108" w:name="_Toc3796"/>
      <w:bookmarkStart w:id="109" w:name="_Toc2481"/>
      <w:bookmarkStart w:id="110" w:name="_Toc22201"/>
      <w:r>
        <w:rPr>
          <w:rFonts w:ascii="宋体" w:hAnsi="宋体" w:hint="eastAsia"/>
          <w:b w:val="0"/>
          <w:szCs w:val="24"/>
        </w:rPr>
        <w:t>详见：基坑降水平面布置图</w:t>
      </w:r>
      <w:bookmarkEnd w:id="108"/>
      <w:bookmarkEnd w:id="109"/>
      <w:bookmarkEnd w:id="110"/>
    </w:p>
    <w:p w:rsidR="000D241A">
      <w:pPr>
        <w:pStyle w:val="Heading3"/>
        <w:tabs>
          <w:tab w:val="left" w:pos="1023"/>
        </w:tabs>
        <w:ind w:right="210" w:leftChars="0"/>
        <w:rPr>
          <w:rFonts w:ascii="宋体" w:hAnsi="宋体" w:cs="宋体"/>
          <w:b w:val="0"/>
          <w:sz w:val="24"/>
          <w:szCs w:val="24"/>
        </w:rPr>
      </w:pPr>
      <w:bookmarkStart w:id="111" w:name="_Toc275888277"/>
      <w:bookmarkStart w:id="112" w:name="_Toc303021120"/>
      <w:bookmarkStart w:id="113" w:name="_Toc344646460"/>
      <w:bookmarkStart w:id="114" w:name="_Toc366528778"/>
      <w:bookmarkStart w:id="115" w:name="_Toc269852797"/>
      <w:bookmarkStart w:id="116" w:name="_Toc275806246"/>
      <w:bookmarkStart w:id="117" w:name="_Toc17608"/>
      <w:r>
        <w:rPr>
          <w:rFonts w:ascii="宋体" w:hAnsi="宋体" w:cs="宋体" w:hint="eastAsia"/>
          <w:b w:val="0"/>
          <w:sz w:val="24"/>
          <w:szCs w:val="24"/>
        </w:rPr>
        <w:t>3.1</w:t>
      </w:r>
      <w:r>
        <w:rPr>
          <w:rFonts w:ascii="宋体" w:hAnsi="宋体" w:cs="宋体" w:hint="eastAsia"/>
          <w:b w:val="0"/>
          <w:sz w:val="24"/>
          <w:szCs w:val="24"/>
        </w:rPr>
        <w:t>、轻型井点施工工艺</w:t>
      </w:r>
      <w:bookmarkEnd w:id="111"/>
      <w:bookmarkEnd w:id="112"/>
      <w:bookmarkEnd w:id="113"/>
      <w:bookmarkEnd w:id="114"/>
      <w:bookmarkEnd w:id="115"/>
      <w:bookmarkEnd w:id="116"/>
      <w:bookmarkEnd w:id="117"/>
    </w:p>
    <w:p w:rsidR="000D241A">
      <w:pPr>
        <w:pStyle w:val="BodyTextFirstIndent"/>
        <w:spacing w:after="0" w:line="360" w:lineRule="auto"/>
        <w:ind w:left="170" w:right="-40" w:firstLine="360" w:leftChars="81" w:rightChars="-19" w:firstLineChars="150"/>
        <w:rPr>
          <w:rStyle w:val="a"/>
          <w:rFonts w:ascii="宋体" w:hAnsi="宋体" w:cs="宋体"/>
        </w:rPr>
      </w:pPr>
      <w:r>
        <w:rPr>
          <w:rStyle w:val="a"/>
          <w:rFonts w:ascii="宋体" w:hAnsi="宋体" w:cs="宋体" w:hint="eastAsia"/>
        </w:rPr>
        <w:t>1</w:t>
      </w:r>
      <w:r>
        <w:rPr>
          <w:rStyle w:val="a"/>
          <w:rFonts w:ascii="宋体" w:hAnsi="宋体" w:cs="宋体" w:hint="eastAsia"/>
        </w:rPr>
        <w:t>）、坑内共布置</w:t>
      </w:r>
      <w:r>
        <w:rPr>
          <w:rStyle w:val="a"/>
          <w:rFonts w:ascii="宋体" w:hAnsi="宋体" w:cs="宋体" w:hint="eastAsia"/>
        </w:rPr>
        <w:t>76</w:t>
      </w:r>
      <w:r>
        <w:rPr>
          <w:rStyle w:val="a"/>
          <w:rFonts w:ascii="宋体" w:hAnsi="宋体" w:cs="宋体" w:hint="eastAsia"/>
        </w:rPr>
        <w:t>套临时轻型井点降水，土方开挖前两周开始抽水，土方开挖前拔除；坑边共布置</w:t>
      </w:r>
      <w:r>
        <w:rPr>
          <w:rStyle w:val="a"/>
          <w:rFonts w:ascii="宋体" w:hAnsi="宋体" w:cs="宋体" w:hint="eastAsia"/>
        </w:rPr>
        <w:t>25</w:t>
      </w:r>
      <w:r>
        <w:rPr>
          <w:rStyle w:val="a"/>
          <w:rFonts w:ascii="宋体" w:hAnsi="宋体" w:cs="宋体" w:hint="eastAsia"/>
        </w:rPr>
        <w:t>套固定轻型井点降水，土方开挖前两周开始抽水，底板浇筑完成后，砼强度达到</w:t>
      </w:r>
      <w:r>
        <w:rPr>
          <w:rStyle w:val="a"/>
          <w:rFonts w:ascii="宋体" w:hAnsi="宋体" w:cs="宋体" w:hint="eastAsia"/>
        </w:rPr>
        <w:t>75%</w:t>
      </w:r>
      <w:r>
        <w:rPr>
          <w:rStyle w:val="a"/>
          <w:rFonts w:ascii="宋体" w:hAnsi="宋体" w:cs="宋体" w:hint="eastAsia"/>
        </w:rPr>
        <w:t>后方可拆除；共</w:t>
      </w:r>
      <w:r>
        <w:rPr>
          <w:rStyle w:val="a"/>
          <w:rFonts w:ascii="宋体" w:hAnsi="宋体" w:cs="宋体" w:hint="eastAsia"/>
        </w:rPr>
        <w:t>101</w:t>
      </w:r>
      <w:r>
        <w:rPr>
          <w:rStyle w:val="a"/>
          <w:rFonts w:ascii="宋体" w:hAnsi="宋体" w:cs="宋体" w:hint="eastAsia"/>
        </w:rPr>
        <w:t>套。</w:t>
      </w:r>
    </w:p>
    <w:p w:rsidR="000D241A">
      <w:pPr>
        <w:pStyle w:val="BodyTextFirstIndent"/>
        <w:spacing w:after="0" w:line="360" w:lineRule="auto"/>
        <w:ind w:left="170" w:right="-40" w:firstLine="480" w:leftChars="81" w:rightChars="-19" w:firstLineChars="200"/>
        <w:rPr>
          <w:rStyle w:val="a"/>
          <w:rFonts w:ascii="宋体" w:hAnsi="宋体" w:cs="宋体"/>
        </w:rPr>
      </w:pPr>
      <w:r>
        <w:rPr>
          <w:rStyle w:val="a"/>
          <w:rFonts w:ascii="宋体" w:hAnsi="宋体" w:cs="宋体" w:hint="eastAsia"/>
        </w:rPr>
        <w:t>2</w:t>
      </w:r>
      <w:r>
        <w:rPr>
          <w:rStyle w:val="a"/>
          <w:rFonts w:ascii="宋体" w:hAnsi="宋体" w:cs="宋体" w:hint="eastAsia"/>
        </w:rPr>
        <w:t>）、基坑开挖前</w:t>
      </w:r>
      <w:r>
        <w:rPr>
          <w:rStyle w:val="a"/>
          <w:rFonts w:ascii="宋体" w:hAnsi="宋体" w:cs="宋体" w:hint="eastAsia"/>
        </w:rPr>
        <w:t>2</w:t>
      </w:r>
      <w:r>
        <w:rPr>
          <w:rStyle w:val="a"/>
          <w:rFonts w:ascii="宋体" w:hAnsi="宋体" w:cs="宋体" w:hint="eastAsia"/>
        </w:rPr>
        <w:t>周必须开始运行</w:t>
      </w:r>
      <w:r>
        <w:rPr>
          <w:rStyle w:val="a"/>
          <w:rFonts w:ascii="宋体" w:hAnsi="宋体" w:cs="宋体" w:hint="eastAsia"/>
        </w:rPr>
        <w:t>,</w:t>
      </w:r>
      <w:r>
        <w:rPr>
          <w:rStyle w:val="a"/>
          <w:rFonts w:ascii="宋体" w:hAnsi="宋体" w:cs="宋体" w:hint="eastAsia"/>
        </w:rPr>
        <w:t>水位降至垫层底以下</w:t>
      </w:r>
      <w:r>
        <w:rPr>
          <w:rStyle w:val="a"/>
          <w:rFonts w:ascii="宋体" w:hAnsi="宋体" w:cs="宋体" w:hint="eastAsia"/>
        </w:rPr>
        <w:t>1</w:t>
      </w:r>
      <w:r>
        <w:rPr>
          <w:rStyle w:val="a"/>
          <w:rFonts w:ascii="宋体" w:hAnsi="宋体" w:cs="宋体" w:hint="eastAsia"/>
        </w:rPr>
        <w:t>米方可挖土，具体布置形式可根据挖土流程进行调整。</w:t>
      </w:r>
    </w:p>
    <w:p w:rsidR="000D241A">
      <w:pPr>
        <w:pStyle w:val="Normal0"/>
        <w:spacing w:line="360" w:lineRule="auto"/>
        <w:ind w:firstLine="713" w:firstLineChars="297"/>
        <w:rPr>
          <w:rFonts w:ascii="宋体" w:hAnsi="宋体" w:cs="宋体"/>
          <w:sz w:val="24"/>
          <w:szCs w:val="24"/>
        </w:rPr>
      </w:pPr>
      <w:r>
        <w:rPr>
          <w:rStyle w:val="a"/>
          <w:rFonts w:ascii="宋体" w:hAnsi="宋体" w:cs="宋体" w:hint="eastAsia"/>
          <w:szCs w:val="24"/>
        </w:rPr>
        <w:t>3</w:t>
      </w:r>
      <w:r>
        <w:rPr>
          <w:rStyle w:val="a"/>
          <w:rFonts w:ascii="宋体" w:hAnsi="宋体" w:cs="宋体" w:hint="eastAsia"/>
          <w:szCs w:val="24"/>
        </w:rPr>
        <w:t>）、沟槽开挖宽度</w:t>
      </w:r>
      <w:r>
        <w:rPr>
          <w:rStyle w:val="a"/>
          <w:rFonts w:ascii="宋体" w:hAnsi="宋体" w:cs="宋体" w:hint="eastAsia"/>
          <w:szCs w:val="24"/>
        </w:rPr>
        <w:t>1~1.5</w:t>
      </w:r>
      <w:r>
        <w:rPr>
          <w:rStyle w:val="a"/>
          <w:rFonts w:ascii="宋体" w:hAnsi="宋体" w:cs="宋体" w:hint="eastAsia"/>
          <w:szCs w:val="24"/>
        </w:rPr>
        <w:t>米。</w:t>
      </w:r>
    </w:p>
    <w:p w:rsidR="000D241A">
      <w:pPr>
        <w:pStyle w:val="Normal0"/>
        <w:spacing w:line="360" w:lineRule="auto"/>
        <w:ind w:firstLine="480" w:firstLineChars="200"/>
        <w:rPr>
          <w:rFonts w:ascii="宋体" w:hAnsi="宋体" w:cs="宋体"/>
          <w:sz w:val="24"/>
          <w:szCs w:val="24"/>
        </w:rPr>
      </w:pPr>
      <w:r>
        <w:rPr>
          <w:rFonts w:ascii="宋体" w:hAnsi="宋体" w:cs="宋体" w:hint="eastAsia"/>
          <w:sz w:val="24"/>
          <w:szCs w:val="24"/>
        </w:rPr>
        <w:t>轻型井点施工工艺流程为：</w:t>
      </w:r>
    </w:p>
    <w:p w:rsidR="000D241A">
      <w:pPr>
        <w:pStyle w:val="Normal0"/>
        <w:spacing w:line="360" w:lineRule="auto"/>
        <w:ind w:firstLine="595" w:firstLineChars="248"/>
        <w:rPr>
          <w:rFonts w:ascii="宋体" w:hAnsi="宋体" w:cs="宋体"/>
          <w:sz w:val="24"/>
          <w:szCs w:val="24"/>
          <w:bdr w:val="single" w:sz="4" w:space="0" w:color="auto"/>
        </w:rPr>
      </w:pPr>
      <w:r>
        <w:rPr>
          <w:rFonts w:ascii="宋体" w:hAnsi="宋体" w:cs="宋体" w:hint="eastAsia"/>
          <w:sz w:val="24"/>
          <w:szCs w:val="24"/>
          <w:bdr w:val="single" w:sz="4" w:space="0" w:color="auto"/>
        </w:rPr>
        <w:t>定位放线</w:t>
      </w:r>
      <w:r>
        <w:rPr>
          <w:rFonts w:ascii="宋体" w:hAnsi="宋体" w:cs="宋体" w:hint="eastAsia"/>
          <w:sz w:val="24"/>
          <w:szCs w:val="24"/>
        </w:rPr>
        <w:t>→</w:t>
      </w:r>
      <w:r>
        <w:rPr>
          <w:rFonts w:ascii="宋体" w:hAnsi="宋体" w:cs="宋体" w:hint="eastAsia"/>
          <w:sz w:val="24"/>
          <w:szCs w:val="24"/>
          <w:bdr w:val="single" w:sz="4" w:space="0" w:color="auto"/>
        </w:rPr>
        <w:t>铺设总管</w:t>
      </w:r>
      <w:r>
        <w:rPr>
          <w:rFonts w:ascii="宋体" w:hAnsi="宋体" w:cs="宋体" w:hint="eastAsia"/>
          <w:sz w:val="24"/>
          <w:szCs w:val="24"/>
        </w:rPr>
        <w:t>→</w:t>
      </w:r>
      <w:r>
        <w:rPr>
          <w:rFonts w:ascii="宋体" w:hAnsi="宋体" w:cs="宋体" w:hint="eastAsia"/>
          <w:sz w:val="24"/>
          <w:szCs w:val="24"/>
          <w:bdr w:val="single" w:sz="4" w:space="0" w:color="auto"/>
        </w:rPr>
        <w:t>成孔</w:t>
      </w:r>
      <w:r>
        <w:rPr>
          <w:rFonts w:ascii="宋体" w:hAnsi="宋体" w:cs="宋体" w:hint="eastAsia"/>
          <w:sz w:val="24"/>
          <w:szCs w:val="24"/>
        </w:rPr>
        <w:t>→</w:t>
      </w:r>
      <w:r>
        <w:rPr>
          <w:rFonts w:ascii="宋体" w:hAnsi="宋体" w:cs="宋体" w:hint="eastAsia"/>
          <w:sz w:val="24"/>
          <w:szCs w:val="24"/>
          <w:bdr w:val="single" w:sz="4" w:space="0" w:color="auto"/>
        </w:rPr>
        <w:t>安装井点管</w:t>
      </w:r>
      <w:r>
        <w:rPr>
          <w:rFonts w:ascii="宋体" w:hAnsi="宋体" w:cs="宋体" w:hint="eastAsia"/>
          <w:sz w:val="24"/>
          <w:szCs w:val="24"/>
        </w:rPr>
        <w:t>→</w:t>
      </w:r>
      <w:r>
        <w:rPr>
          <w:rFonts w:ascii="宋体" w:hAnsi="宋体" w:cs="宋体" w:hint="eastAsia"/>
          <w:sz w:val="24"/>
          <w:szCs w:val="24"/>
          <w:bdr w:val="single" w:sz="4" w:space="0" w:color="auto"/>
        </w:rPr>
        <w:t>填砂砾滤料</w:t>
      </w:r>
      <w:r>
        <w:rPr>
          <w:rFonts w:ascii="宋体" w:hAnsi="宋体" w:cs="宋体" w:hint="eastAsia"/>
          <w:sz w:val="24"/>
          <w:szCs w:val="24"/>
        </w:rPr>
        <w:t>→</w:t>
      </w:r>
      <w:r>
        <w:rPr>
          <w:rFonts w:ascii="宋体" w:hAnsi="宋体" w:cs="宋体" w:hint="eastAsia"/>
          <w:sz w:val="24"/>
          <w:szCs w:val="24"/>
          <w:bdr w:val="single" w:sz="4" w:space="0" w:color="auto"/>
        </w:rPr>
        <w:t>上部密封</w:t>
      </w:r>
      <w:r>
        <w:rPr>
          <w:rFonts w:ascii="宋体" w:hAnsi="宋体" w:cs="宋体" w:hint="eastAsia"/>
          <w:sz w:val="24"/>
          <w:szCs w:val="24"/>
        </w:rPr>
        <w:t>→</w:t>
      </w:r>
      <w:r>
        <w:rPr>
          <w:rFonts w:ascii="宋体" w:hAnsi="宋体" w:cs="宋体" w:hint="eastAsia"/>
          <w:sz w:val="24"/>
          <w:szCs w:val="24"/>
          <w:bdr w:val="single" w:sz="4" w:space="0" w:color="auto"/>
        </w:rPr>
        <w:t>管路连接</w:t>
      </w:r>
      <w:r>
        <w:rPr>
          <w:rFonts w:ascii="宋体" w:hAnsi="宋体" w:cs="宋体" w:hint="eastAsia"/>
          <w:sz w:val="24"/>
          <w:szCs w:val="24"/>
        </w:rPr>
        <w:t>→</w:t>
      </w:r>
      <w:r>
        <w:rPr>
          <w:rFonts w:ascii="宋体" w:hAnsi="宋体" w:cs="宋体" w:hint="eastAsia"/>
          <w:sz w:val="24"/>
          <w:szCs w:val="24"/>
          <w:bdr w:val="single" w:sz="4" w:space="0" w:color="auto"/>
        </w:rPr>
        <w:t>安装抽水设备和集水、排水管</w:t>
      </w:r>
      <w:r>
        <w:rPr>
          <w:rFonts w:ascii="宋体" w:hAnsi="宋体" w:cs="宋体" w:hint="eastAsia"/>
          <w:sz w:val="24"/>
          <w:szCs w:val="24"/>
        </w:rPr>
        <w:t>→</w:t>
      </w:r>
      <w:r>
        <w:rPr>
          <w:rFonts w:ascii="宋体" w:hAnsi="宋体" w:cs="宋体" w:hint="eastAsia"/>
          <w:sz w:val="24"/>
          <w:szCs w:val="24"/>
          <w:bdr w:val="single" w:sz="4" w:space="0" w:color="auto"/>
        </w:rPr>
        <w:t>真空泵排气</w:t>
      </w:r>
      <w:r>
        <w:rPr>
          <w:rFonts w:ascii="宋体" w:hAnsi="宋体" w:cs="宋体" w:hint="eastAsia"/>
          <w:sz w:val="24"/>
          <w:szCs w:val="24"/>
        </w:rPr>
        <w:t>→</w:t>
      </w:r>
      <w:r>
        <w:rPr>
          <w:rFonts w:ascii="宋体" w:hAnsi="宋体" w:cs="宋体" w:hint="eastAsia"/>
          <w:sz w:val="24"/>
          <w:szCs w:val="24"/>
          <w:bdr w:val="single" w:sz="4" w:space="0" w:color="auto"/>
        </w:rPr>
        <w:t>离心泵抽水</w:t>
      </w:r>
      <w:r>
        <w:rPr>
          <w:rFonts w:ascii="宋体" w:hAnsi="宋体" w:cs="宋体" w:hint="eastAsia"/>
          <w:sz w:val="24"/>
          <w:szCs w:val="24"/>
        </w:rPr>
        <w:t>→</w:t>
      </w:r>
      <w:r>
        <w:rPr>
          <w:rFonts w:ascii="宋体" w:hAnsi="宋体" w:cs="宋体" w:hint="eastAsia"/>
          <w:sz w:val="24"/>
          <w:szCs w:val="24"/>
          <w:bdr w:val="single" w:sz="4" w:space="0" w:color="auto"/>
        </w:rPr>
        <w:t>观测</w:t>
      </w:r>
    </w:p>
    <w:p w:rsidR="000D241A">
      <w:pPr>
        <w:pStyle w:val="Normal0"/>
        <w:spacing w:line="360" w:lineRule="auto"/>
        <w:ind w:firstLine="595" w:firstLineChars="248"/>
        <w:rPr>
          <w:rStyle w:val="a"/>
          <w:rFonts w:ascii="宋体" w:hAnsi="宋体" w:cs="宋体"/>
          <w:szCs w:val="24"/>
        </w:rPr>
        <w:sectPr>
          <w:type w:val="nextPage"/>
          <w:pgSz w:w="11907" w:h="16840"/>
          <w:pgMar w:top="1418" w:right="1418" w:bottom="1418" w:left="1418" w:header="851" w:footer="992" w:gutter="0"/>
          <w:paperSrc w:first="50876" w:other="50876"/>
          <w:pgNumType w:start="18"/>
          <w:cols w:space="720"/>
          <w:titlePg w:val="0"/>
          <w:docGrid w:type="lines" w:linePitch="312"/>
        </w:sectPr>
      </w:pPr>
      <w:r>
        <w:rPr>
          <w:rStyle w:val="a"/>
          <w:rFonts w:ascii="宋体" w:hAnsi="宋体" w:cs="宋体" w:hint="eastAsia"/>
          <w:szCs w:val="24"/>
        </w:rPr>
        <w:t>轻型井点降水剖面图：</w:t>
      </w:r>
    </w:p>
    <w:p w:rsidR="000D241A">
      <w:pPr>
        <w:pStyle w:val="Normal0"/>
        <w:spacing w:line="360" w:lineRule="auto"/>
        <w:ind w:firstLine="595" w:firstLineChars="248"/>
        <w:rPr>
          <w:rFonts w:ascii="宋体" w:hAnsi="宋体" w:cs="宋体"/>
          <w:sz w:val="24"/>
          <w:szCs w:val="24"/>
        </w:rPr>
      </w:pPr>
      <w:r>
        <w:rPr>
          <w:rFonts w:ascii="宋体" w:hAnsi="宋体" w:cs="宋体" w:hint="eastAsia"/>
          <w:sz w:val="24"/>
          <w:szCs w:val="24"/>
        </w:rPr>
        <w:object>
          <v:shape id="_x0000_i1039" type="#_x0000_t75" style="width:329.15pt;height:247.5pt;mso-position-horizontal-relative:page;mso-position-vertical-relative:page" o:oleicon="f" o:ole="">
            <v:imagedata r:id="rId16" o:title="" croptop="8305f" cropbottom="7685f" cropleft="8309f" cropright="7693f"/>
          </v:shape>
          <o:OLEObject Type="Embed" ProgID="AutoCAD.Drawing.16" ShapeID="_x0000_i1039" DrawAspect="Content" ObjectID="_1759490191" r:id="rId17"/>
        </w:object>
      </w:r>
    </w:p>
    <w:p w:rsidR="000D241A">
      <w:pPr>
        <w:pStyle w:val="Heading3"/>
        <w:tabs>
          <w:tab w:val="left" w:pos="1023"/>
        </w:tabs>
        <w:ind w:left="210" w:right="210"/>
        <w:rPr>
          <w:rFonts w:ascii="宋体" w:hAnsi="宋体" w:cs="宋体"/>
          <w:b w:val="0"/>
          <w:sz w:val="24"/>
          <w:szCs w:val="24"/>
        </w:rPr>
      </w:pPr>
      <w:bookmarkStart w:id="118" w:name="_Toc275888278"/>
      <w:bookmarkStart w:id="119" w:name="_Toc303021121"/>
      <w:bookmarkStart w:id="120" w:name="_Toc344646461"/>
      <w:bookmarkStart w:id="121" w:name="_Toc366528779"/>
      <w:bookmarkStart w:id="122" w:name="_Toc269852798"/>
      <w:bookmarkStart w:id="123" w:name="_Toc275806247"/>
      <w:bookmarkStart w:id="124" w:name="_Toc15107"/>
      <w:r>
        <w:rPr>
          <w:rFonts w:ascii="宋体" w:hAnsi="宋体" w:cs="宋体" w:hint="eastAsia"/>
          <w:b w:val="0"/>
          <w:sz w:val="24"/>
          <w:szCs w:val="24"/>
        </w:rPr>
        <w:t>3.2</w:t>
      </w:r>
      <w:r>
        <w:rPr>
          <w:rFonts w:ascii="宋体" w:hAnsi="宋体" w:cs="宋体" w:hint="eastAsia"/>
          <w:b w:val="0"/>
          <w:sz w:val="24"/>
          <w:szCs w:val="24"/>
        </w:rPr>
        <w:t>、施工方法</w:t>
      </w:r>
      <w:bookmarkEnd w:id="118"/>
      <w:bookmarkEnd w:id="119"/>
      <w:bookmarkEnd w:id="120"/>
      <w:bookmarkEnd w:id="121"/>
      <w:bookmarkEnd w:id="122"/>
      <w:bookmarkEnd w:id="123"/>
      <w:bookmarkEnd w:id="124"/>
    </w:p>
    <w:p w:rsidR="000D241A">
      <w:pPr>
        <w:pStyle w:val="Normal0"/>
        <w:spacing w:line="360" w:lineRule="auto"/>
        <w:ind w:firstLine="595" w:firstLineChars="248"/>
        <w:outlineLvl w:val="3"/>
        <w:rPr>
          <w:rStyle w:val="a"/>
          <w:rFonts w:ascii="宋体" w:hAnsi="宋体" w:cs="宋体"/>
          <w:szCs w:val="24"/>
        </w:rPr>
      </w:pPr>
      <w:bookmarkStart w:id="125" w:name="_Toc256067760"/>
      <w:smartTag w:uri="urn:schemas-microsoft-com:office:smarttags" w:element="chsdate">
        <w:smartTagPr>
          <w:attr w:name="Day" w:val="30"/>
          <w:attr w:name="IsLunarDate" w:val="False"/>
          <w:attr w:name="IsROCDate" w:val="False"/>
          <w:attr w:name="Month" w:val="12"/>
          <w:attr w:name="Year" w:val="1899"/>
        </w:smartTagPr>
        <w:r>
          <w:rPr>
            <w:rStyle w:val="a"/>
            <w:rFonts w:ascii="宋体" w:hAnsi="宋体" w:cs="宋体" w:hint="eastAsia"/>
            <w:szCs w:val="24"/>
          </w:rPr>
          <w:t>3.2.1</w:t>
        </w:r>
      </w:smartTag>
      <w:r>
        <w:rPr>
          <w:rStyle w:val="a"/>
          <w:rFonts w:ascii="宋体" w:hAnsi="宋体" w:cs="宋体" w:hint="eastAsia"/>
          <w:szCs w:val="24"/>
        </w:rPr>
        <w:t xml:space="preserve">  </w:t>
      </w:r>
      <w:r>
        <w:rPr>
          <w:rStyle w:val="a"/>
          <w:rFonts w:ascii="宋体" w:hAnsi="宋体" w:cs="宋体" w:hint="eastAsia"/>
          <w:szCs w:val="24"/>
        </w:rPr>
        <w:t>井点管埋设</w:t>
      </w:r>
      <w:bookmarkEnd w:id="125"/>
    </w:p>
    <w:p w:rsidR="000D241A">
      <w:pPr>
        <w:pStyle w:val="Normal0"/>
        <w:spacing w:line="360" w:lineRule="auto"/>
        <w:ind w:firstLine="595" w:firstLineChars="248"/>
        <w:rPr>
          <w:rStyle w:val="a"/>
          <w:rFonts w:ascii="宋体" w:hAnsi="宋体" w:cs="宋体"/>
          <w:szCs w:val="24"/>
        </w:rPr>
      </w:pPr>
      <w:r>
        <w:rPr>
          <w:rStyle w:val="a"/>
          <w:rFonts w:ascii="宋体" w:hAnsi="宋体" w:cs="宋体" w:hint="eastAsia"/>
          <w:szCs w:val="24"/>
        </w:rPr>
        <w:t>1</w:t>
      </w:r>
      <w:r>
        <w:rPr>
          <w:rStyle w:val="a"/>
          <w:rFonts w:ascii="宋体" w:hAnsi="宋体" w:cs="宋体" w:hint="eastAsia"/>
          <w:szCs w:val="24"/>
        </w:rPr>
        <w:t>）、根据建设单位提供的测量控制点，测量放线确定井点位置，然后在井位先挖一个小土坑，深大约</w:t>
      </w:r>
      <w:r>
        <w:rPr>
          <w:rStyle w:val="a"/>
          <w:rFonts w:ascii="宋体" w:hAnsi="宋体" w:cs="宋体" w:hint="eastAsia"/>
          <w:szCs w:val="24"/>
        </w:rPr>
        <w:t>500mm</w:t>
      </w:r>
      <w:r>
        <w:rPr>
          <w:rStyle w:val="a"/>
          <w:rFonts w:ascii="宋体" w:hAnsi="宋体" w:cs="宋体" w:hint="eastAsia"/>
          <w:szCs w:val="24"/>
        </w:rPr>
        <w:t>，以便于冲击孔时集水、埋管时灌砂，并用水沟将小坑与集水坑连接，以便排泄多余水。</w:t>
      </w:r>
    </w:p>
    <w:p w:rsidR="000D241A">
      <w:pPr>
        <w:pStyle w:val="Normal0"/>
        <w:spacing w:line="360" w:lineRule="auto"/>
        <w:ind w:firstLine="595" w:firstLineChars="248"/>
        <w:rPr>
          <w:rStyle w:val="a"/>
          <w:rFonts w:ascii="宋体" w:hAnsi="宋体" w:cs="宋体"/>
          <w:szCs w:val="24"/>
        </w:rPr>
      </w:pPr>
      <w:r>
        <w:rPr>
          <w:rStyle w:val="a"/>
          <w:rFonts w:ascii="宋体" w:hAnsi="宋体" w:cs="宋体" w:hint="eastAsia"/>
          <w:szCs w:val="24"/>
        </w:rPr>
        <w:t>2</w:t>
      </w:r>
      <w:r>
        <w:rPr>
          <w:rStyle w:val="a"/>
          <w:rFonts w:ascii="宋体" w:hAnsi="宋体" w:cs="宋体" w:hint="eastAsia"/>
          <w:szCs w:val="24"/>
        </w:rPr>
        <w:t>）、用绞车将简易井架移到井点位置，将套管水枪对准井点位置，启动高压水泵，水压控制在</w:t>
      </w:r>
      <w:r>
        <w:rPr>
          <w:rStyle w:val="a"/>
          <w:rFonts w:ascii="宋体" w:hAnsi="宋体" w:cs="宋体" w:hint="eastAsia"/>
          <w:szCs w:val="24"/>
        </w:rPr>
        <w:t>0.4</w:t>
      </w:r>
      <w:r>
        <w:rPr>
          <w:rStyle w:val="a"/>
          <w:rFonts w:ascii="宋体" w:hAnsi="宋体" w:cs="宋体" w:hint="eastAsia"/>
          <w:szCs w:val="24"/>
        </w:rPr>
        <w:t>～</w:t>
      </w:r>
      <w:r>
        <w:rPr>
          <w:rStyle w:val="a"/>
          <w:rFonts w:ascii="宋体" w:hAnsi="宋体" w:cs="宋体" w:hint="eastAsia"/>
          <w:szCs w:val="24"/>
        </w:rPr>
        <w:t>0.8MPa</w:t>
      </w:r>
      <w:r>
        <w:rPr>
          <w:rStyle w:val="a"/>
          <w:rFonts w:ascii="宋体" w:hAnsi="宋体" w:cs="宋体" w:hint="eastAsia"/>
          <w:szCs w:val="24"/>
        </w:rPr>
        <w:t>，在水枪高压水射流冲击下套管开始下沉，并不断地升降套管与水枪。一般含砂的粘土，按经验，套管落距在</w:t>
      </w:r>
      <w:r>
        <w:rPr>
          <w:rStyle w:val="a"/>
          <w:rFonts w:ascii="宋体" w:hAnsi="宋体" w:cs="宋体" w:hint="eastAsia"/>
          <w:szCs w:val="24"/>
        </w:rPr>
        <w:t>1000mm</w:t>
      </w:r>
      <w:r>
        <w:rPr>
          <w:rStyle w:val="a"/>
          <w:rFonts w:ascii="宋体" w:hAnsi="宋体" w:cs="宋体" w:hint="eastAsia"/>
          <w:szCs w:val="24"/>
        </w:rPr>
        <w:t>之内，在射水与套管冲切作用下，大约在</w:t>
      </w:r>
      <w:r>
        <w:rPr>
          <w:rStyle w:val="a"/>
          <w:rFonts w:ascii="宋体" w:hAnsi="宋体" w:cs="宋体" w:hint="eastAsia"/>
          <w:szCs w:val="24"/>
        </w:rPr>
        <w:t>10</w:t>
      </w:r>
      <w:r>
        <w:rPr>
          <w:rStyle w:val="a"/>
          <w:rFonts w:ascii="宋体" w:hAnsi="宋体" w:cs="宋体" w:hint="eastAsia"/>
          <w:szCs w:val="24"/>
        </w:rPr>
        <w:t>～</w:t>
      </w:r>
      <w:r>
        <w:rPr>
          <w:rStyle w:val="a"/>
          <w:rFonts w:ascii="宋体" w:hAnsi="宋体" w:cs="宋体" w:hint="eastAsia"/>
          <w:szCs w:val="24"/>
        </w:rPr>
        <w:t>15min</w:t>
      </w:r>
      <w:r>
        <w:rPr>
          <w:rStyle w:val="a"/>
          <w:rFonts w:ascii="宋体" w:hAnsi="宋体" w:cs="宋体" w:hint="eastAsia"/>
          <w:szCs w:val="24"/>
        </w:rPr>
        <w:t>时间之内，井点管可下沉</w:t>
      </w:r>
      <w:r>
        <w:rPr>
          <w:rStyle w:val="a"/>
          <w:rFonts w:ascii="宋体" w:hAnsi="宋体" w:cs="宋体" w:hint="eastAsia"/>
          <w:szCs w:val="24"/>
        </w:rPr>
        <w:t>10m</w:t>
      </w:r>
      <w:r>
        <w:rPr>
          <w:rStyle w:val="a"/>
          <w:rFonts w:ascii="宋体" w:hAnsi="宋体" w:cs="宋体" w:hint="eastAsia"/>
          <w:szCs w:val="24"/>
        </w:rPr>
        <w:t>左右，若遇到较厚的纯粘土时，沉管时间要延</w:t>
      </w:r>
      <w:r>
        <w:rPr>
          <w:rStyle w:val="a"/>
          <w:rFonts w:ascii="宋体" w:hAnsi="宋体" w:cs="宋体" w:hint="eastAsia"/>
          <w:szCs w:val="24"/>
        </w:rPr>
        <w:t>长，此时可增加高压水泵的压力，以达到加速沉管的速度。冲击孔的成孔直径应达到</w:t>
      </w:r>
      <w:r>
        <w:rPr>
          <w:rStyle w:val="a"/>
          <w:rFonts w:ascii="宋体" w:hAnsi="宋体" w:cs="宋体" w:hint="eastAsia"/>
          <w:szCs w:val="24"/>
        </w:rPr>
        <w:t>300</w:t>
      </w:r>
      <w:r>
        <w:rPr>
          <w:rStyle w:val="a"/>
          <w:rFonts w:ascii="宋体" w:hAnsi="宋体" w:cs="宋体" w:hint="eastAsia"/>
          <w:szCs w:val="24"/>
        </w:rPr>
        <w:t>～</w:t>
      </w:r>
      <w:r>
        <w:rPr>
          <w:rStyle w:val="a"/>
          <w:rFonts w:ascii="宋体" w:hAnsi="宋体" w:cs="宋体" w:hint="eastAsia"/>
          <w:szCs w:val="24"/>
        </w:rPr>
        <w:t>350mm</w:t>
      </w:r>
      <w:r>
        <w:rPr>
          <w:rStyle w:val="a"/>
          <w:rFonts w:ascii="宋体" w:hAnsi="宋体" w:cs="宋体" w:hint="eastAsia"/>
          <w:szCs w:val="24"/>
        </w:rPr>
        <w:t>，保证管壁与井点管之间有一定间隙，以便于填充砂石，冲孔深度应比滤管设计安置深度低</w:t>
      </w:r>
      <w:r>
        <w:rPr>
          <w:rStyle w:val="a"/>
          <w:rFonts w:ascii="宋体" w:hAnsi="宋体" w:cs="宋体" w:hint="eastAsia"/>
          <w:szCs w:val="24"/>
        </w:rPr>
        <w:t>500mm</w:t>
      </w:r>
      <w:r>
        <w:rPr>
          <w:rStyle w:val="a"/>
          <w:rFonts w:ascii="宋体" w:hAnsi="宋体" w:cs="宋体" w:hint="eastAsia"/>
          <w:szCs w:val="24"/>
        </w:rPr>
        <w:t>以上，以防止冲击套管提升拔出时部分土塌落，并使滤管底部存有足够的砂石。</w:t>
      </w:r>
    </w:p>
    <w:p w:rsidR="000D241A">
      <w:pPr>
        <w:pStyle w:val="Normal0"/>
        <w:spacing w:line="360" w:lineRule="auto"/>
        <w:ind w:firstLine="595" w:firstLineChars="248"/>
        <w:rPr>
          <w:rStyle w:val="a"/>
          <w:rFonts w:ascii="宋体" w:hAnsi="宋体" w:cs="宋体"/>
          <w:szCs w:val="24"/>
        </w:rPr>
      </w:pPr>
      <w:r>
        <w:rPr>
          <w:rStyle w:val="a"/>
          <w:rFonts w:ascii="宋体" w:hAnsi="宋体" w:cs="宋体" w:hint="eastAsia"/>
          <w:szCs w:val="24"/>
        </w:rPr>
        <w:t>3</w:t>
      </w:r>
      <w:r>
        <w:rPr>
          <w:rStyle w:val="a"/>
          <w:rFonts w:ascii="宋体" w:hAnsi="宋体" w:cs="宋体" w:hint="eastAsia"/>
          <w:szCs w:val="24"/>
        </w:rPr>
        <w:t>）、凿孔冲击管上下移动时应保持垂直，这样才能使井点降水井壁保持垂直，若在凿孔时遇到较大的石块和砖块，会出现倾斜现象，此时成孔的直径也应尽量保持上下一致。</w:t>
      </w:r>
    </w:p>
    <w:p w:rsidR="000D241A">
      <w:pPr>
        <w:pStyle w:val="Normal0"/>
        <w:spacing w:line="360" w:lineRule="auto"/>
        <w:ind w:firstLine="595" w:firstLineChars="248"/>
        <w:rPr>
          <w:rStyle w:val="a"/>
          <w:rFonts w:ascii="宋体" w:hAnsi="宋体" w:cs="宋体"/>
          <w:szCs w:val="24"/>
        </w:rPr>
        <w:sectPr>
          <w:type w:val="nextPage"/>
          <w:pgSz w:w="11907" w:h="16840"/>
          <w:pgMar w:top="1418" w:right="1418" w:bottom="1418" w:left="1418" w:header="851" w:footer="992" w:gutter="0"/>
          <w:paperSrc w:first="50876" w:other="50876"/>
          <w:pgNumType w:start="19"/>
          <w:cols w:space="720"/>
          <w:titlePg w:val="0"/>
          <w:docGrid w:type="lines" w:linePitch="312"/>
        </w:sectPr>
      </w:pPr>
      <w:r>
        <w:rPr>
          <w:rStyle w:val="a"/>
          <w:rFonts w:ascii="宋体" w:hAnsi="宋体" w:cs="宋体" w:hint="eastAsia"/>
          <w:szCs w:val="24"/>
        </w:rPr>
        <w:t>4</w:t>
      </w:r>
      <w:r>
        <w:rPr>
          <w:rStyle w:val="a"/>
          <w:rFonts w:ascii="宋体" w:hAnsi="宋体" w:cs="宋体" w:hint="eastAsia"/>
          <w:szCs w:val="24"/>
        </w:rPr>
        <w:t>）、井孔冲击成型后，应拔出冲击管，通过单滑轮，用绳索提起井点管插人井孔，井点管的上端应用木塞塞住，以</w:t>
      </w:r>
      <w:r>
        <w:rPr>
          <w:rStyle w:val="a"/>
          <w:rFonts w:ascii="宋体" w:hAnsi="宋体" w:cs="宋体" w:hint="eastAsia"/>
          <w:szCs w:val="24"/>
        </w:rPr>
        <w:t>防砂石或其他杂物进入，井在井点管与孔壁之间填灌砂石滤层。该砂石滤层的填充质量直接影响轻型井点降水的效果，应注意以下几点：</w:t>
      </w:r>
    </w:p>
    <w:p w:rsidR="000D241A">
      <w:pPr>
        <w:pStyle w:val="Normal0"/>
        <w:spacing w:line="360" w:lineRule="auto"/>
        <w:ind w:firstLine="595" w:firstLineChars="248"/>
        <w:rPr>
          <w:rStyle w:val="a"/>
          <w:rFonts w:ascii="宋体" w:hAnsi="宋体" w:cs="宋体"/>
          <w:szCs w:val="24"/>
        </w:rPr>
      </w:pPr>
      <w:r>
        <w:rPr>
          <w:rStyle w:val="a"/>
          <w:rFonts w:ascii="宋体" w:hAnsi="宋体" w:cs="宋体" w:hint="eastAsia"/>
          <w:szCs w:val="24"/>
        </w:rPr>
        <w:t>（</w:t>
      </w:r>
      <w:r>
        <w:rPr>
          <w:rStyle w:val="a"/>
          <w:rFonts w:ascii="宋体" w:hAnsi="宋体" w:cs="宋体" w:hint="eastAsia"/>
          <w:szCs w:val="24"/>
        </w:rPr>
        <w:t>1</w:t>
      </w:r>
      <w:r>
        <w:rPr>
          <w:rStyle w:val="a"/>
          <w:rFonts w:ascii="宋体" w:hAnsi="宋体" w:cs="宋体" w:hint="eastAsia"/>
          <w:szCs w:val="24"/>
        </w:rPr>
        <w:t>）</w:t>
      </w:r>
      <w:r>
        <w:rPr>
          <w:rStyle w:val="a"/>
          <w:rFonts w:ascii="宋体" w:hAnsi="宋体" w:cs="宋体" w:hint="eastAsia"/>
          <w:szCs w:val="24"/>
        </w:rPr>
        <w:tab/>
      </w:r>
      <w:r>
        <w:rPr>
          <w:rStyle w:val="a"/>
          <w:rFonts w:ascii="宋体" w:hAnsi="宋体" w:cs="宋体" w:hint="eastAsia"/>
          <w:szCs w:val="24"/>
        </w:rPr>
        <w:t>砂石必须采用粗砂，以防止堵塞滤管的网眼。</w:t>
      </w:r>
    </w:p>
    <w:p w:rsidR="000D241A">
      <w:pPr>
        <w:pStyle w:val="Normal0"/>
        <w:spacing w:line="360" w:lineRule="auto"/>
        <w:ind w:firstLine="595" w:firstLineChars="248"/>
        <w:rPr>
          <w:rStyle w:val="a"/>
          <w:rFonts w:ascii="宋体" w:hAnsi="宋体" w:cs="宋体"/>
          <w:szCs w:val="24"/>
        </w:rPr>
      </w:pPr>
      <w:r>
        <w:rPr>
          <w:rStyle w:val="a"/>
          <w:rFonts w:ascii="宋体" w:hAnsi="宋体" w:cs="宋体" w:hint="eastAsia"/>
          <w:szCs w:val="24"/>
        </w:rPr>
        <w:t>（</w:t>
      </w:r>
      <w:r>
        <w:rPr>
          <w:rStyle w:val="a"/>
          <w:rFonts w:ascii="宋体" w:hAnsi="宋体" w:cs="宋体" w:hint="eastAsia"/>
          <w:szCs w:val="24"/>
        </w:rPr>
        <w:t>2</w:t>
      </w:r>
      <w:r>
        <w:rPr>
          <w:rStyle w:val="a"/>
          <w:rFonts w:ascii="宋体" w:hAnsi="宋体" w:cs="宋体" w:hint="eastAsia"/>
          <w:szCs w:val="24"/>
        </w:rPr>
        <w:t>）</w:t>
      </w:r>
      <w:r>
        <w:rPr>
          <w:rStyle w:val="a"/>
          <w:rFonts w:ascii="宋体" w:hAnsi="宋体" w:cs="宋体" w:hint="eastAsia"/>
          <w:szCs w:val="24"/>
        </w:rPr>
        <w:tab/>
      </w:r>
      <w:r>
        <w:rPr>
          <w:rStyle w:val="a"/>
          <w:rFonts w:ascii="宋体" w:hAnsi="宋体" w:cs="宋体" w:hint="eastAsia"/>
          <w:szCs w:val="24"/>
        </w:rPr>
        <w:t>滤管应放置在井孔的中间，砂石滤层的厚度应在</w:t>
      </w:r>
      <w:r>
        <w:rPr>
          <w:rStyle w:val="a"/>
          <w:rFonts w:ascii="宋体" w:hAnsi="宋体" w:cs="宋体" w:hint="eastAsia"/>
          <w:szCs w:val="24"/>
        </w:rPr>
        <w:t>60</w:t>
      </w:r>
      <w:r>
        <w:rPr>
          <w:rStyle w:val="a"/>
          <w:rFonts w:ascii="宋体" w:hAnsi="宋体" w:cs="宋体" w:hint="eastAsia"/>
          <w:szCs w:val="24"/>
        </w:rPr>
        <w:t>～</w:t>
      </w:r>
      <w:r>
        <w:rPr>
          <w:rStyle w:val="a"/>
          <w:rFonts w:ascii="宋体" w:hAnsi="宋体" w:cs="宋体" w:hint="eastAsia"/>
          <w:szCs w:val="24"/>
        </w:rPr>
        <w:t>100mm</w:t>
      </w:r>
      <w:r>
        <w:rPr>
          <w:rStyle w:val="a"/>
          <w:rFonts w:ascii="宋体" w:hAnsi="宋体" w:cs="宋体" w:hint="eastAsia"/>
          <w:szCs w:val="24"/>
        </w:rPr>
        <w:t>之间，以提高透水性，并防止土粒渗入滤管堵塞滤管的网眼。填砂厚度要均匀，速度要快，填砂中途不得中断，以防孔壁塌土。</w:t>
      </w:r>
    </w:p>
    <w:p w:rsidR="000D241A">
      <w:pPr>
        <w:pStyle w:val="Normal0"/>
        <w:spacing w:line="360" w:lineRule="auto"/>
        <w:ind w:firstLine="595" w:firstLineChars="248"/>
        <w:rPr>
          <w:rStyle w:val="a"/>
          <w:rFonts w:ascii="宋体" w:hAnsi="宋体" w:cs="宋体"/>
          <w:szCs w:val="24"/>
        </w:rPr>
      </w:pPr>
      <w:r>
        <w:rPr>
          <w:rStyle w:val="a"/>
          <w:rFonts w:ascii="宋体" w:hAnsi="宋体" w:cs="宋体" w:hint="eastAsia"/>
          <w:szCs w:val="24"/>
        </w:rPr>
        <w:t>5</w:t>
      </w:r>
      <w:r>
        <w:rPr>
          <w:rStyle w:val="a"/>
          <w:rFonts w:ascii="宋体" w:hAnsi="宋体" w:cs="宋体" w:hint="eastAsia"/>
          <w:szCs w:val="24"/>
        </w:rPr>
        <w:t>）、砂石滤层的填充高度，至少要超过滤管顶以上</w:t>
      </w:r>
      <w:r>
        <w:rPr>
          <w:rStyle w:val="a"/>
          <w:rFonts w:ascii="宋体" w:hAnsi="宋体" w:cs="宋体" w:hint="eastAsia"/>
          <w:szCs w:val="24"/>
        </w:rPr>
        <w:t>1000</w:t>
      </w:r>
      <w:r>
        <w:rPr>
          <w:rStyle w:val="a"/>
          <w:rFonts w:ascii="宋体" w:hAnsi="宋体" w:cs="宋体" w:hint="eastAsia"/>
          <w:szCs w:val="24"/>
        </w:rPr>
        <w:t>～</w:t>
      </w:r>
      <w:r>
        <w:rPr>
          <w:rStyle w:val="a"/>
          <w:rFonts w:ascii="宋体" w:hAnsi="宋体" w:cs="宋体" w:hint="eastAsia"/>
          <w:szCs w:val="24"/>
        </w:rPr>
        <w:t>1800mm</w:t>
      </w:r>
      <w:r>
        <w:rPr>
          <w:rStyle w:val="a"/>
          <w:rFonts w:ascii="宋体" w:hAnsi="宋体" w:cs="宋体" w:hint="eastAsia"/>
          <w:szCs w:val="24"/>
        </w:rPr>
        <w:t>，一般应填至原地下水位线以上，以保证土层水流上下畅通。</w:t>
      </w:r>
    </w:p>
    <w:p w:rsidR="000D241A">
      <w:pPr>
        <w:pStyle w:val="Normal0"/>
        <w:spacing w:line="360" w:lineRule="auto"/>
        <w:ind w:firstLine="595" w:firstLineChars="248"/>
        <w:rPr>
          <w:rStyle w:val="a"/>
          <w:rFonts w:ascii="宋体" w:hAnsi="宋体" w:cs="宋体"/>
          <w:szCs w:val="24"/>
        </w:rPr>
      </w:pPr>
      <w:r>
        <w:rPr>
          <w:rStyle w:val="a"/>
          <w:rFonts w:ascii="宋体" w:hAnsi="宋体" w:cs="宋体" w:hint="eastAsia"/>
          <w:szCs w:val="24"/>
        </w:rPr>
        <w:t>6</w:t>
      </w:r>
      <w:r>
        <w:rPr>
          <w:rStyle w:val="a"/>
          <w:rFonts w:ascii="宋体" w:hAnsi="宋体" w:cs="宋体" w:hint="eastAsia"/>
          <w:szCs w:val="24"/>
        </w:rPr>
        <w:t>）、井点填砂后，井口以下</w:t>
      </w:r>
      <w:r>
        <w:rPr>
          <w:rStyle w:val="a"/>
          <w:rFonts w:ascii="宋体" w:hAnsi="宋体" w:cs="宋体" w:hint="eastAsia"/>
          <w:szCs w:val="24"/>
        </w:rPr>
        <w:t>1.0</w:t>
      </w:r>
      <w:r>
        <w:rPr>
          <w:rStyle w:val="a"/>
          <w:rFonts w:ascii="宋体" w:hAnsi="宋体" w:cs="宋体" w:hint="eastAsia"/>
          <w:szCs w:val="24"/>
        </w:rPr>
        <w:t>～</w:t>
      </w:r>
      <w:r>
        <w:rPr>
          <w:rStyle w:val="a"/>
          <w:rFonts w:ascii="宋体" w:hAnsi="宋体" w:cs="宋体" w:hint="eastAsia"/>
          <w:szCs w:val="24"/>
        </w:rPr>
        <w:t>1</w:t>
      </w:r>
      <w:r>
        <w:rPr>
          <w:rStyle w:val="a"/>
          <w:rFonts w:ascii="宋体" w:hAnsi="宋体" w:cs="宋体" w:hint="eastAsia"/>
          <w:szCs w:val="24"/>
        </w:rPr>
        <w:t>.5m</w:t>
      </w:r>
      <w:r>
        <w:rPr>
          <w:rStyle w:val="a"/>
          <w:rFonts w:ascii="宋体" w:hAnsi="宋体" w:cs="宋体" w:hint="eastAsia"/>
          <w:szCs w:val="24"/>
        </w:rPr>
        <w:t>用粘土封口压实，防止漏气而降低降水效果。</w:t>
      </w:r>
    </w:p>
    <w:p w:rsidR="000D241A">
      <w:pPr>
        <w:pStyle w:val="Normal0"/>
        <w:spacing w:line="360" w:lineRule="auto"/>
        <w:ind w:firstLine="595" w:firstLineChars="248"/>
        <w:outlineLvl w:val="3"/>
        <w:rPr>
          <w:rStyle w:val="a"/>
          <w:rFonts w:ascii="宋体" w:hAnsi="宋体" w:cs="宋体"/>
          <w:szCs w:val="24"/>
        </w:rPr>
      </w:pPr>
      <w:bookmarkStart w:id="126" w:name="_Toc256067761"/>
      <w:smartTag w:uri="urn:schemas-microsoft-com:office:smarttags" w:element="chsdate">
        <w:smartTagPr>
          <w:attr w:name="Day" w:val="30"/>
          <w:attr w:name="IsLunarDate" w:val="False"/>
          <w:attr w:name="IsROCDate" w:val="False"/>
          <w:attr w:name="Month" w:val="12"/>
          <w:attr w:name="Year" w:val="1899"/>
        </w:smartTagPr>
        <w:r>
          <w:rPr>
            <w:rStyle w:val="a"/>
            <w:rFonts w:ascii="宋体" w:hAnsi="宋体" w:cs="宋体" w:hint="eastAsia"/>
            <w:szCs w:val="24"/>
          </w:rPr>
          <w:t>3.2.2</w:t>
        </w:r>
      </w:smartTag>
      <w:r>
        <w:rPr>
          <w:rStyle w:val="a"/>
          <w:rFonts w:ascii="宋体" w:hAnsi="宋体" w:cs="宋体" w:hint="eastAsia"/>
          <w:szCs w:val="24"/>
        </w:rPr>
        <w:t xml:space="preserve">  </w:t>
      </w:r>
      <w:r>
        <w:rPr>
          <w:rStyle w:val="a"/>
          <w:rFonts w:ascii="宋体" w:hAnsi="宋体" w:cs="宋体" w:hint="eastAsia"/>
          <w:szCs w:val="24"/>
        </w:rPr>
        <w:t>冲洗井管</w:t>
      </w:r>
      <w:bookmarkEnd w:id="126"/>
    </w:p>
    <w:p w:rsidR="000D241A">
      <w:pPr>
        <w:pStyle w:val="Normal0"/>
        <w:spacing w:line="360" w:lineRule="auto"/>
        <w:ind w:firstLine="595" w:firstLineChars="248"/>
        <w:rPr>
          <w:rStyle w:val="a"/>
          <w:rFonts w:ascii="宋体" w:hAnsi="宋体" w:cs="宋体"/>
          <w:szCs w:val="24"/>
        </w:rPr>
      </w:pPr>
      <w:r>
        <w:rPr>
          <w:rStyle w:val="a"/>
          <w:rFonts w:ascii="宋体" w:hAnsi="宋体" w:cs="宋体" w:hint="eastAsia"/>
          <w:szCs w:val="24"/>
        </w:rPr>
        <w:t>将φ</w:t>
      </w:r>
      <w:r>
        <w:rPr>
          <w:rStyle w:val="a"/>
          <w:rFonts w:ascii="宋体" w:hAnsi="宋体" w:cs="宋体" w:hint="eastAsia"/>
          <w:szCs w:val="24"/>
        </w:rPr>
        <w:t>15</w:t>
      </w:r>
      <w:r>
        <w:rPr>
          <w:rStyle w:val="a"/>
          <w:rFonts w:ascii="宋体" w:hAnsi="宋体" w:cs="宋体" w:hint="eastAsia"/>
          <w:szCs w:val="24"/>
        </w:rPr>
        <w:t>～</w:t>
      </w:r>
      <w:r>
        <w:rPr>
          <w:rStyle w:val="a"/>
          <w:rFonts w:ascii="宋体" w:hAnsi="宋体" w:cs="宋体" w:hint="eastAsia"/>
          <w:szCs w:val="24"/>
        </w:rPr>
        <w:t>30mm</w:t>
      </w:r>
      <w:r>
        <w:rPr>
          <w:rStyle w:val="a"/>
          <w:rFonts w:ascii="宋体" w:hAnsi="宋体" w:cs="宋体" w:hint="eastAsia"/>
          <w:szCs w:val="24"/>
        </w:rPr>
        <w:t>的胶管插入井点管底部进行注水清洗，直到流出清水为止。应逐根进行清洗，避免出现</w:t>
      </w:r>
      <w:r>
        <w:rPr>
          <w:rStyle w:val="a"/>
          <w:rFonts w:ascii="宋体" w:hAnsi="宋体" w:cs="宋体" w:hint="eastAsia"/>
          <w:szCs w:val="24"/>
        </w:rPr>
        <w:t>"</w:t>
      </w:r>
      <w:r>
        <w:rPr>
          <w:rStyle w:val="a"/>
          <w:rFonts w:ascii="宋体" w:hAnsi="宋体" w:cs="宋体" w:hint="eastAsia"/>
          <w:szCs w:val="24"/>
        </w:rPr>
        <w:t>死井</w:t>
      </w:r>
      <w:r>
        <w:rPr>
          <w:rStyle w:val="a"/>
          <w:rFonts w:ascii="宋体" w:hAnsi="宋体" w:cs="宋体" w:hint="eastAsia"/>
          <w:szCs w:val="24"/>
        </w:rPr>
        <w:t>"</w:t>
      </w:r>
      <w:r>
        <w:rPr>
          <w:rStyle w:val="a"/>
          <w:rFonts w:ascii="宋体" w:hAnsi="宋体" w:cs="宋体" w:hint="eastAsia"/>
          <w:szCs w:val="24"/>
        </w:rPr>
        <w:t>。</w:t>
      </w:r>
    </w:p>
    <w:p w:rsidR="000D241A">
      <w:pPr>
        <w:pStyle w:val="Normal0"/>
        <w:spacing w:line="360" w:lineRule="auto"/>
        <w:ind w:firstLine="595" w:firstLineChars="248"/>
        <w:outlineLvl w:val="3"/>
        <w:rPr>
          <w:rStyle w:val="a"/>
          <w:rFonts w:ascii="宋体" w:hAnsi="宋体" w:cs="宋体"/>
          <w:szCs w:val="24"/>
        </w:rPr>
      </w:pPr>
      <w:bookmarkStart w:id="127" w:name="_Toc256067762"/>
      <w:smartTag w:uri="urn:schemas-microsoft-com:office:smarttags" w:element="chsdate">
        <w:smartTagPr>
          <w:attr w:name="Day" w:val="30"/>
          <w:attr w:name="IsLunarDate" w:val="False"/>
          <w:attr w:name="IsROCDate" w:val="False"/>
          <w:attr w:name="Month" w:val="12"/>
          <w:attr w:name="Year" w:val="1899"/>
        </w:smartTagPr>
        <w:r>
          <w:rPr>
            <w:rStyle w:val="a"/>
            <w:rFonts w:ascii="宋体" w:hAnsi="宋体" w:cs="宋体" w:hint="eastAsia"/>
            <w:szCs w:val="24"/>
          </w:rPr>
          <w:t>3.2.3</w:t>
        </w:r>
      </w:smartTag>
      <w:r>
        <w:rPr>
          <w:rStyle w:val="a"/>
          <w:rFonts w:ascii="宋体" w:hAnsi="宋体" w:cs="宋体" w:hint="eastAsia"/>
          <w:szCs w:val="24"/>
        </w:rPr>
        <w:t xml:space="preserve">  </w:t>
      </w:r>
      <w:r>
        <w:rPr>
          <w:rStyle w:val="a"/>
          <w:rFonts w:ascii="宋体" w:hAnsi="宋体" w:cs="宋体" w:hint="eastAsia"/>
          <w:szCs w:val="24"/>
        </w:rPr>
        <w:t>管路安装</w:t>
      </w:r>
      <w:bookmarkEnd w:id="127"/>
    </w:p>
    <w:p w:rsidR="000D241A">
      <w:pPr>
        <w:pStyle w:val="Normal0"/>
        <w:spacing w:line="360" w:lineRule="auto"/>
        <w:ind w:firstLine="595" w:firstLineChars="248"/>
        <w:rPr>
          <w:rStyle w:val="a"/>
          <w:rFonts w:ascii="宋体" w:hAnsi="宋体" w:cs="宋体"/>
          <w:szCs w:val="24"/>
        </w:rPr>
      </w:pPr>
      <w:r>
        <w:rPr>
          <w:rStyle w:val="a"/>
          <w:rFonts w:ascii="宋体" w:hAnsi="宋体" w:cs="宋体" w:hint="eastAsia"/>
          <w:szCs w:val="24"/>
        </w:rPr>
        <w:t>首先沿井点管线外侧，铺设集水毛管，并用胶垫螺栓把干管连接起来，主干管连接水箱水泵，然后拔掉井点管上端的木塞，用胶管与主管连接好，再用</w:t>
      </w:r>
      <w:r>
        <w:rPr>
          <w:rStyle w:val="a"/>
          <w:rFonts w:ascii="宋体" w:hAnsi="宋体" w:cs="宋体" w:hint="eastAsia"/>
          <w:szCs w:val="24"/>
        </w:rPr>
        <w:t>10#</w:t>
      </w:r>
      <w:r>
        <w:rPr>
          <w:rStyle w:val="a"/>
          <w:rFonts w:ascii="宋体" w:hAnsi="宋体" w:cs="宋体" w:hint="eastAsia"/>
          <w:szCs w:val="24"/>
        </w:rPr>
        <w:t>铅丝绑好，防止管路不严漏气而降低整个管路的真空度。主管路的流水坡度按坡向泵房</w:t>
      </w:r>
      <w:r>
        <w:rPr>
          <w:rStyle w:val="a"/>
          <w:rFonts w:ascii="宋体" w:hAnsi="宋体" w:cs="宋体" w:hint="eastAsia"/>
          <w:szCs w:val="24"/>
        </w:rPr>
        <w:t>5</w:t>
      </w:r>
      <w:r>
        <w:rPr>
          <w:rStyle w:val="a"/>
          <w:rFonts w:ascii="宋体" w:hAnsi="宋体" w:cs="宋体" w:hint="eastAsia"/>
          <w:szCs w:val="24"/>
        </w:rPr>
        <w:t>‰的坡度并用砖将主干管垫好。并做好冬季降水防冻保温。</w:t>
      </w:r>
    </w:p>
    <w:p w:rsidR="000D241A">
      <w:pPr>
        <w:pStyle w:val="Normal0"/>
        <w:spacing w:line="360" w:lineRule="auto"/>
        <w:ind w:firstLine="595" w:firstLineChars="248"/>
        <w:outlineLvl w:val="3"/>
        <w:rPr>
          <w:rStyle w:val="a"/>
          <w:rFonts w:ascii="宋体" w:hAnsi="宋体" w:cs="宋体"/>
          <w:szCs w:val="24"/>
        </w:rPr>
      </w:pPr>
      <w:bookmarkStart w:id="128" w:name="_Toc256067763"/>
      <w:smartTag w:uri="urn:schemas-microsoft-com:office:smarttags" w:element="chsdate">
        <w:smartTagPr>
          <w:attr w:name="Day" w:val="30"/>
          <w:attr w:name="IsLunarDate" w:val="False"/>
          <w:attr w:name="IsROCDate" w:val="False"/>
          <w:attr w:name="Month" w:val="12"/>
          <w:attr w:name="Year" w:val="1899"/>
        </w:smartTagPr>
        <w:r>
          <w:rPr>
            <w:rStyle w:val="a"/>
            <w:rFonts w:ascii="宋体" w:hAnsi="宋体" w:cs="宋体" w:hint="eastAsia"/>
            <w:szCs w:val="24"/>
          </w:rPr>
          <w:t>3.2.4</w:t>
        </w:r>
      </w:smartTag>
      <w:r>
        <w:rPr>
          <w:rStyle w:val="a"/>
          <w:rFonts w:ascii="宋体" w:hAnsi="宋体" w:cs="宋体" w:hint="eastAsia"/>
          <w:szCs w:val="24"/>
        </w:rPr>
        <w:t xml:space="preserve">  </w:t>
      </w:r>
      <w:r>
        <w:rPr>
          <w:rStyle w:val="a"/>
          <w:rFonts w:ascii="宋体" w:hAnsi="宋体" w:cs="宋体" w:hint="eastAsia"/>
          <w:szCs w:val="24"/>
        </w:rPr>
        <w:t>检查管路</w:t>
      </w:r>
      <w:bookmarkEnd w:id="128"/>
    </w:p>
    <w:p w:rsidR="000D241A">
      <w:pPr>
        <w:pStyle w:val="Normal0"/>
        <w:spacing w:line="360" w:lineRule="auto"/>
        <w:ind w:firstLine="595" w:firstLineChars="248"/>
        <w:rPr>
          <w:rStyle w:val="a"/>
          <w:rFonts w:ascii="宋体" w:hAnsi="宋体" w:cs="宋体"/>
          <w:szCs w:val="24"/>
        </w:rPr>
      </w:pPr>
      <w:r>
        <w:rPr>
          <w:rStyle w:val="a"/>
          <w:rFonts w:ascii="宋体" w:hAnsi="宋体" w:cs="宋体" w:hint="eastAsia"/>
          <w:szCs w:val="24"/>
        </w:rPr>
        <w:t>检查集水</w:t>
      </w:r>
      <w:r>
        <w:rPr>
          <w:rStyle w:val="a"/>
          <w:rFonts w:ascii="宋体" w:hAnsi="宋体" w:cs="宋体" w:hint="eastAsia"/>
          <w:szCs w:val="24"/>
        </w:rPr>
        <w:t>-</w:t>
      </w:r>
      <w:r>
        <w:rPr>
          <w:rStyle w:val="a"/>
          <w:rFonts w:ascii="宋体" w:hAnsi="宋体" w:cs="宋体" w:hint="eastAsia"/>
          <w:szCs w:val="24"/>
        </w:rPr>
        <w:t>下管与井点管连接的胶管的各个接头在试抽水时是否有漏气现象，发现这种情况应重新连接或用油腻子堵塞，重新拧紧法兰盘螺栓和胶管的铅丝，直至不漏气为止。在正式运转抽水之前必须进行试抽，以检查抽水设备运转是否正常，管路是否存在漏气现象。在水泵进水管上安装一个真空表，在水泵的出水管上安装一个压力表。为了观测降水深度，是否达到施工组织设计所要求的降水深度，在基坑中心设置一个观测井点，以便于通过观测井点测量水位，并描绘出降水曲线。</w:t>
      </w:r>
    </w:p>
    <w:p w:rsidR="000D241A">
      <w:pPr>
        <w:pStyle w:val="Normal0"/>
        <w:spacing w:line="360" w:lineRule="auto"/>
        <w:ind w:firstLine="595" w:firstLineChars="248"/>
        <w:rPr>
          <w:rStyle w:val="a"/>
          <w:rFonts w:ascii="宋体" w:hAnsi="宋体" w:cs="宋体"/>
          <w:szCs w:val="24"/>
        </w:rPr>
      </w:pPr>
      <w:r>
        <w:rPr>
          <w:rStyle w:val="a"/>
          <w:rFonts w:ascii="宋体" w:hAnsi="宋体" w:cs="宋体" w:hint="eastAsia"/>
          <w:szCs w:val="24"/>
        </w:rPr>
        <w:t>在试抽时，应检查整个管网的真空度，应达到</w:t>
      </w:r>
      <w:r>
        <w:rPr>
          <w:rStyle w:val="a"/>
          <w:rFonts w:ascii="宋体" w:hAnsi="宋体" w:cs="宋体" w:hint="eastAsia"/>
          <w:szCs w:val="24"/>
        </w:rPr>
        <w:t>550mmHg(73.33kPa)</w:t>
      </w:r>
      <w:r>
        <w:rPr>
          <w:rStyle w:val="a"/>
          <w:rFonts w:ascii="宋体" w:hAnsi="宋体" w:cs="宋体" w:hint="eastAsia"/>
          <w:szCs w:val="24"/>
        </w:rPr>
        <w:t>，方可正</w:t>
      </w:r>
      <w:r>
        <w:rPr>
          <w:rStyle w:val="a"/>
          <w:rFonts w:ascii="宋体" w:hAnsi="宋体" w:cs="宋体" w:hint="eastAsia"/>
          <w:szCs w:val="24"/>
        </w:rPr>
        <w:t>式投入抽水。</w:t>
      </w:r>
    </w:p>
    <w:p w:rsidR="000D241A">
      <w:pPr>
        <w:pStyle w:val="Normal0"/>
        <w:spacing w:line="360" w:lineRule="auto"/>
        <w:ind w:firstLine="480" w:firstLineChars="200"/>
        <w:outlineLvl w:val="3"/>
        <w:rPr>
          <w:rStyle w:val="a"/>
          <w:rFonts w:ascii="宋体" w:hAnsi="宋体" w:cs="宋体"/>
          <w:szCs w:val="24"/>
        </w:rPr>
      </w:pPr>
      <w:r>
        <w:rPr>
          <w:rStyle w:val="a"/>
          <w:rFonts w:ascii="宋体" w:hAnsi="宋体" w:cs="宋体" w:hint="eastAsia"/>
          <w:szCs w:val="24"/>
        </w:rPr>
        <w:t xml:space="preserve"> </w:t>
      </w:r>
      <w:smartTag w:uri="urn:schemas-microsoft-com:office:smarttags" w:element="chsdate">
        <w:smartTagPr>
          <w:attr w:name="Day" w:val="30"/>
          <w:attr w:name="IsLunarDate" w:val="False"/>
          <w:attr w:name="IsROCDate" w:val="False"/>
          <w:attr w:name="Month" w:val="12"/>
          <w:attr w:name="Year" w:val="1899"/>
        </w:smartTagPr>
        <w:r>
          <w:rPr>
            <w:rStyle w:val="a"/>
            <w:rFonts w:ascii="宋体" w:hAnsi="宋体" w:cs="宋体" w:hint="eastAsia"/>
            <w:szCs w:val="24"/>
          </w:rPr>
          <w:t>3.2.5</w:t>
        </w:r>
      </w:smartTag>
      <w:r>
        <w:rPr>
          <w:rStyle w:val="a"/>
          <w:rFonts w:ascii="宋体" w:hAnsi="宋体" w:cs="宋体" w:hint="eastAsia"/>
          <w:szCs w:val="24"/>
        </w:rPr>
        <w:t xml:space="preserve">  </w:t>
      </w:r>
      <w:bookmarkStart w:id="129" w:name="_Toc256067764"/>
      <w:r>
        <w:rPr>
          <w:rStyle w:val="a"/>
          <w:rFonts w:ascii="宋体" w:hAnsi="宋体" w:cs="宋体" w:hint="eastAsia"/>
          <w:szCs w:val="24"/>
        </w:rPr>
        <w:t>抽水</w:t>
      </w:r>
      <w:bookmarkEnd w:id="129"/>
    </w:p>
    <w:p w:rsidR="000D241A">
      <w:pPr>
        <w:pStyle w:val="Normal0"/>
        <w:spacing w:line="360" w:lineRule="auto"/>
        <w:ind w:firstLine="595" w:firstLineChars="248"/>
        <w:rPr>
          <w:rStyle w:val="a"/>
          <w:rFonts w:ascii="宋体" w:hAnsi="宋体" w:cs="宋体"/>
          <w:szCs w:val="24"/>
        </w:rPr>
        <w:sectPr>
          <w:type w:val="nextPage"/>
          <w:pgSz w:w="11907" w:h="16840"/>
          <w:pgMar w:top="1418" w:right="1418" w:bottom="1418" w:left="1418" w:header="851" w:footer="992" w:gutter="0"/>
          <w:paperSrc w:first="50876" w:other="50876"/>
          <w:pgNumType w:start="20"/>
          <w:cols w:space="720"/>
          <w:titlePg w:val="0"/>
          <w:docGrid w:type="lines" w:linePitch="312"/>
        </w:sectPr>
      </w:pPr>
      <w:r>
        <w:rPr>
          <w:rStyle w:val="a"/>
          <w:rFonts w:ascii="宋体" w:hAnsi="宋体" w:cs="宋体" w:hint="eastAsia"/>
          <w:szCs w:val="24"/>
        </w:rPr>
        <w:t>轻型井点管网全部安装完毕后进行试抽。当抽水设备运转一切正常后，整个抽水管路无漏气现象，可以投入正常抽水作业。开机</w:t>
      </w:r>
      <w:r>
        <w:rPr>
          <w:rStyle w:val="a"/>
          <w:rFonts w:ascii="宋体" w:hAnsi="宋体" w:cs="宋体" w:hint="eastAsia"/>
          <w:szCs w:val="24"/>
        </w:rPr>
        <w:t>7d</w:t>
      </w:r>
      <w:r>
        <w:rPr>
          <w:rStyle w:val="a"/>
          <w:rFonts w:ascii="宋体" w:hAnsi="宋体" w:cs="宋体" w:hint="eastAsia"/>
          <w:szCs w:val="24"/>
        </w:rPr>
        <w:t>后将形成地下降水漏斗，井趋向稳定，土方工程可在降水出清水后</w:t>
      </w:r>
      <w:r>
        <w:rPr>
          <w:rStyle w:val="a"/>
          <w:rFonts w:ascii="宋体" w:hAnsi="宋体" w:cs="宋体" w:hint="eastAsia"/>
          <w:szCs w:val="24"/>
        </w:rPr>
        <w:t>10d</w:t>
      </w:r>
      <w:r>
        <w:rPr>
          <w:rStyle w:val="a"/>
          <w:rFonts w:ascii="宋体" w:hAnsi="宋体" w:cs="宋体" w:hint="eastAsia"/>
          <w:szCs w:val="24"/>
        </w:rPr>
        <w:t>后开挖。</w:t>
      </w:r>
    </w:p>
    <w:p w:rsidR="000D241A">
      <w:pPr>
        <w:pStyle w:val="Heading3"/>
        <w:tabs>
          <w:tab w:val="left" w:pos="1023"/>
        </w:tabs>
        <w:ind w:left="210" w:right="210"/>
        <w:rPr>
          <w:rFonts w:ascii="宋体" w:hAnsi="宋体" w:cs="宋体"/>
          <w:b w:val="0"/>
          <w:sz w:val="24"/>
          <w:szCs w:val="24"/>
        </w:rPr>
      </w:pPr>
      <w:bookmarkStart w:id="130" w:name="_Toc269852799"/>
      <w:bookmarkStart w:id="131" w:name="_Toc275806248"/>
      <w:bookmarkStart w:id="132" w:name="_Toc275888279"/>
      <w:bookmarkStart w:id="133" w:name="_Toc303021122"/>
      <w:bookmarkStart w:id="134" w:name="_Toc344646462"/>
      <w:bookmarkStart w:id="135" w:name="_Toc366528780"/>
      <w:bookmarkStart w:id="136" w:name="_Toc11405"/>
      <w:r>
        <w:rPr>
          <w:rFonts w:ascii="宋体" w:hAnsi="宋体" w:cs="宋体" w:hint="eastAsia"/>
          <w:b w:val="0"/>
          <w:sz w:val="24"/>
          <w:szCs w:val="24"/>
        </w:rPr>
        <w:t>3.3</w:t>
      </w:r>
      <w:r>
        <w:rPr>
          <w:rFonts w:ascii="宋体" w:hAnsi="宋体" w:cs="宋体" w:hint="eastAsia"/>
          <w:b w:val="0"/>
          <w:sz w:val="24"/>
          <w:szCs w:val="24"/>
        </w:rPr>
        <w:t>井点施工的要点</w:t>
      </w:r>
      <w:bookmarkEnd w:id="130"/>
      <w:bookmarkEnd w:id="131"/>
      <w:bookmarkEnd w:id="132"/>
      <w:bookmarkEnd w:id="133"/>
      <w:bookmarkEnd w:id="134"/>
      <w:bookmarkEnd w:id="135"/>
      <w:bookmarkEnd w:id="136"/>
    </w:p>
    <w:p w:rsidR="000D241A">
      <w:pPr>
        <w:pStyle w:val="Normal0"/>
        <w:spacing w:line="360" w:lineRule="auto"/>
        <w:ind w:firstLine="595" w:firstLineChars="248"/>
        <w:rPr>
          <w:rStyle w:val="a"/>
          <w:rFonts w:ascii="宋体" w:hAnsi="宋体" w:cs="宋体"/>
          <w:szCs w:val="24"/>
        </w:rPr>
      </w:pPr>
      <w:r>
        <w:rPr>
          <w:rStyle w:val="a"/>
          <w:rFonts w:ascii="宋体" w:hAnsi="宋体" w:cs="宋体" w:hint="eastAsia"/>
          <w:szCs w:val="24"/>
        </w:rPr>
        <w:t>1</w:t>
      </w:r>
      <w:r>
        <w:rPr>
          <w:rStyle w:val="a"/>
          <w:rFonts w:ascii="宋体" w:hAnsi="宋体" w:cs="宋体" w:hint="eastAsia"/>
          <w:szCs w:val="24"/>
        </w:rPr>
        <w:t>）降水设备采用</w:t>
      </w:r>
      <w:r>
        <w:rPr>
          <w:rStyle w:val="a"/>
          <w:rFonts w:ascii="宋体" w:hAnsi="宋体" w:cs="宋体" w:hint="eastAsia"/>
          <w:szCs w:val="24"/>
        </w:rPr>
        <w:t>jsj-60</w:t>
      </w:r>
      <w:r>
        <w:rPr>
          <w:rStyle w:val="a"/>
          <w:rFonts w:ascii="宋体" w:hAnsi="宋体" w:cs="宋体" w:hint="eastAsia"/>
          <w:szCs w:val="24"/>
        </w:rPr>
        <w:t>型真空泵机组，离心泵功率</w:t>
      </w:r>
      <w:r>
        <w:rPr>
          <w:rStyle w:val="a"/>
          <w:rFonts w:ascii="宋体" w:hAnsi="宋体" w:cs="宋体" w:hint="eastAsia"/>
          <w:szCs w:val="24"/>
        </w:rPr>
        <w:t>7.5kw</w:t>
      </w:r>
      <w:r>
        <w:rPr>
          <w:rStyle w:val="a"/>
          <w:rFonts w:ascii="宋体" w:hAnsi="宋体" w:cs="宋体" w:hint="eastAsia"/>
          <w:szCs w:val="24"/>
        </w:rPr>
        <w:t>，最大抽水量为</w:t>
      </w:r>
      <w:r>
        <w:rPr>
          <w:rStyle w:val="a"/>
          <w:rFonts w:ascii="宋体" w:hAnsi="宋体" w:cs="宋体" w:hint="eastAsia"/>
          <w:szCs w:val="24"/>
        </w:rPr>
        <w:t>60m3/h</w:t>
      </w:r>
      <w:r>
        <w:rPr>
          <w:rStyle w:val="a"/>
          <w:rFonts w:ascii="宋体" w:hAnsi="宋体" w:cs="宋体" w:hint="eastAsia"/>
          <w:szCs w:val="24"/>
        </w:rPr>
        <w:t>，理论最大抽汲深度为</w:t>
      </w:r>
      <w:r>
        <w:rPr>
          <w:rStyle w:val="a"/>
          <w:rFonts w:ascii="宋体" w:hAnsi="宋体" w:cs="宋体" w:hint="eastAsia"/>
          <w:szCs w:val="24"/>
        </w:rPr>
        <w:t>9.6m</w:t>
      </w:r>
      <w:r>
        <w:rPr>
          <w:rStyle w:val="a"/>
          <w:rFonts w:ascii="宋体" w:hAnsi="宋体" w:cs="宋体" w:hint="eastAsia"/>
          <w:szCs w:val="24"/>
        </w:rPr>
        <w:t>，最大提升高度为</w:t>
      </w:r>
      <w:r>
        <w:rPr>
          <w:rStyle w:val="a"/>
          <w:rFonts w:ascii="宋体" w:hAnsi="宋体" w:cs="宋体" w:hint="eastAsia"/>
          <w:szCs w:val="24"/>
        </w:rPr>
        <w:t>8m</w:t>
      </w:r>
      <w:r>
        <w:rPr>
          <w:rStyle w:val="a"/>
          <w:rFonts w:ascii="宋体" w:hAnsi="宋体" w:cs="宋体" w:hint="eastAsia"/>
          <w:szCs w:val="24"/>
        </w:rPr>
        <w:t>，真空压力必须达到</w:t>
      </w:r>
      <w:r>
        <w:rPr>
          <w:rStyle w:val="a"/>
          <w:rFonts w:ascii="宋体" w:hAnsi="宋体" w:cs="宋体" w:hint="eastAsia"/>
          <w:szCs w:val="24"/>
        </w:rPr>
        <w:t>6-8kg</w:t>
      </w:r>
      <w:r>
        <w:rPr>
          <w:rStyle w:val="a"/>
          <w:rFonts w:ascii="宋体" w:hAnsi="宋体" w:cs="宋体" w:hint="eastAsia"/>
          <w:szCs w:val="24"/>
        </w:rPr>
        <w:t>。</w:t>
      </w:r>
    </w:p>
    <w:p w:rsidR="000D241A">
      <w:pPr>
        <w:pStyle w:val="Normal0"/>
        <w:spacing w:line="360" w:lineRule="auto"/>
        <w:ind w:firstLine="595" w:firstLineChars="248"/>
        <w:rPr>
          <w:rStyle w:val="a"/>
          <w:rFonts w:ascii="宋体" w:hAnsi="宋体" w:cs="宋体"/>
          <w:szCs w:val="24"/>
        </w:rPr>
      </w:pPr>
      <w:r>
        <w:rPr>
          <w:rStyle w:val="a"/>
          <w:rFonts w:ascii="宋体" w:hAnsi="宋体" w:cs="宋体" w:hint="eastAsia"/>
          <w:szCs w:val="24"/>
        </w:rPr>
        <w:t>2</w:t>
      </w:r>
      <w:r>
        <w:rPr>
          <w:rStyle w:val="a"/>
          <w:rFonts w:ascii="宋体" w:hAnsi="宋体" w:cs="宋体" w:hint="eastAsia"/>
          <w:szCs w:val="24"/>
        </w:rPr>
        <w:t>）井点施工结束，立即组织洗井，做到出水正常。</w:t>
      </w:r>
    </w:p>
    <w:p w:rsidR="000D241A">
      <w:pPr>
        <w:pStyle w:val="Normal0"/>
        <w:spacing w:line="360" w:lineRule="auto"/>
        <w:ind w:firstLine="595" w:firstLineChars="248"/>
        <w:rPr>
          <w:rStyle w:val="a"/>
          <w:rFonts w:ascii="宋体" w:hAnsi="宋体" w:cs="宋体"/>
          <w:szCs w:val="24"/>
        </w:rPr>
      </w:pPr>
      <w:r>
        <w:rPr>
          <w:rStyle w:val="a"/>
          <w:rFonts w:ascii="宋体" w:hAnsi="宋体" w:cs="宋体" w:hint="eastAsia"/>
          <w:szCs w:val="24"/>
        </w:rPr>
        <w:t>3</w:t>
      </w:r>
      <w:r>
        <w:rPr>
          <w:rStyle w:val="a"/>
          <w:rFonts w:ascii="宋体" w:hAnsi="宋体" w:cs="宋体" w:hint="eastAsia"/>
          <w:szCs w:val="24"/>
        </w:rPr>
        <w:t>）降水系统各部件应连接严密，不得漏水、漏电、检</w:t>
      </w:r>
      <w:r>
        <w:rPr>
          <w:rStyle w:val="a"/>
          <w:rFonts w:ascii="宋体" w:hAnsi="宋体" w:cs="宋体" w:hint="eastAsia"/>
          <w:szCs w:val="24"/>
        </w:rPr>
        <w:t>查泵组工作状态。</w:t>
      </w:r>
    </w:p>
    <w:p w:rsidR="000D241A">
      <w:pPr>
        <w:pStyle w:val="Normal0"/>
        <w:spacing w:line="360" w:lineRule="auto"/>
        <w:ind w:firstLine="595" w:firstLineChars="248"/>
        <w:rPr>
          <w:rStyle w:val="a"/>
          <w:rFonts w:ascii="宋体" w:hAnsi="宋体" w:cs="宋体"/>
          <w:szCs w:val="24"/>
        </w:rPr>
      </w:pPr>
      <w:r>
        <w:rPr>
          <w:rStyle w:val="a"/>
          <w:rFonts w:ascii="宋体" w:hAnsi="宋体" w:cs="宋体" w:hint="eastAsia"/>
          <w:szCs w:val="24"/>
        </w:rPr>
        <w:t>4</w:t>
      </w:r>
      <w:r>
        <w:rPr>
          <w:rStyle w:val="a"/>
          <w:rFonts w:ascii="宋体" w:hAnsi="宋体" w:cs="宋体" w:hint="eastAsia"/>
          <w:szCs w:val="24"/>
        </w:rPr>
        <w:t>）降水系统安装完毕，应及时组织抽水，全面检查机组的工作水压力、真空数、电流、电压，井点的出水情况，发现问题及时排除。</w:t>
      </w:r>
    </w:p>
    <w:p w:rsidR="000D241A">
      <w:pPr>
        <w:pStyle w:val="Normal0"/>
        <w:spacing w:line="360" w:lineRule="auto"/>
        <w:ind w:firstLine="595" w:firstLineChars="248"/>
        <w:rPr>
          <w:rFonts w:ascii="宋体" w:hAnsi="宋体" w:cs="宋体"/>
          <w:sz w:val="24"/>
          <w:szCs w:val="24"/>
        </w:rPr>
      </w:pPr>
      <w:r>
        <w:rPr>
          <w:rStyle w:val="a"/>
          <w:rFonts w:ascii="宋体" w:hAnsi="宋体" w:cs="宋体" w:hint="eastAsia"/>
          <w:szCs w:val="24"/>
        </w:rPr>
        <w:t>5</w:t>
      </w:r>
      <w:r>
        <w:rPr>
          <w:rStyle w:val="a"/>
          <w:rFonts w:ascii="宋体" w:hAnsi="宋体" w:cs="宋体" w:hint="eastAsia"/>
          <w:szCs w:val="24"/>
        </w:rPr>
        <w:t>）在试抽水过程中，应定时观察抽水流量，工作水压力真空度以及观测孔的水位等，并做好记录，根据水位下降的趋势，分析其降水效果，如出现与设计有较大出入，应及时调整降水设计方案。</w:t>
      </w:r>
    </w:p>
    <w:p w:rsidR="000D241A">
      <w:pPr>
        <w:pStyle w:val="Normal0"/>
        <w:spacing w:line="360" w:lineRule="auto"/>
        <w:rPr>
          <w:rFonts w:ascii="宋体" w:hAnsi="宋体" w:cs="宋体"/>
          <w:sz w:val="24"/>
          <w:szCs w:val="24"/>
        </w:rPr>
      </w:pPr>
      <w:r>
        <w:rPr>
          <w:rFonts w:ascii="宋体" w:hAnsi="宋体" w:cs="宋体" w:hint="eastAsia"/>
          <w:sz w:val="24"/>
          <w:szCs w:val="24"/>
        </w:rPr>
        <w:t>施工期间的故障判断及解决办法：</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18"/>
        <w:gridCol w:w="7840"/>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1618" w:type="dxa"/>
          </w:tcPr>
          <w:p w:rsidR="000D241A">
            <w:pPr>
              <w:pStyle w:val="Normal0"/>
              <w:spacing w:line="360" w:lineRule="auto"/>
              <w:rPr>
                <w:rFonts w:ascii="宋体" w:hAnsi="宋体" w:cs="宋体"/>
                <w:sz w:val="24"/>
                <w:szCs w:val="24"/>
              </w:rPr>
            </w:pPr>
            <w:r>
              <w:rPr>
                <w:rFonts w:ascii="宋体" w:hAnsi="宋体" w:cs="宋体" w:hint="eastAsia"/>
                <w:sz w:val="24"/>
                <w:szCs w:val="24"/>
              </w:rPr>
              <w:t>故障</w:t>
            </w:r>
          </w:p>
        </w:tc>
        <w:tc>
          <w:tcPr>
            <w:tcW w:w="7840" w:type="dxa"/>
          </w:tcPr>
          <w:p w:rsidR="000D241A">
            <w:pPr>
              <w:pStyle w:val="Normal0"/>
              <w:spacing w:line="360" w:lineRule="auto"/>
              <w:rPr>
                <w:rFonts w:ascii="宋体" w:hAnsi="宋体" w:cs="宋体"/>
                <w:sz w:val="24"/>
                <w:szCs w:val="24"/>
              </w:rPr>
            </w:pPr>
            <w:r>
              <w:rPr>
                <w:rFonts w:ascii="宋体" w:hAnsi="宋体" w:cs="宋体" w:hint="eastAsia"/>
                <w:sz w:val="24"/>
                <w:szCs w:val="24"/>
              </w:rPr>
              <w:t>解决办法</w:t>
            </w:r>
          </w:p>
        </w:tc>
      </w:tr>
      <w:tr>
        <w:tblPrEx>
          <w:tblW w:w="0" w:type="auto"/>
          <w:tblLayout w:type="fixed"/>
          <w:tblLook w:val="0000"/>
        </w:tblPrEx>
        <w:tc>
          <w:tcPr>
            <w:tcW w:w="1618" w:type="dxa"/>
          </w:tcPr>
          <w:p w:rsidR="000D241A">
            <w:pPr>
              <w:pStyle w:val="Normal0"/>
              <w:spacing w:line="360" w:lineRule="auto"/>
              <w:rPr>
                <w:rFonts w:ascii="宋体" w:hAnsi="宋体" w:cs="宋体"/>
                <w:sz w:val="24"/>
                <w:szCs w:val="24"/>
              </w:rPr>
            </w:pPr>
            <w:r>
              <w:rPr>
                <w:rFonts w:ascii="宋体" w:hAnsi="宋体" w:cs="宋体" w:hint="eastAsia"/>
                <w:sz w:val="24"/>
                <w:szCs w:val="24"/>
              </w:rPr>
              <w:t>机组真空度不够</w:t>
            </w:r>
          </w:p>
        </w:tc>
        <w:tc>
          <w:tcPr>
            <w:tcW w:w="7840" w:type="dxa"/>
          </w:tcPr>
          <w:p w:rsidR="000D241A">
            <w:pPr>
              <w:pStyle w:val="Normal0"/>
              <w:spacing w:line="360" w:lineRule="auto"/>
              <w:rPr>
                <w:rFonts w:ascii="宋体" w:hAnsi="宋体" w:cs="宋体"/>
                <w:sz w:val="24"/>
                <w:szCs w:val="24"/>
              </w:rPr>
            </w:pPr>
            <w:r>
              <w:rPr>
                <w:rFonts w:ascii="宋体" w:hAnsi="宋体" w:cs="宋体" w:hint="eastAsia"/>
                <w:sz w:val="24"/>
                <w:szCs w:val="24"/>
              </w:rPr>
              <w:t>先关闭机组和总管的连接阀门。检查机组真空度。若机组达到要求（真空度小于</w:t>
            </w:r>
            <w:r>
              <w:rPr>
                <w:rFonts w:ascii="宋体" w:hAnsi="宋体" w:cs="宋体" w:hint="eastAsia"/>
                <w:sz w:val="24"/>
                <w:szCs w:val="24"/>
              </w:rPr>
              <w:t>-0.04MPA</w:t>
            </w:r>
            <w:r>
              <w:rPr>
                <w:rFonts w:ascii="宋体" w:hAnsi="宋体" w:cs="宋体" w:hint="eastAsia"/>
                <w:sz w:val="24"/>
                <w:szCs w:val="24"/>
              </w:rPr>
              <w:t>），若机组达不到要求，检查离心泵叶轮，射流泵喷嘴等。</w:t>
            </w:r>
          </w:p>
        </w:tc>
      </w:tr>
      <w:tr>
        <w:tblPrEx>
          <w:tblW w:w="0" w:type="auto"/>
          <w:tblLayout w:type="fixed"/>
          <w:tblLook w:val="0000"/>
        </w:tblPrEx>
        <w:tc>
          <w:tcPr>
            <w:tcW w:w="1618" w:type="dxa"/>
          </w:tcPr>
          <w:p w:rsidR="000D241A">
            <w:pPr>
              <w:pStyle w:val="Normal0"/>
              <w:spacing w:line="360" w:lineRule="auto"/>
              <w:rPr>
                <w:rFonts w:ascii="宋体" w:hAnsi="宋体" w:cs="宋体"/>
                <w:sz w:val="24"/>
                <w:szCs w:val="24"/>
              </w:rPr>
            </w:pPr>
            <w:r>
              <w:rPr>
                <w:rFonts w:ascii="宋体" w:hAnsi="宋体" w:cs="宋体" w:hint="eastAsia"/>
                <w:sz w:val="24"/>
                <w:szCs w:val="24"/>
              </w:rPr>
              <w:t>井点管不出水</w:t>
            </w:r>
          </w:p>
        </w:tc>
        <w:tc>
          <w:tcPr>
            <w:tcW w:w="7840" w:type="dxa"/>
          </w:tcPr>
          <w:p w:rsidR="000D241A">
            <w:pPr>
              <w:pStyle w:val="Normal0"/>
              <w:spacing w:line="360" w:lineRule="auto"/>
              <w:rPr>
                <w:rFonts w:ascii="宋体" w:hAnsi="宋体" w:cs="宋体"/>
                <w:sz w:val="24"/>
                <w:szCs w:val="24"/>
              </w:rPr>
            </w:pPr>
            <w:r>
              <w:rPr>
                <w:rFonts w:ascii="宋体" w:hAnsi="宋体" w:cs="宋体" w:hint="eastAsia"/>
                <w:sz w:val="24"/>
                <w:szCs w:val="24"/>
              </w:rPr>
              <w:t>先观看，确定井点是否出水。不能确定，可用手摸井点，观察总管与立管连接塑料管是否有气泡滚动，有气泡滚动，说明出水，无气泡滚动，是死管，死管数量不得大于</w:t>
            </w:r>
            <w:r>
              <w:rPr>
                <w:rFonts w:ascii="宋体" w:hAnsi="宋体" w:cs="宋体" w:hint="eastAsia"/>
                <w:sz w:val="24"/>
                <w:szCs w:val="24"/>
              </w:rPr>
              <w:t>5%</w:t>
            </w:r>
          </w:p>
        </w:tc>
      </w:tr>
      <w:tr>
        <w:tblPrEx>
          <w:tblW w:w="0" w:type="auto"/>
          <w:tblLayout w:type="fixed"/>
          <w:tblLook w:val="0000"/>
        </w:tblPrEx>
        <w:tc>
          <w:tcPr>
            <w:tcW w:w="1618" w:type="dxa"/>
          </w:tcPr>
          <w:p w:rsidR="000D241A">
            <w:pPr>
              <w:pStyle w:val="Normal0"/>
              <w:spacing w:line="360" w:lineRule="auto"/>
              <w:rPr>
                <w:rFonts w:ascii="宋体" w:hAnsi="宋体" w:cs="宋体"/>
                <w:sz w:val="24"/>
                <w:szCs w:val="24"/>
              </w:rPr>
            </w:pPr>
            <w:r>
              <w:rPr>
                <w:rFonts w:ascii="宋体" w:hAnsi="宋体" w:cs="宋体" w:hint="eastAsia"/>
                <w:sz w:val="24"/>
                <w:szCs w:val="24"/>
              </w:rPr>
              <w:t>出水不稳定</w:t>
            </w:r>
          </w:p>
        </w:tc>
        <w:tc>
          <w:tcPr>
            <w:tcW w:w="7840" w:type="dxa"/>
          </w:tcPr>
          <w:p w:rsidR="000D241A">
            <w:pPr>
              <w:pStyle w:val="Normal0"/>
              <w:spacing w:line="360" w:lineRule="auto"/>
              <w:rPr>
                <w:rFonts w:ascii="宋体" w:hAnsi="宋体" w:cs="宋体"/>
                <w:sz w:val="24"/>
                <w:szCs w:val="24"/>
              </w:rPr>
            </w:pPr>
            <w:r>
              <w:rPr>
                <w:rFonts w:ascii="宋体" w:hAnsi="宋体" w:cs="宋体" w:hint="eastAsia"/>
                <w:sz w:val="24"/>
                <w:szCs w:val="24"/>
              </w:rPr>
              <w:t>机组出水不稳定，时大时小，是因为初抽水时地下水过多，不稳定造成的，后阶段地下水少了，则较稳定，若地下水仍很大，属抽水不稳定，但不影响降水质量</w:t>
            </w:r>
          </w:p>
        </w:tc>
      </w:tr>
      <w:tr>
        <w:tblPrEx>
          <w:tblW w:w="0" w:type="auto"/>
          <w:tblLayout w:type="fixed"/>
          <w:tblLook w:val="0000"/>
        </w:tblPrEx>
        <w:tc>
          <w:tcPr>
            <w:tcW w:w="1618" w:type="dxa"/>
          </w:tcPr>
          <w:p w:rsidR="000D241A">
            <w:pPr>
              <w:pStyle w:val="Normal0"/>
              <w:spacing w:line="360" w:lineRule="auto"/>
              <w:rPr>
                <w:rFonts w:ascii="宋体" w:hAnsi="宋体" w:cs="宋体"/>
                <w:sz w:val="24"/>
                <w:szCs w:val="24"/>
              </w:rPr>
            </w:pPr>
            <w:r>
              <w:rPr>
                <w:rFonts w:ascii="宋体" w:hAnsi="宋体" w:cs="宋体" w:hint="eastAsia"/>
                <w:sz w:val="24"/>
                <w:szCs w:val="24"/>
              </w:rPr>
              <w:t>电机处漏水</w:t>
            </w:r>
          </w:p>
        </w:tc>
        <w:tc>
          <w:tcPr>
            <w:tcW w:w="7840" w:type="dxa"/>
          </w:tcPr>
          <w:p w:rsidR="000D241A">
            <w:pPr>
              <w:pStyle w:val="Normal0"/>
              <w:spacing w:line="360" w:lineRule="auto"/>
              <w:rPr>
                <w:rFonts w:ascii="宋体" w:hAnsi="宋体" w:cs="宋体"/>
                <w:sz w:val="24"/>
                <w:szCs w:val="24"/>
              </w:rPr>
            </w:pPr>
            <w:r>
              <w:rPr>
                <w:rFonts w:ascii="宋体" w:hAnsi="宋体" w:cs="宋体" w:hint="eastAsia"/>
                <w:sz w:val="24"/>
                <w:szCs w:val="24"/>
              </w:rPr>
              <w:t>检查电机与真空泵之间连接的盘根是否磨损，若磨损需更换新盘根</w:t>
            </w:r>
          </w:p>
        </w:tc>
      </w:tr>
      <w:tr>
        <w:tblPrEx>
          <w:tblW w:w="0" w:type="auto"/>
          <w:tblLayout w:type="fixed"/>
          <w:tblLook w:val="0000"/>
        </w:tblPrEx>
        <w:tc>
          <w:tcPr>
            <w:tcW w:w="1618" w:type="dxa"/>
          </w:tcPr>
          <w:p w:rsidR="000D241A">
            <w:pPr>
              <w:pStyle w:val="Normal0"/>
              <w:spacing w:line="360" w:lineRule="auto"/>
              <w:rPr>
                <w:rFonts w:ascii="宋体" w:hAnsi="宋体" w:cs="宋体"/>
                <w:sz w:val="24"/>
                <w:szCs w:val="24"/>
              </w:rPr>
            </w:pPr>
            <w:r>
              <w:rPr>
                <w:rFonts w:ascii="宋体" w:hAnsi="宋体" w:cs="宋体" w:hint="eastAsia"/>
                <w:sz w:val="24"/>
                <w:szCs w:val="24"/>
              </w:rPr>
              <w:t>停机</w:t>
            </w:r>
          </w:p>
        </w:tc>
        <w:tc>
          <w:tcPr>
            <w:tcW w:w="7840" w:type="dxa"/>
          </w:tcPr>
          <w:p w:rsidR="000D241A">
            <w:pPr>
              <w:pStyle w:val="Normal0"/>
              <w:spacing w:line="360" w:lineRule="auto"/>
              <w:rPr>
                <w:rFonts w:ascii="宋体" w:hAnsi="宋体" w:cs="宋体"/>
                <w:sz w:val="24"/>
                <w:szCs w:val="24"/>
              </w:rPr>
            </w:pPr>
            <w:r>
              <w:rPr>
                <w:rFonts w:ascii="宋体" w:hAnsi="宋体" w:cs="宋体" w:hint="eastAsia"/>
                <w:sz w:val="24"/>
                <w:szCs w:val="24"/>
              </w:rPr>
              <w:t>可能是停电，控制箱出故障或电机烧毁，要及时逐步检查。若抽空地下水，停机时间允许较长（小于</w:t>
            </w:r>
            <w:r>
              <w:rPr>
                <w:rFonts w:ascii="宋体" w:hAnsi="宋体" w:cs="宋体" w:hint="eastAsia"/>
                <w:sz w:val="24"/>
                <w:szCs w:val="24"/>
              </w:rPr>
              <w:t>8</w:t>
            </w:r>
            <w:r>
              <w:rPr>
                <w:rFonts w:ascii="宋体" w:hAnsi="宋体" w:cs="宋体" w:hint="eastAsia"/>
                <w:sz w:val="24"/>
                <w:szCs w:val="24"/>
              </w:rPr>
              <w:t>小时），其它情况停机时间不得大于</w:t>
            </w:r>
            <w:r>
              <w:rPr>
                <w:rFonts w:ascii="宋体" w:hAnsi="宋体" w:cs="宋体" w:hint="eastAsia"/>
                <w:sz w:val="24"/>
                <w:szCs w:val="24"/>
              </w:rPr>
              <w:t>3</w:t>
            </w:r>
            <w:r>
              <w:rPr>
                <w:rFonts w:ascii="宋体" w:hAnsi="宋体" w:cs="宋体" w:hint="eastAsia"/>
                <w:sz w:val="24"/>
                <w:szCs w:val="24"/>
              </w:rPr>
              <w:t>小时。</w:t>
            </w:r>
          </w:p>
        </w:tc>
      </w:tr>
    </w:tbl>
    <w:p w:rsidR="000D241A">
      <w:pPr>
        <w:pStyle w:val="Normal0"/>
        <w:spacing w:line="360" w:lineRule="auto"/>
        <w:rPr>
          <w:rFonts w:ascii="宋体" w:hAnsi="宋体" w:cs="宋体"/>
          <w:sz w:val="24"/>
          <w:szCs w:val="24"/>
        </w:rPr>
      </w:pPr>
    </w:p>
    <w:p w:rsidR="000D241A">
      <w:pPr>
        <w:pStyle w:val="Heading3"/>
        <w:tabs>
          <w:tab w:val="left" w:pos="1023"/>
        </w:tabs>
        <w:ind w:left="210" w:right="210"/>
        <w:rPr>
          <w:rFonts w:ascii="宋体" w:hAnsi="宋体" w:cs="宋体"/>
          <w:b w:val="0"/>
          <w:sz w:val="24"/>
          <w:szCs w:val="24"/>
        </w:rPr>
      </w:pPr>
      <w:bookmarkStart w:id="137" w:name="_Toc269852800"/>
      <w:bookmarkStart w:id="138" w:name="_Toc275806249"/>
      <w:bookmarkStart w:id="139" w:name="_Toc275888280"/>
      <w:bookmarkStart w:id="140" w:name="_Toc303021123"/>
      <w:bookmarkStart w:id="141" w:name="_Toc344646463"/>
      <w:bookmarkStart w:id="142" w:name="_Toc366528781"/>
      <w:bookmarkStart w:id="143" w:name="_Toc23277"/>
      <w:r>
        <w:rPr>
          <w:rFonts w:ascii="宋体" w:hAnsi="宋体" w:cs="宋体" w:hint="eastAsia"/>
          <w:b w:val="0"/>
          <w:sz w:val="24"/>
          <w:szCs w:val="24"/>
        </w:rPr>
        <w:t>3.4</w:t>
      </w:r>
      <w:r>
        <w:rPr>
          <w:rFonts w:ascii="宋体" w:hAnsi="宋体" w:cs="宋体" w:hint="eastAsia"/>
          <w:b w:val="0"/>
          <w:sz w:val="24"/>
          <w:szCs w:val="24"/>
        </w:rPr>
        <w:t>质量保证措施</w:t>
      </w:r>
      <w:bookmarkEnd w:id="137"/>
      <w:bookmarkEnd w:id="138"/>
      <w:bookmarkEnd w:id="139"/>
      <w:bookmarkEnd w:id="140"/>
      <w:bookmarkEnd w:id="141"/>
      <w:bookmarkEnd w:id="142"/>
      <w:bookmarkEnd w:id="143"/>
    </w:p>
    <w:p w:rsidR="000D241A">
      <w:pPr>
        <w:pStyle w:val="Normal0"/>
        <w:spacing w:line="360" w:lineRule="auto"/>
        <w:ind w:firstLine="480" w:firstLineChars="200"/>
        <w:rPr>
          <w:rStyle w:val="a"/>
          <w:rFonts w:ascii="宋体" w:hAnsi="宋体" w:cs="宋体"/>
          <w:szCs w:val="24"/>
        </w:rPr>
      </w:pPr>
      <w:r>
        <w:rPr>
          <w:rStyle w:val="a"/>
          <w:rFonts w:ascii="宋体" w:hAnsi="宋体" w:cs="宋体" w:hint="eastAsia"/>
          <w:szCs w:val="24"/>
        </w:rPr>
        <w:t>⑴　地下水位降低至基坑底以下</w:t>
      </w:r>
      <w:r>
        <w:rPr>
          <w:rStyle w:val="a"/>
          <w:rFonts w:ascii="宋体" w:hAnsi="宋体" w:cs="宋体" w:hint="eastAsia"/>
          <w:szCs w:val="24"/>
        </w:rPr>
        <w:t>1.0</w:t>
      </w:r>
      <w:r>
        <w:rPr>
          <w:rStyle w:val="a"/>
          <w:rFonts w:ascii="宋体" w:hAnsi="宋体" w:cs="宋体" w:hint="eastAsia"/>
          <w:i/>
          <w:szCs w:val="24"/>
        </w:rPr>
        <w:t>m</w:t>
      </w:r>
      <w:r>
        <w:rPr>
          <w:rStyle w:val="a"/>
          <w:rFonts w:ascii="宋体" w:hAnsi="宋体" w:cs="宋体" w:hint="eastAsia"/>
          <w:szCs w:val="24"/>
        </w:rPr>
        <w:t>左右方可开始进行相应土方的开挖，深坑处视情况可补设二次井点。</w:t>
      </w:r>
    </w:p>
    <w:p w:rsidR="000D241A">
      <w:pPr>
        <w:pStyle w:val="Normal0"/>
        <w:spacing w:line="360" w:lineRule="auto"/>
        <w:ind w:firstLine="480" w:firstLineChars="200"/>
        <w:rPr>
          <w:rStyle w:val="a"/>
          <w:rFonts w:ascii="宋体" w:hAnsi="宋体" w:cs="宋体"/>
          <w:szCs w:val="24"/>
        </w:rPr>
        <w:sectPr>
          <w:type w:val="nextPage"/>
          <w:pgSz w:w="11907" w:h="16840"/>
          <w:pgMar w:top="1418" w:right="1418" w:bottom="1418" w:left="1418" w:header="851" w:footer="992" w:gutter="0"/>
          <w:paperSrc w:first="50876" w:other="50876"/>
          <w:pgNumType w:start="21"/>
          <w:cols w:space="720"/>
          <w:titlePg w:val="0"/>
          <w:docGrid w:type="lines" w:linePitch="312"/>
        </w:sectPr>
      </w:pPr>
      <w:r>
        <w:rPr>
          <w:rStyle w:val="a"/>
          <w:rFonts w:ascii="宋体" w:hAnsi="宋体" w:cs="宋体" w:hint="eastAsia"/>
          <w:szCs w:val="24"/>
        </w:rPr>
        <w:t>⑵　</w:t>
      </w:r>
      <w:r>
        <w:rPr>
          <w:rFonts w:ascii="宋体" w:hAnsi="宋体" w:cs="宋体" w:hint="eastAsia"/>
          <w:sz w:val="24"/>
          <w:szCs w:val="24"/>
        </w:rPr>
        <w:t>应按规定清洗滤井</w:t>
      </w:r>
      <w:r>
        <w:rPr>
          <w:rStyle w:val="a"/>
          <w:rFonts w:ascii="宋体" w:hAnsi="宋体" w:cs="宋体" w:hint="eastAsia"/>
          <w:szCs w:val="24"/>
        </w:rPr>
        <w:t>，冲除沉渣。同时应确保周围填砂砾滤料的施工质量，做到出水常清，对出水浑浊的井点管应予以维修或关闭。</w:t>
      </w:r>
    </w:p>
    <w:p w:rsidR="000D241A">
      <w:pPr>
        <w:pStyle w:val="Normal0"/>
        <w:spacing w:line="360" w:lineRule="auto"/>
        <w:outlineLvl w:val="1"/>
        <w:rPr>
          <w:rFonts w:ascii="宋体" w:hAnsi="宋体" w:cs="宋体"/>
          <w:bCs/>
          <w:sz w:val="24"/>
          <w:szCs w:val="24"/>
        </w:rPr>
      </w:pPr>
      <w:bookmarkStart w:id="144" w:name="_Toc1994"/>
      <w:r>
        <w:rPr>
          <w:rFonts w:ascii="宋体" w:hAnsi="宋体" w:cs="宋体" w:hint="eastAsia"/>
          <w:bCs/>
          <w:sz w:val="24"/>
          <w:szCs w:val="24"/>
        </w:rPr>
        <w:t>4</w:t>
      </w:r>
      <w:r>
        <w:rPr>
          <w:rFonts w:ascii="宋体" w:hAnsi="宋体" w:cs="宋体" w:hint="eastAsia"/>
          <w:bCs/>
          <w:sz w:val="24"/>
          <w:szCs w:val="24"/>
        </w:rPr>
        <w:t>、基坑降水排水施工</w:t>
      </w:r>
      <w:bookmarkEnd w:id="144"/>
    </w:p>
    <w:p w:rsidR="000D241A">
      <w:pPr>
        <w:pStyle w:val="Normal0"/>
        <w:spacing w:line="360" w:lineRule="auto"/>
        <w:outlineLvl w:val="2"/>
        <w:rPr>
          <w:rFonts w:ascii="宋体" w:hAnsi="宋体" w:cs="宋体"/>
          <w:bCs/>
          <w:sz w:val="24"/>
          <w:szCs w:val="24"/>
        </w:rPr>
      </w:pPr>
      <w:bookmarkStart w:id="145" w:name="_Toc15048"/>
      <w:bookmarkStart w:id="146" w:name="_Toc22120"/>
      <w:r>
        <w:rPr>
          <w:rFonts w:ascii="宋体" w:hAnsi="宋体" w:cs="宋体" w:hint="eastAsia"/>
          <w:bCs/>
          <w:sz w:val="24"/>
          <w:szCs w:val="24"/>
        </w:rPr>
        <w:t>本工程采用土方开挖前轻型井点降水，土方开挖后集水明排的排水措施。</w:t>
      </w:r>
      <w:bookmarkEnd w:id="145"/>
      <w:bookmarkEnd w:id="146"/>
    </w:p>
    <w:p w:rsidR="000D241A">
      <w:pPr>
        <w:pStyle w:val="Normal0"/>
        <w:spacing w:line="360" w:lineRule="auto"/>
        <w:outlineLvl w:val="2"/>
        <w:rPr>
          <w:rFonts w:ascii="宋体" w:hAnsi="宋体" w:cs="宋体"/>
          <w:bCs/>
          <w:sz w:val="24"/>
          <w:szCs w:val="24"/>
        </w:rPr>
      </w:pPr>
      <w:bookmarkStart w:id="147" w:name="_Toc13144"/>
      <w:r>
        <w:rPr>
          <w:rFonts w:ascii="宋体" w:hAnsi="宋体" w:cs="宋体" w:hint="eastAsia"/>
          <w:bCs/>
          <w:sz w:val="24"/>
          <w:szCs w:val="24"/>
        </w:rPr>
        <w:t>4.1</w:t>
      </w:r>
      <w:r>
        <w:rPr>
          <w:rFonts w:ascii="宋体" w:hAnsi="宋体" w:cs="宋体" w:hint="eastAsia"/>
          <w:bCs/>
          <w:sz w:val="24"/>
          <w:szCs w:val="24"/>
        </w:rPr>
        <w:t>基坑降排水组织管理</w:t>
      </w:r>
      <w:bookmarkEnd w:id="147"/>
    </w:p>
    <w:p w:rsidR="000D241A">
      <w:pPr>
        <w:pStyle w:val="Normal0"/>
        <w:spacing w:line="360" w:lineRule="auto"/>
        <w:ind w:firstLine="480" w:firstLineChars="200"/>
        <w:rPr>
          <w:rFonts w:ascii="宋体" w:hAnsi="宋体" w:cs="宋体"/>
          <w:bCs/>
          <w:sz w:val="24"/>
          <w:szCs w:val="24"/>
        </w:rPr>
      </w:pPr>
      <w:r>
        <w:rPr>
          <w:rFonts w:ascii="宋体" w:hAnsi="宋体" w:cs="宋体" w:hint="eastAsia"/>
          <w:bCs/>
          <w:sz w:val="24"/>
          <w:szCs w:val="24"/>
        </w:rPr>
        <w:t>基坑排水工作是确保基坑顺利开挖的必要保证，降、排水效果直接影响到土方开挖和外运的难度以及现场文明施工管理，因此从土方开挖开始即建立以项目经理为中心的排水管理组织，配备好排水施工人员，做好排水工作。</w:t>
      </w:r>
    </w:p>
    <w:p w:rsidR="000D241A">
      <w:pPr>
        <w:pStyle w:val="Normal0"/>
        <w:spacing w:line="360" w:lineRule="auto"/>
        <w:ind w:firstLine="480" w:firstLineChars="200"/>
        <w:rPr>
          <w:rFonts w:ascii="宋体" w:hAnsi="宋体" w:cs="宋体"/>
          <w:bCs/>
          <w:sz w:val="24"/>
          <w:szCs w:val="24"/>
        </w:rPr>
      </w:pPr>
      <w:r>
        <w:rPr>
          <w:rFonts w:ascii="宋体" w:hAnsi="宋体" w:cs="宋体" w:hint="eastAsia"/>
          <w:bCs/>
          <w:sz w:val="24"/>
          <w:szCs w:val="24"/>
        </w:rPr>
        <w:t>土方开挖期间，施工</w:t>
      </w:r>
      <w:r>
        <w:rPr>
          <w:rFonts w:ascii="宋体" w:hAnsi="宋体" w:cs="宋体" w:hint="eastAsia"/>
          <w:bCs/>
          <w:sz w:val="24"/>
          <w:szCs w:val="24"/>
        </w:rPr>
        <w:t>用电从基坑边电箱接出，并后备</w:t>
      </w:r>
      <w:r>
        <w:rPr>
          <w:rFonts w:ascii="宋体" w:hAnsi="宋体" w:cs="宋体" w:hint="eastAsia"/>
          <w:bCs/>
          <w:sz w:val="24"/>
          <w:szCs w:val="24"/>
        </w:rPr>
        <w:t>75KW</w:t>
      </w:r>
      <w:r>
        <w:rPr>
          <w:rFonts w:ascii="宋体" w:hAnsi="宋体" w:cs="宋体" w:hint="eastAsia"/>
          <w:bCs/>
          <w:sz w:val="24"/>
          <w:szCs w:val="24"/>
        </w:rPr>
        <w:t>发电机一台，如遇电网停电，及时通知降水施工人员，启用备用电源，确保正常降排水，保证施工安全。</w:t>
      </w:r>
    </w:p>
    <w:p w:rsidR="000D241A">
      <w:pPr>
        <w:pStyle w:val="Normal0"/>
        <w:spacing w:line="360" w:lineRule="auto"/>
        <w:outlineLvl w:val="2"/>
        <w:rPr>
          <w:rFonts w:ascii="宋体" w:hAnsi="宋体" w:cs="宋体"/>
          <w:bCs/>
          <w:sz w:val="24"/>
          <w:szCs w:val="24"/>
        </w:rPr>
      </w:pPr>
      <w:bookmarkStart w:id="148" w:name="_Toc10458"/>
      <w:r>
        <w:rPr>
          <w:rFonts w:ascii="宋体" w:hAnsi="宋体" w:cs="宋体" w:hint="eastAsia"/>
          <w:bCs/>
          <w:color w:val="000000"/>
          <w:sz w:val="24"/>
          <w:szCs w:val="24"/>
        </w:rPr>
        <w:t>4.2</w:t>
      </w:r>
      <w:r>
        <w:rPr>
          <w:rFonts w:ascii="宋体" w:hAnsi="宋体" w:cs="宋体" w:hint="eastAsia"/>
          <w:bCs/>
          <w:sz w:val="24"/>
          <w:szCs w:val="24"/>
        </w:rPr>
        <w:t>基坑明排水施工</w:t>
      </w:r>
      <w:bookmarkEnd w:id="148"/>
    </w:p>
    <w:p w:rsidR="000D241A">
      <w:pPr>
        <w:pStyle w:val="Normal0"/>
        <w:spacing w:line="360" w:lineRule="auto"/>
        <w:ind w:firstLine="480" w:firstLineChars="200"/>
        <w:rPr>
          <w:rFonts w:ascii="宋体" w:hAnsi="宋体" w:cs="宋体"/>
          <w:bCs/>
          <w:sz w:val="24"/>
          <w:szCs w:val="24"/>
        </w:rPr>
      </w:pPr>
      <w:r>
        <w:rPr>
          <w:rFonts w:ascii="宋体" w:hAnsi="宋体" w:cs="宋体" w:hint="eastAsia"/>
          <w:bCs/>
          <w:sz w:val="24"/>
          <w:szCs w:val="24"/>
        </w:rPr>
        <w:t>本基坑影响土方开挖的地下水主要为浅部粘性土层的孔隙潜水，基坑涌水量应该不大，但在基坑开挖过程中必须要采用排水沟、集水井明排水措施辅助控制地下水。</w:t>
      </w:r>
    </w:p>
    <w:p w:rsidR="000D241A">
      <w:pPr>
        <w:pStyle w:val="Normal0"/>
        <w:spacing w:line="360" w:lineRule="auto"/>
        <w:ind w:firstLine="480" w:firstLineChars="200"/>
        <w:rPr>
          <w:rFonts w:ascii="宋体" w:hAnsi="宋体" w:cs="宋体"/>
          <w:bCs/>
          <w:sz w:val="24"/>
          <w:szCs w:val="24"/>
        </w:rPr>
      </w:pPr>
      <w:r>
        <w:rPr>
          <w:rFonts w:ascii="宋体" w:hAnsi="宋体" w:cs="宋体" w:hint="eastAsia"/>
          <w:bCs/>
          <w:sz w:val="24"/>
          <w:szCs w:val="24"/>
        </w:rPr>
        <w:t>明排水施工要点如下：</w:t>
      </w:r>
    </w:p>
    <w:p w:rsidR="000D241A">
      <w:pPr>
        <w:pStyle w:val="Normal0"/>
        <w:spacing w:line="360" w:lineRule="auto"/>
        <w:ind w:firstLine="480" w:firstLineChars="200"/>
        <w:rPr>
          <w:rFonts w:ascii="宋体" w:hAnsi="宋体" w:cs="宋体"/>
          <w:bCs/>
          <w:sz w:val="24"/>
          <w:szCs w:val="24"/>
        </w:rPr>
      </w:pPr>
      <w:r>
        <w:rPr>
          <w:rFonts w:ascii="宋体" w:hAnsi="宋体" w:cs="宋体" w:hint="eastAsia"/>
          <w:bCs/>
          <w:sz w:val="24"/>
          <w:szCs w:val="24"/>
        </w:rPr>
        <w:t>（</w:t>
      </w:r>
      <w:r>
        <w:rPr>
          <w:rFonts w:ascii="宋体" w:hAnsi="宋体" w:cs="宋体" w:hint="eastAsia"/>
          <w:bCs/>
          <w:sz w:val="24"/>
          <w:szCs w:val="24"/>
        </w:rPr>
        <w:t>1</w:t>
      </w:r>
      <w:r>
        <w:rPr>
          <w:rFonts w:ascii="宋体" w:hAnsi="宋体" w:cs="宋体" w:hint="eastAsia"/>
          <w:bCs/>
          <w:sz w:val="24"/>
          <w:szCs w:val="24"/>
        </w:rPr>
        <w:t>）坡顶设置泛水坡：宽度</w:t>
      </w:r>
      <w:r>
        <w:rPr>
          <w:rFonts w:ascii="宋体" w:hAnsi="宋体" w:cs="宋体" w:hint="eastAsia"/>
          <w:bCs/>
          <w:sz w:val="24"/>
          <w:szCs w:val="24"/>
        </w:rPr>
        <w:t>1</w:t>
      </w:r>
      <w:r>
        <w:rPr>
          <w:rFonts w:ascii="宋体" w:hAnsi="宋体" w:cs="宋体" w:hint="eastAsia"/>
          <w:bCs/>
          <w:sz w:val="24"/>
          <w:szCs w:val="24"/>
        </w:rPr>
        <w:t>米，坡度</w:t>
      </w:r>
      <w:r>
        <w:rPr>
          <w:rFonts w:ascii="宋体" w:hAnsi="宋体" w:cs="宋体" w:hint="eastAsia"/>
          <w:bCs/>
          <w:sz w:val="24"/>
          <w:szCs w:val="24"/>
        </w:rPr>
        <w:t>3</w:t>
      </w:r>
      <w:r>
        <w:rPr>
          <w:rFonts w:ascii="宋体" w:hAnsi="宋体" w:cs="宋体" w:hint="eastAsia"/>
          <w:bCs/>
          <w:sz w:val="24"/>
          <w:szCs w:val="24"/>
        </w:rPr>
        <w:t>～</w:t>
      </w:r>
      <w:r>
        <w:rPr>
          <w:rFonts w:ascii="宋体" w:hAnsi="宋体" w:cs="宋体" w:hint="eastAsia"/>
          <w:bCs/>
          <w:sz w:val="24"/>
          <w:szCs w:val="24"/>
        </w:rPr>
        <w:t>5</w:t>
      </w:r>
      <w:r>
        <w:rPr>
          <w:rFonts w:ascii="宋体" w:hAnsi="宋体" w:cs="宋体" w:hint="eastAsia"/>
          <w:bCs/>
          <w:sz w:val="24"/>
          <w:szCs w:val="24"/>
        </w:rPr>
        <w:t>°，以防止地表水流向基坑。</w:t>
      </w:r>
    </w:p>
    <w:p w:rsidR="000D241A">
      <w:pPr>
        <w:pStyle w:val="Normal0"/>
        <w:spacing w:line="360" w:lineRule="auto"/>
        <w:ind w:firstLine="480" w:firstLineChars="200"/>
        <w:rPr>
          <w:rFonts w:ascii="宋体" w:hAnsi="宋体" w:cs="宋体"/>
          <w:bCs/>
          <w:sz w:val="24"/>
          <w:szCs w:val="24"/>
        </w:rPr>
      </w:pPr>
      <w:r>
        <w:rPr>
          <w:rFonts w:ascii="宋体" w:hAnsi="宋体" w:cs="宋体" w:hint="eastAsia"/>
          <w:bCs/>
          <w:sz w:val="24"/>
          <w:szCs w:val="24"/>
        </w:rPr>
        <w:t>（</w:t>
      </w:r>
      <w:r>
        <w:rPr>
          <w:rFonts w:ascii="宋体" w:hAnsi="宋体" w:cs="宋体" w:hint="eastAsia"/>
          <w:bCs/>
          <w:sz w:val="24"/>
          <w:szCs w:val="24"/>
        </w:rPr>
        <w:t>2</w:t>
      </w:r>
      <w:r>
        <w:rPr>
          <w:rFonts w:ascii="宋体" w:hAnsi="宋体" w:cs="宋体" w:hint="eastAsia"/>
          <w:bCs/>
          <w:sz w:val="24"/>
          <w:szCs w:val="24"/>
        </w:rPr>
        <w:t>）基坑开挖见底后，应在基底做出排水沟及集水井；排水沟、集水井应设置在基础轮廓线与围护墙内边线之间，并沿着围护墙布置。</w:t>
      </w:r>
    </w:p>
    <w:p w:rsidR="000D241A">
      <w:pPr>
        <w:pStyle w:val="Normal0"/>
        <w:spacing w:line="360" w:lineRule="auto"/>
        <w:ind w:firstLine="480" w:firstLineChars="200"/>
        <w:rPr>
          <w:rFonts w:ascii="宋体" w:hAnsi="宋体" w:cs="宋体"/>
          <w:bCs/>
          <w:sz w:val="24"/>
          <w:szCs w:val="24"/>
        </w:rPr>
      </w:pPr>
      <w:r>
        <w:rPr>
          <w:rFonts w:ascii="宋体" w:hAnsi="宋体" w:cs="宋体" w:hint="eastAsia"/>
          <w:bCs/>
          <w:sz w:val="24"/>
          <w:szCs w:val="24"/>
        </w:rPr>
        <w:t>（</w:t>
      </w:r>
      <w:r>
        <w:rPr>
          <w:rFonts w:ascii="宋体" w:hAnsi="宋体" w:cs="宋体" w:hint="eastAsia"/>
          <w:bCs/>
          <w:sz w:val="24"/>
          <w:szCs w:val="24"/>
        </w:rPr>
        <w:t>3</w:t>
      </w:r>
      <w:r>
        <w:rPr>
          <w:rFonts w:ascii="宋体" w:hAnsi="宋体" w:cs="宋体" w:hint="eastAsia"/>
          <w:bCs/>
          <w:sz w:val="24"/>
          <w:szCs w:val="24"/>
        </w:rPr>
        <w:t>）排水沟边缘层离开坡脚不小于</w:t>
      </w:r>
      <w:r>
        <w:rPr>
          <w:rFonts w:ascii="宋体" w:hAnsi="宋体" w:cs="宋体" w:hint="eastAsia"/>
          <w:bCs/>
          <w:sz w:val="24"/>
          <w:szCs w:val="24"/>
        </w:rPr>
        <w:t>0.3</w:t>
      </w:r>
      <w:r>
        <w:rPr>
          <w:rFonts w:ascii="宋体" w:hAnsi="宋体" w:cs="宋体" w:hint="eastAsia"/>
          <w:bCs/>
          <w:sz w:val="24"/>
          <w:szCs w:val="24"/>
        </w:rPr>
        <w:t>米，深</w:t>
      </w:r>
      <w:r>
        <w:rPr>
          <w:rFonts w:ascii="宋体" w:hAnsi="宋体" w:cs="宋体" w:hint="eastAsia"/>
          <w:bCs/>
          <w:sz w:val="24"/>
          <w:szCs w:val="24"/>
        </w:rPr>
        <w:t>0.3</w:t>
      </w:r>
      <w:r>
        <w:rPr>
          <w:rFonts w:ascii="宋体" w:hAnsi="宋体" w:cs="宋体" w:hint="eastAsia"/>
          <w:bCs/>
          <w:sz w:val="24"/>
          <w:szCs w:val="24"/>
        </w:rPr>
        <w:t>米、宽</w:t>
      </w:r>
      <w:r>
        <w:rPr>
          <w:rFonts w:ascii="宋体" w:hAnsi="宋体" w:cs="宋体" w:hint="eastAsia"/>
          <w:bCs/>
          <w:sz w:val="24"/>
          <w:szCs w:val="24"/>
        </w:rPr>
        <w:t>0.3</w:t>
      </w:r>
      <w:r>
        <w:rPr>
          <w:rFonts w:ascii="宋体" w:hAnsi="宋体" w:cs="宋体" w:hint="eastAsia"/>
          <w:bCs/>
          <w:sz w:val="24"/>
          <w:szCs w:val="24"/>
        </w:rPr>
        <w:t>米，向集水井坡降</w:t>
      </w:r>
      <w:r>
        <w:rPr>
          <w:rFonts w:ascii="宋体" w:hAnsi="宋体" w:cs="宋体" w:hint="eastAsia"/>
          <w:bCs/>
          <w:sz w:val="24"/>
          <w:szCs w:val="24"/>
        </w:rPr>
        <w:t>3</w:t>
      </w:r>
      <w:r>
        <w:rPr>
          <w:rFonts w:ascii="宋体" w:hAnsi="宋体" w:cs="宋体" w:hint="eastAsia"/>
          <w:bCs/>
          <w:sz w:val="24"/>
          <w:szCs w:val="24"/>
        </w:rPr>
        <w:t>‰，沟内碎石回填或沟壁采用砖墙护壁。</w:t>
      </w:r>
    </w:p>
    <w:p w:rsidR="000D241A">
      <w:pPr>
        <w:pStyle w:val="Normal0"/>
        <w:spacing w:line="360" w:lineRule="auto"/>
        <w:ind w:firstLine="480" w:firstLineChars="200"/>
        <w:rPr>
          <w:rFonts w:ascii="宋体" w:hAnsi="宋体" w:cs="宋体"/>
          <w:bCs/>
          <w:sz w:val="24"/>
          <w:szCs w:val="24"/>
        </w:rPr>
      </w:pPr>
      <w:r>
        <w:rPr>
          <w:rFonts w:ascii="宋体" w:hAnsi="宋体" w:cs="宋体" w:hint="eastAsia"/>
          <w:bCs/>
          <w:sz w:val="24"/>
          <w:szCs w:val="24"/>
        </w:rPr>
        <w:t>（</w:t>
      </w:r>
      <w:r>
        <w:rPr>
          <w:rFonts w:ascii="宋体" w:hAnsi="宋体" w:cs="宋体" w:hint="eastAsia"/>
          <w:bCs/>
          <w:sz w:val="24"/>
          <w:szCs w:val="24"/>
        </w:rPr>
        <w:t>4</w:t>
      </w:r>
      <w:r>
        <w:rPr>
          <w:rFonts w:ascii="宋体" w:hAnsi="宋体" w:cs="宋体" w:hint="eastAsia"/>
          <w:bCs/>
          <w:sz w:val="24"/>
          <w:szCs w:val="24"/>
        </w:rPr>
        <w:t>）集水井布置在基坑主要边角，较长的中间地段按照</w:t>
      </w:r>
      <w:r>
        <w:rPr>
          <w:rFonts w:ascii="宋体" w:hAnsi="宋体" w:cs="宋体" w:hint="eastAsia"/>
          <w:bCs/>
          <w:sz w:val="24"/>
          <w:szCs w:val="24"/>
        </w:rPr>
        <w:t>30</w:t>
      </w:r>
      <w:r>
        <w:rPr>
          <w:rFonts w:ascii="宋体" w:hAnsi="宋体" w:cs="宋体" w:hint="eastAsia"/>
          <w:bCs/>
          <w:sz w:val="24"/>
          <w:szCs w:val="24"/>
        </w:rPr>
        <w:t>～</w:t>
      </w:r>
      <w:r>
        <w:rPr>
          <w:rFonts w:ascii="宋体" w:hAnsi="宋体" w:cs="宋体" w:hint="eastAsia"/>
          <w:bCs/>
          <w:sz w:val="24"/>
          <w:szCs w:val="24"/>
        </w:rPr>
        <w:t>50</w:t>
      </w:r>
      <w:r>
        <w:rPr>
          <w:rFonts w:ascii="宋体" w:hAnsi="宋体" w:cs="宋体" w:hint="eastAsia"/>
          <w:bCs/>
          <w:sz w:val="24"/>
          <w:szCs w:val="24"/>
        </w:rPr>
        <w:t>米设一个，平面尺寸</w:t>
      </w:r>
      <w:r>
        <w:rPr>
          <w:rFonts w:ascii="宋体" w:hAnsi="宋体" w:cs="宋体" w:hint="eastAsia"/>
          <w:bCs/>
          <w:sz w:val="24"/>
          <w:szCs w:val="24"/>
        </w:rPr>
        <w:t>2000*2000mm</w:t>
      </w:r>
      <w:r>
        <w:rPr>
          <w:rFonts w:ascii="宋体" w:hAnsi="宋体" w:cs="宋体" w:hint="eastAsia"/>
          <w:bCs/>
          <w:sz w:val="24"/>
          <w:szCs w:val="24"/>
        </w:rPr>
        <w:t>、深</w:t>
      </w:r>
      <w:r>
        <w:rPr>
          <w:rFonts w:ascii="宋体" w:hAnsi="宋体" w:cs="宋体" w:hint="eastAsia"/>
          <w:bCs/>
          <w:sz w:val="24"/>
          <w:szCs w:val="24"/>
        </w:rPr>
        <w:t>1000mm</w:t>
      </w:r>
      <w:r>
        <w:rPr>
          <w:rFonts w:ascii="宋体" w:hAnsi="宋体" w:cs="宋体" w:hint="eastAsia"/>
          <w:bCs/>
          <w:sz w:val="24"/>
          <w:szCs w:val="24"/>
        </w:rPr>
        <w:t>，四周用</w:t>
      </w:r>
      <w:r>
        <w:rPr>
          <w:rFonts w:ascii="宋体" w:hAnsi="宋体" w:cs="宋体" w:hint="eastAsia"/>
          <w:bCs/>
          <w:sz w:val="24"/>
          <w:szCs w:val="24"/>
        </w:rPr>
        <w:t>24</w:t>
      </w:r>
      <w:r>
        <w:rPr>
          <w:rFonts w:ascii="宋体" w:hAnsi="宋体" w:cs="宋体" w:hint="eastAsia"/>
          <w:bCs/>
          <w:sz w:val="24"/>
          <w:szCs w:val="24"/>
        </w:rPr>
        <w:t>砖墙护壁，井底铺设</w:t>
      </w:r>
      <w:r>
        <w:rPr>
          <w:rFonts w:ascii="宋体" w:hAnsi="宋体" w:cs="宋体" w:hint="eastAsia"/>
          <w:bCs/>
          <w:sz w:val="24"/>
          <w:szCs w:val="24"/>
        </w:rPr>
        <w:t>20-30cm</w:t>
      </w:r>
      <w:r>
        <w:rPr>
          <w:rFonts w:ascii="宋体" w:hAnsi="宋体" w:cs="宋体" w:hint="eastAsia"/>
          <w:bCs/>
          <w:sz w:val="24"/>
          <w:szCs w:val="24"/>
        </w:rPr>
        <w:t>碎石和卵石，以防泥砂堵塞水泵。</w:t>
      </w:r>
    </w:p>
    <w:p w:rsidR="000D241A">
      <w:pPr>
        <w:pStyle w:val="Normal0"/>
        <w:spacing w:line="360" w:lineRule="auto"/>
        <w:ind w:firstLine="480" w:firstLineChars="200"/>
        <w:rPr>
          <w:rFonts w:ascii="宋体" w:hAnsi="宋体" w:cs="宋体"/>
          <w:bCs/>
          <w:sz w:val="24"/>
          <w:szCs w:val="24"/>
        </w:rPr>
      </w:pPr>
      <w:r>
        <w:rPr>
          <w:rFonts w:ascii="宋体" w:hAnsi="宋体" w:cs="宋体" w:hint="eastAsia"/>
          <w:bCs/>
          <w:sz w:val="24"/>
          <w:szCs w:val="24"/>
        </w:rPr>
        <w:t>（</w:t>
      </w:r>
      <w:r>
        <w:rPr>
          <w:rFonts w:ascii="宋体" w:hAnsi="宋体" w:cs="宋体" w:hint="eastAsia"/>
          <w:bCs/>
          <w:sz w:val="24"/>
          <w:szCs w:val="24"/>
        </w:rPr>
        <w:t>5</w:t>
      </w:r>
      <w:r>
        <w:rPr>
          <w:rFonts w:ascii="宋体" w:hAnsi="宋体" w:cs="宋体" w:hint="eastAsia"/>
          <w:bCs/>
          <w:sz w:val="24"/>
          <w:szCs w:val="24"/>
        </w:rPr>
        <w:t>）排水沟进入集水井部位应设滤网。排水沟与集水井保持一定高差，集水井底比排水沟</w:t>
      </w:r>
      <w:r>
        <w:rPr>
          <w:rFonts w:ascii="宋体" w:hAnsi="宋体" w:cs="宋体" w:hint="eastAsia"/>
          <w:bCs/>
          <w:sz w:val="24"/>
          <w:szCs w:val="24"/>
        </w:rPr>
        <w:t>应低</w:t>
      </w:r>
      <w:r>
        <w:rPr>
          <w:rFonts w:ascii="宋体" w:hAnsi="宋体" w:cs="宋体" w:hint="eastAsia"/>
          <w:bCs/>
          <w:sz w:val="24"/>
          <w:szCs w:val="24"/>
        </w:rPr>
        <w:t>0.5</w:t>
      </w:r>
      <w:r>
        <w:rPr>
          <w:rFonts w:ascii="宋体" w:hAnsi="宋体" w:cs="宋体" w:hint="eastAsia"/>
          <w:bCs/>
          <w:sz w:val="24"/>
          <w:szCs w:val="24"/>
        </w:rPr>
        <w:t>～</w:t>
      </w:r>
      <w:r>
        <w:rPr>
          <w:rFonts w:ascii="宋体" w:hAnsi="宋体" w:cs="宋体" w:hint="eastAsia"/>
          <w:bCs/>
          <w:sz w:val="24"/>
          <w:szCs w:val="24"/>
        </w:rPr>
        <w:t>1.0</w:t>
      </w:r>
      <w:r>
        <w:rPr>
          <w:rFonts w:ascii="宋体" w:hAnsi="宋体" w:cs="宋体" w:hint="eastAsia"/>
          <w:bCs/>
          <w:sz w:val="24"/>
          <w:szCs w:val="24"/>
        </w:rPr>
        <w:t>米，排水沟底比挖土面应低</w:t>
      </w:r>
      <w:r>
        <w:rPr>
          <w:rFonts w:ascii="宋体" w:hAnsi="宋体" w:cs="宋体" w:hint="eastAsia"/>
          <w:bCs/>
          <w:sz w:val="24"/>
          <w:szCs w:val="24"/>
        </w:rPr>
        <w:t>0.3</w:t>
      </w:r>
      <w:r>
        <w:rPr>
          <w:rFonts w:ascii="宋体" w:hAnsi="宋体" w:cs="宋体" w:hint="eastAsia"/>
          <w:bCs/>
          <w:sz w:val="24"/>
          <w:szCs w:val="24"/>
        </w:rPr>
        <w:t>～</w:t>
      </w:r>
      <w:r>
        <w:rPr>
          <w:rFonts w:ascii="宋体" w:hAnsi="宋体" w:cs="宋体" w:hint="eastAsia"/>
          <w:bCs/>
          <w:sz w:val="24"/>
          <w:szCs w:val="24"/>
        </w:rPr>
        <w:t>0.5</w:t>
      </w:r>
      <w:r>
        <w:rPr>
          <w:rFonts w:ascii="宋体" w:hAnsi="宋体" w:cs="宋体" w:hint="eastAsia"/>
          <w:bCs/>
          <w:sz w:val="24"/>
          <w:szCs w:val="24"/>
        </w:rPr>
        <w:t>米。</w:t>
      </w:r>
    </w:p>
    <w:p w:rsidR="000D241A">
      <w:pPr>
        <w:pStyle w:val="Normal0"/>
        <w:spacing w:line="360" w:lineRule="auto"/>
        <w:ind w:firstLine="480" w:firstLineChars="200"/>
        <w:rPr>
          <w:rFonts w:ascii="宋体" w:hAnsi="宋体" w:cs="宋体"/>
          <w:bCs/>
          <w:sz w:val="24"/>
          <w:szCs w:val="24"/>
        </w:rPr>
      </w:pPr>
      <w:r>
        <w:rPr>
          <w:rFonts w:ascii="宋体" w:hAnsi="宋体" w:cs="宋体" w:hint="eastAsia"/>
          <w:bCs/>
          <w:sz w:val="24"/>
          <w:szCs w:val="24"/>
        </w:rPr>
        <w:t>（</w:t>
      </w:r>
      <w:r>
        <w:rPr>
          <w:rFonts w:ascii="宋体" w:hAnsi="宋体" w:cs="宋体" w:hint="eastAsia"/>
          <w:bCs/>
          <w:sz w:val="24"/>
          <w:szCs w:val="24"/>
        </w:rPr>
        <w:t>6</w:t>
      </w:r>
      <w:r>
        <w:rPr>
          <w:rFonts w:ascii="宋体" w:hAnsi="宋体" w:cs="宋体" w:hint="eastAsia"/>
          <w:bCs/>
          <w:sz w:val="24"/>
          <w:szCs w:val="24"/>
        </w:rPr>
        <w:t>）土方开挖期间，随着基坑的开挖，排水沟、集水井分级设置与下落；临时排水沟和集水井可以不采取护壁措施，但必须有组织排水。</w:t>
      </w:r>
    </w:p>
    <w:p w:rsidR="000D241A">
      <w:pPr>
        <w:pStyle w:val="Normal0"/>
        <w:spacing w:line="360" w:lineRule="auto"/>
        <w:ind w:firstLine="566" w:firstLineChars="236"/>
        <w:rPr>
          <w:rFonts w:ascii="宋体" w:hAnsi="宋体" w:cs="宋体"/>
          <w:bCs/>
          <w:sz w:val="24"/>
          <w:szCs w:val="24"/>
        </w:rPr>
      </w:pPr>
      <w:r>
        <w:rPr>
          <w:rFonts w:ascii="宋体" w:hAnsi="宋体" w:cs="宋体" w:hint="eastAsia"/>
          <w:bCs/>
          <w:sz w:val="24"/>
          <w:szCs w:val="24"/>
        </w:rPr>
        <w:t>（</w:t>
      </w:r>
      <w:r>
        <w:rPr>
          <w:rFonts w:ascii="宋体" w:hAnsi="宋体" w:cs="宋体" w:hint="eastAsia"/>
          <w:bCs/>
          <w:sz w:val="24"/>
          <w:szCs w:val="24"/>
        </w:rPr>
        <w:t>7</w:t>
      </w:r>
      <w:r>
        <w:rPr>
          <w:rFonts w:ascii="宋体" w:hAnsi="宋体" w:cs="宋体" w:hint="eastAsia"/>
          <w:bCs/>
          <w:sz w:val="24"/>
          <w:szCs w:val="24"/>
        </w:rPr>
        <w:t>）基坑排水时，不得出现回流或倒灌现象，若水量较大则要求一井一泵</w:t>
      </w:r>
    </w:p>
    <w:p w:rsidR="000D241A">
      <w:pPr>
        <w:pStyle w:val="Normal0"/>
        <w:spacing w:line="360" w:lineRule="auto"/>
        <w:outlineLvl w:val="2"/>
        <w:rPr>
          <w:rFonts w:ascii="宋体" w:hAnsi="宋体" w:cs="宋体"/>
          <w:bCs/>
          <w:sz w:val="24"/>
          <w:szCs w:val="24"/>
        </w:rPr>
      </w:pPr>
      <w:bookmarkStart w:id="149" w:name="_Toc12110"/>
      <w:r>
        <w:rPr>
          <w:rFonts w:ascii="宋体" w:hAnsi="宋体" w:cs="宋体" w:hint="eastAsia"/>
          <w:bCs/>
          <w:sz w:val="24"/>
          <w:szCs w:val="24"/>
        </w:rPr>
        <w:t>4.3</w:t>
      </w:r>
      <w:r>
        <w:rPr>
          <w:rFonts w:ascii="宋体" w:hAnsi="宋体" w:cs="宋体" w:hint="eastAsia"/>
          <w:bCs/>
          <w:sz w:val="24"/>
          <w:szCs w:val="24"/>
        </w:rPr>
        <w:t>环保措施</w:t>
      </w:r>
      <w:bookmarkEnd w:id="149"/>
    </w:p>
    <w:p w:rsidR="000D241A">
      <w:pPr>
        <w:pStyle w:val="Normal0"/>
        <w:spacing w:line="360" w:lineRule="auto"/>
        <w:ind w:firstLine="480" w:firstLineChars="200"/>
        <w:rPr>
          <w:rFonts w:ascii="宋体" w:hAnsi="宋体" w:cs="宋体"/>
          <w:bCs/>
          <w:sz w:val="24"/>
          <w:szCs w:val="24"/>
        </w:rPr>
      </w:pPr>
      <w:r>
        <w:rPr>
          <w:rFonts w:ascii="宋体" w:hAnsi="宋体" w:cs="宋体" w:hint="eastAsia"/>
          <w:bCs/>
          <w:sz w:val="24"/>
          <w:szCs w:val="24"/>
        </w:rPr>
        <w:t>（</w:t>
      </w:r>
      <w:r>
        <w:rPr>
          <w:rFonts w:ascii="宋体" w:hAnsi="宋体" w:cs="宋体" w:hint="eastAsia"/>
          <w:bCs/>
          <w:sz w:val="24"/>
          <w:szCs w:val="24"/>
        </w:rPr>
        <w:t>1</w:t>
      </w:r>
      <w:r>
        <w:rPr>
          <w:rFonts w:ascii="宋体" w:hAnsi="宋体" w:cs="宋体" w:hint="eastAsia"/>
          <w:bCs/>
          <w:sz w:val="24"/>
          <w:szCs w:val="24"/>
        </w:rPr>
        <w:t>）含泥砂的污水，应在污水出口处设置沉淀池或用泥浆车及时运出场外。池内泥砂应及时清理，并做妥善处理，严禁随地排放。</w:t>
      </w:r>
    </w:p>
    <w:p w:rsidR="000D241A">
      <w:pPr>
        <w:pStyle w:val="Normal0"/>
        <w:spacing w:line="360" w:lineRule="auto"/>
        <w:ind w:firstLine="480" w:firstLineChars="200"/>
        <w:rPr>
          <w:rFonts w:ascii="宋体" w:hAnsi="宋体" w:cs="宋体"/>
          <w:bCs/>
          <w:sz w:val="24"/>
          <w:szCs w:val="24"/>
        </w:rPr>
      </w:pPr>
      <w:r>
        <w:rPr>
          <w:rFonts w:ascii="宋体" w:hAnsi="宋体" w:cs="宋体" w:hint="eastAsia"/>
          <w:bCs/>
          <w:sz w:val="24"/>
          <w:szCs w:val="24"/>
        </w:rPr>
        <w:t>（</w:t>
      </w:r>
      <w:r>
        <w:rPr>
          <w:rFonts w:ascii="宋体" w:hAnsi="宋体" w:cs="宋体" w:hint="eastAsia"/>
          <w:bCs/>
          <w:sz w:val="24"/>
          <w:szCs w:val="24"/>
        </w:rPr>
        <w:t>2</w:t>
      </w:r>
      <w:r>
        <w:rPr>
          <w:rFonts w:ascii="宋体" w:hAnsi="宋体" w:cs="宋体" w:hint="eastAsia"/>
          <w:bCs/>
          <w:sz w:val="24"/>
          <w:szCs w:val="24"/>
        </w:rPr>
        <w:t>）施工期间应加强环境噪声的控制，特别是夜间降水施工。</w:t>
      </w:r>
    </w:p>
    <w:p w:rsidR="000D241A">
      <w:pPr>
        <w:pStyle w:val="Normal0"/>
        <w:spacing w:line="360" w:lineRule="auto"/>
        <w:ind w:firstLine="480" w:firstLineChars="200"/>
        <w:rPr>
          <w:rFonts w:ascii="宋体" w:hAnsi="宋体" w:cs="宋体"/>
          <w:bCs/>
          <w:sz w:val="24"/>
          <w:szCs w:val="24"/>
        </w:rPr>
      </w:pPr>
      <w:r>
        <w:rPr>
          <w:rFonts w:ascii="宋体" w:hAnsi="宋体" w:cs="宋体" w:hint="eastAsia"/>
          <w:bCs/>
          <w:sz w:val="24"/>
          <w:szCs w:val="24"/>
        </w:rPr>
        <w:t>（</w:t>
      </w:r>
      <w:r>
        <w:rPr>
          <w:rFonts w:ascii="宋体" w:hAnsi="宋体" w:cs="宋体" w:hint="eastAsia"/>
          <w:bCs/>
          <w:sz w:val="24"/>
          <w:szCs w:val="24"/>
        </w:rPr>
        <w:t>3</w:t>
      </w:r>
      <w:r>
        <w:rPr>
          <w:rFonts w:ascii="宋体" w:hAnsi="宋体" w:cs="宋体" w:hint="eastAsia"/>
          <w:bCs/>
          <w:sz w:val="24"/>
          <w:szCs w:val="24"/>
        </w:rPr>
        <w:t>）泥浆车携带物应及时进行清洗，洗车污水应经沉淀后排出。</w:t>
      </w:r>
      <w:r>
        <w:rPr>
          <w:rFonts w:ascii="宋体" w:hAnsi="宋体" w:cs="宋体"/>
          <w:bCs/>
          <w:sz w:val="24"/>
          <w:szCs w:val="24"/>
        </w:rPr>
        <w:br/>
      </w:r>
      <w:r>
        <w:rPr>
          <w:rFonts w:ascii="宋体" w:hAnsi="宋体" w:cs="宋体"/>
          <w:bCs/>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 w:history="1">
        <w:r>
          <w:rPr>
            <w:rFonts w:ascii="SimSun" w:eastAsia="SimSun" w:hAnsi="SimSun" w:cs="SimSun"/>
            <w:b/>
            <w:bCs/>
            <w:color w:val="0000EE"/>
            <w:kern w:val="0"/>
            <w:sz w:val="30"/>
            <w:szCs w:val="30"/>
            <w:u w:val="single" w:color="0000EE"/>
          </w:rPr>
          <w:t>https://d.book118.com/486223221145010055</w:t>
        </w:r>
      </w:hyperlink>
    </w:p>
    <w:p w:rsidR="000D241A">
      <w:pPr>
        <w:pStyle w:val="Normal0"/>
        <w:spacing w:line="360" w:lineRule="auto"/>
        <w:ind w:firstLine="480" w:firstLineChars="200"/>
        <w:rPr>
          <w:rFonts w:ascii="宋体" w:hAnsi="宋体" w:cs="宋体"/>
          <w:bCs/>
          <w:sz w:val="24"/>
          <w:szCs w:val="24"/>
        </w:rPr>
      </w:pPr>
    </w:p>
    <w:sectPr>
      <w:type w:val="nextPage"/>
      <w:pgSz w:w="11907" w:h="16840"/>
      <w:pgMar w:top="1418" w:right="1418" w:bottom="1418" w:left="1418" w:header="851" w:footer="992" w:gutter="0"/>
      <w:paperSrc w:first="50876" w:other="50876"/>
      <w:pgNumType w:start="2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A"/>
    <w:multiLevelType w:val="singleLevel"/>
    <w:tmpl w:val="0000000A"/>
    <w:lvl w:ilvl="0">
      <w:start w:val="1"/>
      <w:numFmt w:val="decimal"/>
      <w:pStyle w:val="105005"/>
      <w:lvlText w:val="%1."/>
      <w:lvlJc w:val="left"/>
      <w:pPr>
        <w:tabs>
          <w:tab w:val="num" w:pos="1200"/>
        </w:tabs>
        <w:ind w:left="1200" w:hanging="360"/>
      </w:pPr>
    </w:lvl>
  </w:abstractNum>
  <w:abstractNum w:abstractNumId="1">
    <w:nsid w:val="0000000B"/>
    <w:multiLevelType w:val="singleLevel"/>
    <w:tmpl w:val="0000000B"/>
    <w:lvl w:ilvl="0">
      <w:start w:val="1"/>
      <w:numFmt w:val="decimal"/>
      <w:suff w:val="nothing"/>
      <w:lvlText w:val="（%1）"/>
      <w:lvlJc w:val="left"/>
    </w:lvl>
  </w:abstractNum>
  <w:abstractNum w:abstractNumId="2">
    <w:nsid w:val="0000000C"/>
    <w:multiLevelType w:val="multilevel"/>
    <w:tmpl w:val="0000000C"/>
    <w:lvl w:ilvl="0">
      <w:start w:val="3"/>
      <w:numFmt w:val="decimal"/>
      <w:lvlText w:val="%1、"/>
      <w:lvlJc w:val="left"/>
      <w:pPr>
        <w:tabs>
          <w:tab w:val="num" w:pos="780"/>
        </w:tabs>
        <w:ind w:left="780" w:hanging="720"/>
      </w:pPr>
      <w:rPr>
        <w:rFonts w:hint="default"/>
      </w:rPr>
    </w:lvl>
    <w:lvl w:ilvl="1">
      <w:start w:val="1"/>
      <w:numFmt w:val="lowerLetter"/>
      <w:lvlText w:val="%2)"/>
      <w:lvlJc w:val="left"/>
      <w:pPr>
        <w:tabs>
          <w:tab w:val="num" w:pos="900"/>
        </w:tabs>
        <w:ind w:left="900" w:hanging="420"/>
      </w:pPr>
    </w:lvl>
    <w:lvl w:ilvl="2">
      <w:start w:val="1"/>
      <w:numFmt w:val="lowerRoman"/>
      <w:lvlText w:val="%3."/>
      <w:lvlJc w:val="right"/>
      <w:pPr>
        <w:tabs>
          <w:tab w:val="num" w:pos="1320"/>
        </w:tabs>
        <w:ind w:left="1320" w:hanging="420"/>
      </w:pPr>
    </w:lvl>
    <w:lvl w:ilvl="3">
      <w:start w:val="1"/>
      <w:numFmt w:val="decimal"/>
      <w:lvlText w:val="%4."/>
      <w:lvlJc w:val="left"/>
      <w:pPr>
        <w:tabs>
          <w:tab w:val="num" w:pos="1740"/>
        </w:tabs>
        <w:ind w:left="1740" w:hanging="420"/>
      </w:pPr>
    </w:lvl>
    <w:lvl w:ilvl="4">
      <w:start w:val="1"/>
      <w:numFmt w:val="lowerLetter"/>
      <w:lvlText w:val="%5)"/>
      <w:lvlJc w:val="left"/>
      <w:pPr>
        <w:tabs>
          <w:tab w:val="num" w:pos="2160"/>
        </w:tabs>
        <w:ind w:left="2160" w:hanging="420"/>
      </w:pPr>
    </w:lvl>
    <w:lvl w:ilvl="5">
      <w:start w:val="1"/>
      <w:numFmt w:val="lowerRoman"/>
      <w:lvlText w:val="%6."/>
      <w:lvlJc w:val="right"/>
      <w:pPr>
        <w:tabs>
          <w:tab w:val="num" w:pos="2580"/>
        </w:tabs>
        <w:ind w:left="2580" w:hanging="420"/>
      </w:pPr>
    </w:lvl>
    <w:lvl w:ilvl="6">
      <w:start w:val="1"/>
      <w:numFmt w:val="decimal"/>
      <w:lvlText w:val="%7."/>
      <w:lvlJc w:val="left"/>
      <w:pPr>
        <w:tabs>
          <w:tab w:val="num" w:pos="3000"/>
        </w:tabs>
        <w:ind w:left="3000" w:hanging="420"/>
      </w:pPr>
    </w:lvl>
    <w:lvl w:ilvl="7">
      <w:start w:val="1"/>
      <w:numFmt w:val="lowerLetter"/>
      <w:lvlText w:val="%8)"/>
      <w:lvlJc w:val="left"/>
      <w:pPr>
        <w:tabs>
          <w:tab w:val="num" w:pos="3420"/>
        </w:tabs>
        <w:ind w:left="3420" w:hanging="420"/>
      </w:pPr>
    </w:lvl>
    <w:lvl w:ilvl="8">
      <w:start w:val="1"/>
      <w:numFmt w:val="lowerRoman"/>
      <w:lvlText w:val="%9."/>
      <w:lvlJc w:val="right"/>
      <w:pPr>
        <w:tabs>
          <w:tab w:val="num" w:pos="3840"/>
        </w:tabs>
        <w:ind w:left="3840" w:hanging="420"/>
      </w:pPr>
    </w:lvl>
  </w:abstractNum>
  <w:abstractNum w:abstractNumId="3">
    <w:nsid w:val="0000000D"/>
    <w:multiLevelType w:val="multilevel"/>
    <w:tmpl w:val="0000000D"/>
    <w:lvl w:ilvl="0">
      <w:start w:val="1"/>
      <w:numFmt w:val="decimal"/>
      <w:lvlText w:val="%1"/>
      <w:lvlJc w:val="left"/>
      <w:pPr>
        <w:tabs>
          <w:tab w:val="num" w:pos="425"/>
        </w:tabs>
        <w:ind w:left="425" w:hanging="425"/>
      </w:pPr>
      <w:rPr>
        <w:rFonts w:hint="eastAsia"/>
      </w:rPr>
    </w:lvl>
    <w:lvl w:ilvl="1">
      <w:start w:val="1"/>
      <w:numFmt w:val="decimal"/>
      <w:pStyle w:val="2TimesNewRoman125"/>
      <w:lvlText w:val="%1.%2"/>
      <w:lvlJc w:val="left"/>
      <w:pPr>
        <w:tabs>
          <w:tab w:val="num" w:pos="0"/>
        </w:tabs>
        <w:ind w:left="0" w:firstLine="0"/>
      </w:pPr>
      <w:rPr>
        <w:rFonts w:hint="eastAsia"/>
      </w:rPr>
    </w:lvl>
    <w:lvl w:ilvl="2">
      <w:start w:val="1"/>
      <w:numFmt w:val="decimal"/>
      <w:lvlText w:val="%1.%2.%3"/>
      <w:lvlJc w:val="left"/>
      <w:pPr>
        <w:tabs>
          <w:tab w:val="num" w:pos="2223"/>
        </w:tabs>
        <w:ind w:left="1656" w:firstLine="0"/>
      </w:pPr>
      <w:rPr>
        <w:rFonts w:hint="eastAsia"/>
      </w:rPr>
    </w:lvl>
    <w:lvl w:ilvl="3">
      <w:start w:val="1"/>
      <w:numFmt w:val="decimal"/>
      <w:lvlText w:val="%1.%2.%3.%4"/>
      <w:lvlJc w:val="left"/>
      <w:pPr>
        <w:tabs>
          <w:tab w:val="num" w:pos="992"/>
        </w:tabs>
        <w:ind w:left="0" w:firstLine="0"/>
      </w:pPr>
      <w:rPr>
        <w:rFonts w:ascii="Times New Roman" w:hAnsi="Times New Roman" w:cs="Times New Roman" w:hint="default"/>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D241A"/>
    <w:rsid w:val="002113C0"/>
    <w:rsid w:val="00252B25"/>
    <w:rsid w:val="00266655"/>
    <w:rsid w:val="007D1BB9"/>
    <w:rsid w:val="008469B6"/>
    <w:rsid w:val="00887050"/>
    <w:rsid w:val="00AA4D0B"/>
    <w:rsid w:val="00AA6927"/>
    <w:rsid w:val="00C1729B"/>
    <w:rsid w:val="00C3480A"/>
    <w:rsid w:val="00C84225"/>
    <w:rsid w:val="00CA6D76"/>
    <w:rsid w:val="00D16826"/>
    <w:rsid w:val="00DF2212"/>
    <w:rsid w:val="00E12979"/>
    <w:rsid w:val="00E73211"/>
    <w:rsid w:val="00EF34AA"/>
    <w:rsid w:val="00FC25C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A67DC122-D301-479A-8653-AC78FF09E6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link w:val="1"/>
    <w:uiPriority w:val="9"/>
    <w:qFormat/>
    <w:pPr>
      <w:keepNext/>
      <w:keepLines/>
      <w:spacing w:before="240" w:after="240" w:line="360" w:lineRule="auto"/>
      <w:jc w:val="center"/>
      <w:outlineLvl w:val="0"/>
    </w:pPr>
    <w:rPr>
      <w:rFonts w:ascii="Times New Roman" w:eastAsia="黑体" w:hAnsi="Times New Roman"/>
      <w:b/>
      <w:kern w:val="44"/>
      <w:sz w:val="36"/>
      <w:szCs w:val="20"/>
    </w:rPr>
  </w:style>
  <w:style w:type="paragraph" w:styleId="Heading2">
    <w:name w:val="heading 2"/>
    <w:basedOn w:val="Normal"/>
    <w:next w:val="Normal0"/>
    <w:link w:val="2"/>
    <w:uiPriority w:val="9"/>
    <w:qFormat/>
    <w:pPr>
      <w:keepNext/>
      <w:keepLines/>
      <w:adjustRightInd w:val="0"/>
      <w:snapToGrid w:val="0"/>
      <w:spacing w:before="120" w:after="120" w:line="360" w:lineRule="auto"/>
      <w:outlineLvl w:val="1"/>
    </w:pPr>
    <w:rPr>
      <w:rFonts w:ascii="Times New Roman" w:hAnsi="Times New Roman"/>
      <w:b/>
      <w:sz w:val="32"/>
      <w:szCs w:val="20"/>
    </w:rPr>
  </w:style>
  <w:style w:type="paragraph" w:styleId="Heading3">
    <w:name w:val="heading 3"/>
    <w:basedOn w:val="Normal"/>
    <w:next w:val="Normal0"/>
    <w:uiPriority w:val="9"/>
    <w:qFormat/>
    <w:pPr>
      <w:keepNext/>
      <w:keepLines/>
      <w:spacing w:line="360" w:lineRule="auto"/>
      <w:ind w:left="100" w:right="100" w:leftChars="100" w:rightChars="100"/>
      <w:outlineLvl w:val="2"/>
    </w:pPr>
    <w:rPr>
      <w:rFonts w:ascii="Times New Roman" w:hAnsi="Times New Roman"/>
      <w:b/>
      <w:sz w:val="30"/>
      <w:szCs w:val="20"/>
    </w:rPr>
  </w:style>
  <w:style w:type="paragraph" w:styleId="Heading4">
    <w:name w:val="heading 4"/>
    <w:basedOn w:val="Normal"/>
    <w:next w:val="Normal0"/>
    <w:uiPriority w:val="9"/>
    <w:qFormat/>
    <w:pPr>
      <w:keepNext/>
      <w:keepLines/>
      <w:spacing w:before="280" w:after="290" w:line="376" w:lineRule="auto"/>
      <w:outlineLvl w:val="3"/>
    </w:pPr>
    <w:rPr>
      <w:rFonts w:ascii="Arial" w:eastAsia="黑体" w:hAnsi="Arial"/>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rPr>
  </w:style>
  <w:style w:type="paragraph" w:styleId="TOC2">
    <w:name w:val="toc 2"/>
    <w:basedOn w:val="Normal"/>
    <w:next w:val="Normal0"/>
    <w:uiPriority w:val="39"/>
    <w:pPr>
      <w:tabs>
        <w:tab w:val="left" w:pos="420"/>
        <w:tab w:val="right" w:leader="dot" w:pos="9061"/>
      </w:tabs>
      <w:ind w:left="420" w:firstLine="103" w:leftChars="200" w:firstLineChars="43"/>
    </w:pPr>
    <w:rPr>
      <w:rFonts w:ascii="宋体" w:hAnsi="宋体"/>
      <w:sz w:val="24"/>
      <w:szCs w:val="24"/>
    </w:rPr>
  </w:style>
  <w:style w:type="paragraph" w:styleId="TOC1">
    <w:name w:val="toc 1"/>
    <w:basedOn w:val="Heading1"/>
    <w:next w:val="Normal0"/>
    <w:uiPriority w:val="39"/>
    <w:pPr>
      <w:keepNext w:val="0"/>
      <w:keepLines w:val="0"/>
      <w:tabs>
        <w:tab w:val="right" w:leader="dot" w:pos="9061"/>
      </w:tabs>
      <w:spacing w:before="0" w:after="120" w:line="240" w:lineRule="auto"/>
      <w:ind w:firstLine="360" w:firstLineChars="150"/>
      <w:jc w:val="left"/>
      <w:outlineLvl w:val="9"/>
    </w:pPr>
    <w:rPr>
      <w:rFonts w:ascii="宋体" w:eastAsia="宋体" w:hAnsi="宋体"/>
      <w:b w:val="0"/>
      <w:kern w:val="2"/>
      <w:sz w:val="24"/>
      <w:szCs w:val="24"/>
    </w:rPr>
  </w:style>
  <w:style w:type="character" w:customStyle="1" w:styleId="1">
    <w:name w:val="标题 1 字符"/>
    <w:link w:val="Heading1"/>
    <w:rPr>
      <w:rFonts w:eastAsia="黑体"/>
      <w:b/>
      <w:kern w:val="44"/>
      <w:sz w:val="36"/>
    </w:rPr>
  </w:style>
  <w:style w:type="paragraph" w:styleId="TOC3">
    <w:name w:val="toc 3"/>
    <w:basedOn w:val="Normal"/>
    <w:next w:val="Normal0"/>
    <w:uiPriority w:val="39"/>
    <w:pPr>
      <w:tabs>
        <w:tab w:val="right" w:leader="dot" w:pos="9061"/>
      </w:tabs>
      <w:ind w:firstLine="480" w:firstLineChars="200"/>
    </w:pPr>
    <w:rPr>
      <w:rFonts w:ascii="宋体" w:hAnsi="宋体"/>
      <w:b/>
      <w:sz w:val="24"/>
      <w:szCs w:val="24"/>
    </w:rPr>
  </w:style>
  <w:style w:type="character" w:customStyle="1" w:styleId="2">
    <w:name w:val="标题 2 字符"/>
    <w:basedOn w:val="DefaultParagraphFont"/>
    <w:link w:val="Heading2"/>
    <w:rPr>
      <w:b/>
      <w:kern w:val="2"/>
      <w:sz w:val="32"/>
    </w:rPr>
  </w:style>
  <w:style w:type="paragraph" w:customStyle="1" w:styleId="slStyle10">
    <w:name w:val="slStyle10"/>
    <w:basedOn w:val="Normal"/>
    <w:next w:val="Normal0"/>
    <w:rPr>
      <w:rFonts w:ascii="宋体" w:hAnsi="宋体"/>
      <w:sz w:val="20"/>
      <w:szCs w:val="24"/>
    </w:rPr>
  </w:style>
  <w:style w:type="paragraph" w:styleId="PlainText">
    <w:name w:val="Plain Text"/>
    <w:basedOn w:val="Normal"/>
    <w:uiPriority w:val="99"/>
    <w:rPr>
      <w:rFonts w:ascii="宋体" w:hAnsi="Courier New"/>
      <w:szCs w:val="21"/>
    </w:rPr>
  </w:style>
  <w:style w:type="paragraph" w:customStyle="1" w:styleId="10">
    <w:name w:val="标题1，宋体，四号，单倍行距"/>
    <w:basedOn w:val="Heading1"/>
    <w:link w:val="1858D7CFB-ED40-4347-BF05-701D383B685F"/>
    <w:pPr>
      <w:spacing w:before="0" w:after="0" w:line="240" w:lineRule="auto"/>
      <w:ind w:firstLine="420"/>
    </w:pPr>
    <w:rPr>
      <w:rFonts w:ascii="宋体" w:eastAsia="宋体" w:hAnsi="宋体"/>
      <w:b w:val="0"/>
      <w:kern w:val="0"/>
      <w:sz w:val="28"/>
      <w:szCs w:val="28"/>
    </w:rPr>
  </w:style>
  <w:style w:type="character" w:customStyle="1" w:styleId="1858D7CFB-ED40-4347-BF05-701D383B685F">
    <w:name w:val="标题1，宋体，四号，单倍行距{858D7CFB-ED40-4347-BF05-701D383B685F}"/>
    <w:link w:val="10"/>
    <w:rPr>
      <w:rFonts w:ascii="宋体" w:hAnsi="宋体"/>
      <w:sz w:val="28"/>
      <w:szCs w:val="28"/>
    </w:rPr>
  </w:style>
  <w:style w:type="paragraph" w:customStyle="1" w:styleId="2TimesNewRoman125">
    <w:name w:val="样式 标题 2 + Times New Roman 小四 行距: 多倍行距 1.25 字行"/>
    <w:basedOn w:val="Heading2"/>
    <w:pPr>
      <w:numPr>
        <w:ilvl w:val="1"/>
        <w:numId w:val="2"/>
      </w:numPr>
      <w:tabs>
        <w:tab w:val="left" w:pos="0"/>
      </w:tabs>
      <w:spacing w:before="156" w:beforeLines="50" w:after="156" w:afterLines="50" w:line="300" w:lineRule="auto"/>
    </w:pPr>
    <w:rPr>
      <w:rFonts w:cs="宋体"/>
      <w:sz w:val="24"/>
    </w:rPr>
  </w:style>
  <w:style w:type="character" w:customStyle="1" w:styleId="a">
    <w:name w:val="样式 四号"/>
    <w:basedOn w:val="DefaultParagraphFont"/>
    <w:rPr>
      <w:sz w:val="24"/>
    </w:rPr>
  </w:style>
  <w:style w:type="paragraph" w:styleId="BodyTextFirstIndent">
    <w:name w:val="Body Text First Indent"/>
    <w:basedOn w:val="BodyText"/>
    <w:uiPriority w:val="99"/>
    <w:pPr>
      <w:snapToGrid/>
      <w:spacing w:after="120" w:line="240" w:lineRule="auto"/>
      <w:ind w:firstLine="420" w:firstLineChars="100"/>
    </w:pPr>
    <w:rPr>
      <w:sz w:val="21"/>
      <w:szCs w:val="24"/>
    </w:rPr>
  </w:style>
  <w:style w:type="paragraph" w:styleId="BodyText">
    <w:name w:val="Body Text"/>
    <w:basedOn w:val="Normal"/>
    <w:uiPriority w:val="99"/>
    <w:pPr>
      <w:adjustRightInd w:val="0"/>
      <w:snapToGrid w:val="0"/>
      <w:spacing w:line="360" w:lineRule="auto"/>
      <w:ind w:left="170" w:firstLine="567"/>
      <w:jc w:val="left"/>
    </w:pPr>
    <w:rPr>
      <w:rFonts w:ascii="Times New Roman" w:hAnsi="Times New Roman"/>
      <w:sz w:val="28"/>
      <w:szCs w:val="20"/>
    </w:rPr>
  </w:style>
  <w:style w:type="paragraph" w:styleId="BodyTextIndent">
    <w:name w:val="Body Text Indent"/>
    <w:basedOn w:val="Normal"/>
    <w:uiPriority w:val="99"/>
    <w:pPr>
      <w:ind w:left="1120" w:firstLine="280"/>
    </w:pPr>
    <w:rPr>
      <w:rFonts w:ascii="Times New Roman" w:hAnsi="Times New Roman"/>
      <w:sz w:val="28"/>
      <w:szCs w:val="20"/>
    </w:rPr>
  </w:style>
  <w:style w:type="paragraph" w:customStyle="1" w:styleId="a0">
    <w:name w:val="方案文字"/>
    <w:basedOn w:val="Normal"/>
    <w:pPr>
      <w:spacing w:line="360" w:lineRule="auto"/>
      <w:ind w:firstLine="480" w:firstLineChars="200"/>
    </w:pPr>
    <w:rPr>
      <w:rFonts w:ascii="Times New Roman" w:hAnsi="Times New Roman"/>
      <w:sz w:val="24"/>
      <w:szCs w:val="24"/>
    </w:rPr>
  </w:style>
  <w:style w:type="paragraph" w:customStyle="1" w:styleId="105005">
    <w:name w:val="样式 样式 1、 + 段后: 0.5 行 + 左侧:  0 厘米 段后: 0.5 行"/>
    <w:basedOn w:val="Normal"/>
    <w:pPr>
      <w:numPr>
        <w:ilvl w:val="3"/>
        <w:numId w:val="4"/>
      </w:numPr>
      <w:tabs>
        <w:tab w:val="left" w:pos="567"/>
      </w:tabs>
      <w:spacing w:line="360" w:lineRule="auto"/>
      <w:outlineLvl w:val="3"/>
    </w:pPr>
    <w:rPr>
      <w:rFonts w:ascii="Arial" w:hAnsi="Arial"/>
      <w:sz w:val="24"/>
      <w:szCs w:val="20"/>
    </w:rPr>
  </w:style>
  <w:style w:type="paragraph" w:styleId="Date">
    <w:name w:val="Date"/>
    <w:basedOn w:val="Normal"/>
    <w:rPr>
      <w:rFonts w:ascii="Times New Roman" w:hAnsi="Times New Roman" w:cs="Times New Roman"/>
      <w:sz w:val="28"/>
      <w:szCs w:val="20"/>
    </w:rPr>
  </w:style>
  <w:style w:type="paragraph" w:customStyle="1" w:styleId="a1">
    <w:name w:val="表头"/>
    <w:basedOn w:val="Normal"/>
    <w:autoRedefine/>
    <w:rsid w:val="00C84225"/>
    <w:pPr>
      <w:spacing w:before="20" w:beforeLines="20"/>
      <w:jc w:val="center"/>
    </w:pPr>
    <w:rPr>
      <w:rFonts w:ascii="仿宋_GB2312" w:eastAsia="黑体" w:hAnsi="Times New Roman"/>
      <w:b/>
      <w:sz w:val="28"/>
      <w:szCs w:val="28"/>
    </w:rPr>
  </w:style>
  <w:style w:type="paragraph" w:customStyle="1" w:styleId="a2">
    <w:name w:val="所有表头"/>
    <w:basedOn w:val="a1"/>
    <w:autoRedefine/>
    <w:rsid w:val="002113C0"/>
    <w:pPr>
      <w:adjustRightInd w:val="0"/>
      <w:snapToGrid w:val="0"/>
      <w:spacing w:before="0" w:beforeLines="0"/>
    </w:pPr>
    <w:rPr>
      <w:rFonts w:ascii="黑体" w:hAnsi="宋体"/>
      <w:color w:val="FF0000"/>
      <w:sz w:val="32"/>
      <w:szCs w:val="32"/>
    </w:rPr>
  </w:style>
  <w:style w:type="paragraph" w:customStyle="1" w:styleId="12">
    <w:name w:val="样式 样式1 + 首行缩进:  2 字符"/>
    <w:basedOn w:val="Normal"/>
    <w:rsid w:val="00C84225"/>
    <w:pPr>
      <w:spacing w:line="440" w:lineRule="exact"/>
      <w:ind w:left="240" w:right="240" w:firstLine="480" w:leftChars="100" w:rightChars="100" w:firstLineChars="200"/>
    </w:pPr>
    <w:rPr>
      <w:rFonts w:ascii="宋体" w:eastAsia="仿宋_GB2312" w:hAnsi="宋体" w:cs="宋体"/>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1" Type="http://schemas.openxmlformats.org/officeDocument/2006/relationships/hyperlink" Target="mailto:&#37319;&#29992;&#38754;&#23618;&#25346;&#32593;6.5@250*250" TargetMode="External" /><Relationship Id="rId12" Type="http://schemas.openxmlformats.org/officeDocument/2006/relationships/image" Target="media/image6.wmf" /><Relationship Id="rId13" Type="http://schemas.openxmlformats.org/officeDocument/2006/relationships/oleObject" Target="embeddings/oleObject2.bin" /><Relationship Id="rId14" Type="http://schemas.openxmlformats.org/officeDocument/2006/relationships/image" Target="media/image7.wmf" /><Relationship Id="rId15" Type="http://schemas.openxmlformats.org/officeDocument/2006/relationships/oleObject" Target="embeddings/oleObject3.bin" /><Relationship Id="rId16" Type="http://schemas.openxmlformats.org/officeDocument/2006/relationships/image" Target="media/image8.wmf" /><Relationship Id="rId17" Type="http://schemas.openxmlformats.org/officeDocument/2006/relationships/oleObject" Target="embeddings/oleObject4.bin" /><Relationship Id="rId18" Type="http://schemas.openxmlformats.org/officeDocument/2006/relationships/hyperlink" Target="https://d.book118.com/486223221145010055" TargetMode="Externa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numbering" Target="numbering.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png" /><Relationship Id="rId7" Type="http://schemas.openxmlformats.org/officeDocument/2006/relationships/image" Target="media/image3.emf" /><Relationship Id="rId8" Type="http://schemas.openxmlformats.org/officeDocument/2006/relationships/image" Target="media/image4.emf"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27</Pages>
  <Words>4473</Words>
  <Characters>25502</Characters>
  <Application>Microsoft Office Word</Application>
  <DocSecurity>0</DocSecurity>
  <Lines>212</Lines>
  <Paragraphs>59</Paragraphs>
  <ScaleCrop>false</ScaleCrop>
  <Company/>
  <LinksUpToDate>false</LinksUpToDate>
  <CharactersWithSpaces>29916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2023-10-22T06:30:00Z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