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C23CAE" w14:paraId="75E6CBAA" w14:textId="77777777">
      <w:pPr>
        <w:spacing w:line="560" w:lineRule="exac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1863725</wp:posOffset>
            </wp:positionH>
            <wp:positionV relativeFrom="paragraph">
              <wp:posOffset>147955</wp:posOffset>
            </wp:positionV>
            <wp:extent cx="1763395" cy="1152525"/>
            <wp:effectExtent l="19050" t="0" r="8157" b="0"/>
            <wp:wrapNone/>
            <wp:docPr id="1" name="图片 4" descr="ChinaSkills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ChinaSkills_logo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3493" cy="1152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23CAE" w14:paraId="32202063" w14:textId="77777777">
      <w:pPr>
        <w:spacing w:line="560" w:lineRule="exact"/>
        <w:rPr>
          <w:rFonts w:ascii="仿宋_GB2312" w:eastAsia="仿宋_GB2312" w:hAnsi="黑体" w:cs="黑体"/>
          <w:b/>
          <w:bCs/>
          <w:sz w:val="28"/>
          <w:szCs w:val="28"/>
        </w:rPr>
      </w:pPr>
    </w:p>
    <w:p w:rsidR="00C23CAE" w14:paraId="15873189" w14:textId="77777777">
      <w:pPr>
        <w:spacing w:line="560" w:lineRule="exact"/>
        <w:rPr>
          <w:rFonts w:ascii="仿宋_GB2312" w:eastAsia="仿宋_GB2312" w:hAnsi="黑体" w:cs="黑体"/>
          <w:b/>
          <w:bCs/>
          <w:sz w:val="28"/>
          <w:szCs w:val="28"/>
        </w:rPr>
      </w:pPr>
    </w:p>
    <w:p w:rsidR="00C23CAE" w14:paraId="7E8417C0" w14:textId="77777777">
      <w:pPr>
        <w:spacing w:after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2023年全国职业院校技能大赛高职组</w:t>
      </w:r>
    </w:p>
    <w:p w:rsidR="00C23CAE" w14:paraId="2C902FCA" w14:textId="77777777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 “消防灭火系统安装调试”赛项</w:t>
      </w:r>
    </w:p>
    <w:p w:rsidR="00C23CAE" w14:paraId="328628C8" w14:textId="1D9F6F0A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（</w:t>
      </w:r>
      <w:r w:rsidR="00887C43">
        <w:rPr>
          <w:rFonts w:ascii="黑体" w:eastAsia="黑体" w:hAnsi="黑体" w:hint="eastAsia"/>
          <w:sz w:val="44"/>
          <w:szCs w:val="44"/>
        </w:rPr>
        <w:t>试</w:t>
      </w:r>
      <w:r>
        <w:rPr>
          <w:rFonts w:ascii="黑体" w:eastAsia="黑体" w:hAnsi="黑体" w:hint="eastAsia"/>
          <w:sz w:val="44"/>
          <w:szCs w:val="44"/>
        </w:rPr>
        <w:t>题</w:t>
      </w:r>
      <w:r>
        <w:rPr>
          <w:rFonts w:ascii="黑体" w:eastAsia="黑体" w:hAnsi="黑体"/>
          <w:sz w:val="44"/>
          <w:szCs w:val="44"/>
        </w:rPr>
        <w:t>7</w:t>
      </w:r>
      <w:r>
        <w:rPr>
          <w:rFonts w:ascii="黑体" w:eastAsia="黑体" w:hAnsi="黑体" w:hint="eastAsia"/>
          <w:sz w:val="44"/>
          <w:szCs w:val="44"/>
        </w:rPr>
        <w:t>）</w:t>
      </w:r>
    </w:p>
    <w:p w:rsidR="00C23CAE" w14:paraId="5FD756AC" w14:textId="77777777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</w:p>
    <w:p w:rsidR="00C23CAE" w14:paraId="6324F267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竞</w:t>
      </w:r>
    </w:p>
    <w:p w:rsidR="00C23CAE" w14:paraId="1B74452B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赛</w:t>
      </w:r>
    </w:p>
    <w:p w:rsidR="00C23CAE" w14:paraId="568E3DBD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试</w:t>
      </w:r>
    </w:p>
    <w:p w:rsidR="00C23CAE" w14:paraId="29E36190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题</w:t>
      </w:r>
    </w:p>
    <w:p w:rsidR="00331A41" w:rsidP="00331A41" w14:paraId="6DB03F24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试</w:t>
      </w:r>
    </w:p>
    <w:p w:rsidR="00C23CAE" w14:paraId="343AC6C6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卷</w:t>
      </w:r>
    </w:p>
    <w:p w:rsidR="00C23CAE" w14:paraId="4DE857BF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C23CAE" w14:paraId="657B0E9B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C23CAE" w14:paraId="3CEC3071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C23CAE" w14:paraId="4C0B3A9D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C23CAE" w14:paraId="65D47186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C23CAE" w14:paraId="22140F60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C23CAE" w14:paraId="769EACB7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仿宋" w:eastAsia="仿宋" w:hAnsi="仿宋"/>
          <w:sz w:val="24"/>
          <w:szCs w:val="24"/>
        </w:rPr>
        <w:sectPr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  <w:r>
        <w:rPr>
          <w:rFonts w:ascii="黑体" w:eastAsia="黑体" w:hAnsi="黑体" w:hint="eastAsia"/>
          <w:sz w:val="24"/>
        </w:rPr>
        <w:t>场 次：</w:t>
      </w:r>
      <w:r>
        <w:rPr>
          <w:rFonts w:ascii="黑体" w:eastAsia="黑体" w:hAnsi="黑体" w:hint="eastAsia"/>
          <w:sz w:val="24"/>
          <w:u w:val="single"/>
        </w:rPr>
        <w:t xml:space="preserve">                 </w:t>
      </w:r>
      <w:r>
        <w:rPr>
          <w:rFonts w:ascii="黑体" w:eastAsia="黑体" w:hAnsi="黑体" w:hint="eastAsia"/>
          <w:sz w:val="24"/>
        </w:rPr>
        <w:t>赛 位 号：</w:t>
      </w:r>
      <w:r>
        <w:rPr>
          <w:rFonts w:ascii="黑体" w:eastAsia="黑体" w:hAnsi="黑体" w:hint="eastAsia"/>
          <w:sz w:val="24"/>
          <w:u w:val="single"/>
        </w:rPr>
        <w:t xml:space="preserve">            </w:t>
      </w:r>
      <w:r>
        <w:rPr>
          <w:rFonts w:ascii="黑体" w:eastAsia="黑体" w:hAnsi="黑体" w:hint="eastAsia"/>
          <w:sz w:val="24"/>
        </w:rPr>
        <w:t xml:space="preserve">结束时间：            </w:t>
      </w:r>
    </w:p>
    <w:p w:rsidR="00C23CAE" w14:paraId="4054D653" w14:textId="77777777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注意事项</w:t>
      </w:r>
    </w:p>
    <w:p w:rsidR="00C23CAE" w14:paraId="11AF1315" w14:textId="3CF5FE22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1. 本任务书共</w:t>
      </w:r>
      <w:r>
        <w:rPr>
          <w:rFonts w:ascii="仿宋_GB2312" w:eastAsia="仿宋_GB2312" w:hAnsi="仿宋" w:cs="仿宋_GB2312"/>
          <w:w w:val="90"/>
          <w:sz w:val="28"/>
          <w:szCs w:val="28"/>
          <w:u w:val="single"/>
        </w:rPr>
        <w:t>2</w:t>
      </w:r>
      <w:r w:rsidR="00331A41">
        <w:rPr>
          <w:rFonts w:ascii="仿宋_GB2312" w:eastAsia="仿宋_GB2312" w:hAnsi="仿宋" w:cs="仿宋_GB2312"/>
          <w:w w:val="90"/>
          <w:sz w:val="28"/>
          <w:szCs w:val="28"/>
          <w:u w:val="single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页，如出现缺页、字迹不清等问题，请及时向裁判示意，申请更换</w:t>
      </w:r>
    </w:p>
    <w:p w:rsidR="00C23CAE" w14:paraId="047BD9CF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2.试题完成总分为</w:t>
      </w:r>
      <w:r>
        <w:rPr>
          <w:rFonts w:ascii="仿宋_GB2312" w:eastAsia="仿宋_GB2312" w:hAnsi="仿宋" w:cs="仿宋_GB2312"/>
          <w:w w:val="90"/>
          <w:sz w:val="28"/>
          <w:szCs w:val="28"/>
        </w:rPr>
        <w:t>100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分，试题完成总时间为</w:t>
      </w: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小时。</w:t>
      </w:r>
    </w:p>
    <w:p w:rsidR="00C23CAE" w14:paraId="1E5F9120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3.参赛队应在</w:t>
      </w: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小时内完成竞赛试题规定内容。比赛时间到，比赛结束，选手应立即停止操作，根据裁判要求离开比赛场地，不得延误。</w:t>
      </w:r>
    </w:p>
    <w:p w:rsidR="00C23CAE" w14:paraId="534F3192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4.竞赛过程中各系统生成的运行记录必须记录至任务书指定表格内，经选手确认裁判签字，否则不得分。</w:t>
      </w:r>
    </w:p>
    <w:p w:rsidR="00C23CAE" w14:paraId="202D89AE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5.比赛过程中由于参赛选手人为原因造成器件损坏，给予更换器件，但按要求扣分。</w:t>
      </w:r>
    </w:p>
    <w:p w:rsidR="00C23CAE" w14:paraId="0E07914F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6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.选手的试卷用工位号标识，不得写上姓名或与身份有关的信息，否则成绩无效。</w:t>
      </w:r>
    </w:p>
    <w:p w:rsidR="00C23CAE" w14:paraId="535E46E9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.不准携带移动存储器材，不准携带手机等通讯工具，违者取消竞赛资格。</w:t>
      </w:r>
    </w:p>
    <w:p w:rsidR="00C23CAE" w14:paraId="62D32FDC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8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.比赛中如出现下列情况时另行扣分：</w:t>
      </w:r>
    </w:p>
    <w:p w:rsidR="00C23CAE" w14:paraId="5ADFF53E" w14:textId="77777777">
      <w:pPr>
        <w:pStyle w:val="ListParagraph"/>
        <w:numPr>
          <w:ilvl w:val="0"/>
          <w:numId w:val="3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在完成工作任务过程中未做安全防护，未带手套，扣2分；工作时未带安全帽，扣2分；套丝未佩戴护目镜或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眼镜</w:t>
      </w:r>
      <w:r>
        <w:rPr>
          <w:rFonts w:ascii="仿宋_GB2312" w:eastAsia="仿宋_GB2312" w:hAnsi="仿宋" w:cs="仿宋_GB2312"/>
          <w:w w:val="90"/>
          <w:sz w:val="28"/>
          <w:szCs w:val="28"/>
        </w:rPr>
        <w:t>，扣3分。</w:t>
      </w:r>
    </w:p>
    <w:p w:rsidR="00C23CAE" w14:paraId="5CD0420F" w14:textId="77777777">
      <w:pPr>
        <w:pStyle w:val="ListParagraph"/>
        <w:numPr>
          <w:ilvl w:val="0"/>
          <w:numId w:val="3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申领管件或部件，扣2分/件；申领镀锌管，扣3分/根；申领其他材料，扣2分/项。</w:t>
      </w:r>
    </w:p>
    <w:p w:rsidR="00C23CAE" w14:paraId="3C8320ED" w14:textId="77777777">
      <w:pPr>
        <w:pStyle w:val="ListParagraph"/>
        <w:numPr>
          <w:ilvl w:val="0"/>
          <w:numId w:val="3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在完成工作任务过程中，因操作不当导致触电扣10分。</w:t>
      </w:r>
    </w:p>
    <w:p w:rsidR="00C23CAE" w14:paraId="0D92F805" w14:textId="77777777">
      <w:pPr>
        <w:pStyle w:val="ListParagraph"/>
        <w:numPr>
          <w:ilvl w:val="0"/>
          <w:numId w:val="3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在完成工作任务过程中，因违规操作而损坏，仪表、设施及工具扣5分/件。</w:t>
      </w:r>
    </w:p>
    <w:p w:rsidR="00C23CAE" w14:paraId="5A419C13" w14:textId="77777777">
      <w:pPr>
        <w:pStyle w:val="ListParagraph"/>
        <w:numPr>
          <w:ilvl w:val="0"/>
          <w:numId w:val="3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2"/>
          <w:cols w:space="708"/>
          <w:titlePg w:val="0"/>
          <w:docGrid w:linePitch="360"/>
        </w:sectPr>
      </w:pPr>
      <w:r>
        <w:rPr>
          <w:rFonts w:ascii="仿宋_GB2312" w:eastAsia="仿宋_GB2312" w:hAnsi="仿宋" w:cs="仿宋_GB2312"/>
          <w:w w:val="90"/>
          <w:sz w:val="28"/>
          <w:szCs w:val="28"/>
        </w:rPr>
        <w:t>比赛中参赛选手认定器件有故障可提出更换，但如经裁判测定完好，属选手误判时每次扣3分。</w:t>
      </w:r>
    </w:p>
    <w:p w:rsidR="00C23CAE" w14:paraId="220D70F3" w14:textId="77777777">
      <w:pPr>
        <w:pStyle w:val="ListParagraph"/>
        <w:numPr>
          <w:ilvl w:val="0"/>
          <w:numId w:val="1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扰乱赛场秩序，干扰裁判的正常工作扣10分，情节严重者，经执委会批准，由裁判长宣布，取消参赛资格。</w:t>
      </w:r>
    </w:p>
    <w:p w:rsidR="00C23CAE" w14:paraId="78B2F144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9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.记录附表中数据用黑色水笔填写。</w:t>
      </w:r>
    </w:p>
    <w:p w:rsidR="00C23CAE" w14:paraId="03DEB97D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/>
          <w:b/>
          <w:sz w:val="30"/>
          <w:szCs w:val="30"/>
        </w:rPr>
        <w:sectPr>
          <w:type w:val="nextPage"/>
          <w:pgSz w:w="11906" w:h="16838"/>
          <w:pgMar w:top="1440" w:right="1800" w:bottom="1440" w:left="1800" w:header="708" w:footer="708" w:gutter="0"/>
          <w:pgNumType w:start="3"/>
          <w:cols w:space="708"/>
          <w:titlePg w:val="0"/>
          <w:docGrid w:linePitch="360"/>
        </w:sect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1</w:t>
      </w:r>
      <w:r>
        <w:rPr>
          <w:rFonts w:ascii="仿宋_GB2312" w:eastAsia="仿宋_GB2312" w:hAnsi="仿宋" w:cs="仿宋_GB2312"/>
          <w:w w:val="90"/>
          <w:sz w:val="28"/>
          <w:szCs w:val="28"/>
        </w:rPr>
        <w:t>0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.选手应合理安排装调工作的顺序和时间。</w:t>
      </w:r>
    </w:p>
    <w:p w:rsidR="00C23CAE" w14:paraId="1FC9887C" w14:textId="77777777">
      <w:pPr>
        <w:pStyle w:val="Heading1"/>
        <w:jc w:val="left"/>
        <w:rPr>
          <w:rFonts w:ascii="Times New Roman" w:eastAsia="方正楷体_GBK" w:hAnsi="Times New Roman"/>
          <w:szCs w:val="32"/>
        </w:rPr>
      </w:pPr>
      <w:r>
        <w:rPr>
          <w:rFonts w:ascii="Times New Roman" w:eastAsia="方正楷体_GBK" w:hAnsi="Times New Roman" w:hint="eastAsia"/>
          <w:szCs w:val="32"/>
        </w:rPr>
        <w:t>模块一</w:t>
      </w:r>
      <w:r>
        <w:rPr>
          <w:rFonts w:ascii="Times New Roman" w:eastAsia="方正楷体_GBK" w:hAnsi="Times New Roman" w:hint="eastAsia"/>
          <w:szCs w:val="32"/>
        </w:rPr>
        <w:t xml:space="preserve"> </w:t>
      </w:r>
      <w:r>
        <w:rPr>
          <w:rFonts w:ascii="Times New Roman" w:eastAsia="方正楷体_GBK" w:hAnsi="Times New Roman"/>
          <w:szCs w:val="32"/>
        </w:rPr>
        <w:t>火灾自动报警与</w:t>
      </w:r>
      <w:r>
        <w:rPr>
          <w:rFonts w:ascii="Times New Roman" w:eastAsia="方正楷体_GBK" w:hAnsi="Times New Roman" w:hint="eastAsia"/>
          <w:szCs w:val="32"/>
        </w:rPr>
        <w:t>湿式自动喷水水灭火系统</w:t>
      </w:r>
    </w:p>
    <w:p w:rsidR="00C23CAE" w14:paraId="1185B52C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任务一 湿式自动喷水灭火系统安装与调试</w:t>
      </w:r>
    </w:p>
    <w:p w:rsidR="00C23CAE" w14:paraId="51840E55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1.1设施器材</w:t>
      </w:r>
    </w:p>
    <w:p w:rsidR="00C23CAE" w14:paraId="5226B94E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使用器件：水箱、水力警铃、湿式报警阀、水池、消防水泵、闭式喷头、水流指示器、压力开关、延时器、过滤器、压力表、信号阀、末端试水装置及各种管道、阀门等。</w:t>
      </w:r>
    </w:p>
    <w:p w:rsidR="00C23CAE" w14:paraId="329FCACA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1.2 器件安装</w:t>
      </w:r>
    </w:p>
    <w:p w:rsidR="00C23CAE" w14:paraId="37337EFA" w14:textId="55914B0D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参赛选手需检测所提供的器件、管件、管材性能后，根据任务要求，按照</w:t>
      </w:r>
      <w:r w:rsidR="00A85110">
        <w:rPr>
          <w:rFonts w:ascii="仿宋_GB2312" w:eastAsia="仿宋_GB2312" w:cs="Times New Roman" w:hint="eastAsia"/>
          <w:sz w:val="28"/>
          <w:szCs w:val="28"/>
        </w:rPr>
        <w:t>湿式自动喷水灭火系统施工图</w:t>
      </w:r>
      <w:r>
        <w:rPr>
          <w:rFonts w:ascii="仿宋_GB2312" w:eastAsia="仿宋_GB2312" w:cs="Times New Roman" w:hint="eastAsia"/>
          <w:sz w:val="28"/>
          <w:szCs w:val="28"/>
        </w:rPr>
        <w:t>，安装完整的湿式自动喷水灭火系统。</w:t>
      </w:r>
    </w:p>
    <w:p w:rsidR="00C23CAE" w14:paraId="4D9AFD42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（1）完成湿式报警阀至延时器管路的加工和安装；</w:t>
      </w:r>
    </w:p>
    <w:p w:rsidR="00C23CAE" w14:paraId="4DF2AEE8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（2）完成延时器出水管路的加工和安装；</w:t>
      </w:r>
    </w:p>
    <w:p w:rsidR="00C23CAE" w14:paraId="722CE3A1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（3）完成泄水阀、试验阀、水力警铃及延时器排水管路的加工和安装；</w:t>
      </w:r>
    </w:p>
    <w:p w:rsidR="00C23CAE" w14:paraId="3F25802A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（4）完成信号阀至末端试水阀管路的加工和安装。</w:t>
      </w:r>
    </w:p>
    <w:p w:rsidR="00C23CAE" w14:paraId="1CB29BA9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1.3接线与布线</w:t>
      </w:r>
    </w:p>
    <w:p w:rsidR="00C23CAE" w14:paraId="0B0A520D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参赛选手电气接线除应符合相关规范规定外，接线必须使用接线端子并套有号码管。设备至墙部分使用软管套管，沿墙敷设部分采用金属套管，穿线需按照施工工序进行。</w:t>
      </w:r>
    </w:p>
    <w:p w:rsidR="00C23CAE" w14:paraId="25FA8448" w14:textId="6B451A31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4"/>
          <w:cols w:space="708"/>
          <w:titlePg w:val="0"/>
          <w:docGrid w:linePitch="360"/>
        </w:sectPr>
      </w:pPr>
      <w:r>
        <w:rPr>
          <w:rFonts w:ascii="仿宋_GB2312" w:eastAsia="仿宋_GB2312" w:cs="Times New Roman" w:hint="eastAsia"/>
          <w:sz w:val="28"/>
          <w:szCs w:val="28"/>
        </w:rPr>
        <w:t>（1）根据</w:t>
      </w:r>
      <w:r w:rsidR="00A85110">
        <w:rPr>
          <w:rFonts w:ascii="仿宋_GB2312" w:eastAsia="仿宋_GB2312" w:cs="Times New Roman" w:hint="eastAsia"/>
          <w:sz w:val="28"/>
          <w:szCs w:val="28"/>
        </w:rPr>
        <w:t>湿式报警阀接管图</w:t>
      </w:r>
      <w:r>
        <w:rPr>
          <w:rFonts w:ascii="仿宋_GB2312" w:eastAsia="仿宋_GB2312" w:cs="Times New Roman" w:hint="eastAsia"/>
          <w:sz w:val="28"/>
          <w:szCs w:val="28"/>
        </w:rPr>
        <w:t>，完成消防水泵的接线工作，实现：</w:t>
      </w:r>
    </w:p>
    <w:p w:rsidR="00C23CAE" w14:paraId="16B1838B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①两台消防水泵1号泵为工作主泵，2号泵为备用泵，均应能手自启动；</w:t>
      </w:r>
    </w:p>
    <w:p w:rsidR="00C23CAE" w14:paraId="3310269E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②打开末端试水装置，在规定的时间内1号泵启动，信号灯点亮；</w:t>
      </w:r>
    </w:p>
    <w:p w:rsidR="00C23CAE" w14:paraId="0DA63AF1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③工作泵（1号泵）故障，备用泵自行投入运行；</w:t>
      </w:r>
    </w:p>
    <w:p w:rsidR="00C23CAE" w14:paraId="3D2FE43A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（2）完成自动喷水灭火系统水流指示器、压力开关、信号阀等各器件与火灾自动报警系统的接线。</w:t>
      </w:r>
    </w:p>
    <w:p w:rsidR="00C23CAE" w14:paraId="71535325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1.4运行调试</w:t>
      </w:r>
    </w:p>
    <w:p w:rsidR="00C23CAE" w14:paraId="24A9969F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（1）完成水压强度试验，设定工作压力为1.0 MPa，按规范要求进行一次水压强度试验（如果一次水压强度试验失败可进行第二次），保压</w:t>
      </w:r>
      <w:r>
        <w:rPr>
          <w:rFonts w:ascii="仿宋_GB2312" w:eastAsia="仿宋_GB2312" w:cs="Times New Roman"/>
          <w:sz w:val="28"/>
          <w:szCs w:val="28"/>
        </w:rPr>
        <w:t>3</w:t>
      </w:r>
      <w:r>
        <w:rPr>
          <w:rFonts w:ascii="仿宋_GB2312" w:eastAsia="仿宋_GB2312" w:cs="Times New Roman" w:hint="eastAsia"/>
          <w:sz w:val="28"/>
          <w:szCs w:val="28"/>
        </w:rPr>
        <w:t>0min，压力降不低于0.05MPa，检查管路无渗漏，为合格。填写自动喷水灭火系统试压记录表；</w:t>
      </w:r>
    </w:p>
    <w:tbl>
      <w:tblPr>
        <w:tblStyle w:val="TableNormal"/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840"/>
        <w:gridCol w:w="840"/>
        <w:gridCol w:w="1276"/>
        <w:gridCol w:w="1134"/>
        <w:gridCol w:w="992"/>
        <w:gridCol w:w="1276"/>
        <w:gridCol w:w="293"/>
        <w:gridCol w:w="982"/>
        <w:gridCol w:w="851"/>
        <w:gridCol w:w="1276"/>
      </w:tblGrid>
      <w:tr w14:paraId="00089C1F" w14:textId="77777777">
        <w:tblPrEx>
          <w:tblW w:w="976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680" w:type="dxa"/>
            <w:gridSpan w:val="2"/>
            <w:vAlign w:val="center"/>
          </w:tcPr>
          <w:p w:rsidR="00C23CAE" w14:paraId="1904260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比赛小组</w:t>
            </w:r>
          </w:p>
        </w:tc>
        <w:tc>
          <w:tcPr>
            <w:tcW w:w="2410" w:type="dxa"/>
            <w:gridSpan w:val="2"/>
            <w:vAlign w:val="center"/>
          </w:tcPr>
          <w:p w:rsidR="00C23CAE" w14:paraId="4F34CE3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  <w:gridSpan w:val="3"/>
            <w:vAlign w:val="center"/>
          </w:tcPr>
          <w:p w:rsidR="00C23CAE" w14:paraId="37D6DEE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选手</w:t>
            </w:r>
          </w:p>
        </w:tc>
        <w:tc>
          <w:tcPr>
            <w:tcW w:w="3109" w:type="dxa"/>
            <w:gridSpan w:val="3"/>
            <w:vAlign w:val="center"/>
          </w:tcPr>
          <w:p w:rsidR="00C23CAE" w14:paraId="4931369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7534585D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gridSpan w:val="2"/>
            <w:vAlign w:val="center"/>
          </w:tcPr>
          <w:p w:rsidR="00C23CAE" w14:paraId="655A137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验收执行标准称及编号</w:t>
            </w:r>
          </w:p>
        </w:tc>
        <w:tc>
          <w:tcPr>
            <w:tcW w:w="8080" w:type="dxa"/>
            <w:gridSpan w:val="8"/>
            <w:vAlign w:val="center"/>
          </w:tcPr>
          <w:p w:rsidR="00C23CAE" w14:paraId="4BAADED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《自动喷水灭火系统施工及验收规范》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GB50261-2017</w:t>
            </w:r>
          </w:p>
        </w:tc>
      </w:tr>
      <w:tr w14:paraId="391240E6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840" w:type="dxa"/>
            <w:vMerge w:val="restart"/>
            <w:vAlign w:val="center"/>
          </w:tcPr>
          <w:p w:rsidR="00C23CAE" w14:paraId="742EDBB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</w:t>
            </w:r>
          </w:p>
          <w:p w:rsidR="00C23CAE" w14:paraId="44AF3BD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内容</w:t>
            </w:r>
          </w:p>
        </w:tc>
        <w:tc>
          <w:tcPr>
            <w:tcW w:w="840" w:type="dxa"/>
            <w:vMerge w:val="restart"/>
            <w:vAlign w:val="center"/>
          </w:tcPr>
          <w:p w:rsidR="00C23CAE" w14:paraId="1198856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次数</w:t>
            </w:r>
          </w:p>
        </w:tc>
        <w:tc>
          <w:tcPr>
            <w:tcW w:w="1276" w:type="dxa"/>
            <w:vMerge w:val="restart"/>
            <w:vAlign w:val="center"/>
          </w:tcPr>
          <w:p w:rsidR="00C23CAE" w14:paraId="2342540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工作压力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(MPa)</w:t>
            </w:r>
          </w:p>
        </w:tc>
        <w:tc>
          <w:tcPr>
            <w:tcW w:w="3402" w:type="dxa"/>
            <w:gridSpan w:val="3"/>
            <w:vAlign w:val="center"/>
          </w:tcPr>
          <w:p w:rsidR="00C23CAE" w14:paraId="429F40D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保压开始</w:t>
            </w:r>
          </w:p>
        </w:tc>
        <w:tc>
          <w:tcPr>
            <w:tcW w:w="3402" w:type="dxa"/>
            <w:gridSpan w:val="4"/>
            <w:vAlign w:val="center"/>
          </w:tcPr>
          <w:p w:rsidR="00C23CAE" w14:paraId="7286D12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保压结束</w:t>
            </w:r>
          </w:p>
        </w:tc>
      </w:tr>
      <w:tr w14:paraId="079AEF50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840" w:type="dxa"/>
            <w:vMerge/>
            <w:vAlign w:val="center"/>
          </w:tcPr>
          <w:p w:rsidR="00C23CAE" w14:paraId="0C5083E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Merge/>
            <w:vAlign w:val="center"/>
          </w:tcPr>
          <w:p w:rsidR="00C23CAE" w14:paraId="07E138A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C23CAE" w14:paraId="6646D1D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23CAE" w14:paraId="45ED961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试验压力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(Mpa)</w:t>
            </w:r>
          </w:p>
        </w:tc>
        <w:tc>
          <w:tcPr>
            <w:tcW w:w="992" w:type="dxa"/>
            <w:vAlign w:val="center"/>
          </w:tcPr>
          <w:p w:rsidR="00C23CAE" w14:paraId="46A336B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时间</w:t>
            </w:r>
          </w:p>
        </w:tc>
        <w:tc>
          <w:tcPr>
            <w:tcW w:w="1276" w:type="dxa"/>
            <w:vAlign w:val="center"/>
          </w:tcPr>
          <w:p w:rsidR="00C23CAE" w14:paraId="7E77B05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裁判签字</w:t>
            </w:r>
          </w:p>
        </w:tc>
        <w:tc>
          <w:tcPr>
            <w:tcW w:w="1275" w:type="dxa"/>
            <w:gridSpan w:val="2"/>
            <w:vAlign w:val="center"/>
          </w:tcPr>
          <w:p w:rsidR="00C23CAE" w14:paraId="50B52F4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试验压力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(Mpa)</w:t>
            </w:r>
          </w:p>
        </w:tc>
        <w:tc>
          <w:tcPr>
            <w:tcW w:w="851" w:type="dxa"/>
            <w:vAlign w:val="center"/>
          </w:tcPr>
          <w:p w:rsidR="00C23CAE" w14:paraId="51E4AF9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时间</w:t>
            </w:r>
          </w:p>
        </w:tc>
        <w:tc>
          <w:tcPr>
            <w:tcW w:w="1276" w:type="dxa"/>
            <w:vAlign w:val="center"/>
          </w:tcPr>
          <w:p w:rsidR="00C23CAE" w14:paraId="4D31B93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裁判签字</w:t>
            </w:r>
          </w:p>
        </w:tc>
      </w:tr>
      <w:tr w14:paraId="059F3B4F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840" w:type="dxa"/>
            <w:vMerge w:val="restart"/>
            <w:vAlign w:val="center"/>
          </w:tcPr>
          <w:p w:rsidR="00C23CAE" w14:paraId="5DDB875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自动喷水灭火系统水压试验</w:t>
            </w:r>
          </w:p>
        </w:tc>
        <w:tc>
          <w:tcPr>
            <w:tcW w:w="840" w:type="dxa"/>
            <w:vAlign w:val="center"/>
          </w:tcPr>
          <w:p w:rsidR="00C23CAE" w14:paraId="49E4B03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第一次</w:t>
            </w:r>
          </w:p>
        </w:tc>
        <w:tc>
          <w:tcPr>
            <w:tcW w:w="1276" w:type="dxa"/>
            <w:vAlign w:val="center"/>
          </w:tcPr>
          <w:p w:rsidR="00C23CAE" w14:paraId="6548CEA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23CAE" w14:paraId="352C97A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23CAE" w14:paraId="0AC2202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23CAE" w14:paraId="545967F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C23CAE" w14:paraId="04F7489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C23CAE" w14:paraId="1DA900C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23CAE" w14:paraId="7790B5E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07AF5718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840" w:type="dxa"/>
            <w:vMerge/>
            <w:vAlign w:val="center"/>
          </w:tcPr>
          <w:p w:rsidR="00C23CAE" w14:paraId="48B2F7D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C23CAE" w14:paraId="14DA475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第二次</w:t>
            </w:r>
          </w:p>
        </w:tc>
        <w:tc>
          <w:tcPr>
            <w:tcW w:w="1276" w:type="dxa"/>
            <w:vAlign w:val="center"/>
          </w:tcPr>
          <w:p w:rsidR="00C23CAE" w14:paraId="14EFF82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23CAE" w14:paraId="55109DD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23CAE" w14:paraId="7983B2C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23CAE" w14:paraId="4C6EFB5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C23CAE" w14:paraId="58AD6AD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C23CAE" w14:paraId="0FE9587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23CAE" w14:paraId="05F4495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AD59B57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93"/>
          <w:jc w:val="center"/>
        </w:trPr>
        <w:tc>
          <w:tcPr>
            <w:tcW w:w="1680" w:type="dxa"/>
            <w:gridSpan w:val="2"/>
            <w:vAlign w:val="center"/>
          </w:tcPr>
          <w:p w:rsidR="00C23CAE" w14:paraId="6CACF32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确认安装</w:t>
            </w:r>
          </w:p>
          <w:p w:rsidR="00C23CAE" w14:paraId="41FA262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检查结果</w:t>
            </w:r>
          </w:p>
        </w:tc>
        <w:tc>
          <w:tcPr>
            <w:tcW w:w="2410" w:type="dxa"/>
            <w:gridSpan w:val="2"/>
            <w:vAlign w:val="center"/>
          </w:tcPr>
          <w:p w:rsidR="00C23CAE" w14:paraId="34962BC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压降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(MPa)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或泄漏</w:t>
            </w:r>
          </w:p>
        </w:tc>
        <w:tc>
          <w:tcPr>
            <w:tcW w:w="5670" w:type="dxa"/>
            <w:gridSpan w:val="6"/>
            <w:vAlign w:val="center"/>
          </w:tcPr>
          <w:p w:rsidR="00C23CAE" w14:paraId="001AAFC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5"/>
          <w:cols w:space="708"/>
          <w:titlePg w:val="0"/>
          <w:docGrid w:linePitch="360"/>
        </w:sectPr>
      </w:pPr>
    </w:p>
    <w:p w:rsidR="00C23CAE" w14:paraId="0FB527BC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水泵控制柜设置为“自动”控制方式，开启末端试水装置，查看末端试水装置压力表，待压力表指针稳定后，数值不低于0.05MPa；检查水流指示器、压力开关、信号阀和消防水泵的动作情况及反馈信号；测量自开启末端试水装置至消防水泵投入运行的时间；用声强计测量水力警铃声强值，测试完成恢复系统正常。</w:t>
      </w: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6"/>
        <w:gridCol w:w="1100"/>
        <w:gridCol w:w="919"/>
        <w:gridCol w:w="492"/>
        <w:gridCol w:w="857"/>
        <w:gridCol w:w="992"/>
        <w:gridCol w:w="570"/>
        <w:gridCol w:w="422"/>
        <w:gridCol w:w="1029"/>
        <w:gridCol w:w="1453"/>
      </w:tblGrid>
      <w:tr w14:paraId="3C2587C5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576" w:type="dxa"/>
            <w:vAlign w:val="center"/>
          </w:tcPr>
          <w:p w:rsidR="00C23CAE" w14:paraId="33C211F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比赛小组</w:t>
            </w:r>
          </w:p>
        </w:tc>
        <w:tc>
          <w:tcPr>
            <w:tcW w:w="2511" w:type="dxa"/>
            <w:gridSpan w:val="3"/>
            <w:vAlign w:val="center"/>
          </w:tcPr>
          <w:p w:rsidR="00C23CAE" w14:paraId="3738133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9" w:type="dxa"/>
            <w:gridSpan w:val="3"/>
            <w:vAlign w:val="center"/>
          </w:tcPr>
          <w:p w:rsidR="00C23CAE" w14:paraId="7D44E5D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选手</w:t>
            </w:r>
          </w:p>
        </w:tc>
        <w:tc>
          <w:tcPr>
            <w:tcW w:w="2904" w:type="dxa"/>
            <w:gridSpan w:val="3"/>
            <w:vAlign w:val="center"/>
          </w:tcPr>
          <w:p w:rsidR="00C23CAE" w14:paraId="573234E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390F0244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6" w:type="dxa"/>
            <w:vAlign w:val="center"/>
          </w:tcPr>
          <w:p w:rsidR="00C23CAE" w14:paraId="06D66D5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验收执行标准称及编号</w:t>
            </w:r>
          </w:p>
        </w:tc>
        <w:tc>
          <w:tcPr>
            <w:tcW w:w="7834" w:type="dxa"/>
            <w:gridSpan w:val="9"/>
            <w:vAlign w:val="center"/>
          </w:tcPr>
          <w:p w:rsidR="00C23CAE" w14:paraId="6B2D046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《自动喷水灭火系统施工及验收规范》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GB50261-2017</w:t>
            </w:r>
          </w:p>
        </w:tc>
      </w:tr>
      <w:tr w14:paraId="7569326C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455"/>
          <w:jc w:val="center"/>
        </w:trPr>
        <w:tc>
          <w:tcPr>
            <w:tcW w:w="1576" w:type="dxa"/>
            <w:vAlign w:val="center"/>
          </w:tcPr>
          <w:p w:rsidR="00C23CAE" w14:paraId="0FD6C78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测试内容</w:t>
            </w:r>
          </w:p>
        </w:tc>
        <w:tc>
          <w:tcPr>
            <w:tcW w:w="6381" w:type="dxa"/>
            <w:gridSpan w:val="8"/>
            <w:vAlign w:val="center"/>
          </w:tcPr>
          <w:p w:rsidR="00C23CAE" w14:paraId="3DB1D4F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测试项目</w:t>
            </w:r>
          </w:p>
        </w:tc>
        <w:tc>
          <w:tcPr>
            <w:tcW w:w="1453" w:type="dxa"/>
            <w:vAlign w:val="center"/>
          </w:tcPr>
          <w:p w:rsidR="00C23CAE" w14:paraId="6A4508A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裁判签字</w:t>
            </w:r>
          </w:p>
        </w:tc>
      </w:tr>
      <w:tr w14:paraId="36D6A468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6" w:type="dxa"/>
            <w:vMerge w:val="restart"/>
            <w:vAlign w:val="center"/>
          </w:tcPr>
          <w:p w:rsidR="00C23CAE" w14:paraId="5FC057F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消防水泵</w:t>
            </w:r>
          </w:p>
        </w:tc>
        <w:tc>
          <w:tcPr>
            <w:tcW w:w="2019" w:type="dxa"/>
            <w:gridSpan w:val="2"/>
            <w:vAlign w:val="center"/>
          </w:tcPr>
          <w:p w:rsidR="00C23CAE" w14:paraId="70FA720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启动检查</w:t>
            </w:r>
          </w:p>
        </w:tc>
        <w:tc>
          <w:tcPr>
            <w:tcW w:w="4362" w:type="dxa"/>
            <w:gridSpan w:val="6"/>
            <w:vAlign w:val="center"/>
          </w:tcPr>
          <w:p w:rsidR="00C23CAE" w14:paraId="52F50FD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C23CAE" w14:paraId="1E6EA0C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23CAE" w14:paraId="151A9FB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23CAE" w14:paraId="396D72B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28A9DDF5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6" w:type="dxa"/>
            <w:vMerge/>
            <w:vAlign w:val="center"/>
          </w:tcPr>
          <w:p w:rsidR="00C23CAE" w14:paraId="636E000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gridSpan w:val="2"/>
            <w:vAlign w:val="center"/>
          </w:tcPr>
          <w:p w:rsidR="00C23CAE" w14:paraId="0E03C2A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备用泵切换</w:t>
            </w:r>
          </w:p>
          <w:p w:rsidR="00C23CAE" w14:paraId="414EECF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启动时长</w:t>
            </w:r>
          </w:p>
        </w:tc>
        <w:tc>
          <w:tcPr>
            <w:tcW w:w="1349" w:type="dxa"/>
            <w:gridSpan w:val="2"/>
            <w:vAlign w:val="center"/>
          </w:tcPr>
          <w:p w:rsidR="00C23CAE" w14:paraId="0BE57BF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C23CAE" w14:paraId="7DD1DAC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手动启动时长</w:t>
            </w:r>
          </w:p>
        </w:tc>
        <w:tc>
          <w:tcPr>
            <w:tcW w:w="1451" w:type="dxa"/>
            <w:gridSpan w:val="2"/>
            <w:vAlign w:val="center"/>
          </w:tcPr>
          <w:p w:rsidR="00C23CAE" w14:paraId="76C387B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C23CAE" w14:paraId="46398B8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0DE4FBA7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36"/>
          <w:jc w:val="center"/>
        </w:trPr>
        <w:tc>
          <w:tcPr>
            <w:tcW w:w="1576" w:type="dxa"/>
            <w:vMerge w:val="restart"/>
            <w:vAlign w:val="center"/>
          </w:tcPr>
          <w:p w:rsidR="00C23CAE" w14:paraId="17B4D0C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水力警铃</w:t>
            </w:r>
          </w:p>
        </w:tc>
        <w:tc>
          <w:tcPr>
            <w:tcW w:w="2019" w:type="dxa"/>
            <w:gridSpan w:val="2"/>
            <w:vAlign w:val="center"/>
          </w:tcPr>
          <w:p w:rsidR="00C23CAE" w14:paraId="0EBA34C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报警延迟时长</w:t>
            </w:r>
          </w:p>
        </w:tc>
        <w:tc>
          <w:tcPr>
            <w:tcW w:w="1349" w:type="dxa"/>
            <w:gridSpan w:val="2"/>
            <w:vAlign w:val="center"/>
          </w:tcPr>
          <w:p w:rsidR="00C23CAE" w14:paraId="188802B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C23CAE" w14:paraId="34DC5449" w14:textId="77777777">
            <w:pPr>
              <w:ind w:firstLine="120" w:firstLineChars="5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喷嘴处压力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451" w:type="dxa"/>
            <w:gridSpan w:val="2"/>
            <w:vAlign w:val="center"/>
          </w:tcPr>
          <w:p w:rsidR="00C23CAE" w14:paraId="039A4466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C23CAE" w14:paraId="503EA24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DEC4940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59"/>
          <w:jc w:val="center"/>
        </w:trPr>
        <w:tc>
          <w:tcPr>
            <w:tcW w:w="1576" w:type="dxa"/>
            <w:vMerge/>
            <w:vAlign w:val="center"/>
          </w:tcPr>
          <w:p w:rsidR="00C23CAE" w14:paraId="2496F86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gridSpan w:val="2"/>
            <w:vAlign w:val="center"/>
          </w:tcPr>
          <w:p w:rsidR="00C23CAE" w14:paraId="4EC567B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铃声声强</w:t>
            </w:r>
          </w:p>
        </w:tc>
        <w:tc>
          <w:tcPr>
            <w:tcW w:w="1349" w:type="dxa"/>
            <w:gridSpan w:val="2"/>
            <w:vAlign w:val="center"/>
          </w:tcPr>
          <w:p w:rsidR="00C23CAE" w14:paraId="06294DA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013" w:type="dxa"/>
            <w:gridSpan w:val="4"/>
            <w:vAlign w:val="center"/>
          </w:tcPr>
          <w:p w:rsidR="00C23CAE" w14:paraId="79939AA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C23CAE" w14:paraId="2EA2282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B7495E4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52"/>
          <w:jc w:val="center"/>
        </w:trPr>
        <w:tc>
          <w:tcPr>
            <w:tcW w:w="1576" w:type="dxa"/>
            <w:vAlign w:val="center"/>
          </w:tcPr>
          <w:p w:rsidR="00C23CAE" w14:paraId="0CC2DC3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信号反馈</w:t>
            </w:r>
          </w:p>
        </w:tc>
        <w:tc>
          <w:tcPr>
            <w:tcW w:w="1100" w:type="dxa"/>
            <w:vAlign w:val="center"/>
          </w:tcPr>
          <w:p w:rsidR="00C23CAE" w14:paraId="2A87EEA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水流</w:t>
            </w:r>
          </w:p>
          <w:p w:rsidR="00C23CAE" w14:paraId="3BDB0BA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指示器</w:t>
            </w:r>
          </w:p>
        </w:tc>
        <w:tc>
          <w:tcPr>
            <w:tcW w:w="919" w:type="dxa"/>
            <w:vAlign w:val="center"/>
          </w:tcPr>
          <w:p w:rsidR="00C23CAE" w14:paraId="5D5AEC1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gridSpan w:val="2"/>
            <w:vAlign w:val="center"/>
          </w:tcPr>
          <w:p w:rsidR="00C23CAE" w14:paraId="04203A2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压力开关</w:t>
            </w:r>
          </w:p>
        </w:tc>
        <w:tc>
          <w:tcPr>
            <w:tcW w:w="992" w:type="dxa"/>
            <w:vAlign w:val="center"/>
          </w:tcPr>
          <w:p w:rsidR="00C23CAE" w14:paraId="6364819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C23CAE" w14:paraId="21CBCB3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消防水泵</w:t>
            </w:r>
          </w:p>
        </w:tc>
        <w:tc>
          <w:tcPr>
            <w:tcW w:w="1029" w:type="dxa"/>
            <w:vAlign w:val="center"/>
          </w:tcPr>
          <w:p w:rsidR="00C23CAE" w14:paraId="223F6BD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C23CAE" w14:paraId="761840A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C23CAE" w14:paraId="62A71C39" w14:textId="77777777">
      <w:pPr>
        <w:spacing w:line="400" w:lineRule="exact"/>
        <w:ind w:firstLine="280" w:firstLineChars="100"/>
        <w:textAlignment w:val="center"/>
        <w:rPr>
          <w:rFonts w:ascii="Times New Roman" w:eastAsia="仿宋_GB2312" w:hAnsi="Times New Roman"/>
          <w:color w:val="000000"/>
          <w:sz w:val="28"/>
          <w:szCs w:val="28"/>
          <w:highlight w:val="yellow"/>
        </w:rPr>
      </w:pPr>
    </w:p>
    <w:p w:rsidR="00C23CAE" w14:paraId="3FF2B317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任务二 火灾自动报警系统安装与调试</w:t>
      </w:r>
    </w:p>
    <w:p w:rsidR="00C23CAE" w14:paraId="5CCD40E9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.1器件安装</w:t>
      </w:r>
    </w:p>
    <w:p w:rsidR="00C23CAE" w14:paraId="49401664" w14:textId="7A79E2E0">
      <w:pPr>
        <w:spacing w:line="560" w:lineRule="exact"/>
        <w:ind w:firstLine="560" w:firstLineChars="200"/>
        <w:rPr>
          <w:rFonts w:eastAsia="仿宋_GB2312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6"/>
          <w:cols w:space="708"/>
          <w:titlePg w:val="0"/>
          <w:docGrid w:linePitch="360"/>
        </w:sectPr>
      </w:pPr>
      <w:r>
        <w:rPr>
          <w:rFonts w:ascii="仿宋_GB2312" w:eastAsia="仿宋_GB2312" w:hint="eastAsia"/>
          <w:sz w:val="28"/>
          <w:szCs w:val="28"/>
        </w:rPr>
        <w:t>参赛选手根据赛场提供的感烟探测器、感温探测器、可燃气体探测器、手动火灾报警按钮、消火栓报警按钮、声光报警器、输入/输出模块、总线隔离器等器件根据</w:t>
      </w:r>
      <w:r w:rsidR="002E593E">
        <w:rPr>
          <w:rFonts w:ascii="仿宋_GB2312" w:eastAsia="仿宋_GB2312" w:hAnsi="宋体" w:hint="eastAsia"/>
          <w:sz w:val="28"/>
          <w:szCs w:val="28"/>
        </w:rPr>
        <w:t>火灾自动报警系统系统图</w:t>
      </w:r>
      <w:r>
        <w:rPr>
          <w:rFonts w:ascii="仿宋_GB2312" w:eastAsia="仿宋_GB2312" w:hint="eastAsia"/>
          <w:sz w:val="28"/>
          <w:szCs w:val="28"/>
        </w:rPr>
        <w:t>安装</w:t>
      </w:r>
      <w:r>
        <w:rPr>
          <w:rFonts w:eastAsia="仿宋_GB2312"/>
          <w:sz w:val="28"/>
          <w:szCs w:val="28"/>
        </w:rPr>
        <w:t>。</w:t>
      </w:r>
    </w:p>
    <w:p w:rsidR="00C23CAE" w14:paraId="3AA7DBCF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.2接线与布线</w:t>
      </w:r>
    </w:p>
    <w:p w:rsidR="00C23CAE" w14:paraId="54A87A1A" w14:textId="5AA8AF77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按照火灾自动报警系统的系统图、</w:t>
      </w:r>
      <w:r w:rsidR="00E13B4D">
        <w:rPr>
          <w:rFonts w:ascii="仿宋_GB2312" w:eastAsia="仿宋_GB2312" w:hAnsi="宋体" w:hint="eastAsia"/>
          <w:sz w:val="28"/>
          <w:szCs w:val="28"/>
        </w:rPr>
        <w:t>联动</w:t>
      </w:r>
      <w:r>
        <w:rPr>
          <w:rFonts w:ascii="仿宋_GB2312" w:eastAsia="仿宋_GB2312" w:hAnsi="宋体" w:hint="eastAsia"/>
          <w:sz w:val="28"/>
          <w:szCs w:val="28"/>
        </w:rPr>
        <w:t>图及工艺要求完成火灾自动报警系统的安装和接线。</w:t>
      </w:r>
    </w:p>
    <w:p w:rsidR="00C23CAE" w14:paraId="5E61127B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工艺要求：</w:t>
      </w:r>
    </w:p>
    <w:p w:rsidR="00B67E7C" w:rsidP="00B67E7C" w14:paraId="655F7D53" w14:textId="77777777">
      <w:pPr>
        <w:spacing w:after="0" w:line="560" w:lineRule="exact"/>
        <w:ind w:left="559" w:leftChars="254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（1）接线时正确使用工具，布线要选择在线槽、线管上进行；（2）连接线上应使用号码管，并做好识别标记或标注，编号和接线图编号要一致；</w:t>
      </w:r>
    </w:p>
    <w:p w:rsidR="00B67E7C" w:rsidP="00B67E7C" w14:paraId="1B57D47D" w14:textId="77777777">
      <w:pPr>
        <w:spacing w:after="0" w:line="560" w:lineRule="exact"/>
        <w:ind w:left="559" w:leftChars="254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（3）</w:t>
      </w:r>
      <w:r>
        <w:rPr>
          <w:rFonts w:ascii="仿宋_GB2312" w:eastAsia="仿宋_GB2312" w:hint="eastAsia"/>
          <w:sz w:val="28"/>
          <w:szCs w:val="28"/>
        </w:rPr>
        <w:t>各类探测器、</w:t>
      </w:r>
      <w:r>
        <w:rPr>
          <w:rFonts w:ascii="仿宋_GB2312" w:eastAsia="仿宋_GB2312" w:hAnsi="宋体" w:hint="eastAsia"/>
          <w:sz w:val="28"/>
          <w:szCs w:val="28"/>
        </w:rPr>
        <w:t>手动报警按钮、声光报警器、模块等器件的安装接线应使用冷压针型接线端子；</w:t>
      </w:r>
    </w:p>
    <w:p w:rsidR="00C23CAE" w:rsidRPr="00B67E7C" w:rsidP="00B67E7C" w14:paraId="50ABA271" w14:textId="267D6720">
      <w:pPr>
        <w:spacing w:after="0" w:line="560" w:lineRule="exact"/>
        <w:ind w:left="559" w:leftChars="254"/>
        <w:rPr>
          <w:rFonts w:ascii="仿宋_GB2312" w:eastAsia="仿宋_GB2312" w:hAnsi="宋体"/>
          <w:color w:val="000000" w:themeColor="text1"/>
          <w:sz w:val="28"/>
          <w:szCs w:val="28"/>
        </w:rPr>
      </w:pP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（4）线路进出控制器箱体时，采用软管连接，各器件之间，必须使用金属导管连接。</w:t>
      </w:r>
    </w:p>
    <w:p w:rsidR="00C23CAE" w14:paraId="63839D45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.3参数设置</w:t>
      </w:r>
    </w:p>
    <w:p w:rsidR="00C23CAE" w14:paraId="4B354033" w14:textId="77777777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按下表1所示要求，完成各消防模块的编码设置。</w:t>
      </w:r>
    </w:p>
    <w:p w:rsidR="00C23CAE" w14:paraId="54ECC017" w14:textId="77777777">
      <w:pPr>
        <w:spacing w:line="360" w:lineRule="auto"/>
        <w:ind w:firstLine="480" w:firstLineChars="200"/>
        <w:jc w:val="center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表1 系统模块参数设置表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2838"/>
        <w:gridCol w:w="851"/>
        <w:gridCol w:w="992"/>
        <w:gridCol w:w="2114"/>
      </w:tblGrid>
      <w:tr w14:paraId="2F5142FB" w14:textId="77777777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19920AD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838" w:type="dxa"/>
            <w:vAlign w:val="center"/>
          </w:tcPr>
          <w:p w:rsidR="00C23CAE" w14:paraId="12B6EE2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设备名称</w:t>
            </w:r>
          </w:p>
        </w:tc>
        <w:tc>
          <w:tcPr>
            <w:tcW w:w="851" w:type="dxa"/>
            <w:vAlign w:val="center"/>
          </w:tcPr>
          <w:p w:rsidR="00C23CAE" w14:paraId="0EDB981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编码</w:t>
            </w:r>
          </w:p>
        </w:tc>
        <w:tc>
          <w:tcPr>
            <w:tcW w:w="992" w:type="dxa"/>
            <w:vAlign w:val="center"/>
          </w:tcPr>
          <w:p w:rsidR="00C23CAE" w14:paraId="1966E4EE" w14:textId="77777777">
            <w:pPr>
              <w:ind w:firstLine="32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二次码</w:t>
            </w:r>
          </w:p>
        </w:tc>
        <w:tc>
          <w:tcPr>
            <w:tcW w:w="2114" w:type="dxa"/>
            <w:vAlign w:val="center"/>
          </w:tcPr>
          <w:p w:rsidR="00C23CAE" w14:paraId="1B693CE1" w14:textId="77777777">
            <w:pPr>
              <w:ind w:firstLine="2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设备定义</w:t>
            </w:r>
          </w:p>
        </w:tc>
      </w:tr>
      <w:tr w14:paraId="46EAF4DE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5B83565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838" w:type="dxa"/>
            <w:vAlign w:val="center"/>
          </w:tcPr>
          <w:p w:rsidR="00C23CAE" w14:paraId="589472E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单输入单输出模块</w:t>
            </w:r>
          </w:p>
        </w:tc>
        <w:tc>
          <w:tcPr>
            <w:tcW w:w="851" w:type="dxa"/>
            <w:vAlign w:val="center"/>
          </w:tcPr>
          <w:p w:rsidR="00C23CAE" w14:paraId="5208778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61</w:t>
            </w:r>
          </w:p>
        </w:tc>
        <w:tc>
          <w:tcPr>
            <w:tcW w:w="992" w:type="dxa"/>
            <w:vAlign w:val="center"/>
          </w:tcPr>
          <w:p w:rsidR="00C23CAE" w14:paraId="29DD988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061001</w:t>
            </w:r>
          </w:p>
        </w:tc>
        <w:tc>
          <w:tcPr>
            <w:tcW w:w="2114" w:type="dxa"/>
            <w:vAlign w:val="center"/>
          </w:tcPr>
          <w:p w:rsidR="00C23CAE" w14:paraId="35317F3C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（警报输出）</w:t>
            </w:r>
          </w:p>
        </w:tc>
      </w:tr>
      <w:tr w14:paraId="1D4D4296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3EC0BAD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838" w:type="dxa"/>
            <w:vAlign w:val="center"/>
          </w:tcPr>
          <w:p w:rsidR="00C23CAE" w14:paraId="02CCD44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消火栓按钮</w:t>
            </w:r>
          </w:p>
        </w:tc>
        <w:tc>
          <w:tcPr>
            <w:tcW w:w="851" w:type="dxa"/>
            <w:vAlign w:val="center"/>
          </w:tcPr>
          <w:p w:rsidR="00C23CAE" w14:paraId="06F8592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62</w:t>
            </w:r>
          </w:p>
        </w:tc>
        <w:tc>
          <w:tcPr>
            <w:tcW w:w="992" w:type="dxa"/>
            <w:vAlign w:val="center"/>
          </w:tcPr>
          <w:p w:rsidR="00C23CAE" w14:paraId="0081BB5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061002</w:t>
            </w:r>
          </w:p>
        </w:tc>
        <w:tc>
          <w:tcPr>
            <w:tcW w:w="2114" w:type="dxa"/>
            <w:vAlign w:val="center"/>
          </w:tcPr>
          <w:p w:rsidR="00C23CAE" w14:paraId="0BFDA91C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15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（消火栓）</w:t>
            </w:r>
          </w:p>
        </w:tc>
      </w:tr>
      <w:tr w14:paraId="1F168CF0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3800416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838" w:type="dxa"/>
            <w:vAlign w:val="center"/>
          </w:tcPr>
          <w:p w:rsidR="00C23CAE" w14:paraId="7CD9AEE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声光报警器</w:t>
            </w:r>
          </w:p>
        </w:tc>
        <w:tc>
          <w:tcPr>
            <w:tcW w:w="851" w:type="dxa"/>
            <w:vAlign w:val="center"/>
          </w:tcPr>
          <w:p w:rsidR="00C23CAE" w14:paraId="4617033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63</w:t>
            </w:r>
          </w:p>
        </w:tc>
        <w:tc>
          <w:tcPr>
            <w:tcW w:w="992" w:type="dxa"/>
            <w:vAlign w:val="center"/>
          </w:tcPr>
          <w:p w:rsidR="00C23CAE" w14:paraId="7BE3639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061003</w:t>
            </w:r>
          </w:p>
        </w:tc>
        <w:tc>
          <w:tcPr>
            <w:tcW w:w="2114" w:type="dxa"/>
            <w:vAlign w:val="center"/>
          </w:tcPr>
          <w:p w:rsidR="00C23CAE" w14:paraId="5D6FA4EA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（声光报警）</w:t>
            </w:r>
          </w:p>
        </w:tc>
      </w:tr>
      <w:tr w14:paraId="320FD87A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3F29843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838" w:type="dxa"/>
            <w:vAlign w:val="center"/>
          </w:tcPr>
          <w:p w:rsidR="00C23CAE" w14:paraId="36C11DB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手动报警按钮</w:t>
            </w:r>
          </w:p>
        </w:tc>
        <w:tc>
          <w:tcPr>
            <w:tcW w:w="851" w:type="dxa"/>
            <w:vAlign w:val="center"/>
          </w:tcPr>
          <w:p w:rsidR="00C23CAE" w14:paraId="299D23F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64</w:t>
            </w:r>
          </w:p>
        </w:tc>
        <w:tc>
          <w:tcPr>
            <w:tcW w:w="992" w:type="dxa"/>
            <w:vAlign w:val="center"/>
          </w:tcPr>
          <w:p w:rsidR="00C23CAE" w14:paraId="0C79563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061004</w:t>
            </w:r>
          </w:p>
        </w:tc>
        <w:tc>
          <w:tcPr>
            <w:tcW w:w="2114" w:type="dxa"/>
            <w:vAlign w:val="center"/>
          </w:tcPr>
          <w:p w:rsidR="00C23CAE" w14:paraId="25EDE250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（手动按钮）</w:t>
            </w:r>
          </w:p>
        </w:tc>
      </w:tr>
      <w:tr w14:paraId="02B66C53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24F089C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2838" w:type="dxa"/>
            <w:vAlign w:val="center"/>
          </w:tcPr>
          <w:p w:rsidR="00C23CAE" w14:paraId="3AE164E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智能电子差定温感温探测器</w:t>
            </w:r>
          </w:p>
        </w:tc>
        <w:tc>
          <w:tcPr>
            <w:tcW w:w="851" w:type="dxa"/>
            <w:vAlign w:val="center"/>
          </w:tcPr>
          <w:p w:rsidR="00C23CAE" w14:paraId="73E8460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65</w:t>
            </w:r>
          </w:p>
        </w:tc>
        <w:tc>
          <w:tcPr>
            <w:tcW w:w="992" w:type="dxa"/>
            <w:vAlign w:val="center"/>
          </w:tcPr>
          <w:p w:rsidR="00C23CAE" w14:paraId="30D2A9F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061005</w:t>
            </w:r>
          </w:p>
        </w:tc>
        <w:tc>
          <w:tcPr>
            <w:tcW w:w="2114" w:type="dxa"/>
            <w:vAlign w:val="center"/>
          </w:tcPr>
          <w:p w:rsidR="00C23CAE" w14:paraId="1CD06B70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（点型感温）</w:t>
            </w:r>
          </w:p>
        </w:tc>
      </w:tr>
      <w:tr w14:paraId="7C9A20F7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2B666E5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838" w:type="dxa"/>
            <w:vAlign w:val="center"/>
          </w:tcPr>
          <w:p w:rsidR="00C23CAE" w14:paraId="13A2DBD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智能光电感烟探测器</w:t>
            </w:r>
          </w:p>
        </w:tc>
        <w:tc>
          <w:tcPr>
            <w:tcW w:w="851" w:type="dxa"/>
            <w:vAlign w:val="center"/>
          </w:tcPr>
          <w:p w:rsidR="00C23CAE" w14:paraId="69D7A8D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66</w:t>
            </w:r>
          </w:p>
        </w:tc>
        <w:tc>
          <w:tcPr>
            <w:tcW w:w="992" w:type="dxa"/>
            <w:vAlign w:val="center"/>
          </w:tcPr>
          <w:p w:rsidR="00C23CAE" w14:paraId="1175C1C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061006</w:t>
            </w:r>
          </w:p>
        </w:tc>
        <w:tc>
          <w:tcPr>
            <w:tcW w:w="2114" w:type="dxa"/>
            <w:vAlign w:val="center"/>
          </w:tcPr>
          <w:p w:rsidR="00C23CAE" w14:paraId="6D9808E5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（点型感烟）</w:t>
            </w:r>
          </w:p>
        </w:tc>
      </w:tr>
      <w:tr w14:paraId="05981B09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3FEF939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2838" w:type="dxa"/>
            <w:vAlign w:val="center"/>
          </w:tcPr>
          <w:p w:rsidR="00C23CAE" w14:paraId="64FE35C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智能可燃气体泄露探测器</w:t>
            </w:r>
          </w:p>
        </w:tc>
        <w:tc>
          <w:tcPr>
            <w:tcW w:w="851" w:type="dxa"/>
            <w:vAlign w:val="center"/>
          </w:tcPr>
          <w:p w:rsidR="00C23CAE" w14:paraId="07616A3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67</w:t>
            </w:r>
          </w:p>
        </w:tc>
        <w:tc>
          <w:tcPr>
            <w:tcW w:w="992" w:type="dxa"/>
            <w:vAlign w:val="center"/>
          </w:tcPr>
          <w:p w:rsidR="00C23CAE" w14:paraId="3F3544F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061007</w:t>
            </w:r>
          </w:p>
        </w:tc>
        <w:tc>
          <w:tcPr>
            <w:tcW w:w="2114" w:type="dxa"/>
            <w:vAlign w:val="center"/>
          </w:tcPr>
          <w:p w:rsidR="00C23CAE" w14:paraId="79A33794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（可燃气体）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space="708"/>
          <w:titlePg w:val="0"/>
          <w:docGrid w:linePitch="360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2838"/>
        <w:gridCol w:w="851"/>
        <w:gridCol w:w="992"/>
        <w:gridCol w:w="2114"/>
      </w:tblGrid>
      <w:tr w14:paraId="1D232EB8" w14:textId="77777777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3751DBE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838" w:type="dxa"/>
            <w:vAlign w:val="center"/>
          </w:tcPr>
          <w:p w:rsidR="00C23CAE" w14:paraId="5A6DBFC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C23CAE" w14:paraId="3F63EC9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68</w:t>
            </w:r>
          </w:p>
        </w:tc>
        <w:tc>
          <w:tcPr>
            <w:tcW w:w="992" w:type="dxa"/>
            <w:vAlign w:val="center"/>
          </w:tcPr>
          <w:p w:rsidR="00C23CAE" w14:paraId="77795EB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061008</w:t>
            </w:r>
          </w:p>
        </w:tc>
        <w:tc>
          <w:tcPr>
            <w:tcW w:w="2114" w:type="dxa"/>
            <w:vAlign w:val="center"/>
          </w:tcPr>
          <w:p w:rsidR="00C23CAE" w14:paraId="06343D6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（压力开关）</w:t>
            </w:r>
          </w:p>
        </w:tc>
      </w:tr>
      <w:tr w14:paraId="0D80B5C0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69C40E1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38" w:type="dxa"/>
            <w:vAlign w:val="center"/>
          </w:tcPr>
          <w:p w:rsidR="00C23CAE" w14:paraId="215CE8D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C23CAE" w14:paraId="045C3B5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69</w:t>
            </w:r>
          </w:p>
        </w:tc>
        <w:tc>
          <w:tcPr>
            <w:tcW w:w="992" w:type="dxa"/>
            <w:vAlign w:val="center"/>
          </w:tcPr>
          <w:p w:rsidR="00C23CAE" w14:paraId="615D794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061009</w:t>
            </w:r>
          </w:p>
        </w:tc>
        <w:tc>
          <w:tcPr>
            <w:tcW w:w="2114" w:type="dxa"/>
            <w:vAlign w:val="center"/>
          </w:tcPr>
          <w:p w:rsidR="00C23CAE" w14:paraId="5A01AE1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（水流指示）</w:t>
            </w:r>
          </w:p>
        </w:tc>
      </w:tr>
      <w:tr w14:paraId="2AE6C965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1DC930D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2838" w:type="dxa"/>
            <w:vAlign w:val="center"/>
          </w:tcPr>
          <w:p w:rsidR="00C23CAE" w14:paraId="4A6444E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C23CAE" w14:paraId="03B4621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70</w:t>
            </w:r>
          </w:p>
        </w:tc>
        <w:tc>
          <w:tcPr>
            <w:tcW w:w="992" w:type="dxa"/>
            <w:vAlign w:val="center"/>
          </w:tcPr>
          <w:p w:rsidR="00C23CAE" w14:paraId="3A23856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061010</w:t>
            </w:r>
          </w:p>
        </w:tc>
        <w:tc>
          <w:tcPr>
            <w:tcW w:w="2114" w:type="dxa"/>
            <w:vAlign w:val="center"/>
          </w:tcPr>
          <w:p w:rsidR="00C23CAE" w14:paraId="7FC104E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（信号碟阀）</w:t>
            </w:r>
          </w:p>
        </w:tc>
      </w:tr>
    </w:tbl>
    <w:p w:rsidR="00C23CAE" w14:paraId="72C904AD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.4系统调试</w:t>
      </w:r>
    </w:p>
    <w:p w:rsidR="00C23CAE" w14:paraId="24C54AA6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切断火灾报警控制器的所有外部控制连线，并将任意一个总线回路的火灾探测器、手动火灾报警按钮、模块等部件接入火灾报警控制器（联动型），接通电源，使控制器处于正常监视状态。对故障报警功能、火警优先功能、主、备电源自动转换功能、短路隔离保护功能、屏蔽功能进行调试。</w:t>
      </w: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8"/>
        <w:gridCol w:w="2512"/>
        <w:gridCol w:w="2561"/>
        <w:gridCol w:w="1306"/>
        <w:gridCol w:w="1453"/>
      </w:tblGrid>
      <w:tr w14:paraId="0FC23505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578" w:type="dxa"/>
            <w:vAlign w:val="center"/>
          </w:tcPr>
          <w:p w:rsidR="00C23CAE" w14:paraId="3FCD881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比赛小组</w:t>
            </w:r>
          </w:p>
        </w:tc>
        <w:tc>
          <w:tcPr>
            <w:tcW w:w="2512" w:type="dxa"/>
            <w:vAlign w:val="center"/>
          </w:tcPr>
          <w:p w:rsidR="00C23CAE" w14:paraId="4AE9ABC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  <w:vAlign w:val="center"/>
          </w:tcPr>
          <w:p w:rsidR="00C23CAE" w14:paraId="016F9C3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选手</w:t>
            </w:r>
          </w:p>
        </w:tc>
        <w:tc>
          <w:tcPr>
            <w:tcW w:w="2759" w:type="dxa"/>
            <w:gridSpan w:val="2"/>
            <w:vAlign w:val="center"/>
          </w:tcPr>
          <w:p w:rsidR="00C23CAE" w14:paraId="31C939F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34CDE45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8" w:type="dxa"/>
            <w:vAlign w:val="center"/>
          </w:tcPr>
          <w:p w:rsidR="00C23CAE" w14:paraId="2878AFD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验收执行标准称及编号</w:t>
            </w:r>
          </w:p>
        </w:tc>
        <w:tc>
          <w:tcPr>
            <w:tcW w:w="7832" w:type="dxa"/>
            <w:gridSpan w:val="4"/>
            <w:vAlign w:val="center"/>
          </w:tcPr>
          <w:p w:rsidR="00C23CAE" w14:paraId="38FE6A9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《火灾自动报警系统施工及验收标准》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GB502166-2019</w:t>
            </w:r>
          </w:p>
        </w:tc>
      </w:tr>
      <w:tr w14:paraId="2F5BE52B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61"/>
          <w:jc w:val="center"/>
        </w:trPr>
        <w:tc>
          <w:tcPr>
            <w:tcW w:w="1578" w:type="dxa"/>
            <w:vAlign w:val="center"/>
          </w:tcPr>
          <w:p w:rsidR="00C23CAE" w14:paraId="06F7B4F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测试内容</w:t>
            </w:r>
          </w:p>
        </w:tc>
        <w:tc>
          <w:tcPr>
            <w:tcW w:w="2512" w:type="dxa"/>
            <w:vAlign w:val="center"/>
          </w:tcPr>
          <w:p w:rsidR="00C23CAE" w14:paraId="67E62E8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测试项目</w:t>
            </w:r>
          </w:p>
        </w:tc>
        <w:tc>
          <w:tcPr>
            <w:tcW w:w="2561" w:type="dxa"/>
            <w:vAlign w:val="center"/>
          </w:tcPr>
          <w:p w:rsidR="00C23CAE" w14:paraId="0494309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测试结果</w:t>
            </w:r>
          </w:p>
        </w:tc>
        <w:tc>
          <w:tcPr>
            <w:tcW w:w="1306" w:type="dxa"/>
            <w:vAlign w:val="center"/>
          </w:tcPr>
          <w:p w:rsidR="00C23CAE" w14:paraId="4417C24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是否合格</w:t>
            </w:r>
          </w:p>
        </w:tc>
        <w:tc>
          <w:tcPr>
            <w:tcW w:w="1453" w:type="dxa"/>
            <w:vAlign w:val="center"/>
          </w:tcPr>
          <w:p w:rsidR="00C23CAE" w14:paraId="5E84FFF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裁判签字</w:t>
            </w:r>
          </w:p>
        </w:tc>
      </w:tr>
      <w:tr w14:paraId="0C3D5A88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016"/>
          <w:jc w:val="center"/>
        </w:trPr>
        <w:tc>
          <w:tcPr>
            <w:tcW w:w="1578" w:type="dxa"/>
            <w:vMerge w:val="restart"/>
            <w:vAlign w:val="center"/>
          </w:tcPr>
          <w:p w:rsidR="00C23CAE" w14:paraId="73737EE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故障报警功能</w:t>
            </w:r>
          </w:p>
        </w:tc>
        <w:tc>
          <w:tcPr>
            <w:tcW w:w="2512" w:type="dxa"/>
            <w:vAlign w:val="center"/>
          </w:tcPr>
          <w:p w:rsidR="00C23CAE" w14:paraId="30D96846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使控制器处于备电工作状态，使控制器与任一现场部件之间的连线断路</w:t>
            </w:r>
          </w:p>
        </w:tc>
        <w:tc>
          <w:tcPr>
            <w:tcW w:w="2561" w:type="dxa"/>
            <w:vAlign w:val="center"/>
          </w:tcPr>
          <w:p w:rsidR="00C23CAE" w14:paraId="1F8209FE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C23CAE" w14:paraId="5AC6107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C23CAE" w14:paraId="7B72921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23CAE" w14:paraId="755BC65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23CAE" w14:paraId="5CD5AC3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44E8B160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015"/>
          <w:jc w:val="center"/>
        </w:trPr>
        <w:tc>
          <w:tcPr>
            <w:tcW w:w="1578" w:type="dxa"/>
            <w:vMerge/>
            <w:vAlign w:val="center"/>
          </w:tcPr>
          <w:p w:rsidR="00C23CAE" w14:paraId="28C6D9F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C23CAE" w14:paraId="6FA59CCB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用秒表测量控制器故障报警响应时间，检查控制器故障信息显示情况</w:t>
            </w:r>
          </w:p>
        </w:tc>
        <w:tc>
          <w:tcPr>
            <w:tcW w:w="2561" w:type="dxa"/>
            <w:vAlign w:val="center"/>
          </w:tcPr>
          <w:p w:rsidR="00C23CAE" w14:paraId="3F7D0870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C23CAE" w14:paraId="3AB991B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C23CAE" w14:paraId="7C18224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450EB31A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555"/>
          <w:jc w:val="center"/>
        </w:trPr>
        <w:tc>
          <w:tcPr>
            <w:tcW w:w="1578" w:type="dxa"/>
            <w:vAlign w:val="center"/>
          </w:tcPr>
          <w:p w:rsidR="00C23CAE" w14:paraId="2DE97BC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火警优先功能</w:t>
            </w:r>
          </w:p>
        </w:tc>
        <w:tc>
          <w:tcPr>
            <w:tcW w:w="2512" w:type="dxa"/>
            <w:vAlign w:val="center"/>
          </w:tcPr>
          <w:p w:rsidR="00C23CAE" w14:paraId="713E5B34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在故障状态下，使任一非故障探测器发出火灾报警信号时间</w:t>
            </w:r>
          </w:p>
        </w:tc>
        <w:tc>
          <w:tcPr>
            <w:tcW w:w="2561" w:type="dxa"/>
            <w:vAlign w:val="center"/>
          </w:tcPr>
          <w:p w:rsidR="00C23CAE" w14:paraId="003DD8E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C23CAE" w14:paraId="5FB69E88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C23CAE" w14:paraId="7BECC35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416E9126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5"/>
          <w:jc w:val="center"/>
        </w:trPr>
        <w:tc>
          <w:tcPr>
            <w:tcW w:w="1578" w:type="dxa"/>
            <w:vMerge w:val="restart"/>
            <w:vAlign w:val="center"/>
          </w:tcPr>
          <w:p w:rsidR="00C23CAE" w14:paraId="5FF9C5D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主、备电源自动转换功能</w:t>
            </w:r>
          </w:p>
        </w:tc>
        <w:tc>
          <w:tcPr>
            <w:tcW w:w="2512" w:type="dxa"/>
            <w:vAlign w:val="center"/>
          </w:tcPr>
          <w:p w:rsidR="00C23CAE" w14:paraId="0C2770F9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切断主电源，检査备用电源自动投入情况</w:t>
            </w:r>
          </w:p>
        </w:tc>
        <w:tc>
          <w:tcPr>
            <w:tcW w:w="2561" w:type="dxa"/>
            <w:vAlign w:val="center"/>
          </w:tcPr>
          <w:p w:rsidR="00C23CAE" w14:paraId="6025A5D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C23CAE" w14:paraId="1F5841D0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C23CAE" w14:paraId="17E1831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377EF13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8" w:type="dxa"/>
            <w:vMerge/>
            <w:vAlign w:val="center"/>
          </w:tcPr>
          <w:p w:rsidR="00C23CAE" w14:paraId="49C3347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C23CAE" w14:paraId="60BFEADB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观察工作指示灯显示</w:t>
            </w:r>
          </w:p>
        </w:tc>
        <w:tc>
          <w:tcPr>
            <w:tcW w:w="2561" w:type="dxa"/>
            <w:vAlign w:val="center"/>
          </w:tcPr>
          <w:p w:rsidR="00C23CAE" w14:paraId="3DA1AD8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C23CAE" w14:paraId="7E8BB377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C23CAE" w14:paraId="5070D3B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space="708"/>
          <w:titlePg w:val="0"/>
          <w:docGrid w:linePitch="360"/>
        </w:sectPr>
      </w:pP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8"/>
        <w:gridCol w:w="2512"/>
        <w:gridCol w:w="2561"/>
        <w:gridCol w:w="1306"/>
        <w:gridCol w:w="1453"/>
      </w:tblGrid>
      <w:tr w14:paraId="1377EF13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8" w:type="dxa"/>
            <w:vMerge w:val="restart"/>
            <w:vAlign w:val="center"/>
          </w:tcPr>
          <w:p/>
        </w:tc>
        <w:tc>
          <w:tcPr>
            <w:tcW w:w="2512" w:type="dxa"/>
            <w:vAlign w:val="center"/>
          </w:tcPr>
          <w:p w:rsidR="00C23CAE" w14:textId="77777777">
            <w:pPr>
              <w:spacing w:before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情况</w:t>
            </w:r>
          </w:p>
        </w:tc>
        <w:tc>
          <w:tcPr>
            <w:tcW w:w="2561" w:type="dxa"/>
            <w:vAlign w:val="center"/>
          </w:tcPr>
          <w:p/>
        </w:tc>
        <w:tc>
          <w:tcPr>
            <w:tcW w:w="1306" w:type="dxa"/>
            <w:vAlign w:val="center"/>
          </w:tcPr>
          <w:p/>
        </w:tc>
        <w:tc>
          <w:tcPr>
            <w:tcW w:w="1453" w:type="dxa"/>
          </w:tcPr>
          <w:p/>
        </w:tc>
      </w:tr>
      <w:tr w14:paraId="40FF38DD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8" w:type="dxa"/>
            <w:vMerge/>
            <w:vAlign w:val="center"/>
          </w:tcPr>
          <w:p w:rsidR="00C23CAE" w14:paraId="7B1B779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C23CAE" w14:paraId="67C75423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恢复主电源，检查主电源自动投入情况，观察工作指示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灯显示情况</w:t>
            </w:r>
          </w:p>
        </w:tc>
        <w:tc>
          <w:tcPr>
            <w:tcW w:w="2561" w:type="dxa"/>
            <w:vAlign w:val="center"/>
          </w:tcPr>
          <w:p w:rsidR="00C23CAE" w14:paraId="64F3A7C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C23CAE" w14:paraId="7278F1DB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C23CAE" w14:paraId="24E359F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5E7EA57A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36"/>
          <w:jc w:val="center"/>
        </w:trPr>
        <w:tc>
          <w:tcPr>
            <w:tcW w:w="1578" w:type="dxa"/>
            <w:vAlign w:val="center"/>
          </w:tcPr>
          <w:p w:rsidR="00C23CAE" w14:paraId="1A3551D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短路隔离保护功能</w:t>
            </w:r>
          </w:p>
        </w:tc>
        <w:tc>
          <w:tcPr>
            <w:tcW w:w="2512" w:type="dxa"/>
            <w:vAlign w:val="center"/>
          </w:tcPr>
          <w:p w:rsidR="00C23CAE" w14:paraId="0A91CA53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使总线任一点线路短路，核查隔离保护现场部件的数量</w:t>
            </w:r>
          </w:p>
        </w:tc>
        <w:tc>
          <w:tcPr>
            <w:tcW w:w="2561" w:type="dxa"/>
            <w:vAlign w:val="center"/>
          </w:tcPr>
          <w:p w:rsidR="00C23CAE" w14:paraId="160B997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C23CAE" w14:paraId="560C00E3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C23CAE" w14:paraId="258AF25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3747D646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5"/>
          <w:jc w:val="center"/>
        </w:trPr>
        <w:tc>
          <w:tcPr>
            <w:tcW w:w="1578" w:type="dxa"/>
            <w:vMerge w:val="restart"/>
            <w:vAlign w:val="center"/>
          </w:tcPr>
          <w:p w:rsidR="00C23CAE" w14:paraId="3B9F1EE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屏蔽功能</w:t>
            </w:r>
          </w:p>
        </w:tc>
        <w:tc>
          <w:tcPr>
            <w:tcW w:w="2512" w:type="dxa"/>
            <w:vAlign w:val="center"/>
          </w:tcPr>
          <w:p w:rsidR="00C23CAE" w14:paraId="62722943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按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地址编号，操作控制器屏蔽回路任一部件；</w:t>
            </w:r>
          </w:p>
        </w:tc>
        <w:tc>
          <w:tcPr>
            <w:tcW w:w="2561" w:type="dxa"/>
            <w:vAlign w:val="center"/>
          </w:tcPr>
          <w:p w:rsidR="00C23CAE" w14:paraId="50A5CDE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C23CAE" w14:paraId="03D8D33D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C23CAE" w14:paraId="302C871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A88AA63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4"/>
          <w:jc w:val="center"/>
        </w:trPr>
        <w:tc>
          <w:tcPr>
            <w:tcW w:w="1578" w:type="dxa"/>
            <w:vMerge/>
            <w:vAlign w:val="center"/>
          </w:tcPr>
          <w:p w:rsidR="00C23CAE" w14:paraId="59F40F7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C23CAE" w14:paraId="030373B3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观察控制器屏蔽指示灯点亮情况，检査控制器地址注释信息显示情况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;</w:t>
            </w:r>
          </w:p>
        </w:tc>
        <w:tc>
          <w:tcPr>
            <w:tcW w:w="2561" w:type="dxa"/>
            <w:vAlign w:val="center"/>
          </w:tcPr>
          <w:p w:rsidR="00C23CAE" w14:paraId="367A577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C23CAE" w14:paraId="0E7A6E57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C23CAE" w14:paraId="09E7BEA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39235F4A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4"/>
          <w:jc w:val="center"/>
        </w:trPr>
        <w:tc>
          <w:tcPr>
            <w:tcW w:w="1578" w:type="dxa"/>
            <w:vMerge/>
            <w:vAlign w:val="center"/>
          </w:tcPr>
          <w:p w:rsidR="00C23CAE" w14:paraId="07FD5C8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C23CAE" w14:paraId="1DD3623D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操作控制器解除回路部件的屏蔽，观察控制器屏蔽指示灯熄灭情况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。</w:t>
            </w:r>
          </w:p>
        </w:tc>
        <w:tc>
          <w:tcPr>
            <w:tcW w:w="2561" w:type="dxa"/>
            <w:vAlign w:val="center"/>
          </w:tcPr>
          <w:p w:rsidR="00C23CAE" w14:paraId="516C84A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C23CAE" w14:paraId="4B2A6B0A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C23CAE" w14:paraId="35592D1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C23CAE" w14:paraId="1D0B5980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.5功能调试</w:t>
      </w:r>
    </w:p>
    <w:p w:rsidR="00C23CAE" w14:paraId="57753F24" w14:textId="77777777">
      <w:pPr>
        <w:pStyle w:val="21"/>
        <w:spacing w:line="560" w:lineRule="exact"/>
        <w:ind w:left="560" w:firstLine="0"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（1）按下手动盘按键1～2，分别启动警铃、声光报警器；</w:t>
      </w:r>
    </w:p>
    <w:p w:rsidR="00C23CAE" w14:paraId="48043865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（2）触发感温探测器，能延时3秒启动声光报警器，并在楼层显示盘中显示报警信息；</w:t>
      </w:r>
    </w:p>
    <w:p w:rsidR="00C23CAE" w14:paraId="64F45F3E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（3）按下手动报警按钮，能立即启动声光报警器；</w:t>
      </w:r>
    </w:p>
    <w:p w:rsidR="00C23CAE" w14:paraId="0DF6C496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（4）触发感烟探测器或按下消火栓报警按钮，能联动声光报警器延时5秒启动；</w:t>
      </w:r>
    </w:p>
    <w:p w:rsidR="00C23CAE" w14:paraId="4EE07A05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space="708"/>
          <w:titlePg w:val="0"/>
          <w:docGrid w:linePitch="360"/>
        </w:sectPr>
      </w:pPr>
      <w:r>
        <w:rPr>
          <w:rFonts w:ascii="仿宋_GB2312" w:eastAsia="仿宋_GB2312" w:hint="eastAsia"/>
          <w:sz w:val="28"/>
          <w:szCs w:val="28"/>
        </w:rPr>
        <w:t>（5）“信号阀”、“压力开关”、“水流开关”的工作状态能在消防联动控制器上显示。</w:t>
      </w:r>
    </w:p>
    <w:p w:rsidR="00C23CAE" w14:paraId="14B5EF41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（6）触发一只烟感探测器和手动报警按钮或触发任意两只探测器，在消防联动控制器上能显示报警联动信号。</w:t>
      </w:r>
    </w:p>
    <w:p w:rsidR="00C23CAE" w14:paraId="22A8577F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 w:rsidR="00C23CAE" w14:paraId="2F317689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 w:rsidR="00C23CAE" w14:paraId="179D1F9E" w14:textId="77777777">
      <w:pPr>
        <w:pStyle w:val="Heading1"/>
        <w:spacing w:line="360" w:lineRule="auto"/>
        <w:jc w:val="left"/>
        <w:rPr>
          <w:rFonts w:ascii="Times New Roman" w:eastAsia="方正楷体_GBK" w:hAnsi="Times New Roman"/>
          <w:szCs w:val="32"/>
        </w:rPr>
      </w:pPr>
      <w:r>
        <w:rPr>
          <w:rFonts w:ascii="Times New Roman" w:eastAsia="方正楷体_GBK" w:hAnsi="Times New Roman" w:hint="eastAsia"/>
          <w:szCs w:val="32"/>
        </w:rPr>
        <w:t>模块二</w:t>
      </w:r>
      <w:r>
        <w:rPr>
          <w:rFonts w:ascii="Times New Roman" w:eastAsia="方正楷体_GBK" w:hAnsi="Times New Roman" w:hint="eastAsia"/>
          <w:szCs w:val="32"/>
        </w:rPr>
        <w:t xml:space="preserve"> </w:t>
      </w:r>
      <w:r>
        <w:rPr>
          <w:rFonts w:ascii="Times New Roman" w:eastAsia="方正楷体_GBK" w:hAnsi="Times New Roman" w:hint="eastAsia"/>
          <w:szCs w:val="32"/>
        </w:rPr>
        <w:t>消防联动控制系统</w:t>
      </w:r>
    </w:p>
    <w:p w:rsidR="00C23CAE" w14:paraId="01D2AC92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任务一 可燃气体报警系统安装与调试</w:t>
      </w:r>
    </w:p>
    <w:p w:rsidR="00C23CAE" w14:paraId="0A330B0C" w14:textId="77777777">
      <w:pPr>
        <w:spacing w:line="360" w:lineRule="auto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1.1设施器材</w:t>
      </w:r>
    </w:p>
    <w:p w:rsidR="00C23CAE" w14:paraId="633B9311" w14:textId="77777777">
      <w:pPr>
        <w:spacing w:line="360" w:lineRule="auto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使用器件：火灾自动报警控制器（联动型）、可燃气体报警控制器、可燃气体探测器、声光警报器等。</w:t>
      </w:r>
    </w:p>
    <w:p w:rsidR="00C23CAE" w14:paraId="7F85DD7C" w14:textId="77777777">
      <w:pPr>
        <w:spacing w:line="360" w:lineRule="auto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1.2 器件安装</w:t>
      </w:r>
    </w:p>
    <w:p w:rsidR="00C23CAE" w14:paraId="4D8EEBA9" w14:textId="30E4F0EB">
      <w:pPr>
        <w:spacing w:line="360" w:lineRule="auto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参赛选手对所提供的器材进场检查，确认合格后，根据任务要求，按</w:t>
      </w:r>
      <w:r w:rsidRPr="00E13B4D">
        <w:rPr>
          <w:rFonts w:ascii="仿宋_GB2312" w:eastAsia="仿宋_GB2312" w:hAnsi="宋体" w:hint="eastAsia"/>
          <w:sz w:val="28"/>
          <w:szCs w:val="28"/>
        </w:rPr>
        <w:t>照</w:t>
      </w:r>
      <w:r w:rsidRPr="00E13B4D" w:rsidR="00E13B4D">
        <w:rPr>
          <w:rFonts w:ascii="仿宋_GB2312" w:eastAsia="仿宋_GB2312" w:hAnsi="宋体" w:hint="eastAsia"/>
          <w:sz w:val="28"/>
          <w:szCs w:val="28"/>
        </w:rPr>
        <w:t>可燃气体报警系统</w:t>
      </w:r>
      <w:r w:rsidR="002E593E">
        <w:rPr>
          <w:rFonts w:ascii="仿宋_GB2312" w:eastAsia="仿宋_GB2312" w:hAnsi="宋体" w:hint="eastAsia"/>
          <w:sz w:val="28"/>
          <w:szCs w:val="28"/>
        </w:rPr>
        <w:t>系统图</w:t>
      </w:r>
      <w:r>
        <w:rPr>
          <w:rFonts w:ascii="仿宋_GB2312" w:eastAsia="仿宋_GB2312" w:cs="Times New Roman" w:hint="eastAsia"/>
          <w:sz w:val="28"/>
          <w:szCs w:val="28"/>
        </w:rPr>
        <w:t>，安装可燃气体报警系统。</w:t>
      </w:r>
    </w:p>
    <w:p w:rsidR="00C23CAE" w14:paraId="7EF397EB" w14:textId="77777777">
      <w:pPr>
        <w:spacing w:line="360" w:lineRule="auto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（1）完成输入/输出模块的安装；</w:t>
      </w:r>
    </w:p>
    <w:p w:rsidR="00C23CAE" w14:paraId="6218174B" w14:textId="77777777">
      <w:pPr>
        <w:spacing w:line="360" w:lineRule="auto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（2）完成声光警报器、可燃气体探测器的安装；</w:t>
      </w:r>
    </w:p>
    <w:p w:rsidR="00C23CAE" w14:paraId="51427B13" w14:textId="77777777">
      <w:pPr>
        <w:spacing w:line="360" w:lineRule="auto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</w:t>
      </w:r>
      <w:r>
        <w:rPr>
          <w:rFonts w:ascii="仿宋_GB2312" w:eastAsia="仿宋_GB2312" w:cs="Times New Roman"/>
          <w:sz w:val="28"/>
          <w:szCs w:val="28"/>
        </w:rPr>
        <w:t>3</w:t>
      </w:r>
      <w:r>
        <w:rPr>
          <w:rFonts w:ascii="仿宋_GB2312" w:eastAsia="仿宋_GB2312" w:cs="Times New Roman" w:hint="eastAsia"/>
          <w:sz w:val="28"/>
          <w:szCs w:val="28"/>
        </w:rPr>
        <w:t>）完成可燃气体报警控制器的安装。</w:t>
      </w:r>
    </w:p>
    <w:p w:rsidR="00C23CAE" w14:paraId="7E787824" w14:textId="77777777">
      <w:pPr>
        <w:spacing w:line="360" w:lineRule="auto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1.3接线与布线</w:t>
      </w:r>
    </w:p>
    <w:p w:rsidR="00C23CAE" w14:paraId="6EA60106" w14:textId="77777777">
      <w:pPr>
        <w:spacing w:line="360" w:lineRule="auto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完成火灾自动报警控制器（联动型）、声光警报器、可燃气体控制器、探测器及输入/输出模块的接线连接。</w:t>
      </w:r>
    </w:p>
    <w:p w:rsidR="00CE724F" w:rsidRPr="00CE724F" w:rsidP="00CE724F" w14:paraId="4B523B56" w14:textId="1CB39091">
      <w:pPr>
        <w:spacing w:line="56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space="708"/>
          <w:titlePg w:val="0"/>
          <w:docGrid w:linePitch="360"/>
        </w:sectPr>
      </w:pPr>
      <w:r w:rsidRPr="00023E4D">
        <w:rPr>
          <w:rFonts w:ascii="仿宋_GB2312" w:eastAsia="仿宋_GB2312" w:hint="eastAsia"/>
          <w:color w:val="000000" w:themeColor="text1"/>
          <w:sz w:val="28"/>
          <w:szCs w:val="28"/>
        </w:rPr>
        <w:t>工艺要求：接线时正确使用工具，布线要求在线槽或线管内进行，连接线上应使用号码管，并做好识别标记或标注，编号和接线</w:t>
      </w:r>
    </w:p>
    <w:p w:rsidR="00CE724F" w:rsidRPr="00CE724F" w:rsidP="00CE724F" w14:textId="1CB39091">
      <w:pPr>
        <w:spacing w:line="56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</w:pPr>
      <w:r w:rsidRPr="00023E4D">
        <w:rPr>
          <w:rFonts w:ascii="仿宋_GB2312" w:eastAsia="仿宋_GB2312" w:hint="eastAsia"/>
          <w:color w:val="000000" w:themeColor="text1"/>
          <w:sz w:val="28"/>
          <w:szCs w:val="28"/>
        </w:rPr>
        <w:t>图编号要一致，</w:t>
      </w: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线路进出控制器箱体时，采用软管连接，各器件之间，必须使用金属导管连接。</w:t>
      </w:r>
    </w:p>
    <w:p w:rsidR="00C23CAE" w14:paraId="71823E6F" w14:textId="77777777">
      <w:pPr>
        <w:spacing w:line="360" w:lineRule="auto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1.4运行调试</w:t>
      </w:r>
    </w:p>
    <w:p w:rsidR="00C23CAE" w14:paraId="2CA220E3" w14:textId="77777777">
      <w:pPr>
        <w:spacing w:line="360" w:lineRule="auto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1.4.1可燃气体探测器</w:t>
      </w:r>
    </w:p>
    <w:p w:rsidR="00C23CAE" w14:paraId="62D461FB" w14:textId="77777777">
      <w:pPr>
        <w:spacing w:line="360" w:lineRule="auto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可燃气体探测器的可燃气体报警功能、复位功能：应对探测器施加浓度为探测器报警设定值的可燃气体标准样气，探测器的报警确认灯应在30s内点亮并保持；进行复位处置，报警确认灯应熄灭。</w:t>
      </w:r>
    </w:p>
    <w:p w:rsidR="00C23CAE" w14:paraId="08BFB8E6" w14:textId="77777777">
      <w:pPr>
        <w:spacing w:line="360" w:lineRule="auto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1.4.2可燃气体报警控制器</w:t>
      </w:r>
    </w:p>
    <w:p w:rsidR="00C23CAE" w14:paraId="3E24F372" w14:textId="77777777">
      <w:pPr>
        <w:spacing w:line="360" w:lineRule="auto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可燃气体浓度显示、故障报警、备用电源连接故障、负载功能。</w:t>
      </w:r>
    </w:p>
    <w:tbl>
      <w:tblPr>
        <w:tblStyle w:val="TableNormal"/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680"/>
        <w:gridCol w:w="1927"/>
        <w:gridCol w:w="1709"/>
        <w:gridCol w:w="1664"/>
        <w:gridCol w:w="1372"/>
        <w:gridCol w:w="1408"/>
      </w:tblGrid>
      <w:tr w14:paraId="583346DF" w14:textId="77777777">
        <w:tblPrEx>
          <w:tblW w:w="976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680" w:type="dxa"/>
            <w:vAlign w:val="center"/>
          </w:tcPr>
          <w:p w:rsidR="00C23CAE" w14:paraId="2A9C367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比赛小组</w:t>
            </w:r>
          </w:p>
        </w:tc>
        <w:tc>
          <w:tcPr>
            <w:tcW w:w="1927" w:type="dxa"/>
            <w:vAlign w:val="center"/>
          </w:tcPr>
          <w:p w:rsidR="00C23CAE" w14:paraId="45E2CCE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C23CAE" w14:paraId="28DB609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选手</w:t>
            </w:r>
          </w:p>
        </w:tc>
        <w:tc>
          <w:tcPr>
            <w:tcW w:w="2780" w:type="dxa"/>
            <w:gridSpan w:val="2"/>
            <w:vAlign w:val="center"/>
          </w:tcPr>
          <w:p w:rsidR="00C23CAE" w14:paraId="0315037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7BA02ECD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Align w:val="center"/>
          </w:tcPr>
          <w:p w:rsidR="00C23CAE" w14:paraId="4232B3E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验收执行标准称及编号</w:t>
            </w:r>
          </w:p>
        </w:tc>
        <w:tc>
          <w:tcPr>
            <w:tcW w:w="8080" w:type="dxa"/>
            <w:gridSpan w:val="5"/>
            <w:vAlign w:val="center"/>
          </w:tcPr>
          <w:p w:rsidR="00C23CAE" w14:paraId="2E2C7C1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《火灾自动报警系统施工及验收标准》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GB50166-2019</w:t>
            </w:r>
          </w:p>
        </w:tc>
      </w:tr>
      <w:tr w14:paraId="344C6FAB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Merge w:val="restart"/>
            <w:vAlign w:val="center"/>
          </w:tcPr>
          <w:p w:rsidR="00C23CAE" w14:paraId="4B30692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可燃气体报警系统的调试</w:t>
            </w:r>
          </w:p>
        </w:tc>
        <w:tc>
          <w:tcPr>
            <w:tcW w:w="8080" w:type="dxa"/>
            <w:gridSpan w:val="5"/>
            <w:vAlign w:val="center"/>
          </w:tcPr>
          <w:p w:rsidR="00C23CAE" w14:paraId="1B3DFE2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测试项目</w:t>
            </w:r>
          </w:p>
        </w:tc>
      </w:tr>
      <w:tr w14:paraId="514529C7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Merge/>
            <w:vAlign w:val="center"/>
          </w:tcPr>
          <w:p w:rsidR="00C23CAE" w14:paraId="7364C7D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vAlign w:val="center"/>
          </w:tcPr>
          <w:p w:rsidR="00C23CAE" w14:paraId="7C5453D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气体探测器安装位置是否正确</w:t>
            </w:r>
          </w:p>
        </w:tc>
        <w:tc>
          <w:tcPr>
            <w:tcW w:w="1709" w:type="dxa"/>
            <w:vAlign w:val="center"/>
          </w:tcPr>
          <w:p w:rsidR="00C23CAE" w14:paraId="4A20F79B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能否正确复位</w:t>
            </w:r>
          </w:p>
        </w:tc>
        <w:tc>
          <w:tcPr>
            <w:tcW w:w="1664" w:type="dxa"/>
            <w:vAlign w:val="center"/>
          </w:tcPr>
          <w:p w:rsidR="00C23CAE" w14:paraId="6DC7DE6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设备连线</w:t>
            </w:r>
          </w:p>
          <w:p w:rsidR="00C23CAE" w14:paraId="27AD1C1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是否正确</w:t>
            </w:r>
          </w:p>
        </w:tc>
        <w:tc>
          <w:tcPr>
            <w:tcW w:w="1372" w:type="dxa"/>
            <w:vAlign w:val="center"/>
          </w:tcPr>
          <w:p w:rsidR="00C23CAE" w14:paraId="371BA18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负载功能测试是否正常</w:t>
            </w:r>
          </w:p>
        </w:tc>
        <w:tc>
          <w:tcPr>
            <w:tcW w:w="1408" w:type="dxa"/>
            <w:vAlign w:val="center"/>
          </w:tcPr>
          <w:p w:rsidR="00C23CAE" w14:paraId="3A11A07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裁判签字</w:t>
            </w:r>
          </w:p>
        </w:tc>
      </w:tr>
      <w:tr w14:paraId="297C9B85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1680" w:type="dxa"/>
            <w:vAlign w:val="center"/>
          </w:tcPr>
          <w:p w:rsidR="00C23CAE" w14:paraId="6560948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结论</w:t>
            </w:r>
          </w:p>
        </w:tc>
        <w:tc>
          <w:tcPr>
            <w:tcW w:w="1927" w:type="dxa"/>
            <w:vAlign w:val="center"/>
          </w:tcPr>
          <w:p w:rsidR="00C23CAE" w14:paraId="452DF13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vAlign w:val="center"/>
          </w:tcPr>
          <w:p w:rsidR="00C23CAE" w14:paraId="0E8B37A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:rsidR="00C23CAE" w14:paraId="0DE2BA6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:rsidR="00C23CAE" w14:paraId="4E15550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vAlign w:val="center"/>
          </w:tcPr>
          <w:p w:rsidR="00C23CAE" w14:paraId="236D0C4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C23CAE" w14:paraId="2C66F8BC" w14:textId="77777777"/>
    <w:p w:rsidR="00C23CAE" w14:paraId="05611FB7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任务二 防火卷帘系统安装与调试</w:t>
      </w:r>
    </w:p>
    <w:p w:rsidR="00C23CAE" w14:paraId="7A0A53AB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/>
          <w:b/>
          <w:sz w:val="28"/>
          <w:szCs w:val="28"/>
        </w:rPr>
        <w:t>2</w:t>
      </w:r>
      <w:r>
        <w:rPr>
          <w:rFonts w:ascii="仿宋_GB2312" w:eastAsia="仿宋_GB2312" w:cs="Times New Roman" w:hint="eastAsia"/>
          <w:b/>
          <w:sz w:val="28"/>
          <w:szCs w:val="28"/>
        </w:rPr>
        <w:t>.1设施器材</w:t>
      </w:r>
    </w:p>
    <w:p w:rsidR="00C23CAE" w14:paraId="7938BD0E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space="708"/>
          <w:titlePg w:val="0"/>
          <w:docGrid w:linePitch="360"/>
        </w:sectPr>
      </w:pPr>
      <w:r>
        <w:rPr>
          <w:rFonts w:ascii="仿宋_GB2312" w:eastAsia="仿宋_GB2312" w:cs="Times New Roman" w:hint="eastAsia"/>
          <w:sz w:val="28"/>
          <w:szCs w:val="28"/>
        </w:rPr>
        <w:t>使用器件：火灾自动报警控制器（联动型）、防火卷帘控制器、感烟探测器、感温探测器、手动释放装置、声光报警器、防火卷帘控制开关等。</w:t>
      </w:r>
    </w:p>
    <w:p w:rsidR="00C23CAE" w14:paraId="10B9BEB2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/>
          <w:b/>
          <w:sz w:val="28"/>
          <w:szCs w:val="28"/>
        </w:rPr>
        <w:t>2</w:t>
      </w:r>
      <w:r>
        <w:rPr>
          <w:rFonts w:ascii="仿宋_GB2312" w:eastAsia="仿宋_GB2312" w:cs="Times New Roman" w:hint="eastAsia"/>
          <w:b/>
          <w:sz w:val="28"/>
          <w:szCs w:val="28"/>
        </w:rPr>
        <w:t>.2 器件安装</w:t>
      </w:r>
    </w:p>
    <w:p w:rsidR="00C23CAE" w14:paraId="40D568D6" w14:textId="6EAAC7A2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参赛选手对所提供的器件、管件、管材进行进场检查，确认后，根据任务要求，按照</w:t>
      </w:r>
      <w:r w:rsidRPr="00E13B4D" w:rsidR="00E13B4D">
        <w:rPr>
          <w:rFonts w:ascii="仿宋_GB2312" w:eastAsia="仿宋_GB2312" w:cs="Times New Roman" w:hint="eastAsia"/>
          <w:sz w:val="28"/>
          <w:szCs w:val="28"/>
        </w:rPr>
        <w:t>防火卷帘系统联动</w:t>
      </w:r>
      <w:r w:rsidRPr="00E13B4D" w:rsidR="002E593E">
        <w:rPr>
          <w:rFonts w:ascii="仿宋_GB2312" w:eastAsia="仿宋_GB2312" w:cs="Times New Roman" w:hint="eastAsia"/>
          <w:sz w:val="28"/>
          <w:szCs w:val="28"/>
        </w:rPr>
        <w:t>系</w:t>
      </w:r>
      <w:r w:rsidR="002E593E">
        <w:rPr>
          <w:rFonts w:ascii="仿宋_GB2312" w:eastAsia="仿宋_GB2312" w:hAnsi="宋体" w:hint="eastAsia"/>
          <w:sz w:val="28"/>
          <w:szCs w:val="28"/>
        </w:rPr>
        <w:t>统图</w:t>
      </w:r>
      <w:r>
        <w:rPr>
          <w:rFonts w:ascii="仿宋_GB2312" w:eastAsia="仿宋_GB2312" w:cs="Times New Roman" w:hint="eastAsia"/>
          <w:sz w:val="28"/>
          <w:szCs w:val="28"/>
        </w:rPr>
        <w:t>，安装完整的防火卷帘系统。</w:t>
      </w:r>
    </w:p>
    <w:p w:rsidR="00C23CAE" w14:paraId="5623C018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（1）完成感烟探测器、感温探测器的安装并进行编码；</w:t>
      </w:r>
    </w:p>
    <w:p w:rsidR="00C23CAE" w14:paraId="348D3734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（2）完成手动控制按钮的安装并进行编码；</w:t>
      </w:r>
    </w:p>
    <w:p w:rsidR="00C23CAE" w14:paraId="288BA19B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</w:t>
      </w:r>
      <w:r>
        <w:rPr>
          <w:rFonts w:ascii="仿宋_GB2312" w:eastAsia="仿宋_GB2312" w:cs="Times New Roman"/>
          <w:sz w:val="28"/>
          <w:szCs w:val="28"/>
        </w:rPr>
        <w:t>3</w:t>
      </w:r>
      <w:r>
        <w:rPr>
          <w:rFonts w:ascii="仿宋_GB2312" w:eastAsia="仿宋_GB2312" w:cs="Times New Roman" w:hint="eastAsia"/>
          <w:sz w:val="28"/>
          <w:szCs w:val="28"/>
        </w:rPr>
        <w:t>）完成温控释放装置的安装。</w:t>
      </w:r>
    </w:p>
    <w:p w:rsidR="00C23CAE" w14:paraId="0FC37760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/>
          <w:b/>
          <w:sz w:val="28"/>
          <w:szCs w:val="28"/>
        </w:rPr>
        <w:t>2</w:t>
      </w:r>
      <w:r>
        <w:rPr>
          <w:rFonts w:ascii="仿宋_GB2312" w:eastAsia="仿宋_GB2312" w:cs="Times New Roman" w:hint="eastAsia"/>
          <w:b/>
          <w:sz w:val="28"/>
          <w:szCs w:val="28"/>
        </w:rPr>
        <w:t>.3接线与布线</w:t>
      </w:r>
    </w:p>
    <w:p w:rsidR="00C23CAE" w14:paraId="58C75CF7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完成火灾自动报警控制器（联动型）与防火卷帘控制器、感烟探测器、感温探测器，控制模块等之间的接线。</w:t>
      </w:r>
    </w:p>
    <w:p w:rsidR="00CE724F" w:rsidRPr="00CE724F" w:rsidP="00CE724F" w14:paraId="1EE3DC71" w14:textId="0C506F90">
      <w:pPr>
        <w:spacing w:line="56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</w:pPr>
      <w:r w:rsidRPr="00023E4D">
        <w:rPr>
          <w:rFonts w:ascii="仿宋_GB2312" w:eastAsia="仿宋_GB2312" w:hint="eastAsia"/>
          <w:color w:val="000000" w:themeColor="text1"/>
          <w:sz w:val="28"/>
          <w:szCs w:val="28"/>
        </w:rPr>
        <w:t>工艺要求：接线时正确使用工具，布线要求在线槽或线管内进行，连接线上应使用号码管，并做好识别标记或标注，编号和接线图编号要一致，</w:t>
      </w: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线路进出控制器箱体时，采用软管连接，各器件之间，必须使用金属导管连接。</w:t>
      </w:r>
    </w:p>
    <w:p w:rsidR="00C23CAE" w14:paraId="73464752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/>
          <w:b/>
          <w:sz w:val="28"/>
          <w:szCs w:val="28"/>
        </w:rPr>
        <w:t>2</w:t>
      </w:r>
      <w:r>
        <w:rPr>
          <w:rFonts w:ascii="仿宋_GB2312" w:eastAsia="仿宋_GB2312" w:cs="Times New Roman" w:hint="eastAsia"/>
          <w:b/>
          <w:sz w:val="28"/>
          <w:szCs w:val="28"/>
        </w:rPr>
        <w:t>.4模块设置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2061"/>
        <w:gridCol w:w="850"/>
        <w:gridCol w:w="993"/>
        <w:gridCol w:w="3036"/>
      </w:tblGrid>
      <w:tr w14:paraId="2DE252DF" w14:textId="77777777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6A2AFB9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061" w:type="dxa"/>
            <w:vAlign w:val="center"/>
          </w:tcPr>
          <w:p w:rsidR="00C23CAE" w14:paraId="0E02B1C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设备名称</w:t>
            </w:r>
          </w:p>
        </w:tc>
        <w:tc>
          <w:tcPr>
            <w:tcW w:w="850" w:type="dxa"/>
            <w:vAlign w:val="center"/>
          </w:tcPr>
          <w:p w:rsidR="00C23CAE" w14:paraId="186B555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编码</w:t>
            </w:r>
          </w:p>
        </w:tc>
        <w:tc>
          <w:tcPr>
            <w:tcW w:w="993" w:type="dxa"/>
            <w:vAlign w:val="center"/>
          </w:tcPr>
          <w:p w:rsidR="00C23CAE" w14:paraId="68B6DFD2" w14:textId="77777777">
            <w:pPr>
              <w:ind w:firstLine="32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二次码</w:t>
            </w:r>
          </w:p>
        </w:tc>
        <w:tc>
          <w:tcPr>
            <w:tcW w:w="3036" w:type="dxa"/>
            <w:vAlign w:val="center"/>
          </w:tcPr>
          <w:p w:rsidR="00C23CAE" w14:paraId="4AB571FA" w14:textId="77777777">
            <w:pPr>
              <w:ind w:firstLine="2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设备定义</w:t>
            </w:r>
          </w:p>
        </w:tc>
      </w:tr>
      <w:tr w14:paraId="2C286782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5E9200B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061" w:type="dxa"/>
            <w:vAlign w:val="center"/>
          </w:tcPr>
          <w:p w:rsidR="00C23CAE" w14:paraId="22314B5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输入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输出模块</w:t>
            </w:r>
          </w:p>
        </w:tc>
        <w:tc>
          <w:tcPr>
            <w:tcW w:w="850" w:type="dxa"/>
            <w:vAlign w:val="center"/>
          </w:tcPr>
          <w:p w:rsidR="00C23CAE" w14:paraId="5822FAB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01</w:t>
            </w:r>
          </w:p>
        </w:tc>
        <w:tc>
          <w:tcPr>
            <w:tcW w:w="993" w:type="dxa"/>
            <w:vAlign w:val="center"/>
          </w:tcPr>
          <w:p w:rsidR="00C23CAE" w14:paraId="50F89F8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000001</w:t>
            </w:r>
          </w:p>
        </w:tc>
        <w:tc>
          <w:tcPr>
            <w:tcW w:w="3036" w:type="dxa"/>
            <w:vAlign w:val="center"/>
          </w:tcPr>
          <w:p w:rsidR="00C23CAE" w14:paraId="6D0D23EF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（卷帘门中）</w:t>
            </w:r>
          </w:p>
        </w:tc>
      </w:tr>
      <w:tr w14:paraId="492980E0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2517BE6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061" w:type="dxa"/>
            <w:vAlign w:val="center"/>
          </w:tcPr>
          <w:p w:rsidR="00C23CAE" w14:paraId="1AF0E0B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输入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输出模块</w:t>
            </w:r>
          </w:p>
        </w:tc>
        <w:tc>
          <w:tcPr>
            <w:tcW w:w="850" w:type="dxa"/>
            <w:vAlign w:val="center"/>
          </w:tcPr>
          <w:p w:rsidR="00C23CAE" w14:paraId="25E8CDA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02</w:t>
            </w:r>
          </w:p>
        </w:tc>
        <w:tc>
          <w:tcPr>
            <w:tcW w:w="993" w:type="dxa"/>
            <w:vAlign w:val="center"/>
          </w:tcPr>
          <w:p w:rsidR="00C23CAE" w14:paraId="6F255F7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000002</w:t>
            </w:r>
          </w:p>
        </w:tc>
        <w:tc>
          <w:tcPr>
            <w:tcW w:w="3036" w:type="dxa"/>
            <w:vAlign w:val="center"/>
          </w:tcPr>
          <w:p w:rsidR="00C23CAE" w14:paraId="07CC7176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（卷帘门下）</w:t>
            </w:r>
          </w:p>
        </w:tc>
      </w:tr>
      <w:tr w14:paraId="5192DFEA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5841F66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061" w:type="dxa"/>
            <w:vAlign w:val="center"/>
          </w:tcPr>
          <w:p w:rsidR="00C23CAE" w14:paraId="7595BB6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声光报警器</w:t>
            </w:r>
          </w:p>
        </w:tc>
        <w:tc>
          <w:tcPr>
            <w:tcW w:w="850" w:type="dxa"/>
            <w:vAlign w:val="center"/>
          </w:tcPr>
          <w:p w:rsidR="00C23CAE" w14:paraId="0C4277C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03</w:t>
            </w:r>
          </w:p>
        </w:tc>
        <w:tc>
          <w:tcPr>
            <w:tcW w:w="993" w:type="dxa"/>
            <w:vAlign w:val="center"/>
          </w:tcPr>
          <w:p w:rsidR="00C23CAE" w14:paraId="6CF97A0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000003</w:t>
            </w:r>
          </w:p>
        </w:tc>
        <w:tc>
          <w:tcPr>
            <w:tcW w:w="3036" w:type="dxa"/>
            <w:vAlign w:val="center"/>
          </w:tcPr>
          <w:p w:rsidR="00C23CAE" w14:paraId="39CB9153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（声光报警）</w:t>
            </w:r>
          </w:p>
        </w:tc>
      </w:tr>
      <w:tr w14:paraId="30DA577B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0AA4E7C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061" w:type="dxa"/>
            <w:vAlign w:val="center"/>
          </w:tcPr>
          <w:p w:rsidR="00C23CAE" w14:paraId="735C99F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手动报警按钮</w:t>
            </w:r>
          </w:p>
        </w:tc>
        <w:tc>
          <w:tcPr>
            <w:tcW w:w="850" w:type="dxa"/>
            <w:vAlign w:val="center"/>
          </w:tcPr>
          <w:p w:rsidR="00C23CAE" w14:paraId="428C001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04</w:t>
            </w:r>
          </w:p>
        </w:tc>
        <w:tc>
          <w:tcPr>
            <w:tcW w:w="993" w:type="dxa"/>
            <w:vAlign w:val="center"/>
          </w:tcPr>
          <w:p w:rsidR="00C23CAE" w14:paraId="0FED086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000004</w:t>
            </w:r>
          </w:p>
        </w:tc>
        <w:tc>
          <w:tcPr>
            <w:tcW w:w="3036" w:type="dxa"/>
            <w:vAlign w:val="center"/>
          </w:tcPr>
          <w:p w:rsidR="00C23CAE" w14:paraId="1368A6F9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（手动按钮）</w:t>
            </w:r>
          </w:p>
        </w:tc>
      </w:tr>
      <w:tr w14:paraId="6CE1C403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C23CAE" w14:paraId="435AC5E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2061" w:type="dxa"/>
            <w:vAlign w:val="center"/>
          </w:tcPr>
          <w:p w:rsidR="00C23CAE" w14:paraId="0C67F07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感温探测器</w:t>
            </w:r>
          </w:p>
        </w:tc>
        <w:tc>
          <w:tcPr>
            <w:tcW w:w="850" w:type="dxa"/>
            <w:vAlign w:val="center"/>
          </w:tcPr>
          <w:p w:rsidR="00C23CAE" w14:paraId="0A7FBC4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</w:t>
            </w:r>
          </w:p>
        </w:tc>
        <w:tc>
          <w:tcPr>
            <w:tcW w:w="993" w:type="dxa"/>
            <w:vAlign w:val="center"/>
          </w:tcPr>
          <w:p w:rsidR="00C23CAE" w14:paraId="61669D1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000005</w:t>
            </w:r>
          </w:p>
        </w:tc>
        <w:tc>
          <w:tcPr>
            <w:tcW w:w="3036" w:type="dxa"/>
            <w:vAlign w:val="center"/>
          </w:tcPr>
          <w:p w:rsidR="00C23CAE" w14:paraId="38A6AA58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（点型感温）</w:t>
            </w:r>
          </w:p>
        </w:tc>
      </w:tr>
    </w:tbl>
    <w:p>
      <w:r>
        <w:br/>
      </w:r>
      <w:r>
        <w:br/>
      </w:r>
    </w:p>
    <w:p>
      <w:pPr>
        <w:adjustRightInd/>
        <w:snapToGrid/>
        <w:spacing w:after="0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https://d.book118.com/487003063032006034</w:t>
        </w:r>
      </w:hyperlink>
    </w:p>
    <w:p/>
    <w:sectPr>
      <w:type w:val="nextPage"/>
      <w:pgSz w:w="11906" w:h="16838"/>
      <w:pgMar w:top="1440" w:right="1800" w:bottom="1440" w:left="1800" w:header="708" w:footer="708" w:gutter="0"/>
      <w:pgNumType w:start="12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_GBK">
    <w:altName w:val="楷体"/>
    <w:charset w:val="86"/>
    <w:family w:val="script"/>
    <w:pitch w:val="default"/>
    <w:sig w:usb0="00000000" w:usb1="00000000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CBF72F14"/>
    <w:multiLevelType w:val="singleLevel"/>
    <w:tmpl w:val="CBF72F14"/>
    <w:lvl w:ilvl="0">
      <w:start w:val="1"/>
      <w:numFmt w:val="decimal"/>
      <w:suff w:val="nothing"/>
      <w:lvlText w:val="（%1）"/>
      <w:lvlJc w:val="left"/>
    </w:lvl>
  </w:abstractNum>
  <w:abstractNum w:abstractNumId="1">
    <w:nsid w:val="0ACA14FC"/>
    <w:multiLevelType w:val="multilevel"/>
    <w:tmpl w:val="0ACA14FC"/>
    <w:lvl w:ilvl="0">
      <w:start w:val="1"/>
      <w:numFmt w:val="decimal"/>
      <w:lvlText w:val="(%1)"/>
      <w:lvlJc w:val="left"/>
      <w:pPr>
        <w:ind w:left="116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00" w:hanging="440"/>
      </w:pPr>
    </w:lvl>
    <w:lvl w:ilvl="2">
      <w:start w:val="1"/>
      <w:numFmt w:val="lowerRoman"/>
      <w:lvlText w:val="%3."/>
      <w:lvlJc w:val="righ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lowerLetter"/>
      <w:lvlText w:val="%5)"/>
      <w:lvlJc w:val="left"/>
      <w:pPr>
        <w:ind w:left="2920" w:hanging="440"/>
      </w:pPr>
    </w:lvl>
    <w:lvl w:ilvl="5">
      <w:start w:val="1"/>
      <w:numFmt w:val="lowerRoman"/>
      <w:lvlText w:val="%6."/>
      <w:lvlJc w:val="righ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lowerLetter"/>
      <w:lvlText w:val="%8)"/>
      <w:lvlJc w:val="left"/>
      <w:pPr>
        <w:ind w:left="4240" w:hanging="440"/>
      </w:pPr>
    </w:lvl>
    <w:lvl w:ilvl="8">
      <w:start w:val="1"/>
      <w:numFmt w:val="lowerRoman"/>
      <w:lvlText w:val="%9."/>
      <w:lvlJc w:val="right"/>
      <w:pPr>
        <w:ind w:left="4680" w:hanging="440"/>
      </w:pPr>
    </w:lvl>
  </w:abstractNum>
  <w:abstractNum w:abstractNumId="2">
    <w:nsid w:val="2AF610D8"/>
    <w:multiLevelType w:val="multilevel"/>
    <w:tmpl w:val="0ACA14FC"/>
    <w:lvl w:ilvl="0">
      <w:start w:val="1"/>
      <w:numFmt w:val="decimal"/>
      <w:lvlText w:val="(%1)"/>
      <w:lvlJc w:val="left"/>
      <w:pPr>
        <w:ind w:left="116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00" w:hanging="440"/>
      </w:pPr>
    </w:lvl>
    <w:lvl w:ilvl="2">
      <w:start w:val="1"/>
      <w:numFmt w:val="lowerRoman"/>
      <w:lvlText w:val="%3."/>
      <w:lvlJc w:val="righ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lowerLetter"/>
      <w:lvlText w:val="%5)"/>
      <w:lvlJc w:val="left"/>
      <w:pPr>
        <w:ind w:left="2920" w:hanging="440"/>
      </w:pPr>
    </w:lvl>
    <w:lvl w:ilvl="5">
      <w:start w:val="1"/>
      <w:numFmt w:val="lowerRoman"/>
      <w:lvlText w:val="%6."/>
      <w:lvlJc w:val="righ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lowerLetter"/>
      <w:lvlText w:val="%8)"/>
      <w:lvlJc w:val="left"/>
      <w:pPr>
        <w:ind w:left="4240" w:hanging="440"/>
      </w:pPr>
    </w:lvl>
    <w:lvl w:ilvl="8">
      <w:start w:val="1"/>
      <w:numFmt w:val="lowerRoman"/>
      <w:lvlText w:val="%9."/>
      <w:lvlJc w:val="right"/>
      <w:pPr>
        <w:ind w:left="4680" w:hanging="440"/>
      </w:pPr>
    </w:lvl>
  </w:abstractNum>
  <w:num w:numId="1" w16cid:durableId="1327051292">
    <w:abstractNumId w:val="1"/>
  </w:num>
  <w:num w:numId="2" w16cid:durableId="236525654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01CF3"/>
    <w:rsid w:val="00002336"/>
    <w:rsid w:val="000239C1"/>
    <w:rsid w:val="00023E4D"/>
    <w:rsid w:val="00026B8A"/>
    <w:rsid w:val="00080213"/>
    <w:rsid w:val="000847B1"/>
    <w:rsid w:val="00087C68"/>
    <w:rsid w:val="00097EAE"/>
    <w:rsid w:val="000A49FC"/>
    <w:rsid w:val="000D0608"/>
    <w:rsid w:val="00101481"/>
    <w:rsid w:val="00112299"/>
    <w:rsid w:val="00116C86"/>
    <w:rsid w:val="001267F4"/>
    <w:rsid w:val="00127F86"/>
    <w:rsid w:val="00131473"/>
    <w:rsid w:val="00155021"/>
    <w:rsid w:val="0018406D"/>
    <w:rsid w:val="001B16F3"/>
    <w:rsid w:val="001C6F38"/>
    <w:rsid w:val="001D481C"/>
    <w:rsid w:val="002051F5"/>
    <w:rsid w:val="00267369"/>
    <w:rsid w:val="002E593E"/>
    <w:rsid w:val="002F04B0"/>
    <w:rsid w:val="00323B43"/>
    <w:rsid w:val="00331A41"/>
    <w:rsid w:val="00390A5C"/>
    <w:rsid w:val="003923A6"/>
    <w:rsid w:val="003963DF"/>
    <w:rsid w:val="003C693F"/>
    <w:rsid w:val="003D37D8"/>
    <w:rsid w:val="003F2377"/>
    <w:rsid w:val="00416F81"/>
    <w:rsid w:val="00426133"/>
    <w:rsid w:val="004307E1"/>
    <w:rsid w:val="004358AB"/>
    <w:rsid w:val="004517C4"/>
    <w:rsid w:val="00466FFC"/>
    <w:rsid w:val="00486BFF"/>
    <w:rsid w:val="004A4DB3"/>
    <w:rsid w:val="004A7D1E"/>
    <w:rsid w:val="004E0B0A"/>
    <w:rsid w:val="00510D40"/>
    <w:rsid w:val="00542F99"/>
    <w:rsid w:val="00553349"/>
    <w:rsid w:val="00575C92"/>
    <w:rsid w:val="00581597"/>
    <w:rsid w:val="00590724"/>
    <w:rsid w:val="0059258B"/>
    <w:rsid w:val="005F15E2"/>
    <w:rsid w:val="0060344D"/>
    <w:rsid w:val="00633D59"/>
    <w:rsid w:val="00636E32"/>
    <w:rsid w:val="006628BA"/>
    <w:rsid w:val="00675350"/>
    <w:rsid w:val="00691671"/>
    <w:rsid w:val="006A6C97"/>
    <w:rsid w:val="006F3416"/>
    <w:rsid w:val="006F3D4C"/>
    <w:rsid w:val="007405A4"/>
    <w:rsid w:val="00741295"/>
    <w:rsid w:val="00746463"/>
    <w:rsid w:val="007477C6"/>
    <w:rsid w:val="00755204"/>
    <w:rsid w:val="00763412"/>
    <w:rsid w:val="007B1806"/>
    <w:rsid w:val="007B6885"/>
    <w:rsid w:val="007C2853"/>
    <w:rsid w:val="007E4443"/>
    <w:rsid w:val="0080059A"/>
    <w:rsid w:val="00801CC7"/>
    <w:rsid w:val="0081781D"/>
    <w:rsid w:val="008503E4"/>
    <w:rsid w:val="008531F8"/>
    <w:rsid w:val="008601A9"/>
    <w:rsid w:val="008847A3"/>
    <w:rsid w:val="00887C43"/>
    <w:rsid w:val="008B00FE"/>
    <w:rsid w:val="008B7449"/>
    <w:rsid w:val="008B7726"/>
    <w:rsid w:val="008C05B9"/>
    <w:rsid w:val="008C6C49"/>
    <w:rsid w:val="00907CBD"/>
    <w:rsid w:val="00942822"/>
    <w:rsid w:val="00943120"/>
    <w:rsid w:val="00951406"/>
    <w:rsid w:val="00984150"/>
    <w:rsid w:val="009877B0"/>
    <w:rsid w:val="009A5B1C"/>
    <w:rsid w:val="009B0AEC"/>
    <w:rsid w:val="009B5D57"/>
    <w:rsid w:val="009C6737"/>
    <w:rsid w:val="009F0564"/>
    <w:rsid w:val="00A1750E"/>
    <w:rsid w:val="00A43C45"/>
    <w:rsid w:val="00A85110"/>
    <w:rsid w:val="00AA0F1A"/>
    <w:rsid w:val="00AF39EE"/>
    <w:rsid w:val="00AF7384"/>
    <w:rsid w:val="00B049F1"/>
    <w:rsid w:val="00B070D4"/>
    <w:rsid w:val="00B369F6"/>
    <w:rsid w:val="00B421DD"/>
    <w:rsid w:val="00B56F22"/>
    <w:rsid w:val="00B67E7C"/>
    <w:rsid w:val="00B718AE"/>
    <w:rsid w:val="00B82A00"/>
    <w:rsid w:val="00BA1D75"/>
    <w:rsid w:val="00BB1D27"/>
    <w:rsid w:val="00BB1FC1"/>
    <w:rsid w:val="00BC0577"/>
    <w:rsid w:val="00BC060C"/>
    <w:rsid w:val="00BC29E1"/>
    <w:rsid w:val="00BE0271"/>
    <w:rsid w:val="00C23CAE"/>
    <w:rsid w:val="00C30C6D"/>
    <w:rsid w:val="00C47DB1"/>
    <w:rsid w:val="00C60402"/>
    <w:rsid w:val="00C73F4C"/>
    <w:rsid w:val="00C85249"/>
    <w:rsid w:val="00C91005"/>
    <w:rsid w:val="00CE724F"/>
    <w:rsid w:val="00CF73E8"/>
    <w:rsid w:val="00D209B0"/>
    <w:rsid w:val="00D31D50"/>
    <w:rsid w:val="00D35222"/>
    <w:rsid w:val="00D37B49"/>
    <w:rsid w:val="00D425E7"/>
    <w:rsid w:val="00D44BA8"/>
    <w:rsid w:val="00D460B3"/>
    <w:rsid w:val="00D70D34"/>
    <w:rsid w:val="00D71F40"/>
    <w:rsid w:val="00D7336B"/>
    <w:rsid w:val="00D7526E"/>
    <w:rsid w:val="00D95C9D"/>
    <w:rsid w:val="00DA1920"/>
    <w:rsid w:val="00DB7D60"/>
    <w:rsid w:val="00DD6329"/>
    <w:rsid w:val="00DE0277"/>
    <w:rsid w:val="00DE35B4"/>
    <w:rsid w:val="00DF1D57"/>
    <w:rsid w:val="00E02C93"/>
    <w:rsid w:val="00E04DD9"/>
    <w:rsid w:val="00E12539"/>
    <w:rsid w:val="00E13B4D"/>
    <w:rsid w:val="00E425CF"/>
    <w:rsid w:val="00E450A9"/>
    <w:rsid w:val="00E81881"/>
    <w:rsid w:val="00E842D0"/>
    <w:rsid w:val="00EA317C"/>
    <w:rsid w:val="00EC1667"/>
    <w:rsid w:val="00EF3621"/>
    <w:rsid w:val="00EF6E73"/>
    <w:rsid w:val="00F107A1"/>
    <w:rsid w:val="00F13DCD"/>
    <w:rsid w:val="00F25BB4"/>
    <w:rsid w:val="00F4066A"/>
    <w:rsid w:val="00F61143"/>
    <w:rsid w:val="00F80675"/>
    <w:rsid w:val="00FB0753"/>
    <w:rsid w:val="00FB3727"/>
    <w:rsid w:val="00FB7DB4"/>
    <w:rsid w:val="00FC7598"/>
    <w:rsid w:val="00FD26E6"/>
    <w:rsid w:val="00FF1E22"/>
    <w:rsid w:val="07E17621"/>
    <w:rsid w:val="0D317664"/>
    <w:rsid w:val="198A6C3B"/>
    <w:rsid w:val="1A2E457C"/>
    <w:rsid w:val="1A6C1BBA"/>
    <w:rsid w:val="25E1345C"/>
    <w:rsid w:val="29F16BDA"/>
    <w:rsid w:val="2A6D2553"/>
    <w:rsid w:val="2B7E34FB"/>
    <w:rsid w:val="306B13CD"/>
    <w:rsid w:val="31363392"/>
    <w:rsid w:val="32A63A63"/>
    <w:rsid w:val="3BE15627"/>
    <w:rsid w:val="40EB63EE"/>
    <w:rsid w:val="425012F6"/>
    <w:rsid w:val="433D205A"/>
    <w:rsid w:val="4CFF4949"/>
    <w:rsid w:val="4F9A4C77"/>
    <w:rsid w:val="54413513"/>
    <w:rsid w:val="55E279A3"/>
    <w:rsid w:val="5767786F"/>
    <w:rsid w:val="61EB3037"/>
    <w:rsid w:val="63EA1A05"/>
    <w:rsid w:val="674F7808"/>
    <w:rsid w:val="678253A3"/>
    <w:rsid w:val="69F50851"/>
    <w:rsid w:val="722E6FFC"/>
    <w:rsid w:val="72E92B69"/>
    <w:rsid w:val="7372081D"/>
    <w:rsid w:val="74054476"/>
    <w:rsid w:val="745443C6"/>
    <w:rsid w:val="75507F98"/>
    <w:rsid w:val="76481D09"/>
    <w:rsid w:val="78A00F51"/>
    <w:rsid w:val="7CA50197"/>
  </w:rsids>
  <w:docVars>
    <w:docVar w:name="commondata" w:val="eyJoZGlkIjoiMTBhMTQ2MmZlMTIzYmRmOTIwM2ZhMWIyMzc0NTcwM2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04A4D8"/>
  <w15:docId w15:val="{8B900D23-C8DD-4788-90EB-3268D3495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eastAsia="微软雅黑" w:asciiTheme="minorHAnsi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Heading1">
    <w:name w:val="heading 1"/>
    <w:basedOn w:val="Normal"/>
    <w:next w:val="Normal"/>
    <w:link w:val="1"/>
    <w:qFormat/>
    <w:pPr>
      <w:keepNext/>
      <w:keepLines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a5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CommentText">
    <w:name w:val="annotation text"/>
    <w:basedOn w:val="Normal"/>
    <w:link w:val="a2"/>
    <w:uiPriority w:val="99"/>
    <w:semiHidden/>
    <w:unhideWhenUsed/>
    <w:qFormat/>
  </w:style>
  <w:style w:type="paragraph" w:styleId="BodyText">
    <w:name w:val="Body Text"/>
    <w:basedOn w:val="Normal"/>
    <w:unhideWhenUsed/>
    <w:qFormat/>
    <w:pPr>
      <w:spacing w:after="120"/>
    </w:pPr>
  </w:style>
  <w:style w:type="paragraph" w:styleId="BodyTextIndent">
    <w:name w:val="Body Text Indent"/>
    <w:basedOn w:val="Normal"/>
    <w:link w:val="a4"/>
    <w:uiPriority w:val="99"/>
    <w:semiHidden/>
    <w:unhideWhenUsed/>
    <w:qFormat/>
    <w:pPr>
      <w:spacing w:after="120"/>
      <w:ind w:left="420" w:leftChars="200"/>
    </w:pPr>
  </w:style>
  <w:style w:type="paragraph" w:styleId="BalloonText">
    <w:name w:val="Balloon Text"/>
    <w:basedOn w:val="Normal"/>
    <w:link w:val="a1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Header">
    <w:name w:val="header"/>
    <w:basedOn w:val="Normal"/>
    <w:link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a3"/>
    <w:uiPriority w:val="99"/>
    <w:semiHidden/>
    <w:unhideWhenUsed/>
    <w:qFormat/>
    <w:rPr>
      <w:b/>
      <w:bCs/>
    </w:rPr>
  </w:style>
  <w:style w:type="paragraph" w:styleId="BodyTextFirstIndent2">
    <w:name w:val="Body Text First Indent 2"/>
    <w:basedOn w:val="BodyTextIndent"/>
    <w:link w:val="2"/>
    <w:uiPriority w:val="99"/>
    <w:unhideWhenUsed/>
    <w:qFormat/>
    <w:pPr>
      <w:widowControl w:val="0"/>
      <w:autoSpaceDE w:val="0"/>
      <w:autoSpaceDN w:val="0"/>
      <w:adjustRightInd/>
      <w:snapToGrid/>
      <w:ind w:firstLine="420" w:firstLineChars="200"/>
    </w:pPr>
    <w:rPr>
      <w:rFonts w:ascii="仿宋" w:eastAsia="宋体" w:hAnsi="仿宋" w:cs="仿宋"/>
      <w:sz w:val="21"/>
      <w:lang w:val="zh-CN" w:bidi="zh-CN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qFormat/>
    <w:rPr>
      <w:rFonts w:ascii="Tahoma" w:hAnsi="Tahoma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Tahoma" w:hAnsi="Tahoma"/>
      <w:sz w:val="18"/>
      <w:szCs w:val="18"/>
    </w:rPr>
  </w:style>
  <w:style w:type="paragraph" w:customStyle="1" w:styleId="21">
    <w:name w:val="列出段落21"/>
    <w:basedOn w:val="Normal"/>
    <w:uiPriority w:val="99"/>
    <w:qFormat/>
    <w:pPr>
      <w:widowControl w:val="0"/>
      <w:adjustRightInd/>
      <w:snapToGrid/>
      <w:spacing w:after="0"/>
      <w:ind w:firstLine="420" w:firstLineChars="20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rFonts w:ascii="Tahoma" w:hAnsi="Tahoma"/>
      <w:sz w:val="18"/>
      <w:szCs w:val="18"/>
    </w:rPr>
  </w:style>
  <w:style w:type="character" w:customStyle="1" w:styleId="a2">
    <w:name w:val="批注文字 字符"/>
    <w:basedOn w:val="DefaultParagraphFont"/>
    <w:link w:val="CommentText"/>
    <w:uiPriority w:val="99"/>
    <w:semiHidden/>
    <w:qFormat/>
    <w:rPr>
      <w:rFonts w:ascii="Tahoma" w:hAnsi="Tahoma"/>
    </w:rPr>
  </w:style>
  <w:style w:type="character" w:customStyle="1" w:styleId="a3">
    <w:name w:val="批注主题 字符"/>
    <w:basedOn w:val="a2"/>
    <w:link w:val="CommentSubject"/>
    <w:uiPriority w:val="99"/>
    <w:semiHidden/>
    <w:qFormat/>
    <w:rPr>
      <w:rFonts w:ascii="Tahoma" w:hAnsi="Tahoma"/>
      <w:b/>
      <w:bCs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a4">
    <w:name w:val="正文文本缩进 字符"/>
    <w:basedOn w:val="DefaultParagraphFont"/>
    <w:link w:val="BodyTextIndent"/>
    <w:uiPriority w:val="99"/>
    <w:semiHidden/>
    <w:qFormat/>
    <w:rPr>
      <w:rFonts w:ascii="Tahoma" w:hAnsi="Tahoma"/>
    </w:rPr>
  </w:style>
  <w:style w:type="character" w:customStyle="1" w:styleId="2">
    <w:name w:val="正文文本首行缩进 2 字符"/>
    <w:basedOn w:val="a4"/>
    <w:link w:val="BodyTextFirstIndent2"/>
    <w:uiPriority w:val="99"/>
    <w:qFormat/>
    <w:rPr>
      <w:rFonts w:ascii="仿宋" w:eastAsia="宋体" w:hAnsi="仿宋" w:cs="仿宋"/>
      <w:sz w:val="21"/>
      <w:lang w:val="zh-CN" w:bidi="zh-CN"/>
    </w:rPr>
  </w:style>
  <w:style w:type="character" w:customStyle="1" w:styleId="a5">
    <w:name w:val="文档结构图 字符"/>
    <w:basedOn w:val="DefaultParagraphFont"/>
    <w:link w:val="DocumentMap"/>
    <w:uiPriority w:val="99"/>
    <w:semiHidden/>
    <w:qFormat/>
    <w:rPr>
      <w:rFonts w:ascii="宋体" w:eastAsia="宋体" w:hAnsi="Tahoma"/>
      <w:sz w:val="18"/>
      <w:szCs w:val="18"/>
    </w:rPr>
  </w:style>
  <w:style w:type="character" w:customStyle="1" w:styleId="1">
    <w:name w:val="标题 1 字符"/>
    <w:basedOn w:val="DefaultParagraphFont"/>
    <w:link w:val="Heading1"/>
    <w:qFormat/>
    <w:rPr>
      <w:rFonts w:ascii="Tahoma" w:eastAsia="黑体" w:hAnsi="Tahoma"/>
      <w:b/>
      <w:bCs/>
      <w:kern w:val="44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yperlink" Target="https://d.book118.com/487003063032006034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CED32-7C30-4039-8147-49D852414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12</Pages>
  <Words>789</Words>
  <Characters>4500</Characters>
  <Application>Microsoft Office Word</Application>
  <DocSecurity>0</DocSecurity>
  <Lines>37</Lines>
  <Paragraphs>10</Paragraphs>
  <ScaleCrop>false</ScaleCrop>
  <Company/>
  <LinksUpToDate>false</LinksUpToDate>
  <CharactersWithSpaces>5279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qq Liu</cp:lastModifiedBy>
  <cp:revision>83</cp:revision>
  <dcterms:created xsi:type="dcterms:W3CDTF">2008-09-11T17:20:00Z</dcterms:created>
  <dcterms:modified xsi:type="dcterms:W3CDTF">2023-08-21T07:59:00Z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93028827BDAF42EA96460E586ACD19B6_12</vt:lpwstr>
  </property>
  <property fmtid="{D5CDD505-2E9C-101B-9397-08002B2CF9AE}" pid="3" name="KSOProductBuildVer">
    <vt:lpwstr>2052-11.1.0.14309</vt:lpwstr>
  </property>
</Properties>
</file>