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7" w:history="1">
        <w:r>
          <w:rPr>
            <w:rFonts w:ascii="仿宋" w:eastAsia="仿宋" w:hAnsi="仿宋" w:cs="仿宋" w:hint="eastAsia"/>
            <w:lang w:eastAsia="zh-CN"/>
          </w:rPr>
          <w:t>概论</w:t>
        </w:r>
        <w:r>
          <w:tab/>
        </w:r>
        <w:r>
          <w:fldChar w:fldCharType="begin"/>
        </w:r>
        <w:r>
          <w:instrText xml:space="preserve"> PAGEREF _Toc9197 \h </w:instrText>
        </w:r>
        <w:r>
          <w:fldChar w:fldCharType="separate"/>
        </w:r>
        <w:r>
          <w:t>3</w:t>
        </w:r>
        <w:r>
          <w:fldChar w:fldCharType="end"/>
        </w:r>
      </w:hyperlink>
    </w:p>
    <w:p>
      <w:pPr>
        <w:pStyle w:val="TOC1"/>
        <w:tabs>
          <w:tab w:val="right" w:leader="dot" w:pos="8306"/>
        </w:tabs>
      </w:pPr>
      <w:hyperlink w:anchor="_Toc20956" w:history="1">
        <w:r>
          <w:rPr>
            <w:rFonts w:ascii="仿宋" w:eastAsia="仿宋" w:hAnsi="仿宋" w:cs="仿宋" w:hint="eastAsia"/>
            <w:lang w:eastAsia="zh-CN"/>
          </w:rPr>
          <w:t>一、水槽项目文档管理</w:t>
        </w:r>
        <w:r>
          <w:tab/>
        </w:r>
        <w:r>
          <w:fldChar w:fldCharType="begin"/>
        </w:r>
        <w:r>
          <w:instrText xml:space="preserve"> PAGEREF _Toc20956 \h </w:instrText>
        </w:r>
        <w:r>
          <w:fldChar w:fldCharType="separate"/>
        </w:r>
        <w:r>
          <w:t>3</w:t>
        </w:r>
        <w:r>
          <w:fldChar w:fldCharType="end"/>
        </w:r>
      </w:hyperlink>
    </w:p>
    <w:p>
      <w:pPr>
        <w:pStyle w:val="TOC2"/>
        <w:tabs>
          <w:tab w:val="right" w:leader="dot" w:pos="8306"/>
        </w:tabs>
      </w:pPr>
      <w:hyperlink w:anchor="_Toc669" w:history="1">
        <w:r>
          <w:rPr>
            <w:rFonts w:ascii="仿宋" w:eastAsia="仿宋" w:hAnsi="仿宋" w:cs="仿宋" w:hint="eastAsia"/>
            <w:lang w:eastAsia="zh-CN"/>
          </w:rPr>
          <w:t>(一)、文档编制与审查</w:t>
        </w:r>
        <w:r>
          <w:tab/>
        </w:r>
        <w:r>
          <w:fldChar w:fldCharType="begin"/>
        </w:r>
        <w:r>
          <w:instrText xml:space="preserve"> PAGEREF _Toc669 \h </w:instrText>
        </w:r>
        <w:r>
          <w:fldChar w:fldCharType="separate"/>
        </w:r>
        <w:r>
          <w:t>3</w:t>
        </w:r>
        <w:r>
          <w:fldChar w:fldCharType="end"/>
        </w:r>
      </w:hyperlink>
    </w:p>
    <w:p>
      <w:pPr>
        <w:pStyle w:val="TOC2"/>
        <w:tabs>
          <w:tab w:val="right" w:leader="dot" w:pos="8306"/>
        </w:tabs>
      </w:pPr>
      <w:hyperlink w:anchor="_Toc8859" w:history="1">
        <w:r>
          <w:rPr>
            <w:rFonts w:ascii="仿宋" w:eastAsia="仿宋" w:hAnsi="仿宋" w:cs="仿宋" w:hint="eastAsia"/>
            <w:lang w:eastAsia="zh-CN"/>
          </w:rPr>
          <w:t>(二)、文档发布与分发</w:t>
        </w:r>
        <w:r>
          <w:tab/>
        </w:r>
        <w:r>
          <w:fldChar w:fldCharType="begin"/>
        </w:r>
        <w:r>
          <w:instrText xml:space="preserve"> PAGEREF _Toc8859 \h </w:instrText>
        </w:r>
        <w:r>
          <w:fldChar w:fldCharType="separate"/>
        </w:r>
        <w:r>
          <w:t>4</w:t>
        </w:r>
        <w:r>
          <w:fldChar w:fldCharType="end"/>
        </w:r>
      </w:hyperlink>
    </w:p>
    <w:p>
      <w:pPr>
        <w:pStyle w:val="TOC2"/>
        <w:tabs>
          <w:tab w:val="right" w:leader="dot" w:pos="8306"/>
        </w:tabs>
      </w:pPr>
      <w:hyperlink w:anchor="_Toc17936" w:history="1">
        <w:r>
          <w:rPr>
            <w:rFonts w:ascii="仿宋" w:eastAsia="仿宋" w:hAnsi="仿宋" w:cs="仿宋" w:hint="eastAsia"/>
            <w:lang w:eastAsia="zh-CN"/>
          </w:rPr>
          <w:t>(三)、文档存档与归档</w:t>
        </w:r>
        <w:r>
          <w:tab/>
        </w:r>
        <w:r>
          <w:fldChar w:fldCharType="begin"/>
        </w:r>
        <w:r>
          <w:instrText xml:space="preserve"> PAGEREF _Toc17936 \h </w:instrText>
        </w:r>
        <w:r>
          <w:fldChar w:fldCharType="separate"/>
        </w:r>
        <w:r>
          <w:t>5</w:t>
        </w:r>
        <w:r>
          <w:fldChar w:fldCharType="end"/>
        </w:r>
      </w:hyperlink>
    </w:p>
    <w:p>
      <w:pPr>
        <w:pStyle w:val="TOC1"/>
        <w:tabs>
          <w:tab w:val="right" w:leader="dot" w:pos="8306"/>
        </w:tabs>
      </w:pPr>
      <w:hyperlink w:anchor="_Toc17111" w:history="1">
        <w:r>
          <w:rPr>
            <w:rFonts w:ascii="仿宋" w:eastAsia="仿宋" w:hAnsi="仿宋" w:cs="仿宋" w:hint="eastAsia"/>
            <w:lang w:eastAsia="zh-CN"/>
          </w:rPr>
          <w:t>二、水槽项目选址可行性分析</w:t>
        </w:r>
        <w:r>
          <w:tab/>
        </w:r>
        <w:r>
          <w:fldChar w:fldCharType="begin"/>
        </w:r>
        <w:r>
          <w:instrText xml:space="preserve"> PAGEREF _Toc17111 \h </w:instrText>
        </w:r>
        <w:r>
          <w:fldChar w:fldCharType="separate"/>
        </w:r>
        <w:r>
          <w:t>6</w:t>
        </w:r>
        <w:r>
          <w:fldChar w:fldCharType="end"/>
        </w:r>
      </w:hyperlink>
    </w:p>
    <w:p>
      <w:pPr>
        <w:pStyle w:val="TOC2"/>
        <w:tabs>
          <w:tab w:val="right" w:leader="dot" w:pos="8306"/>
        </w:tabs>
      </w:pPr>
      <w:hyperlink w:anchor="_Toc701" w:history="1">
        <w:r>
          <w:rPr>
            <w:rFonts w:ascii="仿宋" w:eastAsia="仿宋" w:hAnsi="仿宋" w:cs="仿宋" w:hint="eastAsia"/>
            <w:lang w:eastAsia="zh-CN"/>
          </w:rPr>
          <w:t>(一)、水槽项目选址</w:t>
        </w:r>
        <w:r>
          <w:tab/>
        </w:r>
        <w:r>
          <w:fldChar w:fldCharType="begin"/>
        </w:r>
        <w:r>
          <w:instrText xml:space="preserve"> PAGEREF _Toc701 \h </w:instrText>
        </w:r>
        <w:r>
          <w:fldChar w:fldCharType="separate"/>
        </w:r>
        <w:r>
          <w:t>6</w:t>
        </w:r>
        <w:r>
          <w:fldChar w:fldCharType="end"/>
        </w:r>
      </w:hyperlink>
    </w:p>
    <w:p>
      <w:pPr>
        <w:pStyle w:val="TOC2"/>
        <w:tabs>
          <w:tab w:val="right" w:leader="dot" w:pos="8306"/>
        </w:tabs>
      </w:pPr>
      <w:hyperlink w:anchor="_Toc7500" w:history="1">
        <w:r>
          <w:rPr>
            <w:rFonts w:ascii="仿宋" w:eastAsia="仿宋" w:hAnsi="仿宋" w:cs="仿宋" w:hint="eastAsia"/>
            <w:lang w:eastAsia="zh-CN"/>
          </w:rPr>
          <w:t>(二)、用地控制指标</w:t>
        </w:r>
        <w:r>
          <w:tab/>
        </w:r>
        <w:r>
          <w:fldChar w:fldCharType="begin"/>
        </w:r>
        <w:r>
          <w:instrText xml:space="preserve"> PAGEREF _Toc7500 \h </w:instrText>
        </w:r>
        <w:r>
          <w:fldChar w:fldCharType="separate"/>
        </w:r>
        <w:r>
          <w:t>6</w:t>
        </w:r>
        <w:r>
          <w:fldChar w:fldCharType="end"/>
        </w:r>
      </w:hyperlink>
    </w:p>
    <w:p>
      <w:pPr>
        <w:pStyle w:val="TOC2"/>
        <w:tabs>
          <w:tab w:val="right" w:leader="dot" w:pos="8306"/>
        </w:tabs>
      </w:pPr>
      <w:hyperlink w:anchor="_Toc2060" w:history="1">
        <w:r>
          <w:rPr>
            <w:rFonts w:ascii="仿宋" w:eastAsia="仿宋" w:hAnsi="仿宋" w:cs="仿宋" w:hint="eastAsia"/>
            <w:lang w:eastAsia="zh-CN"/>
          </w:rPr>
          <w:t>(三)、节约用地措施</w:t>
        </w:r>
        <w:r>
          <w:tab/>
        </w:r>
        <w:r>
          <w:fldChar w:fldCharType="begin"/>
        </w:r>
        <w:r>
          <w:instrText xml:space="preserve"> PAGEREF _Toc2060 \h </w:instrText>
        </w:r>
        <w:r>
          <w:fldChar w:fldCharType="separate"/>
        </w:r>
        <w:r>
          <w:t>8</w:t>
        </w:r>
        <w:r>
          <w:fldChar w:fldCharType="end"/>
        </w:r>
      </w:hyperlink>
    </w:p>
    <w:p>
      <w:pPr>
        <w:pStyle w:val="TOC2"/>
        <w:tabs>
          <w:tab w:val="right" w:leader="dot" w:pos="8306"/>
        </w:tabs>
      </w:pPr>
      <w:hyperlink w:anchor="_Toc31987" w:history="1">
        <w:r>
          <w:rPr>
            <w:rFonts w:ascii="仿宋" w:eastAsia="仿宋" w:hAnsi="仿宋" w:cs="仿宋" w:hint="eastAsia"/>
            <w:lang w:eastAsia="zh-CN"/>
          </w:rPr>
          <w:t>(四)、总图布置方案</w:t>
        </w:r>
        <w:r>
          <w:tab/>
        </w:r>
        <w:r>
          <w:fldChar w:fldCharType="begin"/>
        </w:r>
        <w:r>
          <w:instrText xml:space="preserve"> PAGEREF _Toc31987 \h </w:instrText>
        </w:r>
        <w:r>
          <w:fldChar w:fldCharType="separate"/>
        </w:r>
        <w:r>
          <w:t>9</w:t>
        </w:r>
        <w:r>
          <w:fldChar w:fldCharType="end"/>
        </w:r>
      </w:hyperlink>
    </w:p>
    <w:p>
      <w:pPr>
        <w:pStyle w:val="TOC2"/>
        <w:tabs>
          <w:tab w:val="right" w:leader="dot" w:pos="8306"/>
        </w:tabs>
      </w:pPr>
      <w:hyperlink w:anchor="_Toc4479" w:history="1">
        <w:r>
          <w:rPr>
            <w:rFonts w:ascii="仿宋" w:eastAsia="仿宋" w:hAnsi="仿宋" w:cs="仿宋" w:hint="eastAsia"/>
            <w:lang w:eastAsia="zh-CN"/>
          </w:rPr>
          <w:t>(五)、选址综合评价</w:t>
        </w:r>
        <w:r>
          <w:tab/>
        </w:r>
        <w:r>
          <w:fldChar w:fldCharType="begin"/>
        </w:r>
        <w:r>
          <w:instrText xml:space="preserve"> PAGEREF _Toc4479 \h </w:instrText>
        </w:r>
        <w:r>
          <w:fldChar w:fldCharType="separate"/>
        </w:r>
        <w:r>
          <w:t>10</w:t>
        </w:r>
        <w:r>
          <w:fldChar w:fldCharType="end"/>
        </w:r>
      </w:hyperlink>
    </w:p>
    <w:p>
      <w:pPr>
        <w:pStyle w:val="TOC1"/>
        <w:tabs>
          <w:tab w:val="right" w:leader="dot" w:pos="8306"/>
        </w:tabs>
      </w:pPr>
      <w:hyperlink w:anchor="_Toc519" w:history="1">
        <w:r>
          <w:rPr>
            <w:rFonts w:ascii="仿宋" w:eastAsia="仿宋" w:hAnsi="仿宋" w:cs="仿宋" w:hint="eastAsia"/>
            <w:lang w:eastAsia="zh-CN"/>
          </w:rPr>
          <w:t>三、市场分析、调研</w:t>
        </w:r>
        <w:r>
          <w:tab/>
        </w:r>
        <w:r>
          <w:fldChar w:fldCharType="begin"/>
        </w:r>
        <w:r>
          <w:instrText xml:space="preserve"> PAGEREF _Toc519 \h </w:instrText>
        </w:r>
        <w:r>
          <w:fldChar w:fldCharType="separate"/>
        </w:r>
        <w:r>
          <w:t>11</w:t>
        </w:r>
        <w:r>
          <w:fldChar w:fldCharType="end"/>
        </w:r>
      </w:hyperlink>
    </w:p>
    <w:p>
      <w:pPr>
        <w:pStyle w:val="TOC2"/>
        <w:tabs>
          <w:tab w:val="right" w:leader="dot" w:pos="8306"/>
        </w:tabs>
      </w:pPr>
      <w:hyperlink w:anchor="_Toc19994" w:history="1">
        <w:r>
          <w:rPr>
            <w:rFonts w:ascii="仿宋" w:eastAsia="仿宋" w:hAnsi="仿宋" w:cs="仿宋" w:hint="eastAsia"/>
            <w:lang w:eastAsia="zh-CN"/>
          </w:rPr>
          <w:t>(一)、水槽行业分析</w:t>
        </w:r>
        <w:r>
          <w:tab/>
        </w:r>
        <w:r>
          <w:fldChar w:fldCharType="begin"/>
        </w:r>
        <w:r>
          <w:instrText xml:space="preserve"> PAGEREF _Toc19994 \h </w:instrText>
        </w:r>
        <w:r>
          <w:fldChar w:fldCharType="separate"/>
        </w:r>
        <w:r>
          <w:t>11</w:t>
        </w:r>
        <w:r>
          <w:fldChar w:fldCharType="end"/>
        </w:r>
      </w:hyperlink>
    </w:p>
    <w:p>
      <w:pPr>
        <w:pStyle w:val="TOC2"/>
        <w:tabs>
          <w:tab w:val="right" w:leader="dot" w:pos="8306"/>
        </w:tabs>
      </w:pPr>
      <w:hyperlink w:anchor="_Toc22606" w:history="1">
        <w:r>
          <w:rPr>
            <w:rFonts w:ascii="仿宋" w:eastAsia="仿宋" w:hAnsi="仿宋" w:cs="仿宋" w:hint="eastAsia"/>
            <w:lang w:eastAsia="zh-CN"/>
          </w:rPr>
          <w:t>(二)、水槽市场分析预测</w:t>
        </w:r>
        <w:r>
          <w:tab/>
        </w:r>
        <w:r>
          <w:fldChar w:fldCharType="begin"/>
        </w:r>
        <w:r>
          <w:instrText xml:space="preserve"> PAGEREF _Toc22606 \h </w:instrText>
        </w:r>
        <w:r>
          <w:fldChar w:fldCharType="separate"/>
        </w:r>
        <w:r>
          <w:t>12</w:t>
        </w:r>
        <w:r>
          <w:fldChar w:fldCharType="end"/>
        </w:r>
      </w:hyperlink>
    </w:p>
    <w:p>
      <w:pPr>
        <w:pStyle w:val="TOC1"/>
        <w:tabs>
          <w:tab w:val="right" w:leader="dot" w:pos="8306"/>
        </w:tabs>
      </w:pPr>
      <w:hyperlink w:anchor="_Toc22550" w:history="1">
        <w:r>
          <w:rPr>
            <w:rFonts w:ascii="仿宋" w:eastAsia="仿宋" w:hAnsi="仿宋" w:cs="仿宋" w:hint="eastAsia"/>
            <w:lang w:eastAsia="zh-CN"/>
          </w:rPr>
          <w:t>四、水槽项目土建工程</w:t>
        </w:r>
        <w:r>
          <w:tab/>
        </w:r>
        <w:r>
          <w:fldChar w:fldCharType="begin"/>
        </w:r>
        <w:r>
          <w:instrText xml:space="preserve"> PAGEREF _Toc22550 \h </w:instrText>
        </w:r>
        <w:r>
          <w:fldChar w:fldCharType="separate"/>
        </w:r>
        <w:r>
          <w:t>13</w:t>
        </w:r>
        <w:r>
          <w:fldChar w:fldCharType="end"/>
        </w:r>
      </w:hyperlink>
    </w:p>
    <w:p>
      <w:pPr>
        <w:pStyle w:val="TOC2"/>
        <w:tabs>
          <w:tab w:val="right" w:leader="dot" w:pos="8306"/>
        </w:tabs>
      </w:pPr>
      <w:hyperlink w:anchor="_Toc130" w:history="1">
        <w:r>
          <w:rPr>
            <w:rFonts w:ascii="仿宋" w:eastAsia="仿宋" w:hAnsi="仿宋" w:cs="仿宋" w:hint="eastAsia"/>
            <w:lang w:eastAsia="zh-CN"/>
          </w:rPr>
          <w:t>(一)、建筑工程设计原则</w:t>
        </w:r>
        <w:r>
          <w:tab/>
        </w:r>
        <w:r>
          <w:fldChar w:fldCharType="begin"/>
        </w:r>
        <w:r>
          <w:instrText xml:space="preserve"> PAGEREF _Toc130 \h </w:instrText>
        </w:r>
        <w:r>
          <w:fldChar w:fldCharType="separate"/>
        </w:r>
        <w:r>
          <w:t>13</w:t>
        </w:r>
        <w:r>
          <w:fldChar w:fldCharType="end"/>
        </w:r>
      </w:hyperlink>
    </w:p>
    <w:p>
      <w:pPr>
        <w:pStyle w:val="TOC2"/>
        <w:tabs>
          <w:tab w:val="right" w:leader="dot" w:pos="8306"/>
        </w:tabs>
      </w:pPr>
      <w:hyperlink w:anchor="_Toc18211" w:history="1">
        <w:r>
          <w:rPr>
            <w:rFonts w:ascii="仿宋" w:eastAsia="仿宋" w:hAnsi="仿宋" w:cs="仿宋" w:hint="eastAsia"/>
            <w:lang w:eastAsia="zh-CN"/>
          </w:rPr>
          <w:t>(二)、土建工程设计年限及安全等级</w:t>
        </w:r>
        <w:r>
          <w:tab/>
        </w:r>
        <w:r>
          <w:fldChar w:fldCharType="begin"/>
        </w:r>
        <w:r>
          <w:instrText xml:space="preserve"> PAGEREF _Toc18211 \h </w:instrText>
        </w:r>
        <w:r>
          <w:fldChar w:fldCharType="separate"/>
        </w:r>
        <w:r>
          <w:t>14</w:t>
        </w:r>
        <w:r>
          <w:fldChar w:fldCharType="end"/>
        </w:r>
      </w:hyperlink>
    </w:p>
    <w:p>
      <w:pPr>
        <w:pStyle w:val="TOC2"/>
        <w:tabs>
          <w:tab w:val="right" w:leader="dot" w:pos="8306"/>
        </w:tabs>
      </w:pPr>
      <w:hyperlink w:anchor="_Toc19972" w:history="1">
        <w:r>
          <w:rPr>
            <w:rFonts w:ascii="仿宋" w:eastAsia="仿宋" w:hAnsi="仿宋" w:cs="仿宋" w:hint="eastAsia"/>
            <w:lang w:eastAsia="zh-CN"/>
          </w:rPr>
          <w:t>(三)、建筑工程设计总体要求</w:t>
        </w:r>
        <w:r>
          <w:tab/>
        </w:r>
        <w:r>
          <w:fldChar w:fldCharType="begin"/>
        </w:r>
        <w:r>
          <w:instrText xml:space="preserve"> PAGEREF _Toc19972 \h </w:instrText>
        </w:r>
        <w:r>
          <w:fldChar w:fldCharType="separate"/>
        </w:r>
        <w:r>
          <w:t>15</w:t>
        </w:r>
        <w:r>
          <w:fldChar w:fldCharType="end"/>
        </w:r>
      </w:hyperlink>
    </w:p>
    <w:p>
      <w:pPr>
        <w:pStyle w:val="TOC2"/>
        <w:tabs>
          <w:tab w:val="right" w:leader="dot" w:pos="8306"/>
        </w:tabs>
      </w:pPr>
      <w:hyperlink w:anchor="_Toc6596" w:history="1">
        <w:r>
          <w:rPr>
            <w:rFonts w:ascii="仿宋" w:eastAsia="仿宋" w:hAnsi="仿宋" w:cs="仿宋" w:hint="eastAsia"/>
            <w:lang w:eastAsia="zh-CN"/>
          </w:rPr>
          <w:t>(四)、土建工程建设指标</w:t>
        </w:r>
        <w:r>
          <w:tab/>
        </w:r>
        <w:r>
          <w:fldChar w:fldCharType="begin"/>
        </w:r>
        <w:r>
          <w:instrText xml:space="preserve"> PAGEREF _Toc6596 \h </w:instrText>
        </w:r>
        <w:r>
          <w:fldChar w:fldCharType="separate"/>
        </w:r>
        <w:r>
          <w:t>16</w:t>
        </w:r>
        <w:r>
          <w:fldChar w:fldCharType="end"/>
        </w:r>
      </w:hyperlink>
    </w:p>
    <w:p>
      <w:pPr>
        <w:pStyle w:val="TOC1"/>
        <w:tabs>
          <w:tab w:val="right" w:leader="dot" w:pos="8306"/>
        </w:tabs>
      </w:pPr>
      <w:hyperlink w:anchor="_Toc844" w:history="1">
        <w:r>
          <w:rPr>
            <w:rFonts w:ascii="仿宋" w:eastAsia="仿宋" w:hAnsi="仿宋" w:cs="仿宋" w:hint="eastAsia"/>
            <w:lang w:eastAsia="zh-CN"/>
          </w:rPr>
          <w:t>五、水槽项目可持续发展</w:t>
        </w:r>
        <w:r>
          <w:tab/>
        </w:r>
        <w:r>
          <w:fldChar w:fldCharType="begin"/>
        </w:r>
        <w:r>
          <w:instrText xml:space="preserve"> PAGEREF _Toc844 \h </w:instrText>
        </w:r>
        <w:r>
          <w:fldChar w:fldCharType="separate"/>
        </w:r>
        <w:r>
          <w:t>16</w:t>
        </w:r>
        <w:r>
          <w:fldChar w:fldCharType="end"/>
        </w:r>
      </w:hyperlink>
    </w:p>
    <w:p>
      <w:pPr>
        <w:pStyle w:val="TOC2"/>
        <w:tabs>
          <w:tab w:val="right" w:leader="dot" w:pos="8306"/>
        </w:tabs>
      </w:pPr>
      <w:hyperlink w:anchor="_Toc22158" w:history="1">
        <w:r>
          <w:rPr>
            <w:rFonts w:ascii="仿宋" w:eastAsia="仿宋" w:hAnsi="仿宋" w:cs="仿宋" w:hint="eastAsia"/>
            <w:lang w:eastAsia="zh-CN"/>
          </w:rPr>
          <w:t>(一)、可持续战略与实践</w:t>
        </w:r>
        <w:r>
          <w:tab/>
        </w:r>
        <w:r>
          <w:fldChar w:fldCharType="begin"/>
        </w:r>
        <w:r>
          <w:instrText xml:space="preserve"> PAGEREF _Toc22158 \h </w:instrText>
        </w:r>
        <w:r>
          <w:fldChar w:fldCharType="separate"/>
        </w:r>
        <w:r>
          <w:t>16</w:t>
        </w:r>
        <w:r>
          <w:fldChar w:fldCharType="end"/>
        </w:r>
      </w:hyperlink>
    </w:p>
    <w:p>
      <w:pPr>
        <w:pStyle w:val="TOC2"/>
        <w:tabs>
          <w:tab w:val="right" w:leader="dot" w:pos="8306"/>
        </w:tabs>
      </w:pPr>
      <w:hyperlink w:anchor="_Toc2734" w:history="1">
        <w:r>
          <w:rPr>
            <w:rFonts w:ascii="仿宋" w:eastAsia="仿宋" w:hAnsi="仿宋" w:cs="仿宋" w:hint="eastAsia"/>
            <w:lang w:eastAsia="zh-CN"/>
          </w:rPr>
          <w:t>(二)、环保与社会责任</w:t>
        </w:r>
        <w:r>
          <w:tab/>
        </w:r>
        <w:r>
          <w:fldChar w:fldCharType="begin"/>
        </w:r>
        <w:r>
          <w:instrText xml:space="preserve"> PAGEREF _Toc2734 \h </w:instrText>
        </w:r>
        <w:r>
          <w:fldChar w:fldCharType="separate"/>
        </w:r>
        <w:r>
          <w:t>17</w:t>
        </w:r>
        <w:r>
          <w:fldChar w:fldCharType="end"/>
        </w:r>
      </w:hyperlink>
    </w:p>
    <w:p>
      <w:pPr>
        <w:pStyle w:val="TOC1"/>
        <w:tabs>
          <w:tab w:val="right" w:leader="dot" w:pos="8306"/>
        </w:tabs>
      </w:pPr>
      <w:hyperlink w:anchor="_Toc3147" w:history="1">
        <w:r>
          <w:rPr>
            <w:rFonts w:ascii="仿宋" w:eastAsia="仿宋" w:hAnsi="仿宋" w:cs="仿宋" w:hint="eastAsia"/>
            <w:lang w:eastAsia="zh-CN"/>
          </w:rPr>
          <w:t>六、水槽项目概论</w:t>
        </w:r>
        <w:r>
          <w:tab/>
        </w:r>
        <w:r>
          <w:fldChar w:fldCharType="begin"/>
        </w:r>
        <w:r>
          <w:instrText xml:space="preserve"> PAGEREF _Toc3147 \h </w:instrText>
        </w:r>
        <w:r>
          <w:fldChar w:fldCharType="separate"/>
        </w:r>
        <w:r>
          <w:t>18</w:t>
        </w:r>
        <w:r>
          <w:fldChar w:fldCharType="end"/>
        </w:r>
      </w:hyperlink>
    </w:p>
    <w:p>
      <w:pPr>
        <w:pStyle w:val="TOC2"/>
        <w:tabs>
          <w:tab w:val="right" w:leader="dot" w:pos="8306"/>
        </w:tabs>
      </w:pPr>
      <w:hyperlink w:anchor="_Toc30314" w:history="1">
        <w:r>
          <w:rPr>
            <w:rFonts w:ascii="仿宋" w:eastAsia="仿宋" w:hAnsi="仿宋" w:cs="仿宋" w:hint="eastAsia"/>
            <w:lang w:eastAsia="zh-CN"/>
          </w:rPr>
          <w:t>(一)、水槽项目概况</w:t>
        </w:r>
        <w:r>
          <w:tab/>
        </w:r>
        <w:r>
          <w:fldChar w:fldCharType="begin"/>
        </w:r>
        <w:r>
          <w:instrText xml:space="preserve"> PAGEREF _Toc30314 \h </w:instrText>
        </w:r>
        <w:r>
          <w:fldChar w:fldCharType="separate"/>
        </w:r>
        <w:r>
          <w:t>18</w:t>
        </w:r>
        <w:r>
          <w:fldChar w:fldCharType="end"/>
        </w:r>
      </w:hyperlink>
    </w:p>
    <w:p>
      <w:pPr>
        <w:pStyle w:val="TOC2"/>
        <w:tabs>
          <w:tab w:val="right" w:leader="dot" w:pos="8306"/>
        </w:tabs>
      </w:pPr>
      <w:hyperlink w:anchor="_Toc20566" w:history="1">
        <w:r>
          <w:rPr>
            <w:rFonts w:ascii="仿宋" w:eastAsia="仿宋" w:hAnsi="仿宋" w:cs="仿宋" w:hint="eastAsia"/>
            <w:lang w:eastAsia="zh-CN"/>
          </w:rPr>
          <w:t>(二)、水槽项目目标</w:t>
        </w:r>
        <w:r>
          <w:tab/>
        </w:r>
        <w:r>
          <w:fldChar w:fldCharType="begin"/>
        </w:r>
        <w:r>
          <w:instrText xml:space="preserve"> PAGEREF _Toc20566 \h </w:instrText>
        </w:r>
        <w:r>
          <w:fldChar w:fldCharType="separate"/>
        </w:r>
        <w:r>
          <w:t>20</w:t>
        </w:r>
        <w:r>
          <w:fldChar w:fldCharType="end"/>
        </w:r>
      </w:hyperlink>
    </w:p>
    <w:p>
      <w:pPr>
        <w:pStyle w:val="TOC2"/>
        <w:tabs>
          <w:tab w:val="right" w:leader="dot" w:pos="8306"/>
        </w:tabs>
      </w:pPr>
      <w:hyperlink w:anchor="_Toc2600" w:history="1">
        <w:r>
          <w:rPr>
            <w:rFonts w:ascii="仿宋" w:eastAsia="仿宋" w:hAnsi="仿宋" w:cs="仿宋" w:hint="eastAsia"/>
            <w:lang w:eastAsia="zh-CN"/>
          </w:rPr>
          <w:t>(三)、水槽项目提出的理由</w:t>
        </w:r>
        <w:r>
          <w:tab/>
        </w:r>
        <w:r>
          <w:fldChar w:fldCharType="begin"/>
        </w:r>
        <w:r>
          <w:instrText xml:space="preserve"> PAGEREF _Toc2600 \h </w:instrText>
        </w:r>
        <w:r>
          <w:fldChar w:fldCharType="separate"/>
        </w:r>
        <w:r>
          <w:t>21</w:t>
        </w:r>
        <w:r>
          <w:fldChar w:fldCharType="end"/>
        </w:r>
      </w:hyperlink>
    </w:p>
    <w:p>
      <w:pPr>
        <w:pStyle w:val="TOC2"/>
        <w:tabs>
          <w:tab w:val="right" w:leader="dot" w:pos="8306"/>
        </w:tabs>
      </w:pPr>
      <w:hyperlink w:anchor="_Toc5285" w:history="1">
        <w:r>
          <w:rPr>
            <w:rFonts w:ascii="仿宋" w:eastAsia="仿宋" w:hAnsi="仿宋" w:cs="仿宋" w:hint="eastAsia"/>
            <w:lang w:eastAsia="zh-CN"/>
          </w:rPr>
          <w:t>(四)、水槽项目意义</w:t>
        </w:r>
        <w:r>
          <w:tab/>
        </w:r>
        <w:r>
          <w:fldChar w:fldCharType="begin"/>
        </w:r>
        <w:r>
          <w:instrText xml:space="preserve"> PAGEREF _Toc5285 \h </w:instrText>
        </w:r>
        <w:r>
          <w:fldChar w:fldCharType="separate"/>
        </w:r>
        <w:r>
          <w:t>22</w:t>
        </w:r>
        <w:r>
          <w:fldChar w:fldCharType="end"/>
        </w:r>
      </w:hyperlink>
    </w:p>
    <w:p>
      <w:pPr>
        <w:pStyle w:val="TOC2"/>
        <w:tabs>
          <w:tab w:val="right" w:leader="dot" w:pos="8306"/>
        </w:tabs>
      </w:pPr>
      <w:hyperlink w:anchor="_Toc24899" w:history="1">
        <w:r>
          <w:rPr>
            <w:rFonts w:ascii="仿宋" w:eastAsia="仿宋" w:hAnsi="仿宋" w:cs="仿宋" w:hint="eastAsia"/>
            <w:lang w:eastAsia="zh-CN"/>
          </w:rPr>
          <w:t>(五)、水槽项目背景</w:t>
        </w:r>
        <w:r>
          <w:tab/>
        </w:r>
        <w:r>
          <w:fldChar w:fldCharType="begin"/>
        </w:r>
        <w:r>
          <w:instrText xml:space="preserve"> PAGEREF _Toc24899 \h </w:instrText>
        </w:r>
        <w:r>
          <w:fldChar w:fldCharType="separate"/>
        </w:r>
        <w:r>
          <w:t>23</w:t>
        </w:r>
        <w:r>
          <w:fldChar w:fldCharType="end"/>
        </w:r>
      </w:hyperlink>
    </w:p>
    <w:p>
      <w:pPr>
        <w:pStyle w:val="TOC1"/>
        <w:tabs>
          <w:tab w:val="right" w:leader="dot" w:pos="8306"/>
        </w:tabs>
      </w:pPr>
      <w:hyperlink w:anchor="_Toc15199" w:history="1">
        <w:r>
          <w:rPr>
            <w:rFonts w:ascii="仿宋" w:eastAsia="仿宋" w:hAnsi="仿宋" w:cs="仿宋" w:hint="eastAsia"/>
            <w:lang w:eastAsia="zh-CN"/>
          </w:rPr>
          <w:t>七、水槽项目技术管理</w:t>
        </w:r>
        <w:r>
          <w:tab/>
        </w:r>
        <w:r>
          <w:fldChar w:fldCharType="begin"/>
        </w:r>
        <w:r>
          <w:instrText xml:space="preserve"> PAGEREF _Toc15199 \h </w:instrText>
        </w:r>
        <w:r>
          <w:fldChar w:fldCharType="separate"/>
        </w:r>
        <w:r>
          <w:t>24</w:t>
        </w:r>
        <w:r>
          <w:fldChar w:fldCharType="end"/>
        </w:r>
      </w:hyperlink>
    </w:p>
    <w:p>
      <w:pPr>
        <w:pStyle w:val="TOC2"/>
        <w:tabs>
          <w:tab w:val="right" w:leader="dot" w:pos="8306"/>
        </w:tabs>
      </w:pPr>
      <w:hyperlink w:anchor="_Toc8344" w:history="1">
        <w:r>
          <w:rPr>
            <w:rFonts w:ascii="仿宋" w:eastAsia="仿宋" w:hAnsi="仿宋" w:cs="仿宋" w:hint="eastAsia"/>
            <w:lang w:eastAsia="zh-CN"/>
          </w:rPr>
          <w:t>(一)、技术方案选用方向</w:t>
        </w:r>
        <w:r>
          <w:tab/>
        </w:r>
        <w:r>
          <w:fldChar w:fldCharType="begin"/>
        </w:r>
        <w:r>
          <w:instrText xml:space="preserve"> PAGEREF _Toc8344 \h </w:instrText>
        </w:r>
        <w:r>
          <w:fldChar w:fldCharType="separate"/>
        </w:r>
        <w:r>
          <w:t>24</w:t>
        </w:r>
        <w:r>
          <w:fldChar w:fldCharType="end"/>
        </w:r>
      </w:hyperlink>
    </w:p>
    <w:p>
      <w:pPr>
        <w:pStyle w:val="TOC2"/>
        <w:tabs>
          <w:tab w:val="right" w:leader="dot" w:pos="8306"/>
        </w:tabs>
      </w:pPr>
      <w:hyperlink w:anchor="_Toc15348" w:history="1">
        <w:r>
          <w:rPr>
            <w:rFonts w:ascii="仿宋" w:eastAsia="仿宋" w:hAnsi="仿宋" w:cs="仿宋" w:hint="eastAsia"/>
            <w:lang w:eastAsia="zh-CN"/>
          </w:rPr>
          <w:t>(二)、工艺技术方案选用原则</w:t>
        </w:r>
        <w:r>
          <w:tab/>
        </w:r>
        <w:r>
          <w:fldChar w:fldCharType="begin"/>
        </w:r>
        <w:r>
          <w:instrText xml:space="preserve"> PAGEREF _Toc15348 \h </w:instrText>
        </w:r>
        <w:r>
          <w:fldChar w:fldCharType="separate"/>
        </w:r>
        <w:r>
          <w:t>26</w:t>
        </w:r>
        <w:r>
          <w:fldChar w:fldCharType="end"/>
        </w:r>
      </w:hyperlink>
    </w:p>
    <w:p>
      <w:pPr>
        <w:pStyle w:val="TOC2"/>
        <w:tabs>
          <w:tab w:val="right" w:leader="dot" w:pos="8306"/>
        </w:tabs>
      </w:pPr>
      <w:hyperlink w:anchor="_Toc22457" w:history="1">
        <w:r>
          <w:rPr>
            <w:rFonts w:ascii="仿宋" w:eastAsia="仿宋" w:hAnsi="仿宋" w:cs="仿宋" w:hint="eastAsia"/>
            <w:lang w:eastAsia="zh-CN"/>
          </w:rPr>
          <w:t>(三)、工艺技术方案要求</w:t>
        </w:r>
        <w:r>
          <w:tab/>
        </w:r>
        <w:r>
          <w:fldChar w:fldCharType="begin"/>
        </w:r>
        <w:r>
          <w:instrText xml:space="preserve"> PAGEREF _Toc22457 \h </w:instrText>
        </w:r>
        <w:r>
          <w:fldChar w:fldCharType="separate"/>
        </w:r>
        <w:r>
          <w:t>28</w:t>
        </w:r>
        <w:r>
          <w:fldChar w:fldCharType="end"/>
        </w:r>
      </w:hyperlink>
    </w:p>
    <w:p>
      <w:pPr>
        <w:pStyle w:val="TOC1"/>
        <w:tabs>
          <w:tab w:val="right" w:leader="dot" w:pos="8306"/>
        </w:tabs>
      </w:pPr>
      <w:hyperlink w:anchor="_Toc3594" w:history="1">
        <w:r>
          <w:rPr>
            <w:rFonts w:ascii="仿宋" w:eastAsia="仿宋" w:hAnsi="仿宋" w:cs="仿宋" w:hint="eastAsia"/>
            <w:lang w:eastAsia="zh-CN"/>
          </w:rPr>
          <w:t>八、水槽项目财务管理</w:t>
        </w:r>
        <w:r>
          <w:tab/>
        </w:r>
        <w:r>
          <w:fldChar w:fldCharType="begin"/>
        </w:r>
        <w:r>
          <w:instrText xml:space="preserve"> PAGEREF _Toc3594 \h </w:instrText>
        </w:r>
        <w:r>
          <w:fldChar w:fldCharType="separate"/>
        </w:r>
        <w:r>
          <w:t>30</w:t>
        </w:r>
        <w:r>
          <w:fldChar w:fldCharType="end"/>
        </w:r>
      </w:hyperlink>
    </w:p>
    <w:p>
      <w:pPr>
        <w:pStyle w:val="TOC2"/>
        <w:tabs>
          <w:tab w:val="right" w:leader="dot" w:pos="8306"/>
        </w:tabs>
      </w:pPr>
      <w:hyperlink w:anchor="_Toc5291" w:history="1">
        <w:r>
          <w:rPr>
            <w:rFonts w:ascii="仿宋" w:eastAsia="仿宋" w:hAnsi="仿宋" w:cs="仿宋" w:hint="eastAsia"/>
            <w:lang w:eastAsia="zh-CN"/>
          </w:rPr>
          <w:t>(一)、资金需求大</w:t>
        </w:r>
        <w:r>
          <w:tab/>
        </w:r>
        <w:r>
          <w:fldChar w:fldCharType="begin"/>
        </w:r>
        <w:r>
          <w:instrText xml:space="preserve"> PAGEREF _Toc5291 \h </w:instrText>
        </w:r>
        <w:r>
          <w:fldChar w:fldCharType="separate"/>
        </w:r>
        <w:r>
          <w:t>30</w:t>
        </w:r>
        <w:r>
          <w:fldChar w:fldCharType="end"/>
        </w:r>
      </w:hyperlink>
    </w:p>
    <w:p>
      <w:pPr>
        <w:pStyle w:val="TOC2"/>
        <w:tabs>
          <w:tab w:val="right" w:leader="dot" w:pos="8306"/>
        </w:tabs>
      </w:pPr>
      <w:hyperlink w:anchor="_Toc28860" w:history="1">
        <w:r>
          <w:rPr>
            <w:rFonts w:ascii="仿宋" w:eastAsia="仿宋" w:hAnsi="仿宋" w:cs="仿宋" w:hint="eastAsia"/>
            <w:lang w:eastAsia="zh-CN"/>
          </w:rPr>
          <w:t>(二)、研发周期长</w:t>
        </w:r>
        <w:r>
          <w:tab/>
        </w:r>
        <w:r>
          <w:fldChar w:fldCharType="begin"/>
        </w:r>
        <w:r>
          <w:instrText xml:space="preserve"> PAGEREF _Toc28860 \h </w:instrText>
        </w:r>
        <w:r>
          <w:fldChar w:fldCharType="separate"/>
        </w:r>
        <w:r>
          <w:t>31</w:t>
        </w:r>
        <w:r>
          <w:fldChar w:fldCharType="end"/>
        </w:r>
      </w:hyperlink>
    </w:p>
    <w:p>
      <w:pPr>
        <w:pStyle w:val="TOC2"/>
        <w:tabs>
          <w:tab w:val="right" w:leader="dot" w:pos="8306"/>
        </w:tabs>
      </w:pPr>
      <w:hyperlink w:anchor="_Toc1689" w:history="1">
        <w:r>
          <w:rPr>
            <w:rFonts w:ascii="仿宋" w:eastAsia="仿宋" w:hAnsi="仿宋" w:cs="仿宋" w:hint="eastAsia"/>
            <w:lang w:eastAsia="zh-CN"/>
          </w:rPr>
          <w:t>(三)、市场风险大</w:t>
        </w:r>
        <w:r>
          <w:tab/>
        </w:r>
        <w:r>
          <w:fldChar w:fldCharType="begin"/>
        </w:r>
        <w:r>
          <w:instrText xml:space="preserve"> PAGEREF _Toc1689 \h </w:instrText>
        </w:r>
        <w:r>
          <w:fldChar w:fldCharType="separate"/>
        </w:r>
        <w:r>
          <w:t>32</w:t>
        </w:r>
        <w:r>
          <w:fldChar w:fldCharType="end"/>
        </w:r>
      </w:hyperlink>
    </w:p>
    <w:p>
      <w:pPr>
        <w:pStyle w:val="TOC2"/>
        <w:tabs>
          <w:tab w:val="right" w:leader="dot" w:pos="8306"/>
        </w:tabs>
      </w:pPr>
      <w:hyperlink w:anchor="_Toc6407" w:history="1">
        <w:r>
          <w:rPr>
            <w:rFonts w:ascii="仿宋" w:eastAsia="仿宋" w:hAnsi="仿宋" w:cs="仿宋" w:hint="eastAsia"/>
            <w:lang w:eastAsia="zh-CN"/>
          </w:rPr>
          <w:t>(四)、利润率高</w:t>
        </w:r>
        <w:r>
          <w:tab/>
        </w:r>
        <w:r>
          <w:fldChar w:fldCharType="begin"/>
        </w:r>
        <w:r>
          <w:instrText xml:space="preserve"> PAGEREF _Toc6407 \h </w:instrText>
        </w:r>
        <w:r>
          <w:fldChar w:fldCharType="separate"/>
        </w:r>
        <w:r>
          <w:t>35</w:t>
        </w:r>
        <w:r>
          <w:fldChar w:fldCharType="end"/>
        </w:r>
      </w:hyperlink>
    </w:p>
    <w:p>
      <w:pPr>
        <w:pStyle w:val="TOC1"/>
        <w:tabs>
          <w:tab w:val="right" w:leader="dot" w:pos="8306"/>
        </w:tabs>
      </w:pPr>
      <w:hyperlink w:anchor="_Toc12066" w:history="1">
        <w:r>
          <w:rPr>
            <w:rFonts w:ascii="仿宋" w:eastAsia="仿宋" w:hAnsi="仿宋" w:cs="仿宋" w:hint="eastAsia"/>
            <w:lang w:eastAsia="zh-CN"/>
          </w:rPr>
          <w:t>九、水槽项目风险管理</w:t>
        </w:r>
        <w:r>
          <w:tab/>
        </w:r>
        <w:r>
          <w:fldChar w:fldCharType="begin"/>
        </w:r>
        <w:r>
          <w:instrText xml:space="preserve"> PAGEREF _Toc12066 \h </w:instrText>
        </w:r>
        <w:r>
          <w:fldChar w:fldCharType="separate"/>
        </w:r>
        <w:r>
          <w:t>37</w:t>
        </w:r>
        <w:r>
          <w:fldChar w:fldCharType="end"/>
        </w:r>
      </w:hyperlink>
    </w:p>
    <w:p>
      <w:pPr>
        <w:pStyle w:val="TOC2"/>
        <w:tabs>
          <w:tab w:val="right" w:leader="dot" w:pos="8306"/>
        </w:tabs>
      </w:pPr>
      <w:hyperlink w:anchor="_Toc26704" w:history="1">
        <w:r>
          <w:rPr>
            <w:rFonts w:ascii="仿宋" w:eastAsia="仿宋" w:hAnsi="仿宋" w:cs="仿宋" w:hint="eastAsia"/>
            <w:lang w:eastAsia="zh-CN"/>
          </w:rPr>
          <w:t>(一)、风险识别与评估</w:t>
        </w:r>
        <w:r>
          <w:tab/>
        </w:r>
        <w:r>
          <w:fldChar w:fldCharType="begin"/>
        </w:r>
        <w:r>
          <w:instrText xml:space="preserve"> PAGEREF _Toc26704 \h </w:instrText>
        </w:r>
        <w:r>
          <w:fldChar w:fldCharType="separate"/>
        </w:r>
        <w:r>
          <w:t>37</w:t>
        </w:r>
        <w:r>
          <w:fldChar w:fldCharType="end"/>
        </w:r>
      </w:hyperlink>
    </w:p>
    <w:p>
      <w:pPr>
        <w:pStyle w:val="TOC2"/>
        <w:tabs>
          <w:tab w:val="right" w:leader="dot" w:pos="8306"/>
        </w:tabs>
      </w:pPr>
      <w:hyperlink w:anchor="_Toc24373" w:history="1">
        <w:r>
          <w:rPr>
            <w:rFonts w:ascii="仿宋" w:eastAsia="仿宋" w:hAnsi="仿宋" w:cs="仿宋" w:hint="eastAsia"/>
            <w:lang w:eastAsia="zh-CN"/>
          </w:rPr>
          <w:t>(二)、风险应对策略</w:t>
        </w:r>
        <w:r>
          <w:tab/>
        </w:r>
        <w:r>
          <w:fldChar w:fldCharType="begin"/>
        </w:r>
        <w:r>
          <w:instrText xml:space="preserve"> PAGEREF _Toc24373 \h </w:instrText>
        </w:r>
        <w:r>
          <w:fldChar w:fldCharType="separate"/>
        </w:r>
        <w:r>
          <w:t>38</w:t>
        </w:r>
        <w:r>
          <w:fldChar w:fldCharType="end"/>
        </w:r>
      </w:hyperlink>
    </w:p>
    <w:p>
      <w:pPr>
        <w:pStyle w:val="TOC2"/>
        <w:tabs>
          <w:tab w:val="right" w:leader="dot" w:pos="8306"/>
        </w:tabs>
      </w:pPr>
      <w:hyperlink w:anchor="_Toc5226" w:history="1">
        <w:r>
          <w:rPr>
            <w:rFonts w:ascii="仿宋" w:eastAsia="仿宋" w:hAnsi="仿宋" w:cs="仿宋" w:hint="eastAsia"/>
            <w:lang w:eastAsia="zh-CN"/>
          </w:rPr>
          <w:t>(三)、风险监控与控制</w:t>
        </w:r>
        <w:r>
          <w:tab/>
        </w:r>
        <w:r>
          <w:fldChar w:fldCharType="begin"/>
        </w:r>
        <w:r>
          <w:instrText xml:space="preserve"> PAGEREF _Toc5226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6" w:history="1">
        <w:r>
          <w:rPr>
            <w:rFonts w:ascii="仿宋" w:eastAsia="仿宋" w:hAnsi="仿宋" w:cs="仿宋" w:hint="eastAsia"/>
            <w:lang w:eastAsia="zh-CN"/>
          </w:rPr>
          <w:t>十、水槽项目人力资源培养与发展</w:t>
        </w:r>
        <w:r>
          <w:tab/>
        </w:r>
        <w:r>
          <w:fldChar w:fldCharType="begin"/>
        </w:r>
        <w:r>
          <w:instrText xml:space="preserve"> PAGEREF _Toc25486 \h </w:instrText>
        </w:r>
        <w:r>
          <w:fldChar w:fldCharType="separate"/>
        </w:r>
        <w:r>
          <w:t>41</w:t>
        </w:r>
        <w:r>
          <w:fldChar w:fldCharType="end"/>
        </w:r>
      </w:hyperlink>
    </w:p>
    <w:p>
      <w:pPr>
        <w:pStyle w:val="TOC2"/>
        <w:tabs>
          <w:tab w:val="right" w:leader="dot" w:pos="8306"/>
        </w:tabs>
      </w:pPr>
      <w:hyperlink w:anchor="_Toc13450" w:history="1">
        <w:r>
          <w:rPr>
            <w:rFonts w:ascii="仿宋" w:eastAsia="仿宋" w:hAnsi="仿宋" w:cs="仿宋" w:hint="eastAsia"/>
            <w:lang w:eastAsia="zh-CN"/>
          </w:rPr>
          <w:t>(一)、人才需求与规划</w:t>
        </w:r>
        <w:r>
          <w:tab/>
        </w:r>
        <w:r>
          <w:fldChar w:fldCharType="begin"/>
        </w:r>
        <w:r>
          <w:instrText xml:space="preserve"> PAGEREF _Toc13450 \h </w:instrText>
        </w:r>
        <w:r>
          <w:fldChar w:fldCharType="separate"/>
        </w:r>
        <w:r>
          <w:t>41</w:t>
        </w:r>
        <w:r>
          <w:fldChar w:fldCharType="end"/>
        </w:r>
      </w:hyperlink>
    </w:p>
    <w:p>
      <w:pPr>
        <w:pStyle w:val="TOC2"/>
        <w:tabs>
          <w:tab w:val="right" w:leader="dot" w:pos="8306"/>
        </w:tabs>
      </w:pPr>
      <w:hyperlink w:anchor="_Toc9807" w:history="1">
        <w:r>
          <w:rPr>
            <w:rFonts w:ascii="仿宋" w:eastAsia="仿宋" w:hAnsi="仿宋" w:cs="仿宋" w:hint="eastAsia"/>
            <w:lang w:eastAsia="zh-CN"/>
          </w:rPr>
          <w:t>(二)、培训与发展计划</w:t>
        </w:r>
        <w:r>
          <w:tab/>
        </w:r>
        <w:r>
          <w:fldChar w:fldCharType="begin"/>
        </w:r>
        <w:r>
          <w:instrText xml:space="preserve"> PAGEREF _Toc9807 \h </w:instrText>
        </w:r>
        <w:r>
          <w:fldChar w:fldCharType="separate"/>
        </w:r>
        <w:r>
          <w:t>41</w:t>
        </w:r>
        <w:r>
          <w:fldChar w:fldCharType="end"/>
        </w:r>
      </w:hyperlink>
    </w:p>
    <w:p>
      <w:pPr>
        <w:pStyle w:val="TOC1"/>
        <w:tabs>
          <w:tab w:val="right" w:leader="dot" w:pos="8306"/>
        </w:tabs>
      </w:pPr>
      <w:hyperlink w:anchor="_Toc769" w:history="1">
        <w:r>
          <w:rPr>
            <w:rFonts w:ascii="仿宋" w:eastAsia="仿宋" w:hAnsi="仿宋" w:cs="仿宋" w:hint="eastAsia"/>
            <w:lang w:eastAsia="zh-CN"/>
          </w:rPr>
          <w:t>十一、水槽项目投资规划</w:t>
        </w:r>
        <w:r>
          <w:tab/>
        </w:r>
        <w:r>
          <w:fldChar w:fldCharType="begin"/>
        </w:r>
        <w:r>
          <w:instrText xml:space="preserve"> PAGEREF _Toc769 \h </w:instrText>
        </w:r>
        <w:r>
          <w:fldChar w:fldCharType="separate"/>
        </w:r>
        <w:r>
          <w:t>42</w:t>
        </w:r>
        <w:r>
          <w:fldChar w:fldCharType="end"/>
        </w:r>
      </w:hyperlink>
    </w:p>
    <w:p>
      <w:pPr>
        <w:pStyle w:val="TOC2"/>
        <w:tabs>
          <w:tab w:val="right" w:leader="dot" w:pos="8306"/>
        </w:tabs>
      </w:pPr>
      <w:hyperlink w:anchor="_Toc30295" w:history="1">
        <w:r>
          <w:rPr>
            <w:rFonts w:ascii="仿宋" w:eastAsia="仿宋" w:hAnsi="仿宋" w:cs="仿宋" w:hint="eastAsia"/>
            <w:lang w:eastAsia="zh-CN"/>
          </w:rPr>
          <w:t>(一)、水槽项目总投资估算</w:t>
        </w:r>
        <w:r>
          <w:tab/>
        </w:r>
        <w:r>
          <w:fldChar w:fldCharType="begin"/>
        </w:r>
        <w:r>
          <w:instrText xml:space="preserve"> PAGEREF _Toc30295 \h </w:instrText>
        </w:r>
        <w:r>
          <w:fldChar w:fldCharType="separate"/>
        </w:r>
        <w:r>
          <w:t>42</w:t>
        </w:r>
        <w:r>
          <w:fldChar w:fldCharType="end"/>
        </w:r>
      </w:hyperlink>
    </w:p>
    <w:p>
      <w:pPr>
        <w:pStyle w:val="TOC2"/>
        <w:tabs>
          <w:tab w:val="right" w:leader="dot" w:pos="8306"/>
        </w:tabs>
      </w:pPr>
      <w:hyperlink w:anchor="_Toc25023" w:history="1">
        <w:r>
          <w:rPr>
            <w:rFonts w:ascii="仿宋" w:eastAsia="仿宋" w:hAnsi="仿宋" w:cs="仿宋" w:hint="eastAsia"/>
            <w:lang w:eastAsia="zh-CN"/>
          </w:rPr>
          <w:t>(二)、资金筹措</w:t>
        </w:r>
        <w:r>
          <w:tab/>
        </w:r>
        <w:r>
          <w:fldChar w:fldCharType="begin"/>
        </w:r>
        <w:r>
          <w:instrText xml:space="preserve"> PAGEREF _Toc25023 \h </w:instrText>
        </w:r>
        <w:r>
          <w:fldChar w:fldCharType="separate"/>
        </w:r>
        <w:r>
          <w:t>43</w:t>
        </w:r>
        <w:r>
          <w:fldChar w:fldCharType="end"/>
        </w:r>
      </w:hyperlink>
    </w:p>
    <w:p>
      <w:pPr>
        <w:pStyle w:val="TOC1"/>
        <w:tabs>
          <w:tab w:val="right" w:leader="dot" w:pos="8306"/>
        </w:tabs>
      </w:pPr>
      <w:hyperlink w:anchor="_Toc27193" w:history="1">
        <w:r>
          <w:rPr>
            <w:rFonts w:ascii="仿宋" w:eastAsia="仿宋" w:hAnsi="仿宋" w:cs="仿宋" w:hint="eastAsia"/>
            <w:lang w:eastAsia="zh-CN"/>
          </w:rPr>
          <w:t>十二、水槽项目经营效益</w:t>
        </w:r>
        <w:r>
          <w:tab/>
        </w:r>
        <w:r>
          <w:fldChar w:fldCharType="begin"/>
        </w:r>
        <w:r>
          <w:instrText xml:space="preserve"> PAGEREF _Toc27193 \h </w:instrText>
        </w:r>
        <w:r>
          <w:fldChar w:fldCharType="separate"/>
        </w:r>
        <w:r>
          <w:t>44</w:t>
        </w:r>
        <w:r>
          <w:fldChar w:fldCharType="end"/>
        </w:r>
      </w:hyperlink>
    </w:p>
    <w:p>
      <w:pPr>
        <w:pStyle w:val="TOC2"/>
        <w:tabs>
          <w:tab w:val="right" w:leader="dot" w:pos="8306"/>
        </w:tabs>
      </w:pPr>
      <w:hyperlink w:anchor="_Toc24549" w:history="1">
        <w:r>
          <w:rPr>
            <w:rFonts w:ascii="仿宋" w:eastAsia="仿宋" w:hAnsi="仿宋" w:cs="仿宋" w:hint="eastAsia"/>
            <w:lang w:eastAsia="zh-CN"/>
          </w:rPr>
          <w:t>(一)、经济评价财务测算</w:t>
        </w:r>
        <w:r>
          <w:tab/>
        </w:r>
        <w:r>
          <w:fldChar w:fldCharType="begin"/>
        </w:r>
        <w:r>
          <w:instrText xml:space="preserve"> PAGEREF _Toc24549 \h </w:instrText>
        </w:r>
        <w:r>
          <w:fldChar w:fldCharType="separate"/>
        </w:r>
        <w:r>
          <w:t>44</w:t>
        </w:r>
        <w:r>
          <w:fldChar w:fldCharType="end"/>
        </w:r>
      </w:hyperlink>
    </w:p>
    <w:p>
      <w:pPr>
        <w:pStyle w:val="TOC2"/>
        <w:tabs>
          <w:tab w:val="right" w:leader="dot" w:pos="8306"/>
        </w:tabs>
      </w:pPr>
      <w:hyperlink w:anchor="_Toc17411" w:history="1">
        <w:r>
          <w:rPr>
            <w:rFonts w:ascii="仿宋" w:eastAsia="仿宋" w:hAnsi="仿宋" w:cs="仿宋" w:hint="eastAsia"/>
            <w:lang w:eastAsia="zh-CN"/>
          </w:rPr>
          <w:t>(二)、水槽项目盈利能力分析</w:t>
        </w:r>
        <w:r>
          <w:tab/>
        </w:r>
        <w:r>
          <w:fldChar w:fldCharType="begin"/>
        </w:r>
        <w:r>
          <w:instrText xml:space="preserve"> PAGEREF _Toc17411 \h </w:instrText>
        </w:r>
        <w:r>
          <w:fldChar w:fldCharType="separate"/>
        </w:r>
        <w:r>
          <w:t>45</w:t>
        </w:r>
        <w:r>
          <w:fldChar w:fldCharType="end"/>
        </w:r>
      </w:hyperlink>
    </w:p>
    <w:p>
      <w:pPr>
        <w:pStyle w:val="TOC1"/>
        <w:tabs>
          <w:tab w:val="right" w:leader="dot" w:pos="8306"/>
        </w:tabs>
      </w:pPr>
      <w:hyperlink w:anchor="_Toc12530" w:history="1">
        <w:r>
          <w:rPr>
            <w:rFonts w:ascii="仿宋" w:eastAsia="仿宋" w:hAnsi="仿宋" w:cs="仿宋" w:hint="eastAsia"/>
            <w:lang w:eastAsia="zh-CN"/>
          </w:rPr>
          <w:t>十三、质量管理体系</w:t>
        </w:r>
        <w:r>
          <w:tab/>
        </w:r>
        <w:r>
          <w:fldChar w:fldCharType="begin"/>
        </w:r>
        <w:r>
          <w:instrText xml:space="preserve"> PAGEREF _Toc12530 \h </w:instrText>
        </w:r>
        <w:r>
          <w:fldChar w:fldCharType="separate"/>
        </w:r>
        <w:r>
          <w:t>46</w:t>
        </w:r>
        <w:r>
          <w:fldChar w:fldCharType="end"/>
        </w:r>
      </w:hyperlink>
    </w:p>
    <w:p>
      <w:pPr>
        <w:pStyle w:val="TOC2"/>
        <w:tabs>
          <w:tab w:val="right" w:leader="dot" w:pos="8306"/>
        </w:tabs>
      </w:pPr>
      <w:hyperlink w:anchor="_Toc9275" w:history="1">
        <w:r>
          <w:rPr>
            <w:rFonts w:ascii="仿宋" w:eastAsia="仿宋" w:hAnsi="仿宋" w:cs="仿宋" w:hint="eastAsia"/>
            <w:lang w:eastAsia="zh-CN"/>
          </w:rPr>
          <w:t>(一)、质量目标与方针</w:t>
        </w:r>
        <w:r>
          <w:tab/>
        </w:r>
        <w:r>
          <w:fldChar w:fldCharType="begin"/>
        </w:r>
        <w:r>
          <w:instrText xml:space="preserve"> PAGEREF _Toc9275 \h </w:instrText>
        </w:r>
        <w:r>
          <w:fldChar w:fldCharType="separate"/>
        </w:r>
        <w:r>
          <w:t>46</w:t>
        </w:r>
        <w:r>
          <w:fldChar w:fldCharType="end"/>
        </w:r>
      </w:hyperlink>
    </w:p>
    <w:p>
      <w:pPr>
        <w:pStyle w:val="TOC2"/>
        <w:tabs>
          <w:tab w:val="right" w:leader="dot" w:pos="8306"/>
        </w:tabs>
      </w:pPr>
      <w:hyperlink w:anchor="_Toc19024" w:history="1">
        <w:r>
          <w:rPr>
            <w:rFonts w:ascii="仿宋" w:eastAsia="仿宋" w:hAnsi="仿宋" w:cs="仿宋" w:hint="eastAsia"/>
            <w:lang w:eastAsia="zh-CN"/>
          </w:rPr>
          <w:t>(二)、质量管理责任</w:t>
        </w:r>
        <w:r>
          <w:tab/>
        </w:r>
        <w:r>
          <w:fldChar w:fldCharType="begin"/>
        </w:r>
        <w:r>
          <w:instrText xml:space="preserve"> PAGEREF _Toc19024 \h </w:instrText>
        </w:r>
        <w:r>
          <w:fldChar w:fldCharType="separate"/>
        </w:r>
        <w:r>
          <w:t>47</w:t>
        </w:r>
        <w:r>
          <w:fldChar w:fldCharType="end"/>
        </w:r>
      </w:hyperlink>
    </w:p>
    <w:p>
      <w:pPr>
        <w:pStyle w:val="TOC2"/>
        <w:tabs>
          <w:tab w:val="right" w:leader="dot" w:pos="8306"/>
        </w:tabs>
      </w:pPr>
      <w:hyperlink w:anchor="_Toc3509" w:history="1">
        <w:r>
          <w:rPr>
            <w:rFonts w:ascii="仿宋" w:eastAsia="仿宋" w:hAnsi="仿宋" w:cs="仿宋" w:hint="eastAsia"/>
            <w:lang w:eastAsia="zh-CN"/>
          </w:rPr>
          <w:t>(三)、质量管理体系文件</w:t>
        </w:r>
        <w:r>
          <w:tab/>
        </w:r>
        <w:r>
          <w:fldChar w:fldCharType="begin"/>
        </w:r>
        <w:r>
          <w:instrText xml:space="preserve"> PAGEREF _Toc3509 \h </w:instrText>
        </w:r>
        <w:r>
          <w:fldChar w:fldCharType="separate"/>
        </w:r>
        <w:r>
          <w:t>48</w:t>
        </w:r>
        <w:r>
          <w:fldChar w:fldCharType="end"/>
        </w:r>
      </w:hyperlink>
    </w:p>
    <w:p>
      <w:pPr>
        <w:pStyle w:val="TOC2"/>
        <w:tabs>
          <w:tab w:val="right" w:leader="dot" w:pos="8306"/>
        </w:tabs>
      </w:pPr>
      <w:hyperlink w:anchor="_Toc16968" w:history="1">
        <w:r>
          <w:rPr>
            <w:rFonts w:ascii="仿宋" w:eastAsia="仿宋" w:hAnsi="仿宋" w:cs="仿宋" w:hint="eastAsia"/>
            <w:lang w:eastAsia="zh-CN"/>
          </w:rPr>
          <w:t>(四)、质量培训与教育</w:t>
        </w:r>
        <w:r>
          <w:tab/>
        </w:r>
        <w:r>
          <w:fldChar w:fldCharType="begin"/>
        </w:r>
        <w:r>
          <w:instrText xml:space="preserve"> PAGEREF _Toc16968 \h </w:instrText>
        </w:r>
        <w:r>
          <w:fldChar w:fldCharType="separate"/>
        </w:r>
        <w:r>
          <w:t>50</w:t>
        </w:r>
        <w:r>
          <w:fldChar w:fldCharType="end"/>
        </w:r>
      </w:hyperlink>
    </w:p>
    <w:p>
      <w:pPr>
        <w:pStyle w:val="TOC2"/>
        <w:tabs>
          <w:tab w:val="right" w:leader="dot" w:pos="8306"/>
        </w:tabs>
      </w:pPr>
      <w:hyperlink w:anchor="_Toc2357" w:history="1">
        <w:r>
          <w:rPr>
            <w:rFonts w:ascii="仿宋" w:eastAsia="仿宋" w:hAnsi="仿宋" w:cs="仿宋" w:hint="eastAsia"/>
            <w:lang w:eastAsia="zh-CN"/>
          </w:rPr>
          <w:t>(五)、质量审核与评价</w:t>
        </w:r>
        <w:r>
          <w:tab/>
        </w:r>
        <w:r>
          <w:fldChar w:fldCharType="begin"/>
        </w:r>
        <w:r>
          <w:instrText xml:space="preserve"> PAGEREF _Toc2357 \h </w:instrText>
        </w:r>
        <w:r>
          <w:fldChar w:fldCharType="separate"/>
        </w:r>
        <w:r>
          <w:t>51</w:t>
        </w:r>
        <w:r>
          <w:fldChar w:fldCharType="end"/>
        </w:r>
      </w:hyperlink>
    </w:p>
    <w:p>
      <w:pPr>
        <w:pStyle w:val="TOC2"/>
        <w:tabs>
          <w:tab w:val="right" w:leader="dot" w:pos="8306"/>
        </w:tabs>
      </w:pPr>
      <w:hyperlink w:anchor="_Toc9134" w:history="1">
        <w:r>
          <w:rPr>
            <w:rFonts w:ascii="仿宋" w:eastAsia="仿宋" w:hAnsi="仿宋" w:cs="仿宋" w:hint="eastAsia"/>
            <w:lang w:eastAsia="zh-CN"/>
          </w:rPr>
          <w:t>(六)、不符合与纠正措施</w:t>
        </w:r>
        <w:r>
          <w:tab/>
        </w:r>
        <w:r>
          <w:fldChar w:fldCharType="begin"/>
        </w:r>
        <w:r>
          <w:instrText xml:space="preserve"> PAGEREF _Toc9134 \h </w:instrText>
        </w:r>
        <w:r>
          <w:fldChar w:fldCharType="separate"/>
        </w:r>
        <w:r>
          <w:t>52</w:t>
        </w:r>
        <w:r>
          <w:fldChar w:fldCharType="end"/>
        </w:r>
      </w:hyperlink>
    </w:p>
    <w:p>
      <w:pPr>
        <w:pStyle w:val="TOC1"/>
        <w:tabs>
          <w:tab w:val="right" w:leader="dot" w:pos="8306"/>
        </w:tabs>
      </w:pPr>
      <w:hyperlink w:anchor="_Toc28404" w:history="1">
        <w:r>
          <w:rPr>
            <w:rFonts w:ascii="仿宋" w:eastAsia="仿宋" w:hAnsi="仿宋" w:cs="仿宋" w:hint="eastAsia"/>
            <w:lang w:eastAsia="zh-CN"/>
          </w:rPr>
          <w:t>十四、供应链管理</w:t>
        </w:r>
        <w:r>
          <w:tab/>
        </w:r>
        <w:r>
          <w:fldChar w:fldCharType="begin"/>
        </w:r>
        <w:r>
          <w:instrText xml:space="preserve"> PAGEREF _Toc28404 \h </w:instrText>
        </w:r>
        <w:r>
          <w:fldChar w:fldCharType="separate"/>
        </w:r>
        <w:r>
          <w:t>53</w:t>
        </w:r>
        <w:r>
          <w:fldChar w:fldCharType="end"/>
        </w:r>
      </w:hyperlink>
    </w:p>
    <w:p>
      <w:pPr>
        <w:pStyle w:val="TOC2"/>
        <w:tabs>
          <w:tab w:val="right" w:leader="dot" w:pos="8306"/>
        </w:tabs>
      </w:pPr>
      <w:hyperlink w:anchor="_Toc17340" w:history="1">
        <w:r>
          <w:rPr>
            <w:rFonts w:ascii="仿宋" w:eastAsia="仿宋" w:hAnsi="仿宋" w:cs="仿宋" w:hint="eastAsia"/>
            <w:lang w:eastAsia="zh-CN"/>
          </w:rPr>
          <w:t>(一)、供应链战略规划</w:t>
        </w:r>
        <w:r>
          <w:tab/>
        </w:r>
        <w:r>
          <w:fldChar w:fldCharType="begin"/>
        </w:r>
        <w:r>
          <w:instrText xml:space="preserve"> PAGEREF _Toc17340 \h </w:instrText>
        </w:r>
        <w:r>
          <w:fldChar w:fldCharType="separate"/>
        </w:r>
        <w:r>
          <w:t>53</w:t>
        </w:r>
        <w:r>
          <w:fldChar w:fldCharType="end"/>
        </w:r>
      </w:hyperlink>
    </w:p>
    <w:p>
      <w:pPr>
        <w:pStyle w:val="TOC2"/>
        <w:tabs>
          <w:tab w:val="right" w:leader="dot" w:pos="8306"/>
        </w:tabs>
      </w:pPr>
      <w:hyperlink w:anchor="_Toc19845" w:history="1">
        <w:r>
          <w:rPr>
            <w:rFonts w:ascii="仿宋" w:eastAsia="仿宋" w:hAnsi="仿宋" w:cs="仿宋" w:hint="eastAsia"/>
            <w:lang w:eastAsia="zh-CN"/>
          </w:rPr>
          <w:t>(二)、供应商选择与合作</w:t>
        </w:r>
        <w:r>
          <w:tab/>
        </w:r>
        <w:r>
          <w:fldChar w:fldCharType="begin"/>
        </w:r>
        <w:r>
          <w:instrText xml:space="preserve"> PAGEREF _Toc19845 \h </w:instrText>
        </w:r>
        <w:r>
          <w:fldChar w:fldCharType="separate"/>
        </w:r>
        <w:r>
          <w:t>55</w:t>
        </w:r>
        <w:r>
          <w:fldChar w:fldCharType="end"/>
        </w:r>
      </w:hyperlink>
    </w:p>
    <w:p>
      <w:pPr>
        <w:pStyle w:val="TOC2"/>
        <w:tabs>
          <w:tab w:val="right" w:leader="dot" w:pos="8306"/>
        </w:tabs>
      </w:pPr>
      <w:hyperlink w:anchor="_Toc21495" w:history="1">
        <w:r>
          <w:rPr>
            <w:rFonts w:ascii="仿宋" w:eastAsia="仿宋" w:hAnsi="仿宋" w:cs="仿宋" w:hint="eastAsia"/>
            <w:lang w:eastAsia="zh-CN"/>
          </w:rPr>
          <w:t>(三)、物流与库存管理</w:t>
        </w:r>
        <w:r>
          <w:tab/>
        </w:r>
        <w:r>
          <w:fldChar w:fldCharType="begin"/>
        </w:r>
        <w:r>
          <w:instrText xml:space="preserve"> PAGEREF _Toc21495 \h </w:instrText>
        </w:r>
        <w:r>
          <w:fldChar w:fldCharType="separate"/>
        </w:r>
        <w:r>
          <w:t>56</w:t>
        </w:r>
        <w:r>
          <w:fldChar w:fldCharType="end"/>
        </w:r>
      </w:hyperlink>
    </w:p>
    <w:p>
      <w:pPr>
        <w:pStyle w:val="TOC1"/>
        <w:tabs>
          <w:tab w:val="right" w:leader="dot" w:pos="8306"/>
        </w:tabs>
      </w:pPr>
      <w:hyperlink w:anchor="_Toc24750" w:history="1">
        <w:r>
          <w:rPr>
            <w:rFonts w:ascii="仿宋" w:eastAsia="仿宋" w:hAnsi="仿宋" w:cs="仿宋" w:hint="eastAsia"/>
            <w:lang w:eastAsia="zh-CN"/>
          </w:rPr>
          <w:t>十五、营销与推广策略</w:t>
        </w:r>
        <w:r>
          <w:tab/>
        </w:r>
        <w:r>
          <w:fldChar w:fldCharType="begin"/>
        </w:r>
        <w:r>
          <w:instrText xml:space="preserve"> PAGEREF _Toc24750 \h </w:instrText>
        </w:r>
        <w:r>
          <w:fldChar w:fldCharType="separate"/>
        </w:r>
        <w:r>
          <w:t>57</w:t>
        </w:r>
        <w:r>
          <w:fldChar w:fldCharType="end"/>
        </w:r>
      </w:hyperlink>
    </w:p>
    <w:p>
      <w:pPr>
        <w:pStyle w:val="TOC2"/>
        <w:tabs>
          <w:tab w:val="right" w:leader="dot" w:pos="8306"/>
        </w:tabs>
      </w:pPr>
      <w:hyperlink w:anchor="_Toc30740" w:history="1">
        <w:r>
          <w:rPr>
            <w:rFonts w:ascii="仿宋" w:eastAsia="仿宋" w:hAnsi="仿宋" w:cs="仿宋" w:hint="eastAsia"/>
            <w:lang w:eastAsia="zh-CN"/>
          </w:rPr>
          <w:t>(一)、产品/服务定位与特点</w:t>
        </w:r>
        <w:r>
          <w:tab/>
        </w:r>
        <w:r>
          <w:fldChar w:fldCharType="begin"/>
        </w:r>
        <w:r>
          <w:instrText xml:space="preserve"> PAGEREF _Toc30740 \h </w:instrText>
        </w:r>
        <w:r>
          <w:fldChar w:fldCharType="separate"/>
        </w:r>
        <w:r>
          <w:t>57</w:t>
        </w:r>
        <w:r>
          <w:fldChar w:fldCharType="end"/>
        </w:r>
      </w:hyperlink>
    </w:p>
    <w:p>
      <w:pPr>
        <w:pStyle w:val="TOC2"/>
        <w:tabs>
          <w:tab w:val="right" w:leader="dot" w:pos="8306"/>
        </w:tabs>
      </w:pPr>
      <w:hyperlink w:anchor="_Toc24619" w:history="1">
        <w:r>
          <w:rPr>
            <w:rFonts w:ascii="仿宋" w:eastAsia="仿宋" w:hAnsi="仿宋" w:cs="仿宋" w:hint="eastAsia"/>
            <w:lang w:eastAsia="zh-CN"/>
          </w:rPr>
          <w:t>(二)、市场定位与竞争分析</w:t>
        </w:r>
        <w:r>
          <w:tab/>
        </w:r>
        <w:r>
          <w:fldChar w:fldCharType="begin"/>
        </w:r>
        <w:r>
          <w:instrText xml:space="preserve"> PAGEREF _Toc24619 \h </w:instrText>
        </w:r>
        <w:r>
          <w:fldChar w:fldCharType="separate"/>
        </w:r>
        <w:r>
          <w:t>59</w:t>
        </w:r>
        <w:r>
          <w:fldChar w:fldCharType="end"/>
        </w:r>
      </w:hyperlink>
    </w:p>
    <w:p>
      <w:pPr>
        <w:pStyle w:val="TOC2"/>
        <w:tabs>
          <w:tab w:val="right" w:leader="dot" w:pos="8306"/>
        </w:tabs>
      </w:pPr>
      <w:hyperlink w:anchor="_Toc10299" w:history="1">
        <w:r>
          <w:rPr>
            <w:rFonts w:ascii="仿宋" w:eastAsia="仿宋" w:hAnsi="仿宋" w:cs="仿宋" w:hint="eastAsia"/>
            <w:lang w:eastAsia="zh-CN"/>
          </w:rPr>
          <w:t>(三)、营销渠道与策略</w:t>
        </w:r>
        <w:r>
          <w:tab/>
        </w:r>
        <w:r>
          <w:fldChar w:fldCharType="begin"/>
        </w:r>
        <w:r>
          <w:instrText xml:space="preserve"> PAGEREF _Toc10299 \h </w:instrText>
        </w:r>
        <w:r>
          <w:fldChar w:fldCharType="separate"/>
        </w:r>
        <w:r>
          <w:t>60</w:t>
        </w:r>
        <w:r>
          <w:fldChar w:fldCharType="end"/>
        </w:r>
      </w:hyperlink>
    </w:p>
    <w:p>
      <w:pPr>
        <w:pStyle w:val="TOC2"/>
        <w:tabs>
          <w:tab w:val="right" w:leader="dot" w:pos="8306"/>
        </w:tabs>
      </w:pPr>
      <w:hyperlink w:anchor="_Toc28029" w:history="1">
        <w:r>
          <w:rPr>
            <w:rFonts w:ascii="仿宋" w:eastAsia="仿宋" w:hAnsi="仿宋" w:cs="仿宋" w:hint="eastAsia"/>
            <w:lang w:eastAsia="zh-CN"/>
          </w:rPr>
          <w:t>(四)、推广与宣传活动</w:t>
        </w:r>
        <w:r>
          <w:tab/>
        </w:r>
        <w:r>
          <w:fldChar w:fldCharType="begin"/>
        </w:r>
        <w:r>
          <w:instrText xml:space="preserve"> PAGEREF _Toc28029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56"/>
      <w:r>
        <w:rPr>
          <w:rFonts w:ascii="仿宋" w:eastAsia="仿宋" w:hAnsi="仿宋" w:cs="仿宋" w:hint="eastAsia"/>
          <w:sz w:val="28"/>
          <w:lang w:eastAsia="zh-CN"/>
        </w:rPr>
        <w:t>一、水槽项目文档管理</w:t>
      </w:r>
      <w:bookmarkEnd w:id="2"/>
    </w:p>
    <w:p>
      <w:pPr>
        <w:pStyle w:val="Heading2"/>
        <w:rPr>
          <w:rFonts w:ascii="仿宋" w:eastAsia="仿宋" w:hAnsi="仿宋" w:cs="仿宋" w:hint="eastAsia"/>
          <w:lang w:eastAsia="zh-CN"/>
        </w:rPr>
      </w:pPr>
      <w:bookmarkStart w:id="3" w:name="_Toc6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水槽项目高度重视文档的质量和准确性，以支持水槽项目的各项活动和决策。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文档的编制始于水槽项目计划的初期，我们制定了详细的文档编制计划，明确了每个文档的内容、格式和编写责任人。在水槽项目启动阶段，我们首先编制了水槽项目章程，明确定义了水槽项目的目标、范围、风险等关键要素。随后，水槽项目团队根据计划陆续编制了需求文档、设计文档、测试文档等各类文档，确保水槽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槽项目管理中的重要环节，旨在确保水槽项目文档符合质量标准和水槽项目需求。在水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除了内部审查，我们还进行了外部审查，邀请水槽项目相关利益方和专业领域的专家对文档进行独立审查。这有助于获取更全面、客观的反馈，确保水槽项目文档不仅符合内部标准，也满足外部需求。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水槽项目在文档编制与审查方面建立了严格的管理机制，通过规范的流程和多维度的审查，确保水槽项目文档的质量、准确性和可靠性，为水槽项目的顺利推进提供了有力支持。</w:t>
      </w:r>
    </w:p>
    <w:p>
      <w:pPr>
        <w:pStyle w:val="Heading2"/>
        <w:ind w:firstLine="560" w:firstLineChars="200"/>
        <w:rPr>
          <w:rFonts w:ascii="仿宋" w:eastAsia="仿宋" w:hAnsi="仿宋" w:cs="仿宋" w:hint="eastAsia"/>
          <w:sz w:val="28"/>
          <w:lang w:eastAsia="zh-CN"/>
        </w:rPr>
      </w:pPr>
      <w:bookmarkStart w:id="4" w:name="_Toc88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我们通过多渠道发布文档，包括电子邮件、水槽项目管理平台、内部网站等，以满足不同团队成员的偏好和需求。多渠道发布确保了信息的全面覆盖。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9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文档存档与归档是水槽项目生命周期中一个至关重要的环节，直接关系到水槽项目信息的长期保存和历史记录的完整性。在水槽项目中，我们实施了一系列有效的文档存档与归档管理策略：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111"/>
      <w:r>
        <w:rPr>
          <w:rFonts w:ascii="仿宋" w:eastAsia="仿宋" w:hAnsi="仿宋" w:cs="仿宋" w:hint="eastAsia"/>
          <w:sz w:val="28"/>
          <w:lang w:eastAsia="zh-CN"/>
        </w:rPr>
        <w:t>二、水槽项目选址可行性分析</w:t>
      </w:r>
      <w:bookmarkEnd w:id="6"/>
    </w:p>
    <w:p>
      <w:pPr>
        <w:pStyle w:val="Heading2"/>
        <w:rPr>
          <w:rFonts w:ascii="仿宋" w:eastAsia="仿宋" w:hAnsi="仿宋" w:cs="仿宋" w:hint="eastAsia"/>
          <w:lang w:eastAsia="zh-CN"/>
        </w:rPr>
      </w:pPr>
      <w:bookmarkStart w:id="7" w:name="_Toc701"/>
      <w:r>
        <w:rPr>
          <w:rFonts w:ascii="仿宋" w:eastAsia="仿宋" w:hAnsi="仿宋" w:cs="仿宋" w:hint="eastAsia"/>
          <w:lang w:eastAsia="zh-CN"/>
        </w:rPr>
        <w:t>(一)、水槽项目选址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该水槽项目选址位于XX省XX市XX区XXX街道</w:t>
      </w:r>
    </w:p>
    <w:p>
      <w:pPr>
        <w:pStyle w:val="Heading2"/>
        <w:ind w:firstLine="560" w:firstLineChars="200"/>
        <w:rPr>
          <w:rFonts w:ascii="仿宋" w:eastAsia="仿宋" w:hAnsi="仿宋" w:cs="仿宋" w:hint="eastAsia"/>
          <w:sz w:val="28"/>
          <w:lang w:eastAsia="zh-CN"/>
        </w:rPr>
      </w:pPr>
      <w:bookmarkStart w:id="8" w:name="_Toc75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水槽项目的征地面积将根据水槽项目的实际规模和需求进行精确规划。具体面积XXX平方米，旨在确保水槽项目不仅能够满足当前的发展需求，还能够预留空间以适应未来的扩展。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水槽项目计划建设的建筑总规模具体面积XXX平方米。这一规模的确定综合考虑了水槽项目的性质、规模，以及城市规划的相关要求，确保建筑布局与周边环境协调一致。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绿地率是水槽项目用地中被规划为绿地的比例。具体面积XXX平方米，旨在通过合理规划绿地，改善水槽项目周边环境，提升居民生活质量，并符合城市整体绿化规划。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确保水槽项目选址与当地城市规划相一致，具体面积XXX平方米。通过与城市规划部门深入沟通，确保水槽项目不仅符合城市的整体发展方向，还能够融入城市的发展布局，为城市的长远发展贡献力量。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充分了解并确保水槽项目选址符合当地产业政策，具体面积XXX平方米。这包括水槽项目对当地经济的促进作用，以及对相关产业的带动效应，确保水槽项目与地方政府的产业政策保持一致，促进共赢合作。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确保水槽项目选址具备必要的公共设施配套，具体面积XXX平方米。这包括交通便利性、教育、医疗等基础设施，以提高居民生活品质，使得水槽项目选址更具吸引力。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槽项目选址不仅符合法规和规划，还在实际操作中具有可行性。这一全面规划将为水槽项目的成功实施提供坚实的基础，确保水槽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槽项目的设备规划和空间设计中，我们将采取灵活设备布局的措施。设备布局将根据实际需求进行灵活设计，避免不必要的浪费。通过合理规划设备摆放位置，我们将提高设备的利用率，减少设备间距，以确保水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槽项目内部引入共享设施的概念，例如共享会议室、办公区等。通过这种方式，我们可以减少对资源的重复建设，提高资源共享效率，从而减小水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9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槽项目的总图布置中，我们将不同功能区域进行明确的规划，以最大程度满足水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47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我们首先关注市场因素，包括潜在客户分布、竞争对手位置、市场需求等。通过深入的市场调研，我们能够更准确地评估选址对于市场开拓和产品销售的影响，确保水槽项目能够在有利的市场环境中蓬勃发展。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水槽项目对环境的影响是综合评价的重要因素之一。我们将详细考虑选址周边的自然环境、生态保护区、水源地等情况，确保水槽项目的建设和运营对环境影响最小化，并符合当地的环保法规标准。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对选址的评价还需充分考虑当地政府的产业政策和法规。我们将详细了解水槽项目所在地的相关政策，确保水槽项目的规划和运营与当地法规相符，降低不必要的法律风险。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最后，我们将综合考虑用地成本，包括土地购置费用、土地开发成本等。通过对用地成本的详细评估，我们能够做出更为精确的经济效益分析，为水槽项目的投资决策提供有力支持。</w:t>
      </w:r>
    </w:p>
    <w:p>
      <w:pPr>
        <w:pStyle w:val="Heading1"/>
        <w:ind w:firstLine="560" w:firstLineChars="200"/>
        <w:rPr>
          <w:rFonts w:ascii="仿宋" w:eastAsia="仿宋" w:hAnsi="仿宋" w:cs="仿宋" w:hint="eastAsia"/>
          <w:sz w:val="28"/>
          <w:lang w:eastAsia="zh-CN"/>
        </w:rPr>
      </w:pPr>
      <w:bookmarkStart w:id="12" w:name="_Toc51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9994"/>
      <w:r>
        <w:rPr>
          <w:rFonts w:ascii="仿宋" w:eastAsia="仿宋" w:hAnsi="仿宋" w:cs="仿宋" w:hint="eastAsia"/>
          <w:lang w:eastAsia="zh-CN"/>
        </w:rPr>
        <w:t>(一)、水槽行业分析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槽行业一直以来都是市场的关注焦点。行业内的发展趋势、竞争态势以及潜在机会都对水槽项目的推进产生深远的影响。通过深入研究行业的整体概貌，我们将更好地理解行业的核心特征，为水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行业，技术一直是推动创新和发展的关键因素。我们将对当前技术趋势进行详尽分析，包括但不限于人工智能、大数据应用、先进制造技术等。这有助于水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槽项目成功的基础。我们将对主要竞争对手进行深入研究，包括其市场份额、产品特点、市场定位等。通过全面了解竞争对手的优势和劣势，水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606"/>
      <w:r>
        <w:rPr>
          <w:rFonts w:ascii="仿宋" w:eastAsia="仿宋" w:hAnsi="仿宋" w:cs="仿宋" w:hint="eastAsia"/>
          <w:sz w:val="28"/>
          <w:lang w:eastAsia="zh-CN"/>
        </w:rPr>
        <w:t>(二)、水槽市场分析预测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通过对市场规模的深入调研，我们将预测水槽市场未来的增长趋势。这包括市场的整体规模、各细分领域的发展趋势等。水槽项目可以根据市场的扩张速度和潜在机会，制定更符合市场需求的发展策略。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槽项目实施过程中需要充分考虑的因素。我们将对市场风险进行全面评估，包括但不限于政策法规风险、市场竞争风险、技术变革风险等。通过对潜在风险的深入分析，水槽项目可以制定相应的风险缓解策略，降低不确定性对水槽项目的影响。</w:t>
      </w:r>
    </w:p>
    <w:p>
      <w:pPr>
        <w:pStyle w:val="Heading1"/>
        <w:ind w:firstLine="560" w:firstLineChars="200"/>
        <w:rPr>
          <w:rFonts w:ascii="仿宋" w:eastAsia="仿宋" w:hAnsi="仿宋" w:cs="仿宋" w:hint="eastAsia"/>
          <w:sz w:val="28"/>
          <w:lang w:eastAsia="zh-CN"/>
        </w:rPr>
      </w:pPr>
      <w:bookmarkStart w:id="15" w:name="_Toc22550"/>
      <w:r>
        <w:rPr>
          <w:rFonts w:ascii="仿宋" w:eastAsia="仿宋" w:hAnsi="仿宋" w:cs="仿宋" w:hint="eastAsia"/>
          <w:sz w:val="28"/>
          <w:lang w:eastAsia="zh-CN"/>
        </w:rPr>
        <w:t>四、水槽项目土建工程</w:t>
      </w:r>
      <w:bookmarkEnd w:id="15"/>
    </w:p>
    <w:p>
      <w:pPr>
        <w:pStyle w:val="Heading2"/>
        <w:rPr>
          <w:rFonts w:ascii="仿宋" w:eastAsia="仿宋" w:hAnsi="仿宋" w:cs="仿宋" w:hint="eastAsia"/>
          <w:lang w:eastAsia="zh-CN"/>
        </w:rPr>
      </w:pPr>
      <w:bookmarkStart w:id="16" w:name="_Toc1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在水槽项目的建筑工程设计中，我们将秉承一系列重要的设计原则，以确保水槽项目建筑在功能、美观、可持续性等方面达到最佳效果。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在建筑设计中，我们将综合考虑建设和运营成本。通过精细的经济效益分析，确保设计方案在高效利用资源的同时，对水槽项目的长期盈利能力有积极的贡献。</w:t>
      </w:r>
    </w:p>
    <w:p>
      <w:pPr>
        <w:pStyle w:val="Heading2"/>
        <w:ind w:firstLine="560" w:firstLineChars="200"/>
        <w:rPr>
          <w:rFonts w:ascii="仿宋" w:eastAsia="仿宋" w:hAnsi="仿宋" w:cs="仿宋" w:hint="eastAsia"/>
          <w:sz w:val="28"/>
          <w:lang w:eastAsia="zh-CN"/>
        </w:rPr>
      </w:pPr>
      <w:bookmarkStart w:id="17" w:name="_Toc1821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土建工程设计中，我们将精准设定设计年限，结合水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99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59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本期工程水槽项目预计总建筑面积XXX平方米，其中：计容建筑面积XXX平方米，计划建筑工程投资XX万元，占水槽项目总投资的XX%。</w:t>
      </w:r>
    </w:p>
    <w:p>
      <w:pPr>
        <w:pStyle w:val="Heading1"/>
        <w:ind w:firstLine="560" w:firstLineChars="200"/>
        <w:rPr>
          <w:rFonts w:ascii="仿宋" w:eastAsia="仿宋" w:hAnsi="仿宋" w:cs="仿宋" w:hint="eastAsia"/>
          <w:sz w:val="28"/>
          <w:lang w:eastAsia="zh-CN"/>
        </w:rPr>
      </w:pPr>
      <w:bookmarkStart w:id="20" w:name="_Toc844"/>
      <w:r>
        <w:rPr>
          <w:rFonts w:ascii="仿宋" w:eastAsia="仿宋" w:hAnsi="仿宋" w:cs="仿宋" w:hint="eastAsia"/>
          <w:sz w:val="28"/>
          <w:lang w:eastAsia="zh-CN"/>
        </w:rPr>
        <w:t>五、水槽项目可持续发展</w:t>
      </w:r>
      <w:bookmarkEnd w:id="20"/>
    </w:p>
    <w:p>
      <w:pPr>
        <w:pStyle w:val="Heading2"/>
        <w:rPr>
          <w:rFonts w:ascii="仿宋" w:eastAsia="仿宋" w:hAnsi="仿宋" w:cs="仿宋" w:hint="eastAsia"/>
          <w:lang w:eastAsia="zh-CN"/>
        </w:rPr>
      </w:pPr>
      <w:bookmarkStart w:id="21" w:name="_Toc2215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中，水槽项目团队着眼于未来，明确了可持续发展的战略方向。制定的具体可持续发展目标包括降低资源使用、采用环保技术、最大化社会效益等。这一步骤不仅有助于水槽项目在环保和社会责任方面达到最高标准，也为未来提供了明确的指引，确保水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可持续实践的融入水槽项目管理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https://d.book118.com/487021130036006033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D60C6"/>
    <w:rsid w:val="508D60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113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2024-01-20T01:21:00Z</dcterms:created>
  <dcterms:modified xsi:type="dcterms:W3CDTF">2024-01-20T01:21:40Z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2E4811555FF74044B94A0600AF32D5C5_11</vt:lpwstr>
  </property>
  <property fmtid="{D5CDD505-2E9C-101B-9397-08002B2CF9AE}" pid="3" name="KSOProductBuildVer">
    <vt:lpwstr>2052-12.1.0.16120</vt:lpwstr>
  </property>
</Properties>
</file>