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粮油批发项目规划设计蓝图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87" w:history="1">
        <w:r>
          <w:rPr>
            <w:rFonts w:ascii="仿宋" w:eastAsia="仿宋" w:hAnsi="仿宋" w:cs="仿宋" w:hint="eastAsia"/>
            <w:lang w:eastAsia="zh-CN"/>
          </w:rPr>
          <w:t>前言</w:t>
        </w:r>
        <w:r>
          <w:tab/>
        </w:r>
        <w:r>
          <w:fldChar w:fldCharType="begin"/>
        </w:r>
        <w:r>
          <w:instrText xml:space="preserve"> PAGEREF _Toc2487 \h </w:instrText>
        </w:r>
        <w:r>
          <w:fldChar w:fldCharType="separate"/>
        </w:r>
        <w:r>
          <w:t>3</w:t>
        </w:r>
        <w:r>
          <w:fldChar w:fldCharType="end"/>
        </w:r>
      </w:hyperlink>
    </w:p>
    <w:p>
      <w:pPr>
        <w:pStyle w:val="TOC1"/>
        <w:tabs>
          <w:tab w:val="right" w:leader="dot" w:pos="8306"/>
        </w:tabs>
      </w:pPr>
      <w:hyperlink w:anchor="_Toc7918" w:history="1">
        <w:r>
          <w:rPr>
            <w:rFonts w:ascii="仿宋" w:eastAsia="仿宋" w:hAnsi="仿宋" w:cs="仿宋" w:hint="eastAsia"/>
            <w:lang w:eastAsia="zh-CN"/>
          </w:rPr>
          <w:t>一、产品规划分析</w:t>
        </w:r>
        <w:r>
          <w:tab/>
        </w:r>
        <w:r>
          <w:fldChar w:fldCharType="begin"/>
        </w:r>
        <w:r>
          <w:instrText xml:space="preserve"> PAGEREF _Toc7918 \h </w:instrText>
        </w:r>
        <w:r>
          <w:fldChar w:fldCharType="separate"/>
        </w:r>
        <w:r>
          <w:t>3</w:t>
        </w:r>
        <w:r>
          <w:fldChar w:fldCharType="end"/>
        </w:r>
      </w:hyperlink>
    </w:p>
    <w:p>
      <w:pPr>
        <w:pStyle w:val="TOC2"/>
        <w:tabs>
          <w:tab w:val="right" w:leader="dot" w:pos="8306"/>
        </w:tabs>
      </w:pPr>
      <w:hyperlink w:anchor="_Toc3918" w:history="1">
        <w:r>
          <w:rPr>
            <w:rFonts w:ascii="仿宋" w:eastAsia="仿宋" w:hAnsi="仿宋" w:cs="仿宋" w:hint="eastAsia"/>
            <w:lang w:eastAsia="zh-CN"/>
          </w:rPr>
          <w:t>(一)、产品规划</w:t>
        </w:r>
        <w:r>
          <w:tab/>
        </w:r>
        <w:r>
          <w:fldChar w:fldCharType="begin"/>
        </w:r>
        <w:r>
          <w:instrText xml:space="preserve"> PAGEREF _Toc3918 \h </w:instrText>
        </w:r>
        <w:r>
          <w:fldChar w:fldCharType="separate"/>
        </w:r>
        <w:r>
          <w:t>3</w:t>
        </w:r>
        <w:r>
          <w:fldChar w:fldCharType="end"/>
        </w:r>
      </w:hyperlink>
    </w:p>
    <w:p>
      <w:pPr>
        <w:pStyle w:val="TOC2"/>
        <w:tabs>
          <w:tab w:val="right" w:leader="dot" w:pos="8306"/>
        </w:tabs>
      </w:pPr>
      <w:hyperlink w:anchor="_Toc21265" w:history="1">
        <w:r>
          <w:rPr>
            <w:rFonts w:ascii="仿宋" w:eastAsia="仿宋" w:hAnsi="仿宋" w:cs="仿宋" w:hint="eastAsia"/>
            <w:lang w:eastAsia="zh-CN"/>
          </w:rPr>
          <w:t>(二)、建设规模</w:t>
        </w:r>
        <w:r>
          <w:tab/>
        </w:r>
        <w:r>
          <w:fldChar w:fldCharType="begin"/>
        </w:r>
        <w:r>
          <w:instrText xml:space="preserve"> PAGEREF _Toc21265 \h </w:instrText>
        </w:r>
        <w:r>
          <w:fldChar w:fldCharType="separate"/>
        </w:r>
        <w:r>
          <w:t>4</w:t>
        </w:r>
        <w:r>
          <w:fldChar w:fldCharType="end"/>
        </w:r>
      </w:hyperlink>
    </w:p>
    <w:p>
      <w:pPr>
        <w:pStyle w:val="TOC1"/>
        <w:tabs>
          <w:tab w:val="right" w:leader="dot" w:pos="8306"/>
        </w:tabs>
      </w:pPr>
      <w:hyperlink w:anchor="_Toc6737" w:history="1">
        <w:r>
          <w:rPr>
            <w:rFonts w:ascii="仿宋" w:eastAsia="仿宋" w:hAnsi="仿宋" w:cs="仿宋" w:hint="eastAsia"/>
            <w:lang w:eastAsia="zh-CN"/>
          </w:rPr>
          <w:t>二、粮油批发项目文档管理</w:t>
        </w:r>
        <w:r>
          <w:tab/>
        </w:r>
        <w:r>
          <w:fldChar w:fldCharType="begin"/>
        </w:r>
        <w:r>
          <w:instrText xml:space="preserve"> PAGEREF _Toc6737 \h </w:instrText>
        </w:r>
        <w:r>
          <w:fldChar w:fldCharType="separate"/>
        </w:r>
        <w:r>
          <w:t>5</w:t>
        </w:r>
        <w:r>
          <w:fldChar w:fldCharType="end"/>
        </w:r>
      </w:hyperlink>
    </w:p>
    <w:p>
      <w:pPr>
        <w:pStyle w:val="TOC2"/>
        <w:tabs>
          <w:tab w:val="right" w:leader="dot" w:pos="8306"/>
        </w:tabs>
      </w:pPr>
      <w:hyperlink w:anchor="_Toc22889" w:history="1">
        <w:r>
          <w:rPr>
            <w:rFonts w:ascii="仿宋" w:eastAsia="仿宋" w:hAnsi="仿宋" w:cs="仿宋" w:hint="eastAsia"/>
            <w:lang w:eastAsia="zh-CN"/>
          </w:rPr>
          <w:t>(一)、文档编制与审查</w:t>
        </w:r>
        <w:r>
          <w:tab/>
        </w:r>
        <w:r>
          <w:fldChar w:fldCharType="begin"/>
        </w:r>
        <w:r>
          <w:instrText xml:space="preserve"> PAGEREF _Toc22889 \h </w:instrText>
        </w:r>
        <w:r>
          <w:fldChar w:fldCharType="separate"/>
        </w:r>
        <w:r>
          <w:t>5</w:t>
        </w:r>
        <w:r>
          <w:fldChar w:fldCharType="end"/>
        </w:r>
      </w:hyperlink>
    </w:p>
    <w:p>
      <w:pPr>
        <w:pStyle w:val="TOC2"/>
        <w:tabs>
          <w:tab w:val="right" w:leader="dot" w:pos="8306"/>
        </w:tabs>
      </w:pPr>
      <w:hyperlink w:anchor="_Toc14411" w:history="1">
        <w:r>
          <w:rPr>
            <w:rFonts w:ascii="仿宋" w:eastAsia="仿宋" w:hAnsi="仿宋" w:cs="仿宋" w:hint="eastAsia"/>
            <w:lang w:eastAsia="zh-CN"/>
          </w:rPr>
          <w:t>(二)、文档发布与分发</w:t>
        </w:r>
        <w:r>
          <w:tab/>
        </w:r>
        <w:r>
          <w:fldChar w:fldCharType="begin"/>
        </w:r>
        <w:r>
          <w:instrText xml:space="preserve"> PAGEREF _Toc14411 \h </w:instrText>
        </w:r>
        <w:r>
          <w:fldChar w:fldCharType="separate"/>
        </w:r>
        <w:r>
          <w:t>6</w:t>
        </w:r>
        <w:r>
          <w:fldChar w:fldCharType="end"/>
        </w:r>
      </w:hyperlink>
    </w:p>
    <w:p>
      <w:pPr>
        <w:pStyle w:val="TOC2"/>
        <w:tabs>
          <w:tab w:val="right" w:leader="dot" w:pos="8306"/>
        </w:tabs>
      </w:pPr>
      <w:hyperlink w:anchor="_Toc30482" w:history="1">
        <w:r>
          <w:rPr>
            <w:rFonts w:ascii="仿宋" w:eastAsia="仿宋" w:hAnsi="仿宋" w:cs="仿宋" w:hint="eastAsia"/>
            <w:lang w:eastAsia="zh-CN"/>
          </w:rPr>
          <w:t>(三)、文档存档与归档</w:t>
        </w:r>
        <w:r>
          <w:tab/>
        </w:r>
        <w:r>
          <w:fldChar w:fldCharType="begin"/>
        </w:r>
        <w:r>
          <w:instrText xml:space="preserve"> PAGEREF _Toc30482 \h </w:instrText>
        </w:r>
        <w:r>
          <w:fldChar w:fldCharType="separate"/>
        </w:r>
        <w:r>
          <w:t>7</w:t>
        </w:r>
        <w:r>
          <w:fldChar w:fldCharType="end"/>
        </w:r>
      </w:hyperlink>
    </w:p>
    <w:p>
      <w:pPr>
        <w:pStyle w:val="TOC1"/>
        <w:tabs>
          <w:tab w:val="right" w:leader="dot" w:pos="8306"/>
        </w:tabs>
      </w:pPr>
      <w:hyperlink w:anchor="_Toc22691" w:history="1">
        <w:r>
          <w:rPr>
            <w:rFonts w:ascii="仿宋" w:eastAsia="仿宋" w:hAnsi="仿宋" w:cs="仿宋" w:hint="eastAsia"/>
            <w:lang w:eastAsia="zh-CN"/>
          </w:rPr>
          <w:t>三、粮油批发项目概论</w:t>
        </w:r>
        <w:r>
          <w:tab/>
        </w:r>
        <w:r>
          <w:fldChar w:fldCharType="begin"/>
        </w:r>
        <w:r>
          <w:instrText xml:space="preserve"> PAGEREF _Toc22691 \h </w:instrText>
        </w:r>
        <w:r>
          <w:fldChar w:fldCharType="separate"/>
        </w:r>
        <w:r>
          <w:t>8</w:t>
        </w:r>
        <w:r>
          <w:fldChar w:fldCharType="end"/>
        </w:r>
      </w:hyperlink>
    </w:p>
    <w:p>
      <w:pPr>
        <w:pStyle w:val="TOC2"/>
        <w:tabs>
          <w:tab w:val="right" w:leader="dot" w:pos="8306"/>
        </w:tabs>
      </w:pPr>
      <w:hyperlink w:anchor="_Toc2480" w:history="1">
        <w:r>
          <w:rPr>
            <w:rFonts w:ascii="仿宋" w:eastAsia="仿宋" w:hAnsi="仿宋" w:cs="仿宋" w:hint="eastAsia"/>
            <w:lang w:eastAsia="zh-CN"/>
          </w:rPr>
          <w:t>(一)、粮油批发项目概况</w:t>
        </w:r>
        <w:r>
          <w:tab/>
        </w:r>
        <w:r>
          <w:fldChar w:fldCharType="begin"/>
        </w:r>
        <w:r>
          <w:instrText xml:space="preserve"> PAGEREF _Toc2480 \h </w:instrText>
        </w:r>
        <w:r>
          <w:fldChar w:fldCharType="separate"/>
        </w:r>
        <w:r>
          <w:t>8</w:t>
        </w:r>
        <w:r>
          <w:fldChar w:fldCharType="end"/>
        </w:r>
      </w:hyperlink>
    </w:p>
    <w:p>
      <w:pPr>
        <w:pStyle w:val="TOC2"/>
        <w:tabs>
          <w:tab w:val="right" w:leader="dot" w:pos="8306"/>
        </w:tabs>
      </w:pPr>
      <w:hyperlink w:anchor="_Toc9975" w:history="1">
        <w:r>
          <w:rPr>
            <w:rFonts w:ascii="仿宋" w:eastAsia="仿宋" w:hAnsi="仿宋" w:cs="仿宋" w:hint="eastAsia"/>
            <w:lang w:eastAsia="zh-CN"/>
          </w:rPr>
          <w:t>(二)、粮油批发项目目标</w:t>
        </w:r>
        <w:r>
          <w:tab/>
        </w:r>
        <w:r>
          <w:fldChar w:fldCharType="begin"/>
        </w:r>
        <w:r>
          <w:instrText xml:space="preserve"> PAGEREF _Toc9975 \h </w:instrText>
        </w:r>
        <w:r>
          <w:fldChar w:fldCharType="separate"/>
        </w:r>
        <w:r>
          <w:t>10</w:t>
        </w:r>
        <w:r>
          <w:fldChar w:fldCharType="end"/>
        </w:r>
      </w:hyperlink>
    </w:p>
    <w:p>
      <w:pPr>
        <w:pStyle w:val="TOC2"/>
        <w:tabs>
          <w:tab w:val="right" w:leader="dot" w:pos="8306"/>
        </w:tabs>
      </w:pPr>
      <w:hyperlink w:anchor="_Toc26824" w:history="1">
        <w:r>
          <w:rPr>
            <w:rFonts w:ascii="仿宋" w:eastAsia="仿宋" w:hAnsi="仿宋" w:cs="仿宋" w:hint="eastAsia"/>
            <w:lang w:eastAsia="zh-CN"/>
          </w:rPr>
          <w:t>(三)、粮油批发项目提出的理由</w:t>
        </w:r>
        <w:r>
          <w:tab/>
        </w:r>
        <w:r>
          <w:fldChar w:fldCharType="begin"/>
        </w:r>
        <w:r>
          <w:instrText xml:space="preserve"> PAGEREF _Toc26824 \h </w:instrText>
        </w:r>
        <w:r>
          <w:fldChar w:fldCharType="separate"/>
        </w:r>
        <w:r>
          <w:t>11</w:t>
        </w:r>
        <w:r>
          <w:fldChar w:fldCharType="end"/>
        </w:r>
      </w:hyperlink>
    </w:p>
    <w:p>
      <w:pPr>
        <w:pStyle w:val="TOC2"/>
        <w:tabs>
          <w:tab w:val="right" w:leader="dot" w:pos="8306"/>
        </w:tabs>
      </w:pPr>
      <w:hyperlink w:anchor="_Toc5525" w:history="1">
        <w:r>
          <w:rPr>
            <w:rFonts w:ascii="仿宋" w:eastAsia="仿宋" w:hAnsi="仿宋" w:cs="仿宋" w:hint="eastAsia"/>
            <w:lang w:eastAsia="zh-CN"/>
          </w:rPr>
          <w:t>(四)、粮油批发项目意义</w:t>
        </w:r>
        <w:r>
          <w:tab/>
        </w:r>
        <w:r>
          <w:fldChar w:fldCharType="begin"/>
        </w:r>
        <w:r>
          <w:instrText xml:space="preserve"> PAGEREF _Toc5525 \h </w:instrText>
        </w:r>
        <w:r>
          <w:fldChar w:fldCharType="separate"/>
        </w:r>
        <w:r>
          <w:t>13</w:t>
        </w:r>
        <w:r>
          <w:fldChar w:fldCharType="end"/>
        </w:r>
      </w:hyperlink>
    </w:p>
    <w:p>
      <w:pPr>
        <w:pStyle w:val="TOC2"/>
        <w:tabs>
          <w:tab w:val="right" w:leader="dot" w:pos="8306"/>
        </w:tabs>
      </w:pPr>
      <w:hyperlink w:anchor="_Toc15077" w:history="1">
        <w:r>
          <w:rPr>
            <w:rFonts w:ascii="仿宋" w:eastAsia="仿宋" w:hAnsi="仿宋" w:cs="仿宋" w:hint="eastAsia"/>
            <w:lang w:eastAsia="zh-CN"/>
          </w:rPr>
          <w:t>(五)、粮油批发项目背景</w:t>
        </w:r>
        <w:r>
          <w:tab/>
        </w:r>
        <w:r>
          <w:fldChar w:fldCharType="begin"/>
        </w:r>
        <w:r>
          <w:instrText xml:space="preserve"> PAGEREF _Toc15077 \h </w:instrText>
        </w:r>
        <w:r>
          <w:fldChar w:fldCharType="separate"/>
        </w:r>
        <w:r>
          <w:t>14</w:t>
        </w:r>
        <w:r>
          <w:fldChar w:fldCharType="end"/>
        </w:r>
      </w:hyperlink>
    </w:p>
    <w:p>
      <w:pPr>
        <w:pStyle w:val="TOC1"/>
        <w:tabs>
          <w:tab w:val="right" w:leader="dot" w:pos="8306"/>
        </w:tabs>
      </w:pPr>
      <w:hyperlink w:anchor="_Toc129" w:history="1">
        <w:r>
          <w:rPr>
            <w:rFonts w:ascii="仿宋" w:eastAsia="仿宋" w:hAnsi="仿宋" w:cs="仿宋" w:hint="eastAsia"/>
            <w:lang w:eastAsia="zh-CN"/>
          </w:rPr>
          <w:t>四、粮油批发项目绩效评估</w:t>
        </w:r>
        <w:r>
          <w:tab/>
        </w:r>
        <w:r>
          <w:fldChar w:fldCharType="begin"/>
        </w:r>
        <w:r>
          <w:instrText xml:space="preserve"> PAGEREF _Toc129 \h </w:instrText>
        </w:r>
        <w:r>
          <w:fldChar w:fldCharType="separate"/>
        </w:r>
        <w:r>
          <w:t>15</w:t>
        </w:r>
        <w:r>
          <w:fldChar w:fldCharType="end"/>
        </w:r>
      </w:hyperlink>
    </w:p>
    <w:p>
      <w:pPr>
        <w:pStyle w:val="TOC2"/>
        <w:tabs>
          <w:tab w:val="right" w:leader="dot" w:pos="8306"/>
        </w:tabs>
      </w:pPr>
      <w:hyperlink w:anchor="_Toc9462" w:history="1">
        <w:r>
          <w:rPr>
            <w:rFonts w:ascii="仿宋" w:eastAsia="仿宋" w:hAnsi="仿宋" w:cs="仿宋" w:hint="eastAsia"/>
            <w:lang w:eastAsia="zh-CN"/>
          </w:rPr>
          <w:t>(一)、绩效评估指标</w:t>
        </w:r>
        <w:r>
          <w:tab/>
        </w:r>
        <w:r>
          <w:fldChar w:fldCharType="begin"/>
        </w:r>
        <w:r>
          <w:instrText xml:space="preserve"> PAGEREF _Toc9462 \h </w:instrText>
        </w:r>
        <w:r>
          <w:fldChar w:fldCharType="separate"/>
        </w:r>
        <w:r>
          <w:t>15</w:t>
        </w:r>
        <w:r>
          <w:fldChar w:fldCharType="end"/>
        </w:r>
      </w:hyperlink>
    </w:p>
    <w:p>
      <w:pPr>
        <w:pStyle w:val="TOC2"/>
        <w:tabs>
          <w:tab w:val="right" w:leader="dot" w:pos="8306"/>
        </w:tabs>
      </w:pPr>
      <w:hyperlink w:anchor="_Toc21994" w:history="1">
        <w:r>
          <w:rPr>
            <w:rFonts w:ascii="仿宋" w:eastAsia="仿宋" w:hAnsi="仿宋" w:cs="仿宋" w:hint="eastAsia"/>
            <w:lang w:eastAsia="zh-CN"/>
          </w:rPr>
          <w:t>(二)、绩效评估方法</w:t>
        </w:r>
        <w:r>
          <w:tab/>
        </w:r>
        <w:r>
          <w:fldChar w:fldCharType="begin"/>
        </w:r>
        <w:r>
          <w:instrText xml:space="preserve"> PAGEREF _Toc21994 \h </w:instrText>
        </w:r>
        <w:r>
          <w:fldChar w:fldCharType="separate"/>
        </w:r>
        <w:r>
          <w:t>16</w:t>
        </w:r>
        <w:r>
          <w:fldChar w:fldCharType="end"/>
        </w:r>
      </w:hyperlink>
    </w:p>
    <w:p>
      <w:pPr>
        <w:pStyle w:val="TOC2"/>
        <w:tabs>
          <w:tab w:val="right" w:leader="dot" w:pos="8306"/>
        </w:tabs>
      </w:pPr>
      <w:hyperlink w:anchor="_Toc11654" w:history="1">
        <w:r>
          <w:rPr>
            <w:rFonts w:ascii="仿宋" w:eastAsia="仿宋" w:hAnsi="仿宋" w:cs="仿宋" w:hint="eastAsia"/>
            <w:lang w:eastAsia="zh-CN"/>
          </w:rPr>
          <w:t>(三)、绩效评估周期</w:t>
        </w:r>
        <w:r>
          <w:tab/>
        </w:r>
        <w:r>
          <w:fldChar w:fldCharType="begin"/>
        </w:r>
        <w:r>
          <w:instrText xml:space="preserve"> PAGEREF _Toc11654 \h </w:instrText>
        </w:r>
        <w:r>
          <w:fldChar w:fldCharType="separate"/>
        </w:r>
        <w:r>
          <w:t>17</w:t>
        </w:r>
        <w:r>
          <w:fldChar w:fldCharType="end"/>
        </w:r>
      </w:hyperlink>
    </w:p>
    <w:p>
      <w:pPr>
        <w:pStyle w:val="TOC1"/>
        <w:tabs>
          <w:tab w:val="right" w:leader="dot" w:pos="8306"/>
        </w:tabs>
      </w:pPr>
      <w:hyperlink w:anchor="_Toc22265" w:history="1">
        <w:r>
          <w:rPr>
            <w:rFonts w:ascii="仿宋" w:eastAsia="仿宋" w:hAnsi="仿宋" w:cs="仿宋" w:hint="eastAsia"/>
            <w:lang w:eastAsia="zh-CN"/>
          </w:rPr>
          <w:t>五、粮油批发项目危机管理</w:t>
        </w:r>
        <w:r>
          <w:tab/>
        </w:r>
        <w:r>
          <w:fldChar w:fldCharType="begin"/>
        </w:r>
        <w:r>
          <w:instrText xml:space="preserve"> PAGEREF _Toc22265 \h </w:instrText>
        </w:r>
        <w:r>
          <w:fldChar w:fldCharType="separate"/>
        </w:r>
        <w:r>
          <w:t>18</w:t>
        </w:r>
        <w:r>
          <w:fldChar w:fldCharType="end"/>
        </w:r>
      </w:hyperlink>
    </w:p>
    <w:p>
      <w:pPr>
        <w:pStyle w:val="TOC2"/>
        <w:tabs>
          <w:tab w:val="right" w:leader="dot" w:pos="8306"/>
        </w:tabs>
      </w:pPr>
      <w:hyperlink w:anchor="_Toc15033" w:history="1">
        <w:r>
          <w:rPr>
            <w:rFonts w:ascii="仿宋" w:eastAsia="仿宋" w:hAnsi="仿宋" w:cs="仿宋" w:hint="eastAsia"/>
            <w:lang w:eastAsia="zh-CN"/>
          </w:rPr>
          <w:t>(一)、危机预警与识别</w:t>
        </w:r>
        <w:r>
          <w:tab/>
        </w:r>
        <w:r>
          <w:fldChar w:fldCharType="begin"/>
        </w:r>
        <w:r>
          <w:instrText xml:space="preserve"> PAGEREF _Toc15033 \h </w:instrText>
        </w:r>
        <w:r>
          <w:fldChar w:fldCharType="separate"/>
        </w:r>
        <w:r>
          <w:t>18</w:t>
        </w:r>
        <w:r>
          <w:fldChar w:fldCharType="end"/>
        </w:r>
      </w:hyperlink>
    </w:p>
    <w:p>
      <w:pPr>
        <w:pStyle w:val="TOC2"/>
        <w:tabs>
          <w:tab w:val="right" w:leader="dot" w:pos="8306"/>
        </w:tabs>
      </w:pPr>
      <w:hyperlink w:anchor="_Toc23645" w:history="1">
        <w:r>
          <w:rPr>
            <w:rFonts w:ascii="仿宋" w:eastAsia="仿宋" w:hAnsi="仿宋" w:cs="仿宋" w:hint="eastAsia"/>
            <w:lang w:eastAsia="zh-CN"/>
          </w:rPr>
          <w:t>(二)、危机应对与恢复</w:t>
        </w:r>
        <w:r>
          <w:tab/>
        </w:r>
        <w:r>
          <w:fldChar w:fldCharType="begin"/>
        </w:r>
        <w:r>
          <w:instrText xml:space="preserve"> PAGEREF _Toc23645 \h </w:instrText>
        </w:r>
        <w:r>
          <w:fldChar w:fldCharType="separate"/>
        </w:r>
        <w:r>
          <w:t>19</w:t>
        </w:r>
        <w:r>
          <w:fldChar w:fldCharType="end"/>
        </w:r>
      </w:hyperlink>
    </w:p>
    <w:p>
      <w:pPr>
        <w:pStyle w:val="TOC1"/>
        <w:tabs>
          <w:tab w:val="right" w:leader="dot" w:pos="8306"/>
        </w:tabs>
      </w:pPr>
      <w:hyperlink w:anchor="_Toc2359" w:history="1">
        <w:r>
          <w:rPr>
            <w:rFonts w:ascii="仿宋" w:eastAsia="仿宋" w:hAnsi="仿宋" w:cs="仿宋" w:hint="eastAsia"/>
            <w:lang w:eastAsia="zh-CN"/>
          </w:rPr>
          <w:t>六、粮油批发项目建设单位说明</w:t>
        </w:r>
        <w:r>
          <w:tab/>
        </w:r>
        <w:r>
          <w:fldChar w:fldCharType="begin"/>
        </w:r>
        <w:r>
          <w:instrText xml:space="preserve"> PAGEREF _Toc2359 \h </w:instrText>
        </w:r>
        <w:r>
          <w:fldChar w:fldCharType="separate"/>
        </w:r>
        <w:r>
          <w:t>20</w:t>
        </w:r>
        <w:r>
          <w:fldChar w:fldCharType="end"/>
        </w:r>
      </w:hyperlink>
    </w:p>
    <w:p>
      <w:pPr>
        <w:pStyle w:val="TOC2"/>
        <w:tabs>
          <w:tab w:val="right" w:leader="dot" w:pos="8306"/>
        </w:tabs>
      </w:pPr>
      <w:hyperlink w:anchor="_Toc9223" w:history="1">
        <w:r>
          <w:rPr>
            <w:rFonts w:ascii="仿宋" w:eastAsia="仿宋" w:hAnsi="仿宋" w:cs="仿宋" w:hint="eastAsia"/>
            <w:lang w:eastAsia="zh-CN"/>
          </w:rPr>
          <w:t>(一)、粮油批发项目承办单位基本情况</w:t>
        </w:r>
        <w:r>
          <w:tab/>
        </w:r>
        <w:r>
          <w:fldChar w:fldCharType="begin"/>
        </w:r>
        <w:r>
          <w:instrText xml:space="preserve"> PAGEREF _Toc9223 \h </w:instrText>
        </w:r>
        <w:r>
          <w:fldChar w:fldCharType="separate"/>
        </w:r>
        <w:r>
          <w:t>20</w:t>
        </w:r>
        <w:r>
          <w:fldChar w:fldCharType="end"/>
        </w:r>
      </w:hyperlink>
    </w:p>
    <w:p>
      <w:pPr>
        <w:pStyle w:val="TOC2"/>
        <w:tabs>
          <w:tab w:val="right" w:leader="dot" w:pos="8306"/>
        </w:tabs>
      </w:pPr>
      <w:hyperlink w:anchor="_Toc11115" w:history="1">
        <w:r>
          <w:rPr>
            <w:rFonts w:ascii="仿宋" w:eastAsia="仿宋" w:hAnsi="仿宋" w:cs="仿宋" w:hint="eastAsia"/>
            <w:lang w:eastAsia="zh-CN"/>
          </w:rPr>
          <w:t>(二)、公司经济效益分析</w:t>
        </w:r>
        <w:r>
          <w:tab/>
        </w:r>
        <w:r>
          <w:fldChar w:fldCharType="begin"/>
        </w:r>
        <w:r>
          <w:instrText xml:space="preserve"> PAGEREF _Toc11115 \h </w:instrText>
        </w:r>
        <w:r>
          <w:fldChar w:fldCharType="separate"/>
        </w:r>
        <w:r>
          <w:t>21</w:t>
        </w:r>
        <w:r>
          <w:fldChar w:fldCharType="end"/>
        </w:r>
      </w:hyperlink>
    </w:p>
    <w:p>
      <w:pPr>
        <w:pStyle w:val="TOC1"/>
        <w:tabs>
          <w:tab w:val="right" w:leader="dot" w:pos="8306"/>
        </w:tabs>
      </w:pPr>
      <w:hyperlink w:anchor="_Toc6640" w:history="1">
        <w:r>
          <w:rPr>
            <w:rFonts w:ascii="仿宋" w:eastAsia="仿宋" w:hAnsi="仿宋" w:cs="仿宋" w:hint="eastAsia"/>
            <w:lang w:eastAsia="zh-CN"/>
          </w:rPr>
          <w:t>七、粮油批发项目人力资源管理</w:t>
        </w:r>
        <w:r>
          <w:tab/>
        </w:r>
        <w:r>
          <w:fldChar w:fldCharType="begin"/>
        </w:r>
        <w:r>
          <w:instrText xml:space="preserve"> PAGEREF _Toc6640 \h </w:instrText>
        </w:r>
        <w:r>
          <w:fldChar w:fldCharType="separate"/>
        </w:r>
        <w:r>
          <w:t>22</w:t>
        </w:r>
        <w:r>
          <w:fldChar w:fldCharType="end"/>
        </w:r>
      </w:hyperlink>
    </w:p>
    <w:p>
      <w:pPr>
        <w:pStyle w:val="TOC2"/>
        <w:tabs>
          <w:tab w:val="right" w:leader="dot" w:pos="8306"/>
        </w:tabs>
      </w:pPr>
      <w:hyperlink w:anchor="_Toc23490" w:history="1">
        <w:r>
          <w:rPr>
            <w:rFonts w:ascii="仿宋" w:eastAsia="仿宋" w:hAnsi="仿宋" w:cs="仿宋" w:hint="eastAsia"/>
            <w:lang w:eastAsia="zh-CN"/>
          </w:rPr>
          <w:t>(一)、建立健全的预算管理制度</w:t>
        </w:r>
        <w:r>
          <w:tab/>
        </w:r>
        <w:r>
          <w:fldChar w:fldCharType="begin"/>
        </w:r>
        <w:r>
          <w:instrText xml:space="preserve"> PAGEREF _Toc23490 \h </w:instrText>
        </w:r>
        <w:r>
          <w:fldChar w:fldCharType="separate"/>
        </w:r>
        <w:r>
          <w:t>22</w:t>
        </w:r>
        <w:r>
          <w:fldChar w:fldCharType="end"/>
        </w:r>
      </w:hyperlink>
    </w:p>
    <w:p>
      <w:pPr>
        <w:pStyle w:val="TOC2"/>
        <w:tabs>
          <w:tab w:val="right" w:leader="dot" w:pos="8306"/>
        </w:tabs>
      </w:pPr>
      <w:hyperlink w:anchor="_Toc23517" w:history="1">
        <w:r>
          <w:rPr>
            <w:rFonts w:ascii="仿宋" w:eastAsia="仿宋" w:hAnsi="仿宋" w:cs="仿宋" w:hint="eastAsia"/>
            <w:lang w:eastAsia="zh-CN"/>
          </w:rPr>
          <w:t>(二)、加强资金流动监控</w:t>
        </w:r>
        <w:r>
          <w:tab/>
        </w:r>
        <w:r>
          <w:fldChar w:fldCharType="begin"/>
        </w:r>
        <w:r>
          <w:instrText xml:space="preserve"> PAGEREF _Toc23517 \h </w:instrText>
        </w:r>
        <w:r>
          <w:fldChar w:fldCharType="separate"/>
        </w:r>
        <w:r>
          <w:t>23</w:t>
        </w:r>
        <w:r>
          <w:fldChar w:fldCharType="end"/>
        </w:r>
      </w:hyperlink>
    </w:p>
    <w:p>
      <w:pPr>
        <w:pStyle w:val="TOC2"/>
        <w:tabs>
          <w:tab w:val="right" w:leader="dot" w:pos="8306"/>
        </w:tabs>
      </w:pPr>
      <w:hyperlink w:anchor="_Toc456" w:history="1">
        <w:r>
          <w:rPr>
            <w:rFonts w:ascii="仿宋" w:eastAsia="仿宋" w:hAnsi="仿宋" w:cs="仿宋" w:hint="eastAsia"/>
            <w:lang w:eastAsia="zh-CN"/>
          </w:rPr>
          <w:t>(三)、制定完善的风险控制机制</w:t>
        </w:r>
        <w:r>
          <w:tab/>
        </w:r>
        <w:r>
          <w:fldChar w:fldCharType="begin"/>
        </w:r>
        <w:r>
          <w:instrText xml:space="preserve"> PAGEREF _Toc456 \h </w:instrText>
        </w:r>
        <w:r>
          <w:fldChar w:fldCharType="separate"/>
        </w:r>
        <w:r>
          <w:t>24</w:t>
        </w:r>
        <w:r>
          <w:fldChar w:fldCharType="end"/>
        </w:r>
      </w:hyperlink>
    </w:p>
    <w:p>
      <w:pPr>
        <w:pStyle w:val="TOC2"/>
        <w:tabs>
          <w:tab w:val="right" w:leader="dot" w:pos="8306"/>
        </w:tabs>
      </w:pPr>
      <w:hyperlink w:anchor="_Toc30849" w:history="1">
        <w:r>
          <w:rPr>
            <w:rFonts w:ascii="仿宋" w:eastAsia="仿宋" w:hAnsi="仿宋" w:cs="仿宋" w:hint="eastAsia"/>
            <w:lang w:eastAsia="zh-CN"/>
          </w:rPr>
          <w:t>(四)、优化成本管理</w:t>
        </w:r>
        <w:r>
          <w:tab/>
        </w:r>
        <w:r>
          <w:fldChar w:fldCharType="begin"/>
        </w:r>
        <w:r>
          <w:instrText xml:space="preserve"> PAGEREF _Toc30849 \h </w:instrText>
        </w:r>
        <w:r>
          <w:fldChar w:fldCharType="separate"/>
        </w:r>
        <w:r>
          <w:t>26</w:t>
        </w:r>
        <w:r>
          <w:fldChar w:fldCharType="end"/>
        </w:r>
      </w:hyperlink>
    </w:p>
    <w:p>
      <w:pPr>
        <w:pStyle w:val="TOC1"/>
        <w:tabs>
          <w:tab w:val="right" w:leader="dot" w:pos="8306"/>
        </w:tabs>
      </w:pPr>
      <w:hyperlink w:anchor="_Toc2396" w:history="1">
        <w:r>
          <w:rPr>
            <w:rFonts w:ascii="仿宋" w:eastAsia="仿宋" w:hAnsi="仿宋" w:cs="仿宋" w:hint="eastAsia"/>
            <w:lang w:eastAsia="zh-CN"/>
          </w:rPr>
          <w:t>八、粮油批发项目计划安排</w:t>
        </w:r>
        <w:r>
          <w:tab/>
        </w:r>
        <w:r>
          <w:fldChar w:fldCharType="begin"/>
        </w:r>
        <w:r>
          <w:instrText xml:space="preserve"> PAGEREF _Toc2396 \h </w:instrText>
        </w:r>
        <w:r>
          <w:fldChar w:fldCharType="separate"/>
        </w:r>
        <w:r>
          <w:t>27</w:t>
        </w:r>
        <w:r>
          <w:fldChar w:fldCharType="end"/>
        </w:r>
      </w:hyperlink>
    </w:p>
    <w:p>
      <w:pPr>
        <w:pStyle w:val="TOC2"/>
        <w:tabs>
          <w:tab w:val="right" w:leader="dot" w:pos="8306"/>
        </w:tabs>
      </w:pPr>
      <w:hyperlink w:anchor="_Toc11370" w:history="1">
        <w:r>
          <w:rPr>
            <w:rFonts w:ascii="仿宋" w:eastAsia="仿宋" w:hAnsi="仿宋" w:cs="仿宋" w:hint="eastAsia"/>
            <w:lang w:eastAsia="zh-CN"/>
          </w:rPr>
          <w:t>(一)、建设周期</w:t>
        </w:r>
        <w:r>
          <w:tab/>
        </w:r>
        <w:r>
          <w:fldChar w:fldCharType="begin"/>
        </w:r>
        <w:r>
          <w:instrText xml:space="preserve"> PAGEREF _Toc11370 \h </w:instrText>
        </w:r>
        <w:r>
          <w:fldChar w:fldCharType="separate"/>
        </w:r>
        <w:r>
          <w:t>27</w:t>
        </w:r>
        <w:r>
          <w:fldChar w:fldCharType="end"/>
        </w:r>
      </w:hyperlink>
    </w:p>
    <w:p>
      <w:pPr>
        <w:pStyle w:val="TOC2"/>
        <w:tabs>
          <w:tab w:val="right" w:leader="dot" w:pos="8306"/>
        </w:tabs>
      </w:pPr>
      <w:hyperlink w:anchor="_Toc25679" w:history="1">
        <w:r>
          <w:rPr>
            <w:rFonts w:ascii="仿宋" w:eastAsia="仿宋" w:hAnsi="仿宋" w:cs="仿宋" w:hint="eastAsia"/>
            <w:lang w:eastAsia="zh-CN"/>
          </w:rPr>
          <w:t>(二)、建设进度</w:t>
        </w:r>
        <w:r>
          <w:tab/>
        </w:r>
        <w:r>
          <w:fldChar w:fldCharType="begin"/>
        </w:r>
        <w:r>
          <w:instrText xml:space="preserve"> PAGEREF _Toc25679 \h </w:instrText>
        </w:r>
        <w:r>
          <w:fldChar w:fldCharType="separate"/>
        </w:r>
        <w:r>
          <w:t>28</w:t>
        </w:r>
        <w:r>
          <w:fldChar w:fldCharType="end"/>
        </w:r>
      </w:hyperlink>
    </w:p>
    <w:p>
      <w:pPr>
        <w:pStyle w:val="TOC2"/>
        <w:tabs>
          <w:tab w:val="right" w:leader="dot" w:pos="8306"/>
        </w:tabs>
      </w:pPr>
      <w:hyperlink w:anchor="_Toc13214" w:history="1">
        <w:r>
          <w:rPr>
            <w:rFonts w:ascii="仿宋" w:eastAsia="仿宋" w:hAnsi="仿宋" w:cs="仿宋" w:hint="eastAsia"/>
            <w:lang w:eastAsia="zh-CN"/>
          </w:rPr>
          <w:t>(三)、进度安排注意事项</w:t>
        </w:r>
        <w:r>
          <w:tab/>
        </w:r>
        <w:r>
          <w:fldChar w:fldCharType="begin"/>
        </w:r>
        <w:r>
          <w:instrText xml:space="preserve"> PAGEREF _Toc13214 \h </w:instrText>
        </w:r>
        <w:r>
          <w:fldChar w:fldCharType="separate"/>
        </w:r>
        <w:r>
          <w:t>29</w:t>
        </w:r>
        <w:r>
          <w:fldChar w:fldCharType="end"/>
        </w:r>
      </w:hyperlink>
    </w:p>
    <w:p>
      <w:pPr>
        <w:pStyle w:val="TOC2"/>
        <w:tabs>
          <w:tab w:val="right" w:leader="dot" w:pos="8306"/>
        </w:tabs>
      </w:pPr>
      <w:hyperlink w:anchor="_Toc4650" w:history="1">
        <w:r>
          <w:rPr>
            <w:rFonts w:ascii="仿宋" w:eastAsia="仿宋" w:hAnsi="仿宋" w:cs="仿宋" w:hint="eastAsia"/>
            <w:lang w:eastAsia="zh-CN"/>
          </w:rPr>
          <w:t>(四)、人力资源配置</w:t>
        </w:r>
        <w:r>
          <w:tab/>
        </w:r>
        <w:r>
          <w:fldChar w:fldCharType="begin"/>
        </w:r>
        <w:r>
          <w:instrText xml:space="preserve"> PAGEREF _Toc4650 \h </w:instrText>
        </w:r>
        <w:r>
          <w:fldChar w:fldCharType="separate"/>
        </w:r>
        <w:r>
          <w:t>30</w:t>
        </w:r>
        <w:r>
          <w:fldChar w:fldCharType="end"/>
        </w:r>
      </w:hyperlink>
    </w:p>
    <w:p>
      <w:pPr>
        <w:pStyle w:val="TOC1"/>
        <w:tabs>
          <w:tab w:val="right" w:leader="dot" w:pos="8306"/>
        </w:tabs>
      </w:pPr>
      <w:hyperlink w:anchor="_Toc15569" w:history="1">
        <w:r>
          <w:rPr>
            <w:rFonts w:ascii="仿宋" w:eastAsia="仿宋" w:hAnsi="仿宋" w:cs="仿宋" w:hint="eastAsia"/>
            <w:lang w:eastAsia="zh-CN"/>
          </w:rPr>
          <w:t>九、粮油批发项目人力资源培养与发展</w:t>
        </w:r>
        <w:r>
          <w:tab/>
        </w:r>
        <w:r>
          <w:fldChar w:fldCharType="begin"/>
        </w:r>
        <w:r>
          <w:instrText xml:space="preserve"> PAGEREF _Toc15569 \h </w:instrText>
        </w:r>
        <w:r>
          <w:fldChar w:fldCharType="separate"/>
        </w:r>
        <w:r>
          <w:t>31</w:t>
        </w:r>
        <w:r>
          <w:fldChar w:fldCharType="end"/>
        </w:r>
      </w:hyperlink>
    </w:p>
    <w:p>
      <w:pPr>
        <w:pStyle w:val="TOC2"/>
        <w:tabs>
          <w:tab w:val="right" w:leader="dot" w:pos="8306"/>
        </w:tabs>
      </w:pPr>
      <w:hyperlink w:anchor="_Toc9963" w:history="1">
        <w:r>
          <w:rPr>
            <w:rFonts w:ascii="仿宋" w:eastAsia="仿宋" w:hAnsi="仿宋" w:cs="仿宋" w:hint="eastAsia"/>
            <w:lang w:eastAsia="zh-CN"/>
          </w:rPr>
          <w:t>(一)、人才需求与规划</w:t>
        </w:r>
        <w:r>
          <w:tab/>
        </w:r>
        <w:r>
          <w:fldChar w:fldCharType="begin"/>
        </w:r>
        <w:r>
          <w:instrText xml:space="preserve"> PAGEREF _Toc9963 \h </w:instrText>
        </w:r>
        <w:r>
          <w:fldChar w:fldCharType="separate"/>
        </w:r>
        <w:r>
          <w:t>31</w:t>
        </w:r>
        <w:r>
          <w:fldChar w:fldCharType="end"/>
        </w:r>
      </w:hyperlink>
    </w:p>
    <w:p>
      <w:pPr>
        <w:pStyle w:val="TOC2"/>
        <w:tabs>
          <w:tab w:val="right" w:leader="dot" w:pos="8306"/>
        </w:tabs>
      </w:pPr>
      <w:hyperlink w:anchor="_Toc13210" w:history="1">
        <w:r>
          <w:rPr>
            <w:rFonts w:ascii="仿宋" w:eastAsia="仿宋" w:hAnsi="仿宋" w:cs="仿宋" w:hint="eastAsia"/>
            <w:lang w:eastAsia="zh-CN"/>
          </w:rPr>
          <w:t>(二)、培训与发展计划</w:t>
        </w:r>
        <w:r>
          <w:tab/>
        </w:r>
        <w:r>
          <w:fldChar w:fldCharType="begin"/>
        </w:r>
        <w:r>
          <w:instrText xml:space="preserve"> PAGEREF _Toc13210 \h </w:instrText>
        </w:r>
        <w:r>
          <w:fldChar w:fldCharType="separate"/>
        </w:r>
        <w:r>
          <w:t>32</w:t>
        </w:r>
        <w:r>
          <w:fldChar w:fldCharType="end"/>
        </w:r>
      </w:hyperlink>
    </w:p>
    <w:p>
      <w:pPr>
        <w:pStyle w:val="TOC1"/>
        <w:tabs>
          <w:tab w:val="right" w:leader="dot" w:pos="8306"/>
        </w:tabs>
      </w:pPr>
      <w:hyperlink w:anchor="_Toc20739" w:history="1">
        <w:r>
          <w:rPr>
            <w:rFonts w:ascii="仿宋" w:eastAsia="仿宋" w:hAnsi="仿宋" w:cs="仿宋" w:hint="eastAsia"/>
            <w:lang w:eastAsia="zh-CN"/>
          </w:rPr>
          <w:t>十、粮油批发项目风险管理</w:t>
        </w:r>
        <w:r>
          <w:tab/>
        </w:r>
        <w:r>
          <w:fldChar w:fldCharType="begin"/>
        </w:r>
        <w:r>
          <w:instrText xml:space="preserve"> PAGEREF _Toc20739 \h </w:instrText>
        </w:r>
        <w:r>
          <w:fldChar w:fldCharType="separate"/>
        </w:r>
        <w:r>
          <w:t>32</w:t>
        </w:r>
        <w:r>
          <w:fldChar w:fldCharType="end"/>
        </w:r>
      </w:hyperlink>
    </w:p>
    <w:p>
      <w:pPr>
        <w:pStyle w:val="TOC2"/>
        <w:tabs>
          <w:tab w:val="right" w:leader="dot" w:pos="8306"/>
        </w:tabs>
      </w:pPr>
      <w:hyperlink w:anchor="_Toc281" w:history="1">
        <w:r>
          <w:rPr>
            <w:rFonts w:ascii="仿宋" w:eastAsia="仿宋" w:hAnsi="仿宋" w:cs="仿宋" w:hint="eastAsia"/>
            <w:lang w:eastAsia="zh-CN"/>
          </w:rPr>
          <w:t>(一)、风险识别与评估</w:t>
        </w:r>
        <w:r>
          <w:tab/>
        </w:r>
        <w:r>
          <w:fldChar w:fldCharType="begin"/>
        </w:r>
        <w:r>
          <w:instrText xml:space="preserve"> PAGEREF _Toc281 \h </w:instrText>
        </w:r>
        <w:r>
          <w:fldChar w:fldCharType="separate"/>
        </w:r>
        <w:r>
          <w:t>32</w:t>
        </w:r>
        <w:r>
          <w:fldChar w:fldCharType="end"/>
        </w:r>
      </w:hyperlink>
    </w:p>
    <w:p>
      <w:pPr>
        <w:pStyle w:val="TOC2"/>
        <w:tabs>
          <w:tab w:val="right" w:leader="dot" w:pos="8306"/>
        </w:tabs>
      </w:pPr>
      <w:hyperlink w:anchor="_Toc8147" w:history="1">
        <w:r>
          <w:rPr>
            <w:rFonts w:ascii="仿宋" w:eastAsia="仿宋" w:hAnsi="仿宋" w:cs="仿宋" w:hint="eastAsia"/>
            <w:lang w:eastAsia="zh-CN"/>
          </w:rPr>
          <w:t>(二)、风险应对策略</w:t>
        </w:r>
        <w:r>
          <w:tab/>
        </w:r>
        <w:r>
          <w:fldChar w:fldCharType="begin"/>
        </w:r>
        <w:r>
          <w:instrText xml:space="preserve"> PAGEREF _Toc8147 \h </w:instrText>
        </w:r>
        <w:r>
          <w:fldChar w:fldCharType="separate"/>
        </w:r>
        <w:r>
          <w:t>33</w:t>
        </w:r>
        <w:r>
          <w:fldChar w:fldCharType="end"/>
        </w:r>
      </w:hyperlink>
    </w:p>
    <w:p>
      <w:pPr>
        <w:pStyle w:val="TOC2"/>
        <w:tabs>
          <w:tab w:val="right" w:leader="dot" w:pos="8306"/>
        </w:tabs>
      </w:pPr>
      <w:hyperlink w:anchor="_Toc7904" w:history="1">
        <w:r>
          <w:rPr>
            <w:rFonts w:ascii="仿宋" w:eastAsia="仿宋" w:hAnsi="仿宋" w:cs="仿宋" w:hint="eastAsia"/>
            <w:lang w:eastAsia="zh-CN"/>
          </w:rPr>
          <w:t>(三)、风险监控与控制</w:t>
        </w:r>
        <w:r>
          <w:tab/>
        </w:r>
        <w:r>
          <w:fldChar w:fldCharType="begin"/>
        </w:r>
        <w:r>
          <w:instrText xml:space="preserve"> PAGEREF _Toc7904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008" w:history="1">
        <w:r>
          <w:rPr>
            <w:rFonts w:ascii="仿宋" w:eastAsia="仿宋" w:hAnsi="仿宋" w:cs="仿宋" w:hint="eastAsia"/>
            <w:lang w:eastAsia="zh-CN"/>
          </w:rPr>
          <w:t>十一、粮油批发项目环境影响分析</w:t>
        </w:r>
        <w:r>
          <w:tab/>
        </w:r>
        <w:r>
          <w:fldChar w:fldCharType="begin"/>
        </w:r>
        <w:r>
          <w:instrText xml:space="preserve"> PAGEREF _Toc6008 \h </w:instrText>
        </w:r>
        <w:r>
          <w:fldChar w:fldCharType="separate"/>
        </w:r>
        <w:r>
          <w:t>36</w:t>
        </w:r>
        <w:r>
          <w:fldChar w:fldCharType="end"/>
        </w:r>
      </w:hyperlink>
    </w:p>
    <w:p>
      <w:pPr>
        <w:pStyle w:val="TOC2"/>
        <w:tabs>
          <w:tab w:val="right" w:leader="dot" w:pos="8306"/>
        </w:tabs>
      </w:pPr>
      <w:hyperlink w:anchor="_Toc30246" w:history="1">
        <w:r>
          <w:rPr>
            <w:rFonts w:ascii="仿宋" w:eastAsia="仿宋" w:hAnsi="仿宋" w:cs="仿宋" w:hint="eastAsia"/>
            <w:lang w:eastAsia="zh-CN"/>
          </w:rPr>
          <w:t>(一)、建设区域环境质量现状</w:t>
        </w:r>
        <w:r>
          <w:tab/>
        </w:r>
        <w:r>
          <w:fldChar w:fldCharType="begin"/>
        </w:r>
        <w:r>
          <w:instrText xml:space="preserve"> PAGEREF _Toc30246 \h </w:instrText>
        </w:r>
        <w:r>
          <w:fldChar w:fldCharType="separate"/>
        </w:r>
        <w:r>
          <w:t>36</w:t>
        </w:r>
        <w:r>
          <w:fldChar w:fldCharType="end"/>
        </w:r>
      </w:hyperlink>
    </w:p>
    <w:p>
      <w:pPr>
        <w:pStyle w:val="TOC2"/>
        <w:tabs>
          <w:tab w:val="right" w:leader="dot" w:pos="8306"/>
        </w:tabs>
      </w:pPr>
      <w:hyperlink w:anchor="_Toc17327" w:history="1">
        <w:r>
          <w:rPr>
            <w:rFonts w:ascii="仿宋" w:eastAsia="仿宋" w:hAnsi="仿宋" w:cs="仿宋" w:hint="eastAsia"/>
            <w:lang w:eastAsia="zh-CN"/>
          </w:rPr>
          <w:t>(二)、建设期环境保护</w:t>
        </w:r>
        <w:r>
          <w:tab/>
        </w:r>
        <w:r>
          <w:fldChar w:fldCharType="begin"/>
        </w:r>
        <w:r>
          <w:instrText xml:space="preserve"> PAGEREF _Toc17327 \h </w:instrText>
        </w:r>
        <w:r>
          <w:fldChar w:fldCharType="separate"/>
        </w:r>
        <w:r>
          <w:t>37</w:t>
        </w:r>
        <w:r>
          <w:fldChar w:fldCharType="end"/>
        </w:r>
      </w:hyperlink>
    </w:p>
    <w:p>
      <w:pPr>
        <w:pStyle w:val="TOC2"/>
        <w:tabs>
          <w:tab w:val="right" w:leader="dot" w:pos="8306"/>
        </w:tabs>
      </w:pPr>
      <w:hyperlink w:anchor="_Toc5512" w:history="1">
        <w:r>
          <w:rPr>
            <w:rFonts w:ascii="仿宋" w:eastAsia="仿宋" w:hAnsi="仿宋" w:cs="仿宋" w:hint="eastAsia"/>
            <w:lang w:eastAsia="zh-CN"/>
          </w:rPr>
          <w:t>(三)、运营期环境保护</w:t>
        </w:r>
        <w:r>
          <w:tab/>
        </w:r>
        <w:r>
          <w:fldChar w:fldCharType="begin"/>
        </w:r>
        <w:r>
          <w:instrText xml:space="preserve"> PAGEREF _Toc5512 \h </w:instrText>
        </w:r>
        <w:r>
          <w:fldChar w:fldCharType="separate"/>
        </w:r>
        <w:r>
          <w:t>39</w:t>
        </w:r>
        <w:r>
          <w:fldChar w:fldCharType="end"/>
        </w:r>
      </w:hyperlink>
    </w:p>
    <w:p>
      <w:pPr>
        <w:pStyle w:val="TOC2"/>
        <w:tabs>
          <w:tab w:val="right" w:leader="dot" w:pos="8306"/>
        </w:tabs>
      </w:pPr>
      <w:hyperlink w:anchor="_Toc19217" w:history="1">
        <w:r>
          <w:rPr>
            <w:rFonts w:ascii="仿宋" w:eastAsia="仿宋" w:hAnsi="仿宋" w:cs="仿宋" w:hint="eastAsia"/>
            <w:lang w:eastAsia="zh-CN"/>
          </w:rPr>
          <w:t>(四)、粮油批发项目建设对区域经济的影响</w:t>
        </w:r>
        <w:r>
          <w:tab/>
        </w:r>
        <w:r>
          <w:fldChar w:fldCharType="begin"/>
        </w:r>
        <w:r>
          <w:instrText xml:space="preserve"> PAGEREF _Toc19217 \h </w:instrText>
        </w:r>
        <w:r>
          <w:fldChar w:fldCharType="separate"/>
        </w:r>
        <w:r>
          <w:t>40</w:t>
        </w:r>
        <w:r>
          <w:fldChar w:fldCharType="end"/>
        </w:r>
      </w:hyperlink>
    </w:p>
    <w:p>
      <w:pPr>
        <w:pStyle w:val="TOC2"/>
        <w:tabs>
          <w:tab w:val="right" w:leader="dot" w:pos="8306"/>
        </w:tabs>
      </w:pPr>
      <w:hyperlink w:anchor="_Toc23016" w:history="1">
        <w:r>
          <w:rPr>
            <w:rFonts w:ascii="仿宋" w:eastAsia="仿宋" w:hAnsi="仿宋" w:cs="仿宋" w:hint="eastAsia"/>
            <w:lang w:eastAsia="zh-CN"/>
          </w:rPr>
          <w:t>(五)、废弃物处理</w:t>
        </w:r>
        <w:r>
          <w:tab/>
        </w:r>
        <w:r>
          <w:fldChar w:fldCharType="begin"/>
        </w:r>
        <w:r>
          <w:instrText xml:space="preserve"> PAGEREF _Toc23016 \h </w:instrText>
        </w:r>
        <w:r>
          <w:fldChar w:fldCharType="separate"/>
        </w:r>
        <w:r>
          <w:t>42</w:t>
        </w:r>
        <w:r>
          <w:fldChar w:fldCharType="end"/>
        </w:r>
      </w:hyperlink>
    </w:p>
    <w:p>
      <w:pPr>
        <w:pStyle w:val="TOC2"/>
        <w:tabs>
          <w:tab w:val="right" w:leader="dot" w:pos="8306"/>
        </w:tabs>
      </w:pPr>
      <w:hyperlink w:anchor="_Toc19708" w:history="1">
        <w:r>
          <w:rPr>
            <w:rFonts w:ascii="仿宋" w:eastAsia="仿宋" w:hAnsi="仿宋" w:cs="仿宋" w:hint="eastAsia"/>
            <w:lang w:eastAsia="zh-CN"/>
          </w:rPr>
          <w:t>(六)、特殊环境影响分析</w:t>
        </w:r>
        <w:r>
          <w:tab/>
        </w:r>
        <w:r>
          <w:fldChar w:fldCharType="begin"/>
        </w:r>
        <w:r>
          <w:instrText xml:space="preserve"> PAGEREF _Toc19708 \h </w:instrText>
        </w:r>
        <w:r>
          <w:fldChar w:fldCharType="separate"/>
        </w:r>
        <w:r>
          <w:t>43</w:t>
        </w:r>
        <w:r>
          <w:fldChar w:fldCharType="end"/>
        </w:r>
      </w:hyperlink>
    </w:p>
    <w:p>
      <w:pPr>
        <w:pStyle w:val="TOC2"/>
        <w:tabs>
          <w:tab w:val="right" w:leader="dot" w:pos="8306"/>
        </w:tabs>
      </w:pPr>
      <w:hyperlink w:anchor="_Toc19240" w:history="1">
        <w:r>
          <w:rPr>
            <w:rFonts w:ascii="仿宋" w:eastAsia="仿宋" w:hAnsi="仿宋" w:cs="仿宋" w:hint="eastAsia"/>
            <w:lang w:eastAsia="zh-CN"/>
          </w:rPr>
          <w:t>(七)、清洁生产</w:t>
        </w:r>
        <w:r>
          <w:tab/>
        </w:r>
        <w:r>
          <w:fldChar w:fldCharType="begin"/>
        </w:r>
        <w:r>
          <w:instrText xml:space="preserve"> PAGEREF _Toc19240 \h </w:instrText>
        </w:r>
        <w:r>
          <w:fldChar w:fldCharType="separate"/>
        </w:r>
        <w:r>
          <w:t>44</w:t>
        </w:r>
        <w:r>
          <w:fldChar w:fldCharType="end"/>
        </w:r>
      </w:hyperlink>
    </w:p>
    <w:p>
      <w:pPr>
        <w:pStyle w:val="TOC2"/>
        <w:tabs>
          <w:tab w:val="right" w:leader="dot" w:pos="8306"/>
        </w:tabs>
      </w:pPr>
      <w:hyperlink w:anchor="_Toc26586" w:history="1">
        <w:r>
          <w:rPr>
            <w:rFonts w:ascii="仿宋" w:eastAsia="仿宋" w:hAnsi="仿宋" w:cs="仿宋" w:hint="eastAsia"/>
            <w:lang w:eastAsia="zh-CN"/>
          </w:rPr>
          <w:t>(八)、环境保护综合评价</w:t>
        </w:r>
        <w:r>
          <w:tab/>
        </w:r>
        <w:r>
          <w:fldChar w:fldCharType="begin"/>
        </w:r>
        <w:r>
          <w:instrText xml:space="preserve"> PAGEREF _Toc26586 \h </w:instrText>
        </w:r>
        <w:r>
          <w:fldChar w:fldCharType="separate"/>
        </w:r>
        <w:r>
          <w:t>46</w:t>
        </w:r>
        <w:r>
          <w:fldChar w:fldCharType="end"/>
        </w:r>
      </w:hyperlink>
    </w:p>
    <w:p>
      <w:pPr>
        <w:pStyle w:val="TOC1"/>
        <w:tabs>
          <w:tab w:val="right" w:leader="dot" w:pos="8306"/>
        </w:tabs>
      </w:pPr>
      <w:hyperlink w:anchor="_Toc13266" w:history="1">
        <w:r>
          <w:rPr>
            <w:rFonts w:ascii="仿宋" w:eastAsia="仿宋" w:hAnsi="仿宋" w:cs="仿宋" w:hint="eastAsia"/>
            <w:lang w:eastAsia="zh-CN"/>
          </w:rPr>
          <w:t>十二、粮油批发项目技术管理</w:t>
        </w:r>
        <w:r>
          <w:tab/>
        </w:r>
        <w:r>
          <w:fldChar w:fldCharType="begin"/>
        </w:r>
        <w:r>
          <w:instrText xml:space="preserve"> PAGEREF _Toc13266 \h </w:instrText>
        </w:r>
        <w:r>
          <w:fldChar w:fldCharType="separate"/>
        </w:r>
        <w:r>
          <w:t>47</w:t>
        </w:r>
        <w:r>
          <w:fldChar w:fldCharType="end"/>
        </w:r>
      </w:hyperlink>
    </w:p>
    <w:p>
      <w:pPr>
        <w:pStyle w:val="TOC2"/>
        <w:tabs>
          <w:tab w:val="right" w:leader="dot" w:pos="8306"/>
        </w:tabs>
      </w:pPr>
      <w:hyperlink w:anchor="_Toc29361" w:history="1">
        <w:r>
          <w:rPr>
            <w:rFonts w:ascii="仿宋" w:eastAsia="仿宋" w:hAnsi="仿宋" w:cs="仿宋" w:hint="eastAsia"/>
            <w:lang w:eastAsia="zh-CN"/>
          </w:rPr>
          <w:t>(一)、技术方案选用方向</w:t>
        </w:r>
        <w:r>
          <w:tab/>
        </w:r>
        <w:r>
          <w:fldChar w:fldCharType="begin"/>
        </w:r>
        <w:r>
          <w:instrText xml:space="preserve"> PAGEREF _Toc29361 \h </w:instrText>
        </w:r>
        <w:r>
          <w:fldChar w:fldCharType="separate"/>
        </w:r>
        <w:r>
          <w:t>47</w:t>
        </w:r>
        <w:r>
          <w:fldChar w:fldCharType="end"/>
        </w:r>
      </w:hyperlink>
    </w:p>
    <w:p>
      <w:pPr>
        <w:pStyle w:val="TOC2"/>
        <w:tabs>
          <w:tab w:val="right" w:leader="dot" w:pos="8306"/>
        </w:tabs>
      </w:pPr>
      <w:hyperlink w:anchor="_Toc29421" w:history="1">
        <w:r>
          <w:rPr>
            <w:rFonts w:ascii="仿宋" w:eastAsia="仿宋" w:hAnsi="仿宋" w:cs="仿宋" w:hint="eastAsia"/>
            <w:lang w:eastAsia="zh-CN"/>
          </w:rPr>
          <w:t>(二)、工艺技术方案选用原则</w:t>
        </w:r>
        <w:r>
          <w:tab/>
        </w:r>
        <w:r>
          <w:fldChar w:fldCharType="begin"/>
        </w:r>
        <w:r>
          <w:instrText xml:space="preserve"> PAGEREF _Toc29421 \h </w:instrText>
        </w:r>
        <w:r>
          <w:fldChar w:fldCharType="separate"/>
        </w:r>
        <w:r>
          <w:t>49</w:t>
        </w:r>
        <w:r>
          <w:fldChar w:fldCharType="end"/>
        </w:r>
      </w:hyperlink>
    </w:p>
    <w:p>
      <w:pPr>
        <w:pStyle w:val="TOC2"/>
        <w:tabs>
          <w:tab w:val="right" w:leader="dot" w:pos="8306"/>
        </w:tabs>
      </w:pPr>
      <w:hyperlink w:anchor="_Toc3102" w:history="1">
        <w:r>
          <w:rPr>
            <w:rFonts w:ascii="仿宋" w:eastAsia="仿宋" w:hAnsi="仿宋" w:cs="仿宋" w:hint="eastAsia"/>
            <w:lang w:eastAsia="zh-CN"/>
          </w:rPr>
          <w:t>(三)、工艺技术方案要求</w:t>
        </w:r>
        <w:r>
          <w:tab/>
        </w:r>
        <w:r>
          <w:fldChar w:fldCharType="begin"/>
        </w:r>
        <w:r>
          <w:instrText xml:space="preserve"> PAGEREF _Toc3102 \h </w:instrText>
        </w:r>
        <w:r>
          <w:fldChar w:fldCharType="separate"/>
        </w:r>
        <w:r>
          <w:t>51</w:t>
        </w:r>
        <w:r>
          <w:fldChar w:fldCharType="end"/>
        </w:r>
      </w:hyperlink>
    </w:p>
    <w:p>
      <w:pPr>
        <w:pStyle w:val="TOC1"/>
        <w:tabs>
          <w:tab w:val="right" w:leader="dot" w:pos="8306"/>
        </w:tabs>
      </w:pPr>
      <w:hyperlink w:anchor="_Toc16782" w:history="1">
        <w:r>
          <w:rPr>
            <w:rFonts w:ascii="仿宋" w:eastAsia="仿宋" w:hAnsi="仿宋" w:cs="仿宋" w:hint="eastAsia"/>
            <w:lang w:eastAsia="zh-CN"/>
          </w:rPr>
          <w:t>十三、粮油批发项目实施保障措施</w:t>
        </w:r>
        <w:r>
          <w:tab/>
        </w:r>
        <w:r>
          <w:fldChar w:fldCharType="begin"/>
        </w:r>
        <w:r>
          <w:instrText xml:space="preserve"> PAGEREF _Toc16782 \h </w:instrText>
        </w:r>
        <w:r>
          <w:fldChar w:fldCharType="separate"/>
        </w:r>
        <w:r>
          <w:t>53</w:t>
        </w:r>
        <w:r>
          <w:fldChar w:fldCharType="end"/>
        </w:r>
      </w:hyperlink>
    </w:p>
    <w:p>
      <w:pPr>
        <w:pStyle w:val="TOC2"/>
        <w:tabs>
          <w:tab w:val="right" w:leader="dot" w:pos="8306"/>
        </w:tabs>
      </w:pPr>
      <w:hyperlink w:anchor="_Toc29219" w:history="1">
        <w:r>
          <w:rPr>
            <w:rFonts w:ascii="仿宋" w:eastAsia="仿宋" w:hAnsi="仿宋" w:cs="仿宋" w:hint="eastAsia"/>
            <w:lang w:eastAsia="zh-CN"/>
          </w:rPr>
          <w:t>(一)、粮油批发项目实施保障机制</w:t>
        </w:r>
        <w:r>
          <w:tab/>
        </w:r>
        <w:r>
          <w:fldChar w:fldCharType="begin"/>
        </w:r>
        <w:r>
          <w:instrText xml:space="preserve"> PAGEREF _Toc29219 \h </w:instrText>
        </w:r>
        <w:r>
          <w:fldChar w:fldCharType="separate"/>
        </w:r>
        <w:r>
          <w:t>53</w:t>
        </w:r>
        <w:r>
          <w:fldChar w:fldCharType="end"/>
        </w:r>
      </w:hyperlink>
    </w:p>
    <w:p>
      <w:pPr>
        <w:pStyle w:val="TOC2"/>
        <w:tabs>
          <w:tab w:val="right" w:leader="dot" w:pos="8306"/>
        </w:tabs>
      </w:pPr>
      <w:hyperlink w:anchor="_Toc12778" w:history="1">
        <w:r>
          <w:rPr>
            <w:rFonts w:ascii="仿宋" w:eastAsia="仿宋" w:hAnsi="仿宋" w:cs="仿宋" w:hint="eastAsia"/>
            <w:lang w:eastAsia="zh-CN"/>
          </w:rPr>
          <w:t>(二)、粮油批发项目法律合规要求</w:t>
        </w:r>
        <w:r>
          <w:tab/>
        </w:r>
        <w:r>
          <w:fldChar w:fldCharType="begin"/>
        </w:r>
        <w:r>
          <w:instrText xml:space="preserve"> PAGEREF _Toc12778 \h </w:instrText>
        </w:r>
        <w:r>
          <w:fldChar w:fldCharType="separate"/>
        </w:r>
        <w:r>
          <w:t>56</w:t>
        </w:r>
        <w:r>
          <w:fldChar w:fldCharType="end"/>
        </w:r>
      </w:hyperlink>
    </w:p>
    <w:p>
      <w:pPr>
        <w:pStyle w:val="TOC2"/>
        <w:tabs>
          <w:tab w:val="right" w:leader="dot" w:pos="8306"/>
        </w:tabs>
      </w:pPr>
      <w:hyperlink w:anchor="_Toc29043" w:history="1">
        <w:r>
          <w:rPr>
            <w:rFonts w:ascii="仿宋" w:eastAsia="仿宋" w:hAnsi="仿宋" w:cs="仿宋" w:hint="eastAsia"/>
            <w:lang w:eastAsia="zh-CN"/>
          </w:rPr>
          <w:t>(三)、粮油批发项目合同管理与法律事务</w:t>
        </w:r>
        <w:r>
          <w:tab/>
        </w:r>
        <w:r>
          <w:fldChar w:fldCharType="begin"/>
        </w:r>
        <w:r>
          <w:instrText xml:space="preserve"> PAGEREF _Toc29043 \h </w:instrText>
        </w:r>
        <w:r>
          <w:fldChar w:fldCharType="separate"/>
        </w:r>
        <w:r>
          <w:t>61</w:t>
        </w:r>
        <w:r>
          <w:fldChar w:fldCharType="end"/>
        </w:r>
      </w:hyperlink>
    </w:p>
    <w:p>
      <w:pPr>
        <w:pStyle w:val="TOC2"/>
        <w:tabs>
          <w:tab w:val="right" w:leader="dot" w:pos="8306"/>
        </w:tabs>
      </w:pPr>
      <w:hyperlink w:anchor="_Toc7151" w:history="1">
        <w:r>
          <w:rPr>
            <w:rFonts w:ascii="仿宋" w:eastAsia="仿宋" w:hAnsi="仿宋" w:cs="仿宋" w:hint="eastAsia"/>
            <w:lang w:eastAsia="zh-CN"/>
          </w:rPr>
          <w:t>(四)、粮油批发项目知识产权保护策略</w:t>
        </w:r>
        <w:r>
          <w:tab/>
        </w:r>
        <w:r>
          <w:fldChar w:fldCharType="begin"/>
        </w:r>
        <w:r>
          <w:instrText xml:space="preserve"> PAGEREF _Toc7151 \h </w:instrText>
        </w:r>
        <w:r>
          <w:fldChar w:fldCharType="separate"/>
        </w:r>
        <w:r>
          <w:t>67</w:t>
        </w:r>
        <w:r>
          <w:fldChar w:fldCharType="end"/>
        </w:r>
      </w:hyperlink>
    </w:p>
    <w:p>
      <w:pPr>
        <w:pStyle w:val="TOC1"/>
        <w:tabs>
          <w:tab w:val="right" w:leader="dot" w:pos="8306"/>
        </w:tabs>
      </w:pPr>
      <w:hyperlink w:anchor="_Toc28710" w:history="1">
        <w:r>
          <w:rPr>
            <w:rFonts w:ascii="仿宋" w:eastAsia="仿宋" w:hAnsi="仿宋" w:cs="仿宋" w:hint="eastAsia"/>
            <w:lang w:eastAsia="zh-CN"/>
          </w:rPr>
          <w:t>十四、风险识别与分类</w:t>
        </w:r>
        <w:r>
          <w:tab/>
        </w:r>
        <w:r>
          <w:fldChar w:fldCharType="begin"/>
        </w:r>
        <w:r>
          <w:instrText xml:space="preserve"> PAGEREF _Toc28710 \h </w:instrText>
        </w:r>
        <w:r>
          <w:fldChar w:fldCharType="separate"/>
        </w:r>
        <w:r>
          <w:t>69</w:t>
        </w:r>
        <w:r>
          <w:fldChar w:fldCharType="end"/>
        </w:r>
      </w:hyperlink>
    </w:p>
    <w:p>
      <w:pPr>
        <w:pStyle w:val="TOC2"/>
        <w:tabs>
          <w:tab w:val="right" w:leader="dot" w:pos="8306"/>
        </w:tabs>
      </w:pPr>
      <w:hyperlink w:anchor="_Toc2991" w:history="1">
        <w:r>
          <w:rPr>
            <w:rFonts w:ascii="仿宋" w:eastAsia="仿宋" w:hAnsi="仿宋" w:cs="仿宋" w:hint="eastAsia"/>
            <w:lang w:eastAsia="zh-CN"/>
          </w:rPr>
          <w:t>(一)、风险识别</w:t>
        </w:r>
        <w:r>
          <w:tab/>
        </w:r>
        <w:r>
          <w:fldChar w:fldCharType="begin"/>
        </w:r>
        <w:r>
          <w:instrText xml:space="preserve"> PAGEREF _Toc2991 \h </w:instrText>
        </w:r>
        <w:r>
          <w:fldChar w:fldCharType="separate"/>
        </w:r>
        <w:r>
          <w:t>69</w:t>
        </w:r>
        <w:r>
          <w:fldChar w:fldCharType="end"/>
        </w:r>
      </w:hyperlink>
    </w:p>
    <w:p>
      <w:pPr>
        <w:pStyle w:val="TOC2"/>
        <w:tabs>
          <w:tab w:val="right" w:leader="dot" w:pos="8306"/>
        </w:tabs>
      </w:pPr>
      <w:hyperlink w:anchor="_Toc30454" w:history="1">
        <w:r>
          <w:rPr>
            <w:rFonts w:ascii="仿宋" w:eastAsia="仿宋" w:hAnsi="仿宋" w:cs="仿宋" w:hint="eastAsia"/>
            <w:lang w:eastAsia="zh-CN"/>
          </w:rPr>
          <w:t>(二)、风险分类</w:t>
        </w:r>
        <w:r>
          <w:tab/>
        </w:r>
        <w:r>
          <w:fldChar w:fldCharType="begin"/>
        </w:r>
        <w:r>
          <w:instrText xml:space="preserve"> PAGEREF _Toc30454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8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7918"/>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391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粮油批发项目的主要产品是XXXX，预计年产值为XXX万元。这一产品在市场中占据着重要的地位，其广泛的应用范围使得该粮油批发项目的市场前景非常广阔。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粮油批发项目的xxx产品作为重要的原材料之一，将在多个领域发挥关键作用。其在建筑、交通、能源等方面的广泛应用将为整个产业链提供强大的支持，形成产业协同效应。粮油批发项目的年产值XXX万XXX万XXX万万元不仅反映了其在市场上的巨大潜力，更预示着它对国民经济的积极贡献。这种关联度高、涉及面广的产业关系，使得该粮油批发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1265"/>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总征地面积为XXXX平方米，相当于约XX.XX亩，其中净用地面积为XXXX平方米，红线范围内相当于约XX.XX亩。这一用地规模充分考虑了粮油批发项目的建设需求，保障了粮油批发项目在合适的空间内得以充分发展。粮油批发项目规划的总建筑面积为XXXX平方米，其中主体工程建设占XXXX平方米，计容建筑面积达XXXX平方米。预计建筑工程的投资将达到XXXX万元，为粮油批发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计划购置的设备共计XXXX台（套），设备购置费用为XXXX万元。这一设备购置计划充分考虑到粮油批发项目的生产需求和技术要求，确保了粮油批发项目在生产运营中具备先进的技术装备和高效的生产能力。设备的合理配置将为粮油批发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计划总投资为XXXX万元，预计年实现营业收入为XXXX万元。这一产能规模的设定旨在确保粮油批发项目能够在投资与回报之间取得平衡，实现长期可持续的发展。粮油批发项目的总投资充分考虑到各个方面的需求，包括用地建设、设备购置等多个环节，以确保粮油批发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6737"/>
      <w:r>
        <w:rPr>
          <w:rFonts w:ascii="仿宋" w:eastAsia="仿宋" w:hAnsi="仿宋" w:cs="仿宋" w:hint="eastAsia"/>
          <w:sz w:val="28"/>
          <w:lang w:eastAsia="zh-CN"/>
        </w:rPr>
        <w:t>二、粮油批发项目文档管理</w:t>
      </w:r>
      <w:bookmarkEnd w:id="5"/>
    </w:p>
    <w:p>
      <w:pPr>
        <w:pStyle w:val="Heading2"/>
        <w:rPr>
          <w:rFonts w:ascii="仿宋" w:eastAsia="仿宋" w:hAnsi="仿宋" w:cs="仿宋" w:hint="eastAsia"/>
          <w:lang w:eastAsia="zh-CN"/>
        </w:rPr>
      </w:pPr>
      <w:bookmarkStart w:id="6" w:name="_Toc22889"/>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粮油批发项目高度重视文档的质量和准确性，以支持粮油批发项目的各项活动和决策。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文档的编制始于粮油批发项目计划的初期，我们制定了详细的文档编制计划，明确了每个文档的内容、格式和编写责任人。在粮油批发项目启动阶段，我们首先编制了粮油批发项目章程，明确定义了粮油批发项目的目标、范围、风险等关键要素。随后，粮油批发项目团队根据计划陆续编制了需求文档、设计文档、测试文档等各类文档，确保粮油批发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粮油批发项目管理中的重要环节，旨在确保粮油批发项目文档符合质量标准和粮油批发项目需求。在粮油批发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除了内部审查，我们还进行了外部审查，邀请粮油批发项目相关利益方和专业领域的专家对文档进行独立审查。这有助于获取更全面、客观的反馈，确保粮油批发项目文档不仅符合内部标准，也满足外部需求。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粮油批发项目在文档编制与审查方面建立了严格的管理机制，通过规范的流程和多维度的审查，确保粮油批发项目文档的质量、准确性和可靠性，为粮油批发项目的顺利推进提供了有力支持。</w:t>
      </w:r>
    </w:p>
    <w:p>
      <w:pPr>
        <w:pStyle w:val="Heading2"/>
        <w:ind w:firstLine="560" w:firstLineChars="200"/>
        <w:rPr>
          <w:rFonts w:ascii="仿宋" w:eastAsia="仿宋" w:hAnsi="仿宋" w:cs="仿宋" w:hint="eastAsia"/>
          <w:sz w:val="28"/>
          <w:lang w:eastAsia="zh-CN"/>
        </w:rPr>
      </w:pPr>
      <w:bookmarkStart w:id="7" w:name="_Toc14411"/>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我们通过多渠道发布文档，包括电子邮件、粮油批发项目管理平台、内部网站等，以满足不同团队成员的偏好和需求。多渠道发布确保了信息的全面覆盖。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我们采用了精细的权限控制，确保只有授权人员可以访问敏感信息。这种安全措施保护了粮油批发项目文档的机密性，防止了未经授权的信息泄露。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30482"/>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文档存档与归档是粮油批发项目生命周期中一个至关重要的环节，直接关系到粮油批发项目信息的长期保存和历史记录的完整性。在粮油批发项目中，我们实施了一系列有效的文档存档与归档管理策略：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2691"/>
      <w:r>
        <w:rPr>
          <w:rFonts w:ascii="仿宋" w:eastAsia="仿宋" w:hAnsi="仿宋" w:cs="仿宋" w:hint="eastAsia"/>
          <w:sz w:val="28"/>
          <w:lang w:eastAsia="zh-CN"/>
        </w:rPr>
        <w:t>三、粮油批发项目概论</w:t>
      </w:r>
      <w:bookmarkEnd w:id="9"/>
    </w:p>
    <w:p>
      <w:pPr>
        <w:pStyle w:val="Heading2"/>
        <w:rPr>
          <w:rFonts w:ascii="仿宋" w:eastAsia="仿宋" w:hAnsi="仿宋" w:cs="仿宋" w:hint="eastAsia"/>
          <w:lang w:eastAsia="zh-CN"/>
        </w:rPr>
      </w:pPr>
      <w:bookmarkStart w:id="10" w:name="_Toc2480"/>
      <w:r>
        <w:rPr>
          <w:rFonts w:ascii="仿宋" w:eastAsia="仿宋" w:hAnsi="仿宋" w:cs="仿宋" w:hint="eastAsia"/>
          <w:lang w:eastAsia="zh-CN"/>
        </w:rPr>
        <w:t>(一)、粮油批发项目概况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起源追溯至对市场的深入洞察。市场的不断演变与变革为粮油批发项目提供了难得的机遇。当前市场存在的需求缺口和变革的大环境共同构成了粮油批发项目的背景。这个粮油批发项目旨在充分利用市场机遇，填补行业中尚未满足的需求，为客户提供全新的解决方案。市场的变革和需求的增长使得这个粮油批发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粮油批发项目名称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正式命名为粮油批发。这个名称不仅仅是一个标识，更代表了粮油批发项目的核心理念和愿景。它蕴含着粮油批发项目所要解决问题的关键字，具有强烈的表达和辨识度，为粮油批发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粮油批发项目目标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核心目标是提供一种全新、高效的解决方案，满足客户日益增长的需求。粮油批发项目追求的不仅仅是满足市场需求，更是在市场中获得卓越的竞争优势。通过不断提升产品或服务的质量和创新水平，粮油批发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粮油批发项目范围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全面涵盖了产品研发、制造、市场推广和售后服务，确保从产品设计到最终用户体验的全方位关注。这一全面的粮油批发项目范围是为了确保粮油批发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粮油批发项目时间表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粮油批发项目计划在未来18个月内完成，包括研发、测试、市场试点和正式推出等不同阶段。这个时间表的合理设计是为了确保粮油批发项目各个阶段的顺利推进，以便按时交付高质量的成果。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粮油批发项目预算</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粮油批发项目总预算估算为XX百万美元，主要分配在研发、市场推广、人员培训和运营等方面。这一充足的预算为粮油批发项目提供了充足的资源，确保粮油批发项目在各个方面都能取得优异的表现。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粮油批发项目风险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粮油批发项目可能面临的风险包括市场接受度低、技术难题、竞争激烈等。粮油批发项目团队已经制定了相应的风险应对计划，通过前瞻性的风险管理，确保粮油批发项目在面对不确定性时能够迅速做出应对。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粮油批发项目团队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粮油批发项目汇聚了一支经验丰富、多领域专业素养的核心团队，确保粮油批发项目在各个方面都能拥有高水平的执行力。团队的协同作战是粮油批发项目成功的关键因素之一。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粮油批发项目背景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粮油批发项目的背景根植于市场对更高效、创新产品的渴望，同时也受到科技发展对行业格局的深刻改变的影响。这为粮油批发项目提供了广阔的发展空间和市场需求。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粮油批发项目现状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截至目前，粮油批发项目已完成市场调研和技术验证，取得了初步的成功。这为粮油批发项目在未来的发展奠定了坚实的基础，为更远大的目标打下了坚实的基石。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9975"/>
      <w:r>
        <w:rPr>
          <w:rFonts w:ascii="仿宋" w:eastAsia="仿宋" w:hAnsi="仿宋" w:cs="仿宋" w:hint="eastAsia"/>
          <w:sz w:val="28"/>
          <w:lang w:eastAsia="zh-CN"/>
        </w:rPr>
        <w:t>(二)、粮油批发项目目标</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keyword》粮油批发项目首要业务目标是在市场中占据有利地位，实现产品/服务的成功推广和销售。通过不断提升产品质量、创新性，粮油批发项目追求成为行业中的领导者，赢得更多客户的青睐。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在科技迅速发展的时代，粮油批发项目着眼于技术创新。通过持续的研发和技术升级，粮油批发项目旨在推出更具创新性的产品或服务，以满足市场对新鲜、先进解决方案的需求。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为了建立可持续的客户关系，粮油批发项目设定了客户满意度目标。通过提供卓越的产品质量和优质的客户服务，粮油批发项目追求赢得客户的信任和忠诚度，确保他们的满意度达到行业领先水平。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粮油批发项目注重社会责任和可持续发展。通过实施环保、社会责任粮油批发项目，粮油批发项目致力于在经济发展的同时保护环境，促进社会公平，实现可持续经营。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粮油批发项目的团队是实现目标的核心驱动力。因此，粮油批发项目设定了团队发展目标，包括提升团队成员的专业技能、培养领导力，以及搭建协同高效的团队工作氛围。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6824"/>
      <w:r>
        <w:rPr>
          <w:rFonts w:ascii="仿宋" w:eastAsia="仿宋" w:hAnsi="仿宋" w:cs="仿宋" w:hint="eastAsia"/>
          <w:sz w:val="28"/>
          <w:lang w:eastAsia="zh-CN"/>
        </w:rPr>
        <w:t>(三)、粮油批发项目提出的理由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粮油批发项目提出的理由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粮油批发项目的提出源于对市场机遇的深刻洞察。当前市场中存在的需求缺口和行业发展趋势表明，有巨大的商业机会等待被开发。通过准确捕捉市场机遇，粮油批发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理念基于对技术创新的信仰。通过持续的研发和技术投入，粮油批发项目有望推出更具创新性的产品或服务。在科技飞速发展的当下，粮油批发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是为了增强企业的行业竞争力。通过提升产品或服务的质量和独特性，粮油批发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响应了消费者需求的变化。随着社会和科技的不断发展，消费者对产品和服务的需求也在发生变化。通过深入了解并及时回应消费者的新需求，粮油批发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粮油批发项目的提出是企业战略发展规划的一部分。在面对日益激烈的市场竞争和不断变化的商业环境中，粮油批发项目作为企业战略的一环，旨在为企业开辟新的增长领域，巩固企业在行业中的地位。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不仅仅是基于商业考量，还注重社会责任。通过推出环保、社会责任等方面的粮油批发项目，粮油批发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粮油批发项目的提出反映了对利益相关者期望的关注。包括客户、员工、投资者等利益相关者在企业发展中都有着各自的期望，粮油批发项目力求在满足这些期望的同时，取得更大的共赢。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5525"/>
      <w:r>
        <w:rPr>
          <w:rFonts w:ascii="仿宋" w:eastAsia="仿宋" w:hAnsi="仿宋" w:cs="仿宋" w:hint="eastAsia"/>
          <w:sz w:val="28"/>
          <w:lang w:eastAsia="zh-CN"/>
        </w:rPr>
        <w:t>(四)、粮油批发项目意义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在实施粮油批发项目的过程中，我们不仅仅是在追逐商业成功，更是为企业和社会的多个层面创造了深远的意义。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的首要意义在于提升企业的市场竞争力。通过持续的创新和对产品质量的高标准要求，粮油批发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粮油批发项目的推进将促使行业技术水平的提升。通过引入先进技术和创新性解决方案，粮油批发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粮油批发项目不仅创造了大量就业机会，提高了就业水平，还注重社会责任和环保。通过参与社会公益事业和推动环保粮油批发项目，粮油批发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综合而言，粮油批发项目意义重大，不仅推动了企业的发展，也为行业和社会的进步贡献了积极力量。这是一个全面而深刻的影响，将在未来产生可持续的正面效应。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5077"/>
      <w:r>
        <w:rPr>
          <w:rFonts w:ascii="仿宋" w:eastAsia="仿宋" w:hAnsi="仿宋" w:cs="仿宋" w:hint="eastAsia"/>
          <w:sz w:val="28"/>
          <w:lang w:eastAsia="zh-CN"/>
        </w:rPr>
        <w:t>(五)、粮油批发项目背景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在当今迅猛发展的商业环境中，粮油批发项目的动因根植于对多方面因素的审慎考量。这个粮油批发项目的提出并非孤立的决策，而是对企业所处背景深入思考的产物。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市场的不断演变是粮油批发项目背后的首要原因。科技的迅速发展和全球市场的快速变化使得企业必须灵活应对。粮油批发项目应运而生，旨在通过创新性的解决方案迎合市场的多变需求，赢得竞争中的先机。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竞争的激烈程度也是粮油批发项目背景中不可忽视的一环。企业需要在激烈竞争中脱颖而出，为此，粮油批发项目致力于打破常规，提供独特的价值主张，以吸引客户并确保市场份额的增长。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技术的迅速发展为企业带来了机遇与挑战。作为粮油批发项目启动的背景之一，对新兴技术的应用将有助于提升企业的技术水平，使其在不断演进的商业环境中保持竞争优势。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此外，社会对企业责任的期望也在逐渐升高。粮油批发项目充分融入了社会责任的理念，通过可持续经营和社会公益粮油批发项目，企图为社会贡献一份力量，在商业成功的同时关注社会价值。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129"/>
      <w:r>
        <w:rPr>
          <w:rFonts w:ascii="仿宋" w:eastAsia="仿宋" w:hAnsi="仿宋" w:cs="仿宋" w:hint="eastAsia"/>
          <w:sz w:val="28"/>
          <w:lang w:eastAsia="zh-CN"/>
        </w:rPr>
        <w:t>四、粮油批发项目绩效评估</w:t>
      </w:r>
      <w:bookmarkEnd w:id="15"/>
    </w:p>
    <w:p>
      <w:pPr>
        <w:pStyle w:val="Heading2"/>
        <w:rPr>
          <w:rFonts w:ascii="仿宋" w:eastAsia="仿宋" w:hAnsi="仿宋" w:cs="仿宋" w:hint="eastAsia"/>
          <w:lang w:eastAsia="zh-CN"/>
        </w:rPr>
      </w:pPr>
      <w:bookmarkStart w:id="16" w:name="_Toc9462"/>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粮油批发项目中，我们设计了一套全面的绩效评估指标，以确保粮油批发项目的可控和成功交付。这些指标跨足粮油批发项目目标、成本、进度和质量等多个维度，为我们提供了全面洞察粮油批发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目标达成率是我们关注的首要指标。我们设定了明确的目标，并通过定期监测和评估，迅速发现并应对潜在的目标偏差。这为粮油批发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成本绩效是另一个核心关注点。通过实际成本与预算成本的对比分析，我们深入了解成本差异的原因，及时调整资源分配，保持粮油批发项目在经济效益方面的合理水平。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粮油批发项目进度作为关键的绩效指标之一，得到了精心的关注。我们制定了详细的粮油批发项目进度计划，并设立了进度符合度指标，确保实际进度与计划进度保持一致。这使我们能够快速发现和解决潜在的进度问题，保持粮油批发项目的正常推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粮油批发项目绩效的不可或缺的一环。我们引入了一系列的质量标准和客户满意度指标，以确保粮油批发项目交付的成果在质量上达到或超越预期水平。通过持续监测这些指标，我们努力提升粮油批发项目整体质量水平，为粮油批发项目的成功交付提供有力保障。通过这些科学且全面的绩效评估，我们能够更好地引导粮油批发项目的持续改进，确保粮油批发项目目标的顺利达成。</w:t>
      </w:r>
    </w:p>
    <w:p>
      <w:pPr>
        <w:pStyle w:val="Heading2"/>
        <w:ind w:firstLine="560" w:firstLineChars="200"/>
        <w:rPr>
          <w:rFonts w:ascii="仿宋" w:eastAsia="仿宋" w:hAnsi="仿宋" w:cs="仿宋" w:hint="eastAsia"/>
          <w:sz w:val="28"/>
          <w:lang w:eastAsia="zh-CN"/>
        </w:rPr>
      </w:pPr>
      <w:bookmarkStart w:id="17" w:name="_Toc21994"/>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绩效评估是粮油批发项目中的关键环节，为确保粮油批发项目达到预期目标，我们采用了多层次、多维度的绩效评估方法。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粮油批发项目的战略目标对齐，确保每个决策和行动都与粮油批发项目整体目标保持一致。团队会定期召开战略对齐会议，审视当前工作与粮油批发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粮油批发项目进度、质量、成本和风险等方面。这些指标通过数据收集和分析，为粮油批发项目管理团队提供了客观的评估依据。例如，我们通过粮油批发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绩效评估不仅仅停留在粮油批发项目内部，还考虑了粮油批发项目对外部环境的影响。我们定期进行干系人满意度调查，以了解各利益相关方对粮油批发项目的期望和满意度，并及时做出调整。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https://d.book118.com/487031161064006035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粮油批发项目规划设计蓝图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EE64419"/>
    <w:rsid w:val="0EE6441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7031161064006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2024-01-29T04:59:00Z</dcterms:created>
  <dcterms:modified xsi:type="dcterms:W3CDTF">2024-01-29T04:59:22Z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514691E8C30148DCB810D1F3D0EF3AC8_11</vt:lpwstr>
  </property>
  <property fmtid="{D5CDD505-2E9C-101B-9397-08002B2CF9AE}" pid="3" name="KSOProductBuildVer">
    <vt:lpwstr>2052-12.1.0.16250</vt:lpwstr>
  </property>
</Properties>
</file>