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rPr>
          <w:rFonts w:eastAsia="黑体"/>
          <w:sz w:val="30"/>
        </w:rPr>
      </w:pPr>
      <w:r>
        <w:rPr>
          <w:rFonts w:eastAsia="黑体" w:hint="eastAsia"/>
          <w:sz w:val="30"/>
        </w:rPr>
        <w:t>任务书</w:t>
      </w:r>
    </w:p>
    <w:tbl>
      <w:tblPr>
        <w:tblStyle w:val="TableNormal"/>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26"/>
        <w:gridCol w:w="1276"/>
        <w:gridCol w:w="1275"/>
        <w:gridCol w:w="1791"/>
        <w:gridCol w:w="1260"/>
        <w:gridCol w:w="2511"/>
      </w:tblGrid>
      <w:tr>
        <w:tblPrEx>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12"/>
          <w:jc w:val="center"/>
        </w:trPr>
        <w:tc>
          <w:tcPr>
            <w:tcW w:w="1526" w:type="dxa"/>
            <w:vAlign w:val="center"/>
          </w:tcPr>
          <w:p>
            <w:pPr>
              <w:jc w:val="center"/>
            </w:pPr>
            <w:r>
              <w:rPr>
                <w:rFonts w:hint="eastAsia"/>
              </w:rPr>
              <w:t>学生姓名</w:t>
            </w:r>
          </w:p>
        </w:tc>
        <w:tc>
          <w:tcPr>
            <w:tcW w:w="1276" w:type="dxa"/>
            <w:vAlign w:val="center"/>
          </w:tcPr>
          <w:p>
            <w:pPr>
              <w:jc w:val="center"/>
            </w:pPr>
          </w:p>
        </w:tc>
        <w:tc>
          <w:tcPr>
            <w:tcW w:w="1275" w:type="dxa"/>
            <w:vAlign w:val="center"/>
          </w:tcPr>
          <w:p>
            <w:pPr>
              <w:jc w:val="center"/>
            </w:pPr>
            <w:r>
              <w:rPr>
                <w:rFonts w:hint="eastAsia"/>
              </w:rPr>
              <w:t>学  号</w:t>
            </w:r>
          </w:p>
        </w:tc>
        <w:tc>
          <w:tcPr>
            <w:tcW w:w="1791" w:type="dxa"/>
            <w:vAlign w:val="center"/>
          </w:tcPr>
          <w:p>
            <w:pPr>
              <w:jc w:val="center"/>
            </w:pPr>
          </w:p>
        </w:tc>
        <w:tc>
          <w:tcPr>
            <w:tcW w:w="1260" w:type="dxa"/>
            <w:vAlign w:val="center"/>
          </w:tcPr>
          <w:p>
            <w:pPr>
              <w:jc w:val="center"/>
            </w:pPr>
            <w:r>
              <w:rPr>
                <w:rFonts w:hint="eastAsia"/>
              </w:rPr>
              <w:t>专业班级</w:t>
            </w:r>
          </w:p>
        </w:tc>
        <w:tc>
          <w:tcPr>
            <w:tcW w:w="2511" w:type="dxa"/>
            <w:vAlign w:val="center"/>
          </w:tcPr>
          <w:p>
            <w:pPr>
              <w:jc w:val="center"/>
            </w:pPr>
          </w:p>
        </w:tc>
      </w:tr>
      <w:tr>
        <w:tblPrEx>
          <w:tblW w:w="9639" w:type="dxa"/>
          <w:jc w:val="center"/>
          <w:tblCellMar>
            <w:top w:w="0" w:type="dxa"/>
            <w:left w:w="108" w:type="dxa"/>
            <w:bottom w:w="0" w:type="dxa"/>
            <w:right w:w="108" w:type="dxa"/>
          </w:tblCellMar>
        </w:tblPrEx>
        <w:trPr>
          <w:trHeight w:val="617"/>
          <w:jc w:val="center"/>
        </w:trPr>
        <w:tc>
          <w:tcPr>
            <w:tcW w:w="1526" w:type="dxa"/>
            <w:vAlign w:val="center"/>
          </w:tcPr>
          <w:p>
            <w:pPr>
              <w:jc w:val="center"/>
            </w:pPr>
            <w:r>
              <w:rPr>
                <w:rFonts w:hint="eastAsia"/>
              </w:rPr>
              <w:t>指导教师</w:t>
            </w:r>
          </w:p>
        </w:tc>
        <w:tc>
          <w:tcPr>
            <w:tcW w:w="1276" w:type="dxa"/>
            <w:vAlign w:val="center"/>
          </w:tcPr>
          <w:p>
            <w:pPr>
              <w:jc w:val="center"/>
            </w:pPr>
          </w:p>
        </w:tc>
        <w:tc>
          <w:tcPr>
            <w:tcW w:w="1275" w:type="dxa"/>
            <w:vAlign w:val="center"/>
          </w:tcPr>
          <w:p>
            <w:pPr>
              <w:jc w:val="center"/>
            </w:pPr>
            <w:r>
              <w:rPr>
                <w:rFonts w:hint="eastAsia"/>
              </w:rPr>
              <w:t>职  称</w:t>
            </w:r>
          </w:p>
        </w:tc>
        <w:tc>
          <w:tcPr>
            <w:tcW w:w="1791" w:type="dxa"/>
            <w:vAlign w:val="center"/>
          </w:tcPr>
          <w:p>
            <w:pPr>
              <w:jc w:val="center"/>
            </w:pPr>
          </w:p>
        </w:tc>
        <w:tc>
          <w:tcPr>
            <w:tcW w:w="1260" w:type="dxa"/>
            <w:vAlign w:val="center"/>
          </w:tcPr>
          <w:p>
            <w:pPr>
              <w:jc w:val="center"/>
            </w:pPr>
            <w:r>
              <w:rPr>
                <w:rFonts w:hint="eastAsia"/>
              </w:rPr>
              <w:t>单  位</w:t>
            </w:r>
          </w:p>
        </w:tc>
        <w:tc>
          <w:tcPr>
            <w:tcW w:w="2511" w:type="dxa"/>
            <w:vAlign w:val="center"/>
          </w:tcPr>
          <w:p>
            <w:pPr>
              <w:jc w:val="center"/>
            </w:pPr>
          </w:p>
        </w:tc>
      </w:tr>
      <w:tr>
        <w:tblPrEx>
          <w:tblW w:w="9639" w:type="dxa"/>
          <w:jc w:val="center"/>
          <w:tblCellMar>
            <w:top w:w="0" w:type="dxa"/>
            <w:left w:w="108" w:type="dxa"/>
            <w:bottom w:w="0" w:type="dxa"/>
            <w:right w:w="108" w:type="dxa"/>
          </w:tblCellMar>
        </w:tblPrEx>
        <w:trPr>
          <w:trHeight w:val="920"/>
          <w:jc w:val="center"/>
        </w:trPr>
        <w:tc>
          <w:tcPr>
            <w:tcW w:w="1526" w:type="dxa"/>
            <w:vAlign w:val="center"/>
          </w:tcPr>
          <w:p>
            <w:pPr>
              <w:jc w:val="center"/>
            </w:pPr>
            <w:r>
              <w:rPr>
                <w:rFonts w:hint="eastAsia"/>
              </w:rPr>
              <w:t>毕业论文题目</w:t>
            </w:r>
          </w:p>
        </w:tc>
        <w:tc>
          <w:tcPr>
            <w:tcW w:w="8113" w:type="dxa"/>
            <w:gridSpan w:val="5"/>
            <w:vAlign w:val="center"/>
          </w:tcPr>
          <w:p>
            <w:pPr>
              <w:jc w:val="center"/>
            </w:pPr>
            <w:r>
              <w:rPr>
                <w:rFonts w:hint="eastAsia"/>
                <w:b/>
                <w:bCs/>
                <w:szCs w:val="21"/>
              </w:rPr>
              <w:t>集团公司资金管理问题及</w:t>
            </w:r>
            <w:r>
              <w:rPr>
                <w:rFonts w:hint="eastAsia"/>
                <w:b/>
                <w:bCs/>
                <w:szCs w:val="21"/>
                <w:lang w:eastAsia="zh-CN"/>
              </w:rPr>
              <w:t>完善</w:t>
            </w:r>
            <w:r>
              <w:rPr>
                <w:rFonts w:hint="eastAsia"/>
                <w:b/>
                <w:bCs/>
                <w:szCs w:val="21"/>
              </w:rPr>
              <w:t>对策研究—以中粮集团为例</w:t>
            </w:r>
          </w:p>
        </w:tc>
      </w:tr>
      <w:tr>
        <w:tblPrEx>
          <w:tblW w:w="9639" w:type="dxa"/>
          <w:jc w:val="center"/>
          <w:tblCellMar>
            <w:top w:w="0" w:type="dxa"/>
            <w:left w:w="108" w:type="dxa"/>
            <w:bottom w:w="0" w:type="dxa"/>
            <w:right w:w="108" w:type="dxa"/>
          </w:tblCellMar>
        </w:tblPrEx>
        <w:trPr>
          <w:jc w:val="center"/>
        </w:trPr>
        <w:tc>
          <w:tcPr>
            <w:tcW w:w="9639" w:type="dxa"/>
            <w:gridSpan w:val="6"/>
          </w:tcPr>
          <w:p>
            <w:pPr>
              <w:spacing w:before="156" w:beforeLines="50" w:line="360" w:lineRule="auto"/>
              <w:rPr>
                <w:b/>
                <w:bCs/>
              </w:rPr>
            </w:pPr>
            <w:r>
              <w:rPr>
                <w:rFonts w:hint="eastAsia"/>
                <w:b/>
                <w:bCs/>
              </w:rPr>
              <w:t>毕业论文主要内容和要求：</w:t>
            </w:r>
          </w:p>
          <w:p>
            <w:pPr>
              <w:spacing w:line="360" w:lineRule="exact"/>
              <w:ind w:firstLine="412" w:firstLineChars="196"/>
              <w:rPr>
                <w:rFonts w:ascii="ˎ̥" w:hAnsi="ˎ̥"/>
                <w:szCs w:val="21"/>
              </w:rPr>
            </w:pPr>
            <w:r>
              <w:rPr>
                <w:rFonts w:hint="eastAsia"/>
                <w:b/>
                <w:szCs w:val="21"/>
              </w:rPr>
              <w:t>主要内容：</w:t>
            </w:r>
            <w:r>
              <w:rPr>
                <w:rFonts w:hint="eastAsia"/>
                <w:szCs w:val="21"/>
              </w:rPr>
              <w:t>本文运用会计学等相关理论，采用理论与案例相结合的方法，从</w:t>
            </w:r>
            <w:r>
              <w:rPr>
                <w:rFonts w:hint="eastAsia"/>
                <w:bCs/>
              </w:rPr>
              <w:t>筹资管理、投资管理、运营资金管理、资金管理制度和资金管理保障措施五方面发现中粮集团资金管理中存在的问题，进而对于所存在的问题进行研究并提出对策，从而健全资金管理体系，提高资金利用率。</w:t>
            </w:r>
            <w:r>
              <w:rPr>
                <w:rFonts w:ascii="ˎ̥" w:hAnsi="ˎ̥" w:hint="eastAsia"/>
                <w:color w:val="FF0000"/>
                <w:szCs w:val="21"/>
              </w:rPr>
              <w:t xml:space="preserve"> </w:t>
            </w:r>
            <w:r>
              <w:rPr>
                <w:rFonts w:ascii="ˎ̥" w:hAnsi="ˎ̥" w:hint="eastAsia"/>
                <w:b/>
                <w:color w:val="FF0000"/>
                <w:szCs w:val="21"/>
              </w:rPr>
              <w:t xml:space="preserve">  </w:t>
            </w:r>
            <w:r>
              <w:rPr>
                <w:rFonts w:ascii="ˎ̥" w:hAnsi="ˎ̥" w:hint="eastAsia"/>
                <w:color w:val="FF0000"/>
                <w:szCs w:val="21"/>
              </w:rPr>
              <w:t xml:space="preserve"> </w:t>
            </w:r>
          </w:p>
          <w:p>
            <w:pPr>
              <w:spacing w:line="360" w:lineRule="exact"/>
              <w:ind w:firstLine="410" w:firstLineChars="195"/>
              <w:rPr>
                <w:szCs w:val="21"/>
              </w:rPr>
            </w:pPr>
            <w:r>
              <w:rPr>
                <w:rFonts w:hint="eastAsia"/>
                <w:b/>
                <w:szCs w:val="21"/>
              </w:rPr>
              <w:t>要求：</w:t>
            </w:r>
            <w:r>
              <w:rPr>
                <w:rFonts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p>
        </w:tc>
      </w:tr>
      <w:tr>
        <w:tblPrEx>
          <w:tblW w:w="9639" w:type="dxa"/>
          <w:jc w:val="center"/>
          <w:tblCellMar>
            <w:top w:w="0" w:type="dxa"/>
            <w:left w:w="108" w:type="dxa"/>
            <w:bottom w:w="0" w:type="dxa"/>
            <w:right w:w="108" w:type="dxa"/>
          </w:tblCellMar>
        </w:tblPrEx>
        <w:trPr>
          <w:jc w:val="center"/>
        </w:trPr>
        <w:tc>
          <w:tcPr>
            <w:tcW w:w="9639" w:type="dxa"/>
            <w:gridSpan w:val="6"/>
          </w:tcPr>
          <w:p>
            <w:pPr>
              <w:spacing w:before="156" w:beforeLines="50" w:line="360" w:lineRule="auto"/>
              <w:rPr>
                <w:b/>
                <w:bCs/>
              </w:rPr>
            </w:pPr>
            <w:r>
              <w:rPr>
                <w:rFonts w:hint="eastAsia"/>
                <w:b/>
                <w:bCs/>
              </w:rPr>
              <w:t>毕业论文主要参考资料：</w:t>
            </w:r>
          </w:p>
          <w:p>
            <w:pPr>
              <w:spacing w:line="360" w:lineRule="exact"/>
            </w:pPr>
            <w:r>
              <w:rPr>
                <w:rFonts w:hint="eastAsia"/>
              </w:rPr>
              <w:t>[1]  王华.中国集团公司资金管理：理论实践与案例[M].中国经济出版社，2011:5-7.</w:t>
            </w:r>
          </w:p>
          <w:p>
            <w:pPr>
              <w:spacing w:line="360" w:lineRule="exact"/>
            </w:pPr>
            <w:r>
              <w:rPr>
                <w:rFonts w:hint="eastAsia"/>
              </w:rPr>
              <w:t>[2]  李丽新.集团式企业资金管理控制研究[J].商业现代化,2011,(20):72-72.</w:t>
            </w:r>
          </w:p>
          <w:p>
            <w:pPr>
              <w:spacing w:line="360" w:lineRule="exact"/>
            </w:pPr>
            <w:r>
              <w:rPr>
                <w:rFonts w:hint="eastAsia"/>
              </w:rPr>
              <w:t>[3]  许皓.如何加强企业集团资金管理[J].企业研究,2011,(24):149-150.</w:t>
            </w:r>
          </w:p>
          <w:p>
            <w:pPr>
              <w:spacing w:line="360" w:lineRule="exact"/>
            </w:pPr>
            <w:r>
              <w:rPr>
                <w:rFonts w:hint="eastAsia"/>
              </w:rPr>
              <w:t>[4]  喻索君.浅议企业如何加强资金管理[J].财经界,2013,(10):24.</w:t>
            </w:r>
          </w:p>
          <w:p>
            <w:pPr>
              <w:spacing w:line="360" w:lineRule="exact"/>
            </w:pPr>
            <w:r>
              <w:rPr>
                <w:rFonts w:hint="eastAsia"/>
              </w:rPr>
              <w:t>[5]  陈燕.关于集团式企业资金管理风险防范的思考[J].会计审计,2010,(5):114.</w:t>
            </w:r>
          </w:p>
          <w:p>
            <w:pPr>
              <w:spacing w:line="360" w:lineRule="exact"/>
            </w:pPr>
            <w:r>
              <w:rPr>
                <w:rFonts w:hint="eastAsia"/>
              </w:rPr>
              <w:t>[6]  孙燕.刘圣兰.基于渠道理论的营运资金管理探讨[J].经济研究导刊,2014,(1):154-155.</w:t>
            </w:r>
          </w:p>
          <w:p>
            <w:pPr>
              <w:spacing w:line="360" w:lineRule="exact"/>
            </w:pPr>
            <w:r>
              <w:rPr>
                <w:rFonts w:hint="eastAsia"/>
              </w:rPr>
              <w:t>[7]  丁红霞.加强内部控制提高企业资金管理效率[J].商业会计,2014,(1):50-51.</w:t>
            </w:r>
          </w:p>
          <w:p>
            <w:pPr>
              <w:spacing w:line="360" w:lineRule="exact"/>
            </w:pPr>
            <w:r>
              <w:rPr>
                <w:rFonts w:hint="eastAsia"/>
              </w:rPr>
              <w:t>[8]  闪辉.王岚.新形势下企业强化营运资金管理的探索[J].改革与战略,2012,(12):121-124.</w:t>
            </w:r>
          </w:p>
          <w:p>
            <w:pPr>
              <w:spacing w:line="360" w:lineRule="exact"/>
            </w:pPr>
            <w:r>
              <w:rPr>
                <w:rFonts w:hint="eastAsia"/>
              </w:rPr>
              <w:t>[9]  张金根.分析企业营运资金管理[J].财经界(学术版),2013,(4):112.</w:t>
            </w:r>
          </w:p>
          <w:p>
            <w:pPr>
              <w:spacing w:line="360" w:lineRule="exact"/>
            </w:pPr>
            <w:r>
              <w:rPr>
                <w:rFonts w:hint="eastAsia"/>
              </w:rPr>
              <w:t>[10] 张贽.云南白药营运资金管理研究[D].昆明理工大学,2013.</w:t>
            </w:r>
          </w:p>
          <w:p>
            <w:pPr>
              <w:spacing w:line="360" w:lineRule="exact"/>
            </w:pPr>
            <w:r>
              <w:rPr>
                <w:rFonts w:hint="eastAsia"/>
              </w:rPr>
              <w:t>[11] 熊勇.国投集团资金集中管理优化方案[D</w:t>
            </w:r>
            <w:r>
              <w:t>]</w:t>
            </w:r>
            <w:r>
              <w:rPr>
                <w:rFonts w:hint="eastAsia"/>
              </w:rPr>
              <w:t>.兰州大学,2014.</w:t>
            </w:r>
          </w:p>
          <w:p>
            <w:pPr>
              <w:spacing w:line="360" w:lineRule="exact"/>
            </w:pPr>
            <w:r>
              <w:rPr>
                <w:rFonts w:hint="eastAsia"/>
              </w:rPr>
              <w:t>[12] 姜林.集团企业资金管理存在问题与对策[J].财经界(学术版),2013,(14):20-22.</w:t>
            </w:r>
          </w:p>
          <w:p>
            <w:pPr>
              <w:spacing w:line="360" w:lineRule="exact"/>
            </w:pPr>
            <w:r>
              <w:rPr>
                <w:rFonts w:hint="eastAsia"/>
              </w:rPr>
              <w:t>[13] 樊君,大型企业集团资金管理战略实施探讨[J].现代营销,2011,(12):20-20.</w:t>
            </w:r>
          </w:p>
          <w:p>
            <w:pPr>
              <w:spacing w:line="360" w:lineRule="exact"/>
            </w:pPr>
            <w:r>
              <w:rPr>
                <w:rFonts w:hint="eastAsia"/>
              </w:rPr>
              <w:t>[14] 中国资金管理网http://www.treasure,org,cn.</w:t>
            </w:r>
          </w:p>
          <w:p>
            <w:pPr>
              <w:spacing w:line="360" w:lineRule="exact"/>
              <w:ind w:left="525" w:hanging="525" w:hangingChars="250"/>
            </w:pPr>
            <w:r>
              <w:rPr>
                <w:rFonts w:hint="eastAsia"/>
              </w:rPr>
              <w:t>[15] Michael Zur Muehlen,J.Leon Zhao.Tutorial Workflow and Process Automation in the Age of E-Business[J].Business Operations Management:2006(3):3-22.</w:t>
            </w:r>
          </w:p>
          <w:p>
            <w:pPr>
              <w:spacing w:line="360" w:lineRule="exact"/>
              <w:ind w:left="525" w:hanging="525" w:hangingChars="250"/>
              <w:rPr>
                <w:bCs/>
                <w:szCs w:val="21"/>
              </w:rPr>
            </w:pPr>
            <w:r>
              <w:rPr>
                <w:bCs/>
                <w:szCs w:val="21"/>
              </w:rPr>
              <w:t>[16]</w:t>
            </w:r>
            <w:r>
              <w:rPr>
                <w:rFonts w:hint="eastAsia"/>
                <w:bCs/>
                <w:szCs w:val="21"/>
              </w:rPr>
              <w:t xml:space="preserve">  W.</w:t>
            </w:r>
            <w:r>
              <w:rPr>
                <w:bCs/>
                <w:szCs w:val="21"/>
              </w:rPr>
              <w:t>Steyn,W. D. Hamman,E. v d. M. Smit."The Danger of High Growth Combined with a Large Non-cash Working CapitalBase-A Descriptive Analysis"</w:t>
            </w:r>
            <w:r>
              <w:rPr>
                <w:szCs w:val="21"/>
              </w:rPr>
              <w:t>[J].</w:t>
            </w:r>
            <w:r>
              <w:rPr>
                <w:bCs/>
                <w:szCs w:val="21"/>
              </w:rPr>
              <w:t xml:space="preserve"> Journal of Business Manage 2002(4)55-56 </w:t>
            </w:r>
          </w:p>
        </w:tc>
      </w:tr>
    </w:tbl>
    <w:p>
      <w:pPr>
        <w:sectPr>
          <w:footerReference w:type="default" r:id="rId5"/>
          <w:pgSz w:w="11906" w:h="16838"/>
          <w:pgMar w:top="1417" w:right="1134" w:bottom="1417" w:left="1417" w:header="851" w:footer="850" w:gutter="0"/>
          <w:pgNumType w:fmt="upperRoman" w:start="1"/>
          <w:cols w:num="1" w:space="720"/>
          <w:docGrid w:type="lines" w:linePitch="312" w:charSpace="0"/>
        </w:sectPr>
      </w:pPr>
    </w:p>
    <w:tbl>
      <w:tblPr>
        <w:tblStyle w:val="TableNormal"/>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48"/>
        <w:gridCol w:w="4320"/>
        <w:gridCol w:w="2520"/>
        <w:gridCol w:w="2151"/>
      </w:tblGrid>
      <w:tr>
        <w:tblPrEx>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9639" w:type="dxa"/>
            <w:gridSpan w:val="4"/>
          </w:tcPr>
          <w:p>
            <w:pPr>
              <w:widowControl/>
              <w:spacing w:line="360" w:lineRule="exact"/>
              <w:ind w:left="525" w:hanging="525" w:hangingChars="250"/>
              <w:jc w:val="left"/>
              <w:rPr>
                <w:rFonts w:ascii="宋体" w:hAnsi="宋体"/>
                <w:b/>
                <w:color w:val="FF0000"/>
                <w:sz w:val="18"/>
                <w:szCs w:val="18"/>
              </w:rPr>
            </w:pPr>
            <w:r>
              <w:rPr>
                <w:bCs/>
                <w:szCs w:val="21"/>
              </w:rPr>
              <w:t>[17]</w:t>
            </w:r>
            <w:r>
              <w:rPr>
                <w:rFonts w:hint="eastAsia"/>
                <w:bCs/>
                <w:szCs w:val="21"/>
              </w:rPr>
              <w:t xml:space="preserve">  T</w:t>
            </w:r>
            <w:r>
              <w:rPr>
                <w:bCs/>
                <w:szCs w:val="21"/>
              </w:rPr>
              <w:t>ony de Caux.Understanding International Corporate Treasury</w:t>
            </w:r>
            <w:r>
              <w:rPr>
                <w:szCs w:val="21"/>
              </w:rPr>
              <w:t>[J].</w:t>
            </w:r>
            <w:r>
              <w:rPr>
                <w:bCs/>
                <w:szCs w:val="21"/>
              </w:rPr>
              <w:t>Financial Executive .2009(8):43-45.</w:t>
            </w:r>
          </w:p>
        </w:tc>
      </w:tr>
      <w:tr>
        <w:tblPrEx>
          <w:tblW w:w="9639" w:type="dxa"/>
          <w:jc w:val="center"/>
          <w:tblCellMar>
            <w:top w:w="0" w:type="dxa"/>
            <w:left w:w="108" w:type="dxa"/>
            <w:bottom w:w="0" w:type="dxa"/>
            <w:right w:w="108" w:type="dxa"/>
          </w:tblCellMar>
        </w:tblPrEx>
        <w:trPr>
          <w:trHeight w:val="3583"/>
          <w:jc w:val="center"/>
        </w:trPr>
        <w:tc>
          <w:tcPr>
            <w:tcW w:w="9639" w:type="dxa"/>
            <w:gridSpan w:val="4"/>
          </w:tcPr>
          <w:p>
            <w:pPr>
              <w:spacing w:before="156" w:beforeLines="50"/>
              <w:rPr>
                <w:b/>
                <w:bCs/>
              </w:rPr>
            </w:pPr>
            <w:r>
              <w:rPr>
                <w:rFonts w:hint="eastAsia"/>
                <w:b/>
                <w:bCs/>
              </w:rPr>
              <w:t>毕业论文应完成的主要工作：</w:t>
            </w:r>
          </w:p>
          <w:p>
            <w:pPr>
              <w:numPr>
                <w:ilvl w:val="0"/>
                <w:numId w:val="1"/>
              </w:numPr>
              <w:spacing w:line="360" w:lineRule="exact"/>
              <w:ind w:left="357" w:hanging="357"/>
              <w:rPr>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exact"/>
              <w:ind w:left="357" w:hanging="357"/>
              <w:rPr>
                <w:bCs/>
              </w:rPr>
            </w:pPr>
            <w:r>
              <w:rPr>
                <w:rFonts w:hint="eastAsia"/>
                <w:bCs/>
              </w:rPr>
              <w:t>认真撰写开题报告，并对开题报告中指导教师所提出的意见进行修改。</w:t>
            </w:r>
          </w:p>
          <w:p>
            <w:pPr>
              <w:numPr>
                <w:ilvl w:val="0"/>
                <w:numId w:val="1"/>
              </w:numPr>
              <w:spacing w:line="360" w:lineRule="exact"/>
              <w:ind w:left="357" w:hanging="357"/>
              <w:rPr>
                <w:bCs/>
              </w:rPr>
            </w:pPr>
            <w:r>
              <w:rPr>
                <w:rFonts w:hint="eastAsia"/>
                <w:bCs/>
              </w:rPr>
              <w:t>认真撰写论文，并根据指导教师的意见进行修改。</w:t>
            </w:r>
          </w:p>
          <w:p>
            <w:pPr>
              <w:numPr>
                <w:ilvl w:val="0"/>
                <w:numId w:val="1"/>
              </w:numPr>
              <w:spacing w:line="360" w:lineRule="exact"/>
              <w:ind w:left="357" w:hanging="357"/>
              <w:rPr>
                <w:b/>
                <w:bCs/>
              </w:rPr>
            </w:pPr>
            <w:r>
              <w:rPr>
                <w:rFonts w:hint="eastAsia"/>
                <w:bCs/>
              </w:rPr>
              <w:t>论文定稿之后，按照要求进行毕业论文的答辩。</w:t>
            </w:r>
          </w:p>
          <w:p>
            <w:pPr>
              <w:spacing w:line="360" w:lineRule="exact"/>
              <w:rPr>
                <w:b/>
                <w:bCs/>
              </w:rPr>
            </w:pPr>
          </w:p>
          <w:p>
            <w:pPr>
              <w:spacing w:line="360" w:lineRule="exact"/>
              <w:rPr>
                <w:b/>
                <w:bCs/>
              </w:rPr>
            </w:pPr>
          </w:p>
        </w:tc>
      </w:tr>
      <w:tr>
        <w:tblPrEx>
          <w:tblW w:w="9639" w:type="dxa"/>
          <w:jc w:val="center"/>
          <w:tblCellMar>
            <w:top w:w="0" w:type="dxa"/>
            <w:left w:w="108" w:type="dxa"/>
            <w:bottom w:w="0" w:type="dxa"/>
            <w:right w:w="108" w:type="dxa"/>
          </w:tblCellMar>
        </w:tblPrEx>
        <w:trPr>
          <w:trHeight w:val="641"/>
          <w:jc w:val="center"/>
        </w:trPr>
        <w:tc>
          <w:tcPr>
            <w:tcW w:w="9639" w:type="dxa"/>
            <w:gridSpan w:val="4"/>
          </w:tcPr>
          <w:p>
            <w:pPr>
              <w:spacing w:before="156" w:beforeLines="50"/>
              <w:rPr>
                <w:b/>
                <w:bCs/>
              </w:rPr>
            </w:pPr>
            <w:r>
              <w:rPr>
                <w:rFonts w:hint="eastAsia"/>
                <w:b/>
                <w:bCs/>
              </w:rPr>
              <w:t>毕业论文进度安排：</w:t>
            </w:r>
          </w:p>
        </w:tc>
      </w:tr>
      <w:tr>
        <w:tblPrEx>
          <w:tblW w:w="9639" w:type="dxa"/>
          <w:jc w:val="center"/>
          <w:tblCellMar>
            <w:top w:w="0" w:type="dxa"/>
            <w:left w:w="108" w:type="dxa"/>
            <w:bottom w:w="0" w:type="dxa"/>
            <w:right w:w="108" w:type="dxa"/>
          </w:tblCellMar>
        </w:tblPrEx>
        <w:trPr>
          <w:trHeight w:val="586"/>
          <w:jc w:val="center"/>
        </w:trPr>
        <w:tc>
          <w:tcPr>
            <w:tcW w:w="648" w:type="dxa"/>
            <w:vAlign w:val="center"/>
          </w:tcPr>
          <w:p>
            <w:pPr>
              <w:spacing w:before="156" w:beforeLines="50"/>
              <w:jc w:val="center"/>
              <w:rPr>
                <w:b/>
                <w:bCs/>
              </w:rPr>
            </w:pPr>
            <w:r>
              <w:rPr>
                <w:rFonts w:hint="eastAsia"/>
                <w:b/>
                <w:bCs/>
              </w:rPr>
              <w:t>序号</w:t>
            </w:r>
          </w:p>
        </w:tc>
        <w:tc>
          <w:tcPr>
            <w:tcW w:w="4320" w:type="dxa"/>
            <w:vAlign w:val="center"/>
          </w:tcPr>
          <w:p>
            <w:pPr>
              <w:spacing w:before="156" w:beforeLines="50"/>
              <w:jc w:val="center"/>
              <w:rPr>
                <w:b/>
                <w:bCs/>
              </w:rPr>
            </w:pPr>
            <w:r>
              <w:rPr>
                <w:rFonts w:hint="eastAsia"/>
                <w:b/>
                <w:bCs/>
              </w:rPr>
              <w:t>毕业论文各阶段内容</w:t>
            </w:r>
          </w:p>
        </w:tc>
        <w:tc>
          <w:tcPr>
            <w:tcW w:w="2520" w:type="dxa"/>
            <w:vAlign w:val="center"/>
          </w:tcPr>
          <w:p>
            <w:pPr>
              <w:spacing w:before="156" w:beforeLines="50"/>
              <w:jc w:val="center"/>
              <w:rPr>
                <w:b/>
                <w:bCs/>
              </w:rPr>
            </w:pPr>
            <w:r>
              <w:rPr>
                <w:rFonts w:hint="eastAsia"/>
                <w:b/>
                <w:bCs/>
              </w:rPr>
              <w:t>时间安排</w:t>
            </w:r>
          </w:p>
        </w:tc>
        <w:tc>
          <w:tcPr>
            <w:tcW w:w="2151" w:type="dxa"/>
            <w:vAlign w:val="center"/>
          </w:tcPr>
          <w:p>
            <w:pPr>
              <w:spacing w:before="156" w:beforeLines="50"/>
              <w:jc w:val="center"/>
              <w:rPr>
                <w:b/>
                <w:bCs/>
              </w:rPr>
            </w:pPr>
            <w:r>
              <w:rPr>
                <w:rFonts w:hint="eastAsia"/>
                <w:b/>
                <w:bCs/>
              </w:rPr>
              <w:t>备注</w:t>
            </w: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1</w:t>
            </w:r>
          </w:p>
        </w:tc>
        <w:tc>
          <w:tcPr>
            <w:tcW w:w="4320" w:type="dxa"/>
          </w:tcPr>
          <w:p>
            <w:pPr>
              <w:spacing w:before="156" w:beforeLines="50"/>
              <w:rPr>
                <w:b/>
                <w:bCs/>
              </w:rPr>
            </w:pPr>
            <w:r>
              <w:rPr>
                <w:rFonts w:hint="eastAsia"/>
                <w:bCs/>
              </w:rPr>
              <w:t>确定毕业论文的选题，收集资料，整理资料，完成论文的任务书</w:t>
            </w:r>
          </w:p>
        </w:tc>
        <w:tc>
          <w:tcPr>
            <w:tcW w:w="2520" w:type="dxa"/>
            <w:vAlign w:val="center"/>
          </w:tcPr>
          <w:p>
            <w:pPr>
              <w:spacing w:before="156" w:beforeLines="50"/>
              <w:rPr>
                <w:b/>
                <w:bCs/>
              </w:rPr>
            </w:pPr>
            <w:r>
              <w:rPr>
                <w:rFonts w:hint="eastAsia"/>
                <w:bCs/>
              </w:rPr>
              <w:t>2016-10-15至2016-10-31</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2</w:t>
            </w:r>
          </w:p>
        </w:tc>
        <w:tc>
          <w:tcPr>
            <w:tcW w:w="4320" w:type="dxa"/>
          </w:tcPr>
          <w:p>
            <w:pPr>
              <w:spacing w:before="156" w:beforeLines="50"/>
              <w:rPr>
                <w:b/>
                <w:bCs/>
              </w:rPr>
            </w:pPr>
            <w:r>
              <w:rPr>
                <w:rFonts w:hint="eastAsia"/>
                <w:bCs/>
              </w:rPr>
              <w:t>编写论文提纲，撰写开题报告，进行开题。</w:t>
            </w:r>
          </w:p>
        </w:tc>
        <w:tc>
          <w:tcPr>
            <w:tcW w:w="2520" w:type="dxa"/>
            <w:vAlign w:val="center"/>
          </w:tcPr>
          <w:p>
            <w:pPr>
              <w:rPr>
                <w:bCs/>
              </w:rPr>
            </w:pPr>
            <w:r>
              <w:rPr>
                <w:rFonts w:hint="eastAsia"/>
                <w:bCs/>
              </w:rPr>
              <w:t>2016-11-1至2016-11-20</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3</w:t>
            </w:r>
          </w:p>
        </w:tc>
        <w:tc>
          <w:tcPr>
            <w:tcW w:w="4320" w:type="dxa"/>
          </w:tcPr>
          <w:p>
            <w:pPr>
              <w:spacing w:before="156" w:beforeLines="50"/>
              <w:rPr>
                <w:b/>
                <w:bCs/>
              </w:rPr>
            </w:pPr>
            <w:r>
              <w:rPr>
                <w:rFonts w:hint="eastAsia"/>
                <w:bCs/>
              </w:rPr>
              <w:t>实习期间进行一步查找资料，作社会调查。</w:t>
            </w:r>
          </w:p>
        </w:tc>
        <w:tc>
          <w:tcPr>
            <w:tcW w:w="2520" w:type="dxa"/>
            <w:vAlign w:val="center"/>
          </w:tcPr>
          <w:p>
            <w:pPr>
              <w:spacing w:before="156" w:beforeLines="50"/>
              <w:rPr>
                <w:b/>
                <w:bCs/>
              </w:rPr>
            </w:pPr>
            <w:r>
              <w:rPr>
                <w:rFonts w:hint="eastAsia"/>
                <w:bCs/>
              </w:rPr>
              <w:t>2016-11-21至2016-11-30</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4</w:t>
            </w:r>
          </w:p>
        </w:tc>
        <w:tc>
          <w:tcPr>
            <w:tcW w:w="4320" w:type="dxa"/>
          </w:tcPr>
          <w:p>
            <w:pPr>
              <w:spacing w:before="156" w:beforeLines="50"/>
              <w:rPr>
                <w:b/>
                <w:bCs/>
              </w:rPr>
            </w:pPr>
            <w:r>
              <w:rPr>
                <w:rFonts w:hint="eastAsia"/>
                <w:bCs/>
              </w:rPr>
              <w:t>撰写论文，完成第一稿，并交指导教师</w:t>
            </w:r>
          </w:p>
        </w:tc>
        <w:tc>
          <w:tcPr>
            <w:tcW w:w="2520" w:type="dxa"/>
            <w:vAlign w:val="center"/>
          </w:tcPr>
          <w:p>
            <w:pPr>
              <w:spacing w:before="156" w:beforeLines="50"/>
              <w:rPr>
                <w:b/>
                <w:bCs/>
              </w:rPr>
            </w:pPr>
            <w:r>
              <w:rPr>
                <w:rFonts w:hint="eastAsia"/>
                <w:bCs/>
              </w:rPr>
              <w:t>2016-12-1至2017-1-15</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5</w:t>
            </w:r>
          </w:p>
        </w:tc>
        <w:tc>
          <w:tcPr>
            <w:tcW w:w="4320" w:type="dxa"/>
          </w:tcPr>
          <w:p>
            <w:pPr>
              <w:spacing w:before="156" w:beforeLines="50"/>
              <w:rPr>
                <w:b/>
                <w:bCs/>
              </w:rPr>
            </w:pPr>
            <w:r>
              <w:rPr>
                <w:rFonts w:hint="eastAsia"/>
                <w:bCs/>
              </w:rPr>
              <w:t>指导教师阅改论文。</w:t>
            </w:r>
          </w:p>
        </w:tc>
        <w:tc>
          <w:tcPr>
            <w:tcW w:w="2520" w:type="dxa"/>
            <w:vAlign w:val="center"/>
          </w:tcPr>
          <w:p>
            <w:pPr>
              <w:spacing w:before="156" w:beforeLines="50"/>
              <w:rPr>
                <w:b/>
                <w:bCs/>
              </w:rPr>
            </w:pPr>
            <w:r>
              <w:rPr>
                <w:rFonts w:hint="eastAsia"/>
                <w:bCs/>
              </w:rPr>
              <w:t>2017-1-16至2017-1-31</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6</w:t>
            </w:r>
          </w:p>
        </w:tc>
        <w:tc>
          <w:tcPr>
            <w:tcW w:w="4320" w:type="dxa"/>
          </w:tcPr>
          <w:p>
            <w:pPr>
              <w:spacing w:before="156" w:beforeLines="50"/>
              <w:rPr>
                <w:b/>
                <w:bCs/>
              </w:rPr>
            </w:pPr>
            <w:r>
              <w:rPr>
                <w:rFonts w:hint="eastAsia"/>
                <w:bCs/>
              </w:rPr>
              <w:t>修改论文，完成第2稿，并交指导教师。</w:t>
            </w:r>
          </w:p>
        </w:tc>
        <w:tc>
          <w:tcPr>
            <w:tcW w:w="2520" w:type="dxa"/>
            <w:vAlign w:val="center"/>
          </w:tcPr>
          <w:p>
            <w:pPr>
              <w:spacing w:before="156" w:beforeLines="50"/>
              <w:rPr>
                <w:b/>
                <w:bCs/>
              </w:rPr>
            </w:pPr>
            <w:r>
              <w:rPr>
                <w:rFonts w:hint="eastAsia"/>
                <w:bCs/>
              </w:rPr>
              <w:t>2017-2-1至2017-2-29</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7</w:t>
            </w:r>
          </w:p>
        </w:tc>
        <w:tc>
          <w:tcPr>
            <w:tcW w:w="4320" w:type="dxa"/>
          </w:tcPr>
          <w:p>
            <w:pPr>
              <w:spacing w:before="156" w:beforeLines="50"/>
              <w:rPr>
                <w:b/>
                <w:bCs/>
              </w:rPr>
            </w:pPr>
            <w:r>
              <w:rPr>
                <w:rFonts w:hint="eastAsia"/>
                <w:bCs/>
              </w:rPr>
              <w:t>指导教师阅改论文，完成中期检查表。</w:t>
            </w:r>
          </w:p>
        </w:tc>
        <w:tc>
          <w:tcPr>
            <w:tcW w:w="2520" w:type="dxa"/>
            <w:vAlign w:val="center"/>
          </w:tcPr>
          <w:p>
            <w:pPr>
              <w:spacing w:before="156" w:beforeLines="50"/>
              <w:rPr>
                <w:b/>
                <w:bCs/>
              </w:rPr>
            </w:pPr>
            <w:r>
              <w:rPr>
                <w:rFonts w:hint="eastAsia"/>
                <w:bCs/>
              </w:rPr>
              <w:t>2017-3-1至2017-3-15</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8</w:t>
            </w:r>
          </w:p>
        </w:tc>
        <w:tc>
          <w:tcPr>
            <w:tcW w:w="4320" w:type="dxa"/>
          </w:tcPr>
          <w:p>
            <w:pPr>
              <w:spacing w:before="156" w:beforeLines="50"/>
              <w:rPr>
                <w:b/>
                <w:bCs/>
              </w:rPr>
            </w:pPr>
            <w:r>
              <w:rPr>
                <w:rFonts w:hint="eastAsia"/>
                <w:bCs/>
              </w:rPr>
              <w:t>修改论文，完成第3稿，并交指导教师。</w:t>
            </w:r>
          </w:p>
        </w:tc>
        <w:tc>
          <w:tcPr>
            <w:tcW w:w="2520" w:type="dxa"/>
            <w:vAlign w:val="center"/>
          </w:tcPr>
          <w:p>
            <w:pPr>
              <w:spacing w:before="156" w:beforeLines="50"/>
              <w:rPr>
                <w:b/>
                <w:bCs/>
              </w:rPr>
            </w:pPr>
            <w:r>
              <w:rPr>
                <w:rFonts w:hint="eastAsia"/>
                <w:bCs/>
              </w:rPr>
              <w:t>2017-3-16至2017-4-10</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9</w:t>
            </w:r>
          </w:p>
        </w:tc>
        <w:tc>
          <w:tcPr>
            <w:tcW w:w="4320" w:type="dxa"/>
          </w:tcPr>
          <w:p>
            <w:pPr>
              <w:spacing w:before="156" w:beforeLines="50"/>
              <w:rPr>
                <w:b/>
                <w:bCs/>
              </w:rPr>
            </w:pPr>
            <w:r>
              <w:rPr>
                <w:rFonts w:hint="eastAsia"/>
                <w:bCs/>
              </w:rPr>
              <w:t>指导教师阅改论文，并返还学生，修改后立即交指导教师。</w:t>
            </w:r>
          </w:p>
        </w:tc>
        <w:tc>
          <w:tcPr>
            <w:tcW w:w="2520" w:type="dxa"/>
            <w:vAlign w:val="center"/>
          </w:tcPr>
          <w:p>
            <w:pPr>
              <w:spacing w:before="156" w:beforeLines="50"/>
              <w:rPr>
                <w:b/>
                <w:bCs/>
              </w:rPr>
            </w:pPr>
            <w:r>
              <w:rPr>
                <w:rFonts w:hint="eastAsia"/>
                <w:bCs/>
              </w:rPr>
              <w:t>2017-4-11至2017-4-30</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10</w:t>
            </w:r>
          </w:p>
        </w:tc>
        <w:tc>
          <w:tcPr>
            <w:tcW w:w="4320" w:type="dxa"/>
          </w:tcPr>
          <w:p>
            <w:pPr>
              <w:spacing w:before="156" w:beforeLines="50"/>
              <w:rPr>
                <w:b/>
                <w:bCs/>
              </w:rPr>
            </w:pPr>
            <w:r>
              <w:rPr>
                <w:rFonts w:hint="eastAsia"/>
                <w:bCs/>
              </w:rPr>
              <w:t>专家评阅。</w:t>
            </w:r>
          </w:p>
        </w:tc>
        <w:tc>
          <w:tcPr>
            <w:tcW w:w="2520" w:type="dxa"/>
            <w:vAlign w:val="center"/>
          </w:tcPr>
          <w:p>
            <w:pPr>
              <w:spacing w:before="156" w:beforeLines="50"/>
              <w:rPr>
                <w:b/>
                <w:bCs/>
              </w:rPr>
            </w:pPr>
            <w:r>
              <w:rPr>
                <w:rFonts w:hint="eastAsia"/>
                <w:bCs/>
              </w:rPr>
              <w:t>2017-5-1至2017-5-10</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11</w:t>
            </w:r>
          </w:p>
        </w:tc>
        <w:tc>
          <w:tcPr>
            <w:tcW w:w="4320" w:type="dxa"/>
          </w:tcPr>
          <w:p>
            <w:pPr>
              <w:spacing w:before="156" w:beforeLines="50"/>
              <w:rPr>
                <w:b/>
                <w:bCs/>
              </w:rPr>
            </w:pPr>
            <w:r>
              <w:rPr>
                <w:rFonts w:hint="eastAsia"/>
                <w:bCs/>
              </w:rPr>
              <w:t>毕业论文答辩。</w:t>
            </w:r>
          </w:p>
        </w:tc>
        <w:tc>
          <w:tcPr>
            <w:tcW w:w="2520" w:type="dxa"/>
            <w:vAlign w:val="center"/>
          </w:tcPr>
          <w:p>
            <w:pPr>
              <w:spacing w:before="156" w:beforeLines="50"/>
              <w:rPr>
                <w:b/>
                <w:bCs/>
              </w:rPr>
            </w:pPr>
            <w:r>
              <w:rPr>
                <w:rFonts w:hint="eastAsia"/>
                <w:bCs/>
              </w:rPr>
              <w:t>2017-5-11</w:t>
            </w:r>
            <w:r>
              <w:rPr>
                <w:bCs/>
              </w:rPr>
              <w:t>至</w:t>
            </w:r>
            <w:r>
              <w:rPr>
                <w:rFonts w:hint="eastAsia"/>
                <w:bCs/>
              </w:rPr>
              <w:t>2017-5-24</w:t>
            </w:r>
          </w:p>
        </w:tc>
        <w:tc>
          <w:tcPr>
            <w:tcW w:w="2151" w:type="dxa"/>
          </w:tcPr>
          <w:p>
            <w:pPr>
              <w:spacing w:before="156" w:beforeLines="50"/>
              <w:rPr>
                <w:b/>
                <w:bCs/>
              </w:rPr>
            </w:pPr>
          </w:p>
        </w:tc>
      </w:tr>
      <w:tr>
        <w:tblPrEx>
          <w:tblW w:w="9639" w:type="dxa"/>
          <w:jc w:val="center"/>
          <w:tblCellMar>
            <w:top w:w="0" w:type="dxa"/>
            <w:left w:w="108" w:type="dxa"/>
            <w:bottom w:w="0" w:type="dxa"/>
            <w:right w:w="108" w:type="dxa"/>
          </w:tblCellMar>
        </w:tblPrEx>
        <w:trPr>
          <w:trHeight w:val="635"/>
          <w:jc w:val="center"/>
        </w:trPr>
        <w:tc>
          <w:tcPr>
            <w:tcW w:w="648" w:type="dxa"/>
            <w:vAlign w:val="center"/>
          </w:tcPr>
          <w:p>
            <w:pPr>
              <w:spacing w:before="156" w:beforeLines="50"/>
              <w:jc w:val="center"/>
              <w:rPr>
                <w:bCs/>
              </w:rPr>
            </w:pPr>
            <w:r>
              <w:rPr>
                <w:rFonts w:hint="eastAsia"/>
                <w:bCs/>
              </w:rPr>
              <w:t>12</w:t>
            </w:r>
          </w:p>
        </w:tc>
        <w:tc>
          <w:tcPr>
            <w:tcW w:w="4320" w:type="dxa"/>
          </w:tcPr>
          <w:p>
            <w:pPr>
              <w:spacing w:before="156" w:beforeLines="50"/>
              <w:rPr>
                <w:b/>
                <w:bCs/>
              </w:rPr>
            </w:pPr>
            <w:r>
              <w:rPr>
                <w:rFonts w:hint="eastAsia"/>
                <w:bCs/>
              </w:rPr>
              <w:t>评定学生最终论文成绩，评出院内优秀论文。</w:t>
            </w:r>
          </w:p>
        </w:tc>
        <w:tc>
          <w:tcPr>
            <w:tcW w:w="2520" w:type="dxa"/>
            <w:vAlign w:val="center"/>
          </w:tcPr>
          <w:p>
            <w:pPr>
              <w:rPr>
                <w:bCs/>
                <w:color w:val="FF0000"/>
              </w:rPr>
            </w:pPr>
            <w:r>
              <w:rPr>
                <w:rFonts w:hint="eastAsia"/>
                <w:bCs/>
              </w:rPr>
              <w:t>2017</w:t>
            </w:r>
            <w:r>
              <w:rPr>
                <w:bCs/>
              </w:rPr>
              <w:t>-5-</w:t>
            </w:r>
            <w:r>
              <w:rPr>
                <w:rFonts w:hint="eastAsia"/>
                <w:bCs/>
              </w:rPr>
              <w:t>25</w:t>
            </w:r>
            <w:r>
              <w:rPr>
                <w:bCs/>
              </w:rPr>
              <w:t>至</w:t>
            </w:r>
            <w:r>
              <w:rPr>
                <w:rFonts w:hint="eastAsia"/>
                <w:bCs/>
              </w:rPr>
              <w:t>2017</w:t>
            </w:r>
            <w:r>
              <w:rPr>
                <w:bCs/>
              </w:rPr>
              <w:t>-5-31</w:t>
            </w:r>
          </w:p>
        </w:tc>
        <w:tc>
          <w:tcPr>
            <w:tcW w:w="2151" w:type="dxa"/>
          </w:tcPr>
          <w:p>
            <w:pPr>
              <w:spacing w:before="156" w:beforeLines="50"/>
              <w:rPr>
                <w:b/>
                <w:bCs/>
              </w:rPr>
            </w:pPr>
          </w:p>
        </w:tc>
      </w:tr>
    </w:tbl>
    <w:p>
      <w:pPr>
        <w:sectPr>
          <w:footerReference w:type="default" r:id="rId6"/>
          <w:type w:val="nextPage"/>
          <w:pgSz w:w="11906" w:h="16838"/>
          <w:pgMar w:top="1417" w:right="1134" w:bottom="1417" w:left="1417" w:header="851" w:footer="850" w:gutter="0"/>
          <w:pgNumType w:fmt="upperRoman" w:start="2"/>
          <w:cols w:num="1" w:space="720"/>
          <w:titlePg w:val="0"/>
          <w:docGrid w:type="lines" w:linePitch="312" w:charSpace="0"/>
        </w:sectPr>
      </w:pPr>
    </w:p>
    <w:tbl>
      <w:tblPr>
        <w:tblStyle w:val="TableNormal"/>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639"/>
      </w:tblGrid>
      <w:tr>
        <w:tblPrEx>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9639" w:type="dxa"/>
          </w:tcPr>
          <w:p>
            <w:pPr>
              <w:spacing w:before="156" w:beforeLines="50" w:after="156" w:afterLines="50"/>
              <w:rPr>
                <w:rFonts w:ascii="宋体" w:hAnsi="宋体"/>
                <w:b/>
                <w:szCs w:val="28"/>
              </w:rPr>
            </w:pPr>
            <w:r>
              <w:rPr>
                <w:rFonts w:ascii="宋体" w:hAnsi="宋体" w:hint="eastAsia"/>
                <w:b/>
                <w:szCs w:val="28"/>
              </w:rPr>
              <w:t>课题信息：</w:t>
            </w:r>
          </w:p>
          <w:p>
            <w:pPr>
              <w:spacing w:before="156" w:beforeLines="50" w:after="156" w:afterLines="50"/>
              <w:ind w:firstLine="420" w:firstLineChars="200"/>
              <w:rPr>
                <w:rFonts w:ascii="宋体" w:hAnsi="宋体"/>
                <w:szCs w:val="28"/>
              </w:rPr>
            </w:pPr>
            <w:r>
              <w:rPr>
                <w:rFonts w:ascii="宋体" w:hAnsi="宋体" w:hint="eastAsia"/>
                <w:szCs w:val="28"/>
              </w:rPr>
              <w:t>课题性质： 设计</w:t>
            </w:r>
            <w:r>
              <w:rPr>
                <w:rFonts w:ascii="宋体" w:hAnsi="宋体" w:hint="eastAsia"/>
              </w:rPr>
              <w:t>□</w:t>
            </w:r>
            <w:r>
              <w:t xml:space="preserve"> </w:t>
            </w:r>
            <w:r>
              <w:rPr>
                <w:rFonts w:ascii="宋体" w:hAnsi="宋体" w:hint="eastAsia"/>
                <w:szCs w:val="28"/>
              </w:rPr>
              <w:t xml:space="preserve">    论文√</w:t>
            </w:r>
            <w:r>
              <w:rPr>
                <w:color w:val="FF0000"/>
              </w:rPr>
              <w:t xml:space="preserve"> </w:t>
            </w:r>
            <w:r>
              <w:rPr>
                <w:rFonts w:ascii="宋体" w:hAnsi="宋体"/>
                <w:szCs w:val="28"/>
              </w:rPr>
              <w:t></w:t>
            </w:r>
          </w:p>
          <w:p>
            <w:pPr>
              <w:spacing w:before="50" w:after="156" w:afterLines="50"/>
              <w:ind w:firstLine="420" w:firstLineChars="200"/>
              <w:rPr>
                <w:rFonts w:ascii="宋体" w:hAnsi="宋体"/>
                <w:szCs w:val="28"/>
              </w:rPr>
            </w:pPr>
            <w:r>
              <w:rPr>
                <w:rFonts w:ascii="宋体" w:hAnsi="宋体" w:hint="eastAsia"/>
                <w:szCs w:val="28"/>
              </w:rPr>
              <w:t>课题来源： 教学</w:t>
            </w:r>
            <w:r>
              <w:rPr>
                <w:rFonts w:ascii="宋体" w:hAnsi="宋体" w:hint="eastAsia"/>
              </w:rPr>
              <w:t>√</w:t>
            </w:r>
            <w:r>
              <w:rPr>
                <w:color w:val="FF0000"/>
              </w:rPr>
              <w:t xml:space="preserve"> </w:t>
            </w:r>
            <w:r>
              <w:rPr>
                <w:rFonts w:ascii="宋体" w:hAnsi="宋体" w:hint="eastAsia"/>
                <w:szCs w:val="28"/>
              </w:rPr>
              <w:t xml:space="preserve">   科研</w:t>
            </w:r>
            <w:r>
              <w:rPr>
                <w:rFonts w:ascii="宋体" w:hAnsi="宋体" w:hint="eastAsia"/>
              </w:rPr>
              <w:t>□</w:t>
            </w:r>
            <w:r>
              <w:t xml:space="preserve"> </w:t>
            </w:r>
            <w:r>
              <w:rPr>
                <w:rFonts w:ascii="宋体" w:hAnsi="宋体" w:hint="eastAsia"/>
                <w:szCs w:val="28"/>
              </w:rPr>
              <w:t xml:space="preserve">   生产</w:t>
            </w:r>
            <w:r>
              <w:rPr>
                <w:rFonts w:ascii="宋体" w:hAnsi="宋体" w:hint="eastAsia"/>
              </w:rPr>
              <w:t>□</w:t>
            </w:r>
            <w:r>
              <w:t xml:space="preserve"> </w:t>
            </w:r>
            <w:r>
              <w:rPr>
                <w:rFonts w:ascii="宋体" w:hAnsi="宋体" w:hint="eastAsia"/>
                <w:szCs w:val="28"/>
              </w:rPr>
              <w:t xml:space="preserve">   其它</w:t>
            </w:r>
            <w:r>
              <w:rPr>
                <w:rFonts w:ascii="宋体" w:hAnsi="宋体" w:hint="eastAsia"/>
              </w:rPr>
              <w:t>□</w:t>
            </w:r>
          </w:p>
          <w:p>
            <w:pPr>
              <w:tabs>
                <w:tab w:val="left" w:pos="5814"/>
              </w:tabs>
              <w:spacing w:before="50" w:after="156" w:afterLines="50"/>
              <w:ind w:firstLine="420" w:firstLineChars="200"/>
              <w:rPr>
                <w:u w:val="single"/>
              </w:rPr>
            </w:pPr>
            <w:r>
              <w:rPr>
                <w:rFonts w:hint="eastAsia"/>
              </w:rPr>
              <w:t>发出任务书日期：</w:t>
            </w:r>
            <w:r>
              <w:rPr>
                <w:rFonts w:hint="eastAsia"/>
                <w:u w:val="single"/>
              </w:rPr>
              <w:t xml:space="preserve">                               </w:t>
            </w:r>
            <w:r>
              <w:rPr>
                <w:u w:val="single"/>
              </w:rPr>
              <w:tab/>
            </w: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rFonts w:ascii="宋体" w:hAnsi="宋体"/>
                <w:bCs/>
                <w:szCs w:val="28"/>
              </w:rPr>
            </w:pPr>
            <w:r>
              <w:t xml:space="preserve">                                             </w:t>
            </w:r>
            <w:r>
              <w:rPr>
                <w:rFonts w:ascii="宋体" w:hAnsi="宋体" w:hint="eastAsia"/>
                <w:szCs w:val="28"/>
              </w:rPr>
              <w:t>指导教师签名：</w:t>
            </w:r>
          </w:p>
          <w:p>
            <w:pPr>
              <w:spacing w:before="156" w:beforeLines="50"/>
              <w:rPr>
                <w:b/>
                <w:bCs/>
              </w:rPr>
            </w:pPr>
            <w:r>
              <w:rPr>
                <w:rFonts w:ascii="宋体" w:hAnsi="宋体" w:hint="eastAsia"/>
                <w:szCs w:val="28"/>
              </w:rPr>
              <w:t xml:space="preserve">                                          </w:t>
            </w:r>
            <w:r>
              <w:rPr>
                <w:rFonts w:ascii="宋体" w:hAnsi="宋体"/>
                <w:szCs w:val="28"/>
              </w:rPr>
              <w:t xml:space="preserve"> </w:t>
            </w:r>
            <w:r>
              <w:rPr>
                <w:rFonts w:ascii="宋体" w:hAnsi="宋体"/>
                <w:b/>
                <w:color w:val="FF0000"/>
                <w:szCs w:val="28"/>
              </w:rPr>
              <w:t xml:space="preserve"> </w:t>
            </w:r>
            <w:r>
              <w:rPr>
                <w:rFonts w:ascii="宋体" w:hAnsi="宋体" w:hint="eastAsia"/>
                <w:b/>
                <w:color w:val="FF0000"/>
                <w:szCs w:val="28"/>
              </w:rPr>
              <w:t xml:space="preserve">     </w:t>
            </w:r>
            <w:r>
              <w:rPr>
                <w:rFonts w:hint="eastAsia"/>
                <w:b/>
                <w:color w:val="FF0000"/>
                <w:szCs w:val="28"/>
              </w:rPr>
              <w:t xml:space="preserve">      </w:t>
            </w:r>
            <w:r>
              <w:rPr>
                <w:rFonts w:ascii="宋体" w:hAnsi="宋体" w:hint="eastAsia"/>
                <w:szCs w:val="28"/>
              </w:rPr>
              <w:t xml:space="preserve">年  </w:t>
            </w:r>
            <w:r>
              <w:rPr>
                <w:rFonts w:hint="eastAsia"/>
                <w:b/>
                <w:color w:val="FF0000"/>
                <w:szCs w:val="28"/>
              </w:rPr>
              <w:t xml:space="preserve">   </w:t>
            </w:r>
            <w:r>
              <w:rPr>
                <w:rFonts w:ascii="宋体" w:hAnsi="宋体" w:hint="eastAsia"/>
                <w:szCs w:val="28"/>
              </w:rPr>
              <w:t>月</w:t>
            </w:r>
            <w:r>
              <w:rPr>
                <w:rFonts w:hint="eastAsia"/>
                <w:b/>
                <w:color w:val="FF0000"/>
                <w:szCs w:val="28"/>
              </w:rPr>
              <w:t xml:space="preserve">     </w:t>
            </w:r>
            <w:r>
              <w:rPr>
                <w:rFonts w:ascii="宋体" w:hAnsi="宋体" w:hint="eastAsia"/>
                <w:szCs w:val="28"/>
              </w:rPr>
              <w:t>日</w:t>
            </w:r>
          </w:p>
        </w:tc>
      </w:tr>
      <w:tr>
        <w:tblPrEx>
          <w:tblW w:w="9639" w:type="dxa"/>
          <w:jc w:val="center"/>
          <w:tblCellMar>
            <w:top w:w="0" w:type="dxa"/>
            <w:left w:w="108" w:type="dxa"/>
            <w:bottom w:w="0" w:type="dxa"/>
            <w:right w:w="108" w:type="dxa"/>
          </w:tblCellMar>
        </w:tblPrEx>
        <w:trPr>
          <w:jc w:val="center"/>
        </w:trPr>
        <w:tc>
          <w:tcPr>
            <w:tcW w:w="9639" w:type="dxa"/>
          </w:tcPr>
          <w:p>
            <w:pPr>
              <w:spacing w:before="156" w:beforeLines="50" w:after="156" w:afterLines="50"/>
              <w:rPr>
                <w:rFonts w:ascii="宋体" w:hAnsi="宋体"/>
                <w:b/>
                <w:szCs w:val="28"/>
              </w:rPr>
            </w:pPr>
            <w:r>
              <w:rPr>
                <w:rFonts w:ascii="宋体" w:hAnsi="宋体" w:hint="eastAsia"/>
                <w:b/>
                <w:szCs w:val="28"/>
              </w:rPr>
              <w:t>教研室意见：</w:t>
            </w: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r>
              <w:rPr>
                <w:rFonts w:ascii="宋体" w:hAnsi="宋体" w:hint="eastAsia"/>
                <w:b/>
                <w:szCs w:val="28"/>
              </w:rPr>
              <w:t xml:space="preserve"> </w:t>
            </w:r>
          </w:p>
          <w:p>
            <w:pPr>
              <w:spacing w:before="156" w:beforeLines="50" w:after="156" w:afterLines="50"/>
              <w:rPr>
                <w:rFonts w:ascii="宋体" w:hAnsi="宋体"/>
                <w:b/>
                <w:szCs w:val="28"/>
              </w:rPr>
            </w:pPr>
          </w:p>
          <w:p>
            <w:pPr>
              <w:spacing w:before="156" w:beforeLines="50" w:after="156" w:afterLines="50"/>
              <w:ind w:left="5775" w:hanging="525" w:leftChars="2500" w:hangingChars="250"/>
            </w:pPr>
            <w:r>
              <w:rPr>
                <w:rFonts w:hint="eastAsia"/>
              </w:rPr>
              <w:t>教研室主任签名：</w:t>
            </w:r>
          </w:p>
          <w:p>
            <w:pPr>
              <w:spacing w:before="156" w:beforeLines="50"/>
              <w:ind w:firstLine="5880" w:firstLineChars="2800"/>
              <w:rPr>
                <w:b/>
                <w:bCs/>
              </w:rPr>
            </w:pPr>
            <w:r>
              <w:rPr>
                <w:rFonts w:ascii="宋体" w:hAnsi="宋体" w:hint="eastAsia"/>
                <w:szCs w:val="28"/>
              </w:rPr>
              <w:t>年     月     日</w:t>
            </w:r>
            <w:r>
              <w:rPr>
                <w:rFonts w:ascii="宋体" w:hAnsi="宋体"/>
                <w:szCs w:val="28"/>
              </w:rPr>
              <w:t xml:space="preserve">   </w:t>
            </w:r>
          </w:p>
        </w:tc>
      </w:tr>
      <w:tr>
        <w:tblPrEx>
          <w:tblW w:w="9639" w:type="dxa"/>
          <w:jc w:val="center"/>
          <w:tblCellMar>
            <w:top w:w="0" w:type="dxa"/>
            <w:left w:w="108" w:type="dxa"/>
            <w:bottom w:w="0" w:type="dxa"/>
            <w:right w:w="108" w:type="dxa"/>
          </w:tblCellMar>
        </w:tblPrEx>
        <w:trPr>
          <w:jc w:val="center"/>
        </w:trPr>
        <w:tc>
          <w:tcPr>
            <w:tcW w:w="9639" w:type="dxa"/>
          </w:tcPr>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pPr>
          </w:p>
          <w:p>
            <w:pPr>
              <w:spacing w:before="156" w:beforeLines="50" w:after="156" w:afterLines="50"/>
            </w:pPr>
          </w:p>
          <w:p>
            <w:pPr>
              <w:spacing w:before="156" w:beforeLines="50" w:after="156" w:afterLines="50"/>
            </w:pPr>
          </w:p>
          <w:p>
            <w:pPr>
              <w:spacing w:before="156" w:beforeLines="50" w:after="156" w:afterLines="50"/>
            </w:pPr>
          </w:p>
          <w:p>
            <w:pPr>
              <w:spacing w:before="156" w:beforeLines="50"/>
              <w:ind w:firstLine="5355" w:firstLineChars="2550"/>
              <w:rPr>
                <w:b/>
                <w:bCs/>
              </w:rPr>
            </w:pPr>
            <w:r>
              <w:rPr>
                <w:rFonts w:hint="eastAsia"/>
              </w:rPr>
              <w:t>学生签名：</w:t>
            </w:r>
          </w:p>
        </w:tc>
      </w:tr>
    </w:tbl>
    <w:p>
      <w:pPr>
        <w:sectPr>
          <w:footerReference w:type="default" r:id="rId7"/>
          <w:type w:val="nextPage"/>
          <w:pgSz w:w="11906" w:h="16838"/>
          <w:pgMar w:top="1417" w:right="1134" w:bottom="1417" w:left="1417" w:header="851" w:footer="850" w:gutter="0"/>
          <w:pgNumType w:fmt="upperRoman" w:start="3"/>
          <w:cols w:num="1" w:space="720"/>
          <w:titlePg w:val="0"/>
          <w:docGrid w:type="lines" w:linePitch="312" w:charSpace="0"/>
        </w:sectPr>
      </w:pPr>
    </w:p>
    <w:p>
      <w:pPr>
        <w:spacing w:before="156" w:beforeLines="50" w:after="156" w:afterLines="50"/>
        <w:ind w:firstLine="1650" w:firstLineChars="550"/>
        <w:jc w:val="center"/>
        <w:rPr>
          <w:rFonts w:eastAsia="黑体"/>
          <w:sz w:val="15"/>
          <w:szCs w:val="15"/>
        </w:rPr>
      </w:pPr>
      <w:bookmarkStart w:id="0" w:name="_GoBack"/>
      <w:bookmarkEnd w:id="0"/>
      <w:r>
        <w:rPr>
          <w:rFonts w:eastAsia="黑体" w:hint="eastAsia"/>
          <w:sz w:val="30"/>
        </w:rPr>
        <w:t>开题报告</w:t>
      </w:r>
    </w:p>
    <w:tbl>
      <w:tblPr>
        <w:tblStyle w:val="TableNormal"/>
        <w:tblW w:w="94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72"/>
        <w:gridCol w:w="1570"/>
        <w:gridCol w:w="989"/>
        <w:gridCol w:w="1645"/>
        <w:gridCol w:w="1097"/>
        <w:gridCol w:w="2557"/>
      </w:tblGrid>
      <w:tr>
        <w:tblPrEx>
          <w:tblW w:w="94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42"/>
        </w:trPr>
        <w:tc>
          <w:tcPr>
            <w:tcW w:w="1572" w:type="dxa"/>
            <w:vAlign w:val="center"/>
          </w:tcPr>
          <w:p>
            <w:pPr>
              <w:jc w:val="center"/>
            </w:pPr>
            <w:r>
              <w:rPr>
                <w:rFonts w:hint="eastAsia"/>
              </w:rPr>
              <w:t>学生姓名</w:t>
            </w:r>
          </w:p>
        </w:tc>
        <w:tc>
          <w:tcPr>
            <w:tcW w:w="1570" w:type="dxa"/>
            <w:vAlign w:val="center"/>
          </w:tcPr>
          <w:p>
            <w:pPr>
              <w:jc w:val="center"/>
            </w:pPr>
          </w:p>
        </w:tc>
        <w:tc>
          <w:tcPr>
            <w:tcW w:w="989" w:type="dxa"/>
            <w:vAlign w:val="center"/>
          </w:tcPr>
          <w:p>
            <w:pPr>
              <w:jc w:val="center"/>
            </w:pPr>
            <w:r>
              <w:rPr>
                <w:rFonts w:hint="eastAsia"/>
              </w:rPr>
              <w:t>学 号</w:t>
            </w:r>
          </w:p>
        </w:tc>
        <w:tc>
          <w:tcPr>
            <w:tcW w:w="1645" w:type="dxa"/>
            <w:vAlign w:val="center"/>
          </w:tcPr>
          <w:p>
            <w:pPr>
              <w:jc w:val="center"/>
            </w:pPr>
          </w:p>
        </w:tc>
        <w:tc>
          <w:tcPr>
            <w:tcW w:w="1097" w:type="dxa"/>
            <w:vAlign w:val="center"/>
          </w:tcPr>
          <w:p>
            <w:pPr>
              <w:jc w:val="center"/>
            </w:pPr>
            <w:r>
              <w:rPr>
                <w:rFonts w:hint="eastAsia"/>
              </w:rPr>
              <w:t>专业班级</w:t>
            </w:r>
          </w:p>
        </w:tc>
        <w:tc>
          <w:tcPr>
            <w:tcW w:w="2557" w:type="dxa"/>
            <w:vAlign w:val="center"/>
          </w:tcPr>
          <w:p>
            <w:pPr>
              <w:jc w:val="center"/>
            </w:pPr>
          </w:p>
        </w:tc>
      </w:tr>
      <w:tr>
        <w:tblPrEx>
          <w:tblW w:w="9430" w:type="dxa"/>
          <w:tblInd w:w="0" w:type="dxa"/>
          <w:tblLayout w:type="fixed"/>
          <w:tblCellMar>
            <w:top w:w="0" w:type="dxa"/>
            <w:left w:w="108" w:type="dxa"/>
            <w:bottom w:w="0" w:type="dxa"/>
            <w:right w:w="108" w:type="dxa"/>
          </w:tblCellMar>
        </w:tblPrEx>
        <w:trPr>
          <w:trHeight w:val="413"/>
        </w:trPr>
        <w:tc>
          <w:tcPr>
            <w:tcW w:w="1572" w:type="dxa"/>
            <w:vAlign w:val="center"/>
          </w:tcPr>
          <w:p>
            <w:pPr>
              <w:jc w:val="center"/>
            </w:pPr>
            <w:r>
              <w:rPr>
                <w:rFonts w:hint="eastAsia"/>
              </w:rPr>
              <w:t>指导教师</w:t>
            </w:r>
          </w:p>
        </w:tc>
        <w:tc>
          <w:tcPr>
            <w:tcW w:w="1570" w:type="dxa"/>
            <w:vAlign w:val="center"/>
          </w:tcPr>
          <w:p>
            <w:pPr>
              <w:jc w:val="center"/>
              <w:rPr>
                <w:szCs w:val="21"/>
              </w:rPr>
            </w:pPr>
          </w:p>
        </w:tc>
        <w:tc>
          <w:tcPr>
            <w:tcW w:w="989" w:type="dxa"/>
            <w:vAlign w:val="center"/>
          </w:tcPr>
          <w:p>
            <w:pPr>
              <w:jc w:val="center"/>
            </w:pPr>
            <w:r>
              <w:rPr>
                <w:rFonts w:hint="eastAsia"/>
              </w:rPr>
              <w:t>职 称</w:t>
            </w:r>
          </w:p>
        </w:tc>
        <w:tc>
          <w:tcPr>
            <w:tcW w:w="1645" w:type="dxa"/>
            <w:vAlign w:val="center"/>
          </w:tcPr>
          <w:p>
            <w:pPr>
              <w:jc w:val="center"/>
            </w:pPr>
          </w:p>
        </w:tc>
        <w:tc>
          <w:tcPr>
            <w:tcW w:w="1097" w:type="dxa"/>
            <w:vAlign w:val="center"/>
          </w:tcPr>
          <w:p>
            <w:pPr>
              <w:jc w:val="center"/>
            </w:pPr>
            <w:r>
              <w:rPr>
                <w:rFonts w:hint="eastAsia"/>
              </w:rPr>
              <w:t>单    位</w:t>
            </w:r>
          </w:p>
        </w:tc>
        <w:tc>
          <w:tcPr>
            <w:tcW w:w="2557" w:type="dxa"/>
            <w:vAlign w:val="center"/>
          </w:tcPr>
          <w:p>
            <w:pPr>
              <w:jc w:val="center"/>
            </w:pPr>
          </w:p>
        </w:tc>
      </w:tr>
      <w:tr>
        <w:tblPrEx>
          <w:tblW w:w="9430" w:type="dxa"/>
          <w:tblInd w:w="0" w:type="dxa"/>
          <w:tblLayout w:type="fixed"/>
          <w:tblCellMar>
            <w:top w:w="0" w:type="dxa"/>
            <w:left w:w="108" w:type="dxa"/>
            <w:bottom w:w="0" w:type="dxa"/>
            <w:right w:w="108" w:type="dxa"/>
          </w:tblCellMar>
        </w:tblPrEx>
        <w:trPr>
          <w:trHeight w:val="452"/>
        </w:trPr>
        <w:tc>
          <w:tcPr>
            <w:tcW w:w="1572" w:type="dxa"/>
            <w:vAlign w:val="center"/>
          </w:tcPr>
          <w:p>
            <w:pPr>
              <w:jc w:val="center"/>
            </w:pPr>
            <w:r>
              <w:rPr>
                <w:rFonts w:hint="eastAsia"/>
              </w:rPr>
              <w:t>课题性质</w:t>
            </w:r>
          </w:p>
        </w:tc>
        <w:tc>
          <w:tcPr>
            <w:tcW w:w="2559" w:type="dxa"/>
            <w:gridSpan w:val="2"/>
            <w:vAlign w:val="center"/>
          </w:tcPr>
          <w:p>
            <w:pPr>
              <w:jc w:val="center"/>
            </w:pPr>
            <w:r>
              <w:rPr>
                <w:rFonts w:hint="eastAsia"/>
              </w:rPr>
              <w:t>设计</w:t>
            </w:r>
            <w:r>
              <w:rPr>
                <w:rFonts w:ascii="宋体" w:hAnsi="宋体" w:hint="eastAsia"/>
              </w:rPr>
              <w:t>□</w:t>
            </w:r>
            <w:r>
              <w:t xml:space="preserve">   </w:t>
            </w:r>
            <w:r>
              <w:rPr>
                <w:rFonts w:hint="eastAsia"/>
              </w:rPr>
              <w:t>论文√</w:t>
            </w:r>
          </w:p>
        </w:tc>
        <w:tc>
          <w:tcPr>
            <w:tcW w:w="1645" w:type="dxa"/>
            <w:vAlign w:val="center"/>
          </w:tcPr>
          <w:p>
            <w:pPr>
              <w:jc w:val="center"/>
            </w:pPr>
            <w:r>
              <w:rPr>
                <w:rFonts w:hint="eastAsia"/>
              </w:rPr>
              <w:t>课题来源</w:t>
            </w:r>
          </w:p>
        </w:tc>
        <w:tc>
          <w:tcPr>
            <w:tcW w:w="3654" w:type="dxa"/>
            <w:gridSpan w:val="2"/>
            <w:vAlign w:val="center"/>
          </w:tcPr>
          <w:p>
            <w:pPr>
              <w:jc w:val="center"/>
            </w:pPr>
            <w:r>
              <w:rPr>
                <w:rFonts w:hint="eastAsia"/>
              </w:rPr>
              <w:t>科研</w:t>
            </w:r>
            <w:r>
              <w:rPr>
                <w:rFonts w:ascii="宋体" w:hAnsi="宋体" w:hint="eastAsia"/>
              </w:rPr>
              <w:t>□</w:t>
            </w:r>
            <w:r>
              <w:t xml:space="preserve">   </w:t>
            </w:r>
            <w:r>
              <w:rPr>
                <w:rFonts w:hint="eastAsia"/>
              </w:rPr>
              <w:t>教学</w:t>
            </w:r>
            <w:r>
              <w:rPr>
                <w:rFonts w:ascii="宋体" w:hAnsi="宋体" w:hint="eastAsia"/>
              </w:rPr>
              <w:t>√</w:t>
            </w:r>
            <w:r>
              <w:t xml:space="preserve">  </w:t>
            </w:r>
            <w:r>
              <w:rPr>
                <w:rFonts w:hint="eastAsia"/>
              </w:rPr>
              <w:t>生产</w:t>
            </w:r>
            <w:r>
              <w:rPr>
                <w:rFonts w:ascii="宋体" w:hAnsi="宋体" w:hint="eastAsia"/>
              </w:rPr>
              <w:t>□</w:t>
            </w:r>
            <w:r>
              <w:t xml:space="preserve">  </w:t>
            </w:r>
            <w:r>
              <w:rPr>
                <w:rFonts w:hint="eastAsia"/>
              </w:rPr>
              <w:t>其它</w:t>
            </w:r>
            <w:r>
              <w:rPr>
                <w:rFonts w:ascii="宋体" w:hAnsi="宋体" w:hint="eastAsia"/>
              </w:rPr>
              <w:t>□</w:t>
            </w:r>
          </w:p>
        </w:tc>
      </w:tr>
      <w:tr>
        <w:tblPrEx>
          <w:tblW w:w="9430" w:type="dxa"/>
          <w:tblInd w:w="0" w:type="dxa"/>
          <w:tblLayout w:type="fixed"/>
          <w:tblCellMar>
            <w:top w:w="0" w:type="dxa"/>
            <w:left w:w="108" w:type="dxa"/>
            <w:bottom w:w="0" w:type="dxa"/>
            <w:right w:w="108" w:type="dxa"/>
          </w:tblCellMar>
        </w:tblPrEx>
        <w:trPr>
          <w:trHeight w:val="526"/>
        </w:trPr>
        <w:tc>
          <w:tcPr>
            <w:tcW w:w="1572" w:type="dxa"/>
            <w:vAlign w:val="center"/>
          </w:tcPr>
          <w:p>
            <w:pPr>
              <w:jc w:val="center"/>
            </w:pPr>
            <w:r>
              <w:rPr>
                <w:rFonts w:hint="eastAsia"/>
              </w:rPr>
              <w:t>毕业论文题目</w:t>
            </w:r>
          </w:p>
        </w:tc>
        <w:tc>
          <w:tcPr>
            <w:tcW w:w="7858" w:type="dxa"/>
            <w:gridSpan w:val="5"/>
            <w:vAlign w:val="center"/>
          </w:tcPr>
          <w:p>
            <w:pPr>
              <w:jc w:val="center"/>
            </w:pPr>
            <w:r>
              <w:rPr>
                <w:rFonts w:hint="eastAsia"/>
              </w:rPr>
              <w:t>集团公司资金管理问题及对策研究——以中粮集团为例</w:t>
            </w:r>
          </w:p>
        </w:tc>
      </w:tr>
      <w:tr>
        <w:tblPrEx>
          <w:tblW w:w="9430" w:type="dxa"/>
          <w:tblInd w:w="0" w:type="dxa"/>
          <w:tblLayout w:type="fixed"/>
          <w:tblCellMar>
            <w:top w:w="0" w:type="dxa"/>
            <w:left w:w="108" w:type="dxa"/>
            <w:bottom w:w="0" w:type="dxa"/>
            <w:right w:w="108" w:type="dxa"/>
          </w:tblCellMar>
        </w:tblPrEx>
        <w:trPr>
          <w:trHeight w:val="135"/>
        </w:trPr>
        <w:tc>
          <w:tcPr>
            <w:tcW w:w="9430" w:type="dxa"/>
            <w:gridSpan w:val="6"/>
          </w:tcPr>
          <w:p>
            <w:pPr>
              <w:spacing w:line="360" w:lineRule="exact"/>
              <w:rPr>
                <w:b/>
                <w:bCs/>
              </w:rPr>
            </w:pPr>
            <w:r>
              <w:rPr>
                <w:rFonts w:hint="eastAsia"/>
                <w:b/>
                <w:bCs/>
              </w:rPr>
              <w:t>开题报告（阐述课题的目的、意义、研究现状、研究内容、研究方案、进度安排、预期结果、参考文献等）</w:t>
            </w:r>
          </w:p>
          <w:p>
            <w:pPr>
              <w:spacing w:line="360" w:lineRule="exact"/>
              <w:rPr>
                <w:b/>
                <w:bCs/>
              </w:rPr>
            </w:pPr>
            <w:r>
              <w:rPr>
                <w:rFonts w:hint="eastAsia"/>
                <w:b/>
                <w:bCs/>
              </w:rPr>
              <w:t>一、论文研究的目的、意义</w:t>
            </w:r>
          </w:p>
          <w:p>
            <w:pPr>
              <w:spacing w:line="360" w:lineRule="exact"/>
              <w:rPr>
                <w:bCs/>
              </w:rPr>
            </w:pPr>
            <w:r>
              <w:rPr>
                <w:rFonts w:hint="eastAsia"/>
                <w:b/>
                <w:bCs/>
              </w:rPr>
              <w:t xml:space="preserve">  </w:t>
            </w:r>
            <w:r>
              <w:rPr>
                <w:bCs/>
              </w:rPr>
              <w:t xml:space="preserve"> </w:t>
            </w:r>
            <w:r>
              <w:rPr>
                <w:rFonts w:hint="eastAsia"/>
                <w:bCs/>
              </w:rPr>
              <w:t xml:space="preserve">  </w:t>
            </w:r>
            <w:r>
              <w:rPr>
                <w:bCs/>
              </w:rPr>
              <w:t>1、</w:t>
            </w:r>
            <w:r>
              <w:rPr>
                <w:rFonts w:hint="eastAsia"/>
                <w:bCs/>
              </w:rPr>
              <w:t>研究目的：本文研究的目的就在于能够针对中粮集团资金管理的实际情况，分析中粮集团在资金管理问题上存在的问题，并找出问题的原因，提出相应的解决对策，从而完善集团公司的资金管理，为集团公司资金管理提供参考，促进经济效益的提高，推动经济健康快速的发展。</w:t>
            </w:r>
          </w:p>
          <w:p>
            <w:pPr>
              <w:spacing w:line="360" w:lineRule="exact"/>
              <w:rPr>
                <w:bCs/>
              </w:rPr>
            </w:pPr>
            <w:r>
              <w:rPr>
                <w:rFonts w:hint="eastAsia"/>
                <w:bCs/>
              </w:rPr>
              <w:t xml:space="preserve">  </w:t>
            </w:r>
            <w:r>
              <w:rPr>
                <w:bCs/>
              </w:rPr>
              <w:t xml:space="preserve"> </w:t>
            </w:r>
            <w:r>
              <w:rPr>
                <w:rFonts w:hint="eastAsia"/>
                <w:bCs/>
              </w:rPr>
              <w:t xml:space="preserve">  </w:t>
            </w:r>
            <w:r>
              <w:rPr>
                <w:bCs/>
              </w:rPr>
              <w:t>2、</w:t>
            </w:r>
            <w:r>
              <w:rPr>
                <w:rFonts w:hint="eastAsia"/>
                <w:bCs/>
              </w:rPr>
              <w:t>研究意义：</w:t>
            </w:r>
          </w:p>
          <w:p>
            <w:pPr>
              <w:spacing w:line="360" w:lineRule="exact"/>
              <w:ind w:firstLine="420" w:firstLineChars="200"/>
              <w:rPr>
                <w:bCs/>
              </w:rPr>
            </w:pPr>
            <w:r>
              <w:rPr>
                <w:bCs/>
              </w:rPr>
              <w:t>（1）</w:t>
            </w:r>
            <w:r>
              <w:rPr>
                <w:rFonts w:hint="eastAsia"/>
                <w:bCs/>
              </w:rPr>
              <w:t>理论意义：资金是企业进行生产经营活动的基本要素，资金管理贯穿于企业生产经营的整个过程，企业经济的持续发展离不开资金的有效管理，这样才能加强资金的管理和控制，提高企业经济效益，通过对中粮集团资金管理的研究，可以完善资金管理制度，降低企业风险，使企业更好的发展。</w:t>
            </w:r>
          </w:p>
          <w:p>
            <w:pPr>
              <w:spacing w:line="360" w:lineRule="exact"/>
              <w:rPr>
                <w:b/>
                <w:bCs/>
                <w:color w:val="FF0000"/>
              </w:rPr>
            </w:pPr>
            <w:r>
              <w:rPr>
                <w:rFonts w:hint="eastAsia"/>
                <w:bCs/>
              </w:rPr>
              <w:t xml:space="preserve"> </w:t>
            </w:r>
            <w:r>
              <w:rPr>
                <w:bCs/>
              </w:rPr>
              <w:t xml:space="preserve"> </w:t>
            </w:r>
            <w:r>
              <w:rPr>
                <w:rFonts w:hint="eastAsia"/>
                <w:bCs/>
              </w:rPr>
              <w:t xml:space="preserve">  </w:t>
            </w:r>
            <w:r>
              <w:rPr>
                <w:bCs/>
              </w:rPr>
              <w:t>（2）</w:t>
            </w:r>
            <w:r>
              <w:rPr>
                <w:rFonts w:hint="eastAsia"/>
                <w:bCs/>
              </w:rPr>
              <w:t>现实意义：目前，我国大多数企业集团内资金处于分散状态，还没有形成成熟的资金集中管理系统，既不利于公司资金的风险管控，也不利于进一步提高公司的整体资金利用效率，本文从筹资管理、投资管理、运营资金管理、资金管理制度和资金管理保障措施五方面对中粮集团资金管理中存在的问题进行研究，提出对策，健全资金管理体系，提高资金利用率。</w:t>
            </w:r>
          </w:p>
          <w:p>
            <w:pPr>
              <w:spacing w:line="360" w:lineRule="exact"/>
              <w:rPr>
                <w:b/>
                <w:bCs/>
              </w:rPr>
            </w:pPr>
            <w:r>
              <w:rPr>
                <w:rFonts w:hint="eastAsia"/>
                <w:b/>
                <w:bCs/>
              </w:rPr>
              <w:t>二、研究现状</w:t>
            </w:r>
          </w:p>
          <w:p>
            <w:pPr>
              <w:spacing w:line="360" w:lineRule="exact"/>
              <w:rPr>
                <w:bCs/>
              </w:rPr>
            </w:pPr>
            <w:r>
              <w:rPr>
                <w:rFonts w:hint="eastAsia"/>
                <w:bCs/>
              </w:rPr>
              <w:t xml:space="preserve"> </w:t>
            </w:r>
            <w:r>
              <w:rPr>
                <w:bCs/>
              </w:rPr>
              <w:t xml:space="preserve">  </w:t>
            </w:r>
            <w:r>
              <w:rPr>
                <w:rFonts w:hint="eastAsia"/>
                <w:bCs/>
              </w:rPr>
              <w:t xml:space="preserve">  </w:t>
            </w:r>
            <w:r>
              <w:rPr>
                <w:bCs/>
              </w:rPr>
              <w:t>1、</w:t>
            </w:r>
            <w:r>
              <w:rPr>
                <w:rFonts w:hint="eastAsia"/>
                <w:bCs/>
              </w:rPr>
              <w:t>国外研究现状：从已有的研究资料中可以得出，国外一些大型跨国集团从二十世纪八十年代开始就通过设立资金管理中心的方式对集团资金进行管理，经过一段时间的探索和磨合，这些集团公司也逐渐形成了各具特色的资金管理方式，例如，英国石油公司（BP）建立起集团资金直管制度，由集团公司集中、直接管理集团本部、二级分部等子公司的资金预算、使用等，集团直接在各分部设立财务管理岗位和人员；有相似管理模式的还有美国制药巨头——杨森药业集团。手机制造商爱立信集团成立资金管理中心，通过建造集团内部全部资金管理系统的内部银行的方式，对资金流动和使用进行统一管理。</w:t>
            </w:r>
          </w:p>
          <w:p>
            <w:pPr>
              <w:spacing w:line="360" w:lineRule="exact"/>
              <w:rPr>
                <w:b/>
                <w:bCs/>
              </w:rPr>
            </w:pPr>
            <w:r>
              <w:rPr>
                <w:bCs/>
              </w:rPr>
              <w:t xml:space="preserve">   </w:t>
            </w:r>
            <w:r>
              <w:rPr>
                <w:rFonts w:hint="eastAsia"/>
                <w:bCs/>
              </w:rPr>
              <w:t xml:space="preserve">  </w:t>
            </w:r>
            <w:r>
              <w:rPr>
                <w:bCs/>
              </w:rPr>
              <w:t>2、</w:t>
            </w:r>
            <w:r>
              <w:rPr>
                <w:rFonts w:hint="eastAsia"/>
                <w:bCs/>
              </w:rPr>
              <w:t>国内研究现状：与国外研究相比，我国资金管理的研究和实践，虽起步晚，但是国内学者们经过多年来的研究和探索，也取得了较大发展。例如，樊君在《大型企业集团资金管理战略实施探讨》一文中，从战略管理角度，分析了大型企业集团资金管理的内容，并分析了跨国企业的资金管理模式问题。王华（2010）在《中国集团公司资金管理：理论实践与案例》一书中认为，对于资金管理过程中的风险管理问题，需要借助内部控制的思想和框架来将集团资金管理过程中的风险控制在可接受的范围内。首先，集团应在完善企业治理结构和内控管理的基础上在实现风险可控制前提下确保资金流的顺畅。其次，集团在日常管理中从风险管理视角来完善提升资金安全的同时，还可以将风险管理作为集团战略。</w:t>
            </w:r>
          </w:p>
        </w:tc>
      </w:tr>
    </w:tbl>
    <w:p>
      <w:pPr>
        <w:sectPr>
          <w:footerReference w:type="default" r:id="rId8"/>
          <w:type w:val="nextPage"/>
          <w:pgSz w:w="11906" w:h="16838"/>
          <w:pgMar w:top="1417" w:right="1134" w:bottom="1417" w:left="1417" w:header="851" w:footer="850" w:gutter="0"/>
          <w:pgNumType w:fmt="upperRoman" w:start="4"/>
          <w:cols w:num="1" w:space="720"/>
          <w:titlePg w:val="0"/>
          <w:docGrid w:type="lines" w:linePitch="312" w:charSpace="0"/>
        </w:sectPr>
      </w:pPr>
    </w:p>
    <w:tbl>
      <w:tblPr>
        <w:tblStyle w:val="TableNormal"/>
        <w:tblW w:w="94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430"/>
      </w:tblGrid>
      <w:tr>
        <w:tblPrEx>
          <w:tblW w:w="943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5"/>
        </w:trPr>
        <w:tc>
          <w:tcPr>
            <w:tcW w:w="9430" w:type="dxa"/>
          </w:tcPr>
          <w:p>
            <w:pPr>
              <w:spacing w:line="360" w:lineRule="exact"/>
              <w:rPr>
                <w:b/>
                <w:bCs/>
              </w:rPr>
            </w:pPr>
            <w:r>
              <w:rPr>
                <w:rFonts w:hint="eastAsia"/>
                <w:b/>
                <w:bCs/>
              </w:rPr>
              <w:t>三、研究内容</w:t>
            </w:r>
          </w:p>
          <w:p>
            <w:pPr>
              <w:spacing w:line="360" w:lineRule="exact"/>
              <w:rPr>
                <w:bCs/>
              </w:rPr>
            </w:pPr>
            <w:r>
              <w:rPr>
                <w:rFonts w:hint="eastAsia"/>
                <w:bCs/>
              </w:rPr>
              <w:t>1前言</w:t>
            </w:r>
          </w:p>
          <w:p>
            <w:pPr>
              <w:spacing w:line="360" w:lineRule="exact"/>
              <w:rPr>
                <w:bCs/>
              </w:rPr>
            </w:pPr>
            <w:r>
              <w:rPr>
                <w:rFonts w:hint="eastAsia"/>
                <w:bCs/>
              </w:rPr>
              <w:t>2相关理论介绍</w:t>
            </w:r>
          </w:p>
          <w:p>
            <w:pPr>
              <w:spacing w:line="360" w:lineRule="exact"/>
              <w:rPr>
                <w:bCs/>
              </w:rPr>
            </w:pPr>
            <w:r>
              <w:rPr>
                <w:rFonts w:hint="eastAsia"/>
                <w:bCs/>
              </w:rPr>
              <w:t xml:space="preserve">  2.1资金管理的概念及内容</w:t>
            </w:r>
          </w:p>
          <w:p>
            <w:pPr>
              <w:spacing w:line="360" w:lineRule="exact"/>
              <w:rPr>
                <w:bCs/>
              </w:rPr>
            </w:pPr>
            <w:r>
              <w:rPr>
                <w:rFonts w:hint="eastAsia"/>
                <w:bCs/>
              </w:rPr>
              <w:t xml:space="preserve">  2.2资金管理的基本理论</w:t>
            </w:r>
          </w:p>
          <w:p>
            <w:pPr>
              <w:spacing w:line="360" w:lineRule="exact"/>
              <w:rPr>
                <w:bCs/>
              </w:rPr>
            </w:pPr>
            <w:r>
              <w:rPr>
                <w:rFonts w:hint="eastAsia"/>
                <w:bCs/>
              </w:rPr>
              <w:t xml:space="preserve">  2.3资金管理的必要性</w:t>
            </w:r>
          </w:p>
          <w:p>
            <w:pPr>
              <w:spacing w:line="360" w:lineRule="exact"/>
              <w:rPr>
                <w:bCs/>
              </w:rPr>
            </w:pPr>
            <w:r>
              <w:rPr>
                <w:rFonts w:hint="eastAsia"/>
                <w:bCs/>
              </w:rPr>
              <w:t>3中粮集团资金管理现状</w:t>
            </w:r>
          </w:p>
          <w:p>
            <w:pPr>
              <w:spacing w:line="360" w:lineRule="exact"/>
              <w:rPr>
                <w:bCs/>
              </w:rPr>
            </w:pPr>
            <w:r>
              <w:rPr>
                <w:rFonts w:hint="eastAsia"/>
                <w:bCs/>
              </w:rPr>
              <w:t xml:space="preserve">  3.1中粮集团简介</w:t>
            </w:r>
          </w:p>
          <w:p>
            <w:pPr>
              <w:spacing w:line="360" w:lineRule="exact"/>
              <w:rPr>
                <w:bCs/>
              </w:rPr>
            </w:pPr>
            <w:r>
              <w:rPr>
                <w:rFonts w:hint="eastAsia"/>
                <w:bCs/>
              </w:rPr>
              <w:t xml:space="preserve">  3.2中粮集团筹资管理</w:t>
            </w:r>
          </w:p>
          <w:p>
            <w:pPr>
              <w:spacing w:line="360" w:lineRule="exact"/>
              <w:rPr>
                <w:bCs/>
              </w:rPr>
            </w:pPr>
            <w:r>
              <w:rPr>
                <w:rFonts w:hint="eastAsia"/>
                <w:bCs/>
              </w:rPr>
              <w:t xml:space="preserve">  3.3中粮集团投资管理</w:t>
            </w:r>
          </w:p>
          <w:p>
            <w:pPr>
              <w:spacing w:line="360" w:lineRule="exact"/>
              <w:rPr>
                <w:bCs/>
              </w:rPr>
            </w:pPr>
            <w:r>
              <w:rPr>
                <w:rFonts w:hint="eastAsia"/>
                <w:bCs/>
              </w:rPr>
              <w:t xml:space="preserve">  3.4中粮集团运营资金管理</w:t>
            </w:r>
          </w:p>
          <w:p>
            <w:pPr>
              <w:spacing w:line="360" w:lineRule="exact"/>
              <w:rPr>
                <w:bCs/>
              </w:rPr>
            </w:pPr>
            <w:r>
              <w:rPr>
                <w:rFonts w:hint="eastAsia"/>
                <w:bCs/>
              </w:rPr>
              <w:t xml:space="preserve">  3.5中粮集团资金管理制度</w:t>
            </w:r>
          </w:p>
          <w:p>
            <w:pPr>
              <w:spacing w:line="360" w:lineRule="exact"/>
              <w:rPr>
                <w:bCs/>
              </w:rPr>
            </w:pPr>
            <w:r>
              <w:rPr>
                <w:rFonts w:hint="eastAsia"/>
                <w:bCs/>
              </w:rPr>
              <w:t>4中粮集团资金管理存在的问题</w:t>
            </w:r>
          </w:p>
          <w:p>
            <w:pPr>
              <w:spacing w:line="360" w:lineRule="exact"/>
              <w:rPr>
                <w:bCs/>
              </w:rPr>
            </w:pPr>
            <w:r>
              <w:rPr>
                <w:rFonts w:hint="eastAsia"/>
                <w:bCs/>
              </w:rPr>
              <w:t xml:space="preserve">  4.1筹资管理的问题</w:t>
            </w:r>
          </w:p>
          <w:p>
            <w:pPr>
              <w:spacing w:line="360" w:lineRule="exact"/>
              <w:rPr>
                <w:bCs/>
              </w:rPr>
            </w:pPr>
            <w:r>
              <w:rPr>
                <w:rFonts w:hint="eastAsia"/>
                <w:bCs/>
              </w:rPr>
              <w:t xml:space="preserve">  4.2投资管理的问题</w:t>
            </w:r>
          </w:p>
          <w:p>
            <w:pPr>
              <w:spacing w:line="360" w:lineRule="exact"/>
              <w:rPr>
                <w:bCs/>
              </w:rPr>
            </w:pPr>
            <w:r>
              <w:rPr>
                <w:rFonts w:hint="eastAsia"/>
                <w:bCs/>
              </w:rPr>
              <w:t xml:space="preserve">  4.3运营资金管理的问题</w:t>
            </w:r>
          </w:p>
          <w:p>
            <w:pPr>
              <w:spacing w:line="360" w:lineRule="exact"/>
              <w:rPr>
                <w:bCs/>
              </w:rPr>
            </w:pPr>
            <w:r>
              <w:rPr>
                <w:rFonts w:hint="eastAsia"/>
                <w:bCs/>
              </w:rPr>
              <w:t xml:space="preserve">  4.4资金管理制度问题</w:t>
            </w:r>
          </w:p>
          <w:p>
            <w:pPr>
              <w:spacing w:line="360" w:lineRule="exact"/>
              <w:rPr>
                <w:bCs/>
              </w:rPr>
            </w:pPr>
            <w:r>
              <w:rPr>
                <w:rFonts w:hint="eastAsia"/>
                <w:bCs/>
              </w:rPr>
              <w:t xml:space="preserve">  4.5资金管理保障措施问题</w:t>
            </w:r>
          </w:p>
          <w:p>
            <w:pPr>
              <w:spacing w:line="360" w:lineRule="exact"/>
              <w:rPr>
                <w:bCs/>
              </w:rPr>
            </w:pPr>
            <w:r>
              <w:rPr>
                <w:rFonts w:hint="eastAsia"/>
                <w:bCs/>
              </w:rPr>
              <w:t>5中粮集团资金管理存在问题的成因分析</w:t>
            </w:r>
          </w:p>
          <w:p>
            <w:pPr>
              <w:spacing w:line="360" w:lineRule="exact"/>
              <w:rPr>
                <w:bCs/>
              </w:rPr>
            </w:pPr>
            <w:r>
              <w:rPr>
                <w:rFonts w:hint="eastAsia"/>
                <w:bCs/>
              </w:rPr>
              <w:t xml:space="preserve">  5.1筹资管理的问题分析</w:t>
            </w:r>
          </w:p>
          <w:p>
            <w:pPr>
              <w:spacing w:line="360" w:lineRule="exact"/>
              <w:rPr>
                <w:bCs/>
              </w:rPr>
            </w:pPr>
            <w:r>
              <w:rPr>
                <w:rFonts w:hint="eastAsia"/>
                <w:bCs/>
              </w:rPr>
              <w:t xml:space="preserve">  5.2投资管理的问题分析</w:t>
            </w:r>
          </w:p>
          <w:p>
            <w:pPr>
              <w:spacing w:line="360" w:lineRule="exact"/>
              <w:rPr>
                <w:bCs/>
              </w:rPr>
            </w:pPr>
            <w:r>
              <w:rPr>
                <w:rFonts w:hint="eastAsia"/>
                <w:bCs/>
              </w:rPr>
              <w:t xml:space="preserve">  5.3营运资金管理的问题分析</w:t>
            </w:r>
          </w:p>
          <w:p>
            <w:pPr>
              <w:spacing w:line="360" w:lineRule="exact"/>
              <w:rPr>
                <w:bCs/>
              </w:rPr>
            </w:pPr>
            <w:r>
              <w:rPr>
                <w:rFonts w:hint="eastAsia"/>
                <w:bCs/>
              </w:rPr>
              <w:t xml:space="preserve">  5.4资金管理制度的问题分析</w:t>
            </w:r>
          </w:p>
          <w:p>
            <w:pPr>
              <w:spacing w:line="360" w:lineRule="exact"/>
              <w:rPr>
                <w:bCs/>
              </w:rPr>
            </w:pPr>
            <w:r>
              <w:rPr>
                <w:rFonts w:hint="eastAsia"/>
                <w:bCs/>
              </w:rPr>
              <w:t xml:space="preserve">  5.5资金管理保障措施的问题分析</w:t>
            </w:r>
          </w:p>
          <w:p>
            <w:pPr>
              <w:spacing w:line="360" w:lineRule="exact"/>
              <w:rPr>
                <w:bCs/>
              </w:rPr>
            </w:pPr>
            <w:r>
              <w:rPr>
                <w:rFonts w:hint="eastAsia"/>
                <w:bCs/>
              </w:rPr>
              <w:t>6中粮集团资金管理对策</w:t>
            </w:r>
          </w:p>
          <w:p>
            <w:pPr>
              <w:spacing w:line="360" w:lineRule="exact"/>
              <w:rPr>
                <w:bCs/>
              </w:rPr>
            </w:pPr>
            <w:r>
              <w:rPr>
                <w:rFonts w:hint="eastAsia"/>
                <w:bCs/>
              </w:rPr>
              <w:t xml:space="preserve">  6.1强化筹资管理</w:t>
            </w:r>
          </w:p>
          <w:p>
            <w:pPr>
              <w:spacing w:line="360" w:lineRule="exact"/>
              <w:rPr>
                <w:bCs/>
              </w:rPr>
            </w:pPr>
            <w:r>
              <w:rPr>
                <w:rFonts w:hint="eastAsia"/>
                <w:bCs/>
              </w:rPr>
              <w:t xml:space="preserve">  6.2提高投资效益</w:t>
            </w:r>
          </w:p>
          <w:p>
            <w:pPr>
              <w:spacing w:line="360" w:lineRule="exact"/>
              <w:rPr>
                <w:bCs/>
              </w:rPr>
            </w:pPr>
            <w:r>
              <w:rPr>
                <w:rFonts w:hint="eastAsia"/>
                <w:bCs/>
              </w:rPr>
              <w:t xml:space="preserve">  6.3加强营运资金管理</w:t>
            </w:r>
          </w:p>
          <w:p>
            <w:pPr>
              <w:spacing w:line="360" w:lineRule="exact"/>
              <w:rPr>
                <w:bCs/>
              </w:rPr>
            </w:pPr>
            <w:r>
              <w:rPr>
                <w:rFonts w:hint="eastAsia"/>
                <w:bCs/>
              </w:rPr>
              <w:t xml:space="preserve">  6.4完善风险管理制度</w:t>
            </w:r>
          </w:p>
          <w:p>
            <w:pPr>
              <w:spacing w:line="360" w:lineRule="exact"/>
              <w:rPr>
                <w:bCs/>
              </w:rPr>
            </w:pPr>
            <w:r>
              <w:rPr>
                <w:rFonts w:hint="eastAsia"/>
                <w:bCs/>
              </w:rPr>
              <w:t xml:space="preserve">  6.5完善资金管理保障措施</w:t>
            </w:r>
          </w:p>
          <w:p>
            <w:pPr>
              <w:spacing w:line="360" w:lineRule="exact"/>
              <w:rPr>
                <w:bCs/>
              </w:rPr>
            </w:pPr>
            <w:r>
              <w:rPr>
                <w:rFonts w:hint="eastAsia"/>
                <w:bCs/>
              </w:rPr>
              <w:t>7结论与展望</w:t>
            </w:r>
          </w:p>
          <w:p>
            <w:pPr>
              <w:spacing w:line="360" w:lineRule="exact"/>
              <w:rPr>
                <w:bCs/>
              </w:rPr>
            </w:pPr>
            <w:r>
              <w:rPr>
                <w:rFonts w:hint="eastAsia"/>
                <w:bCs/>
              </w:rPr>
              <w:t>参考文献</w:t>
            </w:r>
          </w:p>
          <w:p>
            <w:pPr>
              <w:spacing w:line="360" w:lineRule="exact"/>
              <w:rPr>
                <w:bCs/>
              </w:rPr>
            </w:pPr>
            <w:r>
              <w:rPr>
                <w:rFonts w:hint="eastAsia"/>
                <w:bCs/>
              </w:rPr>
              <w:t>致谢</w:t>
            </w:r>
          </w:p>
          <w:p>
            <w:pPr>
              <w:spacing w:line="360" w:lineRule="exact"/>
              <w:rPr>
                <w:b/>
                <w:bCs/>
              </w:rPr>
            </w:pPr>
            <w:r>
              <w:rPr>
                <w:rFonts w:hint="eastAsia"/>
                <w:b/>
                <w:bCs/>
              </w:rPr>
              <w:t>四、研究方案</w:t>
            </w:r>
          </w:p>
          <w:p>
            <w:pPr>
              <w:spacing w:line="360" w:lineRule="exact"/>
              <w:ind w:firstLine="525" w:firstLineChars="250"/>
            </w:pPr>
            <w:r>
              <w:rPr>
                <w:rFonts w:hint="eastAsia"/>
                <w:bCs/>
              </w:rPr>
              <w:t>1、利用中国知网、维普、万方等数据库完成与毕业论文相关内容的论文的检索；利用图书馆的图书资源查阅相关的理论内容；充分的利用互联网进行资料的检索收集。</w:t>
            </w:r>
          </w:p>
          <w:p>
            <w:pPr>
              <w:spacing w:line="360" w:lineRule="exact"/>
              <w:ind w:firstLine="523" w:firstLineChars="249"/>
            </w:pPr>
            <w:r>
              <w:rPr>
                <w:rFonts w:hint="eastAsia"/>
                <w:bCs/>
              </w:rPr>
              <w:t>2、运用</w:t>
            </w:r>
            <w:r>
              <w:rPr>
                <w:rFonts w:hint="eastAsia"/>
              </w:rPr>
              <w:t>个案法和文献资料法撰写了此文，得出了从资金管理基本理论方面来改善我国集团公司资金管理水平的结论，同时给出了集团公司资金管理的建议。</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https://d.book118.com/487042060140006025</w:t>
        </w:r>
      </w:hyperlink>
    </w:p>
    <w:p/>
    <w:sectPr>
      <w:footerReference w:type="default" r:id="rId10"/>
      <w:type w:val="nextPage"/>
      <w:pgSz w:w="11906" w:h="16838"/>
      <w:pgMar w:top="1417" w:right="1134" w:bottom="1417" w:left="1417" w:header="851" w:footer="850" w:gutter="0"/>
      <w:pgNumType w:fmt="upperRoman" w:start="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PMingLiU">
    <w:panose1 w:val="02020500000000000000"/>
    <w:charset w:val="88"/>
    <w:family w:val="auto"/>
    <w:pitch w:val="default"/>
    <w:sig w:usb0="A00002FF" w:usb1="28CFFCFA" w:usb2="00000016" w:usb3="00000000" w:csb0="00100001"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w:rPr>
        <w:rFonts w:hint="eastAsia"/>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w:rPr>
        <w:rFonts w:hint="eastAsia"/>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w:rPr>
        <w:rFonts w:hint="eastAsia"/>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677"/>
        <w:tab w:val="clear" w:pos="8306"/>
      </w:tabs>
    </w:pPr>
    <w:r>
      <w:rPr>
        <w:rFonts w:hint="eastAsia"/>
      </w:rPr>
      <w:tab/>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7D0E88"/>
    <w:multiLevelType w:val="multilevel"/>
    <w:tmpl w:val="797D0E88"/>
    <w:lvl w:ilvl="0">
      <w:start w:val="1"/>
      <w:numFmt w:val="decimal"/>
      <w:lvlText w:val="%1．"/>
      <w:lvlJc w:val="left"/>
      <w:pPr>
        <w:tabs>
          <w:tab w:val="left" w:pos="360"/>
        </w:tabs>
        <w:ind w:left="360" w:hanging="360"/>
      </w:pPr>
      <w:rPr>
        <w:rFonts w:hint="default"/>
        <w:b w:val="0"/>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C47"/>
    <w:rsid w:val="00006CAD"/>
    <w:rsid w:val="00010683"/>
    <w:rsid w:val="00011A3A"/>
    <w:rsid w:val="000150E8"/>
    <w:rsid w:val="000168B9"/>
    <w:rsid w:val="00020F4C"/>
    <w:rsid w:val="00033E02"/>
    <w:rsid w:val="0004552E"/>
    <w:rsid w:val="000659E4"/>
    <w:rsid w:val="00077628"/>
    <w:rsid w:val="00080E35"/>
    <w:rsid w:val="00082CC0"/>
    <w:rsid w:val="000C2944"/>
    <w:rsid w:val="000D1C47"/>
    <w:rsid w:val="000D623F"/>
    <w:rsid w:val="000D6D7F"/>
    <w:rsid w:val="000E5B4C"/>
    <w:rsid w:val="000E7F41"/>
    <w:rsid w:val="000F36B4"/>
    <w:rsid w:val="000F6F98"/>
    <w:rsid w:val="001006B3"/>
    <w:rsid w:val="00112F21"/>
    <w:rsid w:val="00132A31"/>
    <w:rsid w:val="00134553"/>
    <w:rsid w:val="00151136"/>
    <w:rsid w:val="0015423F"/>
    <w:rsid w:val="00167C96"/>
    <w:rsid w:val="001D43FA"/>
    <w:rsid w:val="001E1ADE"/>
    <w:rsid w:val="002035DE"/>
    <w:rsid w:val="00236A53"/>
    <w:rsid w:val="002A6363"/>
    <w:rsid w:val="002B3182"/>
    <w:rsid w:val="002E2CDC"/>
    <w:rsid w:val="00302679"/>
    <w:rsid w:val="00311F1B"/>
    <w:rsid w:val="00334F71"/>
    <w:rsid w:val="00366FE1"/>
    <w:rsid w:val="0036717A"/>
    <w:rsid w:val="0036736F"/>
    <w:rsid w:val="0038303E"/>
    <w:rsid w:val="003857E1"/>
    <w:rsid w:val="0039419B"/>
    <w:rsid w:val="00397D45"/>
    <w:rsid w:val="003A657E"/>
    <w:rsid w:val="003B3FDB"/>
    <w:rsid w:val="003C6832"/>
    <w:rsid w:val="003E7339"/>
    <w:rsid w:val="003F116D"/>
    <w:rsid w:val="003F29CB"/>
    <w:rsid w:val="00411952"/>
    <w:rsid w:val="004130BD"/>
    <w:rsid w:val="004133A3"/>
    <w:rsid w:val="00416254"/>
    <w:rsid w:val="0043030E"/>
    <w:rsid w:val="00441082"/>
    <w:rsid w:val="004466E9"/>
    <w:rsid w:val="00451FC7"/>
    <w:rsid w:val="004547A4"/>
    <w:rsid w:val="00464CB5"/>
    <w:rsid w:val="00471E99"/>
    <w:rsid w:val="00473D98"/>
    <w:rsid w:val="00477FAC"/>
    <w:rsid w:val="004B0192"/>
    <w:rsid w:val="004B5815"/>
    <w:rsid w:val="004B5B59"/>
    <w:rsid w:val="004C2BD9"/>
    <w:rsid w:val="004D680D"/>
    <w:rsid w:val="00513DF5"/>
    <w:rsid w:val="005209F8"/>
    <w:rsid w:val="00521D76"/>
    <w:rsid w:val="00551A07"/>
    <w:rsid w:val="00593499"/>
    <w:rsid w:val="005A6264"/>
    <w:rsid w:val="005B7868"/>
    <w:rsid w:val="005E0D0A"/>
    <w:rsid w:val="005F4696"/>
    <w:rsid w:val="0060561D"/>
    <w:rsid w:val="006357B2"/>
    <w:rsid w:val="00645A88"/>
    <w:rsid w:val="00650F12"/>
    <w:rsid w:val="00654DCB"/>
    <w:rsid w:val="0068235A"/>
    <w:rsid w:val="006A159C"/>
    <w:rsid w:val="006A2F6A"/>
    <w:rsid w:val="006B5A2F"/>
    <w:rsid w:val="006C1137"/>
    <w:rsid w:val="006E4ED5"/>
    <w:rsid w:val="006F5540"/>
    <w:rsid w:val="007006A5"/>
    <w:rsid w:val="00733D64"/>
    <w:rsid w:val="00737444"/>
    <w:rsid w:val="00744309"/>
    <w:rsid w:val="00746EF4"/>
    <w:rsid w:val="00751005"/>
    <w:rsid w:val="00762032"/>
    <w:rsid w:val="007658E6"/>
    <w:rsid w:val="00770CF3"/>
    <w:rsid w:val="00774402"/>
    <w:rsid w:val="00793D38"/>
    <w:rsid w:val="007A11EA"/>
    <w:rsid w:val="007C0052"/>
    <w:rsid w:val="007C276E"/>
    <w:rsid w:val="007D226E"/>
    <w:rsid w:val="007E52B7"/>
    <w:rsid w:val="008119E3"/>
    <w:rsid w:val="00814332"/>
    <w:rsid w:val="00820803"/>
    <w:rsid w:val="00822F94"/>
    <w:rsid w:val="00840A64"/>
    <w:rsid w:val="00845AF8"/>
    <w:rsid w:val="008477DC"/>
    <w:rsid w:val="0085339D"/>
    <w:rsid w:val="00856807"/>
    <w:rsid w:val="0086633D"/>
    <w:rsid w:val="00866BF7"/>
    <w:rsid w:val="00873EC6"/>
    <w:rsid w:val="0087509A"/>
    <w:rsid w:val="00893F1B"/>
    <w:rsid w:val="008973C5"/>
    <w:rsid w:val="008B25C7"/>
    <w:rsid w:val="008B699B"/>
    <w:rsid w:val="008C1435"/>
    <w:rsid w:val="008C49A4"/>
    <w:rsid w:val="008D1F19"/>
    <w:rsid w:val="008D2676"/>
    <w:rsid w:val="008D4F38"/>
    <w:rsid w:val="008E645D"/>
    <w:rsid w:val="008F3858"/>
    <w:rsid w:val="008F4051"/>
    <w:rsid w:val="008F6D14"/>
    <w:rsid w:val="0090240F"/>
    <w:rsid w:val="00915E1E"/>
    <w:rsid w:val="00945564"/>
    <w:rsid w:val="00954008"/>
    <w:rsid w:val="00955CBE"/>
    <w:rsid w:val="00990C4E"/>
    <w:rsid w:val="009C4045"/>
    <w:rsid w:val="009D2C45"/>
    <w:rsid w:val="009E5636"/>
    <w:rsid w:val="009F50CA"/>
    <w:rsid w:val="00A02FB9"/>
    <w:rsid w:val="00A20B31"/>
    <w:rsid w:val="00A20F55"/>
    <w:rsid w:val="00A76460"/>
    <w:rsid w:val="00A87F19"/>
    <w:rsid w:val="00A9528C"/>
    <w:rsid w:val="00AA2DEE"/>
    <w:rsid w:val="00AB4FBE"/>
    <w:rsid w:val="00AC0234"/>
    <w:rsid w:val="00AE65A9"/>
    <w:rsid w:val="00AE6D2F"/>
    <w:rsid w:val="00B009B3"/>
    <w:rsid w:val="00B032CF"/>
    <w:rsid w:val="00B0332C"/>
    <w:rsid w:val="00B1304A"/>
    <w:rsid w:val="00B16F86"/>
    <w:rsid w:val="00B21EBA"/>
    <w:rsid w:val="00B750D1"/>
    <w:rsid w:val="00B7570D"/>
    <w:rsid w:val="00B816D0"/>
    <w:rsid w:val="00BA40A4"/>
    <w:rsid w:val="00BC437C"/>
    <w:rsid w:val="00BE1C0D"/>
    <w:rsid w:val="00C303E6"/>
    <w:rsid w:val="00C3523E"/>
    <w:rsid w:val="00C4249E"/>
    <w:rsid w:val="00C447F5"/>
    <w:rsid w:val="00C712EF"/>
    <w:rsid w:val="00C72650"/>
    <w:rsid w:val="00C95DD0"/>
    <w:rsid w:val="00CA7558"/>
    <w:rsid w:val="00CE7ABA"/>
    <w:rsid w:val="00CF06A1"/>
    <w:rsid w:val="00D1778D"/>
    <w:rsid w:val="00D21D4A"/>
    <w:rsid w:val="00D25BDF"/>
    <w:rsid w:val="00D27ABE"/>
    <w:rsid w:val="00D317D4"/>
    <w:rsid w:val="00D377F1"/>
    <w:rsid w:val="00D47E99"/>
    <w:rsid w:val="00D61916"/>
    <w:rsid w:val="00D916BA"/>
    <w:rsid w:val="00D950D3"/>
    <w:rsid w:val="00DA2F9E"/>
    <w:rsid w:val="00DB3649"/>
    <w:rsid w:val="00DC5A45"/>
    <w:rsid w:val="00E26F2B"/>
    <w:rsid w:val="00E4722D"/>
    <w:rsid w:val="00E50DCC"/>
    <w:rsid w:val="00E962E6"/>
    <w:rsid w:val="00EA07F6"/>
    <w:rsid w:val="00EA42B5"/>
    <w:rsid w:val="00EA49AC"/>
    <w:rsid w:val="00EB60CF"/>
    <w:rsid w:val="00EC094F"/>
    <w:rsid w:val="00EC57B6"/>
    <w:rsid w:val="00EE3F37"/>
    <w:rsid w:val="00EE769B"/>
    <w:rsid w:val="00EF53F9"/>
    <w:rsid w:val="00EF56FF"/>
    <w:rsid w:val="00F045A9"/>
    <w:rsid w:val="00F25C05"/>
    <w:rsid w:val="00F36734"/>
    <w:rsid w:val="00F44B36"/>
    <w:rsid w:val="00F53771"/>
    <w:rsid w:val="00F63173"/>
    <w:rsid w:val="00F665B7"/>
    <w:rsid w:val="00F701D3"/>
    <w:rsid w:val="00F71993"/>
    <w:rsid w:val="00F8366B"/>
    <w:rsid w:val="00F9179C"/>
    <w:rsid w:val="00F92167"/>
    <w:rsid w:val="00FD4095"/>
    <w:rsid w:val="00FE53CE"/>
    <w:rsid w:val="00FF3997"/>
    <w:rsid w:val="012322B2"/>
    <w:rsid w:val="01305618"/>
    <w:rsid w:val="014078DF"/>
    <w:rsid w:val="01411B91"/>
    <w:rsid w:val="0141639F"/>
    <w:rsid w:val="014204DC"/>
    <w:rsid w:val="014C21A4"/>
    <w:rsid w:val="01572258"/>
    <w:rsid w:val="015C68DA"/>
    <w:rsid w:val="0166664F"/>
    <w:rsid w:val="016A604F"/>
    <w:rsid w:val="016A6AF4"/>
    <w:rsid w:val="01B66160"/>
    <w:rsid w:val="01C327ED"/>
    <w:rsid w:val="01C41EC7"/>
    <w:rsid w:val="01D5126C"/>
    <w:rsid w:val="01E2085E"/>
    <w:rsid w:val="01F9117F"/>
    <w:rsid w:val="02106151"/>
    <w:rsid w:val="0224206B"/>
    <w:rsid w:val="02467925"/>
    <w:rsid w:val="0251787F"/>
    <w:rsid w:val="0258699C"/>
    <w:rsid w:val="02627635"/>
    <w:rsid w:val="027E35FA"/>
    <w:rsid w:val="027F722D"/>
    <w:rsid w:val="0298112A"/>
    <w:rsid w:val="029B681E"/>
    <w:rsid w:val="02B4290D"/>
    <w:rsid w:val="02CC7419"/>
    <w:rsid w:val="02CE4060"/>
    <w:rsid w:val="02CE5B6C"/>
    <w:rsid w:val="02CF769B"/>
    <w:rsid w:val="02D670F6"/>
    <w:rsid w:val="02E25A51"/>
    <w:rsid w:val="02E5288B"/>
    <w:rsid w:val="02F05234"/>
    <w:rsid w:val="02F66396"/>
    <w:rsid w:val="030D31F9"/>
    <w:rsid w:val="03200420"/>
    <w:rsid w:val="03281011"/>
    <w:rsid w:val="03387255"/>
    <w:rsid w:val="034C5361"/>
    <w:rsid w:val="034D4153"/>
    <w:rsid w:val="035029AF"/>
    <w:rsid w:val="035C712C"/>
    <w:rsid w:val="036E3527"/>
    <w:rsid w:val="03730AF7"/>
    <w:rsid w:val="03803A1E"/>
    <w:rsid w:val="039461C8"/>
    <w:rsid w:val="03A62993"/>
    <w:rsid w:val="03C0625B"/>
    <w:rsid w:val="03DE7F7E"/>
    <w:rsid w:val="03E33263"/>
    <w:rsid w:val="03F071BC"/>
    <w:rsid w:val="03F54AD3"/>
    <w:rsid w:val="0403187E"/>
    <w:rsid w:val="04260BF7"/>
    <w:rsid w:val="04330939"/>
    <w:rsid w:val="04443A50"/>
    <w:rsid w:val="04477F67"/>
    <w:rsid w:val="044820B4"/>
    <w:rsid w:val="044C3E1F"/>
    <w:rsid w:val="045A01DB"/>
    <w:rsid w:val="045F6D58"/>
    <w:rsid w:val="04620A05"/>
    <w:rsid w:val="047466AB"/>
    <w:rsid w:val="04757C65"/>
    <w:rsid w:val="047C42CA"/>
    <w:rsid w:val="0490393E"/>
    <w:rsid w:val="049824DE"/>
    <w:rsid w:val="049959EB"/>
    <w:rsid w:val="04C360A0"/>
    <w:rsid w:val="04CC7CA3"/>
    <w:rsid w:val="04CE2180"/>
    <w:rsid w:val="04E0718D"/>
    <w:rsid w:val="0514028A"/>
    <w:rsid w:val="05215451"/>
    <w:rsid w:val="05321EF8"/>
    <w:rsid w:val="05376C6E"/>
    <w:rsid w:val="053B2FC0"/>
    <w:rsid w:val="054A0EBC"/>
    <w:rsid w:val="055714DC"/>
    <w:rsid w:val="05585DB6"/>
    <w:rsid w:val="05596260"/>
    <w:rsid w:val="05823ADC"/>
    <w:rsid w:val="05960A7A"/>
    <w:rsid w:val="05986F22"/>
    <w:rsid w:val="05995641"/>
    <w:rsid w:val="05C1727D"/>
    <w:rsid w:val="05F552C7"/>
    <w:rsid w:val="06257A83"/>
    <w:rsid w:val="062955F4"/>
    <w:rsid w:val="0638706D"/>
    <w:rsid w:val="06437242"/>
    <w:rsid w:val="06753779"/>
    <w:rsid w:val="0677676F"/>
    <w:rsid w:val="067D473C"/>
    <w:rsid w:val="068167C3"/>
    <w:rsid w:val="068271F3"/>
    <w:rsid w:val="06A71476"/>
    <w:rsid w:val="06C42FBC"/>
    <w:rsid w:val="06CF2F8F"/>
    <w:rsid w:val="06DA5F5A"/>
    <w:rsid w:val="06FB1686"/>
    <w:rsid w:val="071D37CF"/>
    <w:rsid w:val="072F1BCE"/>
    <w:rsid w:val="07607699"/>
    <w:rsid w:val="07636A87"/>
    <w:rsid w:val="0775146C"/>
    <w:rsid w:val="07A25D8A"/>
    <w:rsid w:val="07B10433"/>
    <w:rsid w:val="07C2371E"/>
    <w:rsid w:val="07C34F86"/>
    <w:rsid w:val="07C8182C"/>
    <w:rsid w:val="07F4485E"/>
    <w:rsid w:val="07FC2A69"/>
    <w:rsid w:val="081B67E2"/>
    <w:rsid w:val="08294CC9"/>
    <w:rsid w:val="082A60EA"/>
    <w:rsid w:val="08302730"/>
    <w:rsid w:val="085D2496"/>
    <w:rsid w:val="085F2B12"/>
    <w:rsid w:val="08624B15"/>
    <w:rsid w:val="08784BD4"/>
    <w:rsid w:val="08794BED"/>
    <w:rsid w:val="08A76FB9"/>
    <w:rsid w:val="08BB0F9C"/>
    <w:rsid w:val="08C341CA"/>
    <w:rsid w:val="08E00E4C"/>
    <w:rsid w:val="08F6170B"/>
    <w:rsid w:val="090518DA"/>
    <w:rsid w:val="094841CE"/>
    <w:rsid w:val="095C724F"/>
    <w:rsid w:val="096134AC"/>
    <w:rsid w:val="096A4C9E"/>
    <w:rsid w:val="09775F91"/>
    <w:rsid w:val="09877A47"/>
    <w:rsid w:val="09931930"/>
    <w:rsid w:val="09933879"/>
    <w:rsid w:val="09B402A2"/>
    <w:rsid w:val="09EC3F96"/>
    <w:rsid w:val="09F012C7"/>
    <w:rsid w:val="09FE489A"/>
    <w:rsid w:val="0A0565A0"/>
    <w:rsid w:val="0A1A2CF1"/>
    <w:rsid w:val="0A1B3A7F"/>
    <w:rsid w:val="0A253140"/>
    <w:rsid w:val="0A5871F6"/>
    <w:rsid w:val="0A771A4C"/>
    <w:rsid w:val="0A9535A0"/>
    <w:rsid w:val="0AC01441"/>
    <w:rsid w:val="0AD86940"/>
    <w:rsid w:val="0ADD6332"/>
    <w:rsid w:val="0AF3539D"/>
    <w:rsid w:val="0AF40B72"/>
    <w:rsid w:val="0AFB6949"/>
    <w:rsid w:val="0B2F5193"/>
    <w:rsid w:val="0B4016C9"/>
    <w:rsid w:val="0B637D2B"/>
    <w:rsid w:val="0B6C3F9D"/>
    <w:rsid w:val="0B9B5A60"/>
    <w:rsid w:val="0BA02D39"/>
    <w:rsid w:val="0BB9709E"/>
    <w:rsid w:val="0BF51186"/>
    <w:rsid w:val="0C094F3F"/>
    <w:rsid w:val="0C20427B"/>
    <w:rsid w:val="0C28562F"/>
    <w:rsid w:val="0C381DB8"/>
    <w:rsid w:val="0C516EF7"/>
    <w:rsid w:val="0C5F038F"/>
    <w:rsid w:val="0C672459"/>
    <w:rsid w:val="0C993430"/>
    <w:rsid w:val="0C9B5DC5"/>
    <w:rsid w:val="0CA97516"/>
    <w:rsid w:val="0CD05137"/>
    <w:rsid w:val="0CF83808"/>
    <w:rsid w:val="0CFD7E8A"/>
    <w:rsid w:val="0D156128"/>
    <w:rsid w:val="0D3730D1"/>
    <w:rsid w:val="0D4E2369"/>
    <w:rsid w:val="0D4F57C7"/>
    <w:rsid w:val="0D5F31B2"/>
    <w:rsid w:val="0D681CD5"/>
    <w:rsid w:val="0D744A44"/>
    <w:rsid w:val="0D795749"/>
    <w:rsid w:val="0D9F4246"/>
    <w:rsid w:val="0DA375F5"/>
    <w:rsid w:val="0DAC3AEC"/>
    <w:rsid w:val="0DBA6B76"/>
    <w:rsid w:val="0DD56036"/>
    <w:rsid w:val="0E047214"/>
    <w:rsid w:val="0E082712"/>
    <w:rsid w:val="0E0E0FF4"/>
    <w:rsid w:val="0E165708"/>
    <w:rsid w:val="0E1E417B"/>
    <w:rsid w:val="0E2D085E"/>
    <w:rsid w:val="0E307BA4"/>
    <w:rsid w:val="0E3A62AB"/>
    <w:rsid w:val="0E40285E"/>
    <w:rsid w:val="0E4E1939"/>
    <w:rsid w:val="0E4F479C"/>
    <w:rsid w:val="0E532563"/>
    <w:rsid w:val="0E5600CD"/>
    <w:rsid w:val="0E6D12D3"/>
    <w:rsid w:val="0E79453E"/>
    <w:rsid w:val="0EAD1BC1"/>
    <w:rsid w:val="0EC3019D"/>
    <w:rsid w:val="0ED060A4"/>
    <w:rsid w:val="0ED80B17"/>
    <w:rsid w:val="0EDA3DE8"/>
    <w:rsid w:val="0F0F183E"/>
    <w:rsid w:val="0F371660"/>
    <w:rsid w:val="0F413028"/>
    <w:rsid w:val="0F5A5C4A"/>
    <w:rsid w:val="0F8D65B4"/>
    <w:rsid w:val="0FD15545"/>
    <w:rsid w:val="0FD813FE"/>
    <w:rsid w:val="0FF20E72"/>
    <w:rsid w:val="10290161"/>
    <w:rsid w:val="10320D42"/>
    <w:rsid w:val="10501504"/>
    <w:rsid w:val="10550532"/>
    <w:rsid w:val="1072444F"/>
    <w:rsid w:val="108201B1"/>
    <w:rsid w:val="1089293F"/>
    <w:rsid w:val="10977EF5"/>
    <w:rsid w:val="10A97001"/>
    <w:rsid w:val="10B10EBB"/>
    <w:rsid w:val="10B25A0C"/>
    <w:rsid w:val="10E6297D"/>
    <w:rsid w:val="11183058"/>
    <w:rsid w:val="111C1FF0"/>
    <w:rsid w:val="11242CBD"/>
    <w:rsid w:val="112B4ED0"/>
    <w:rsid w:val="113553F0"/>
    <w:rsid w:val="11381D2C"/>
    <w:rsid w:val="114275F8"/>
    <w:rsid w:val="117E21F9"/>
    <w:rsid w:val="11A12851"/>
    <w:rsid w:val="11A702DA"/>
    <w:rsid w:val="11C33177"/>
    <w:rsid w:val="11D95E2D"/>
    <w:rsid w:val="11E617B7"/>
    <w:rsid w:val="11E75494"/>
    <w:rsid w:val="11F0011D"/>
    <w:rsid w:val="11F3569A"/>
    <w:rsid w:val="11F86988"/>
    <w:rsid w:val="11FE1246"/>
    <w:rsid w:val="120B18B4"/>
    <w:rsid w:val="122E7E8F"/>
    <w:rsid w:val="124205A0"/>
    <w:rsid w:val="126D0FD1"/>
    <w:rsid w:val="12873B97"/>
    <w:rsid w:val="12A678C7"/>
    <w:rsid w:val="12B64A5B"/>
    <w:rsid w:val="12B83E10"/>
    <w:rsid w:val="12BD6CAC"/>
    <w:rsid w:val="12CA6047"/>
    <w:rsid w:val="12E43C15"/>
    <w:rsid w:val="12FD542A"/>
    <w:rsid w:val="13094809"/>
    <w:rsid w:val="13274A2E"/>
    <w:rsid w:val="13283F81"/>
    <w:rsid w:val="133C4B36"/>
    <w:rsid w:val="134956C2"/>
    <w:rsid w:val="136A08E0"/>
    <w:rsid w:val="13747EB7"/>
    <w:rsid w:val="137644CB"/>
    <w:rsid w:val="13A44398"/>
    <w:rsid w:val="13F40EED"/>
    <w:rsid w:val="14170E6E"/>
    <w:rsid w:val="14171217"/>
    <w:rsid w:val="14286817"/>
    <w:rsid w:val="143B0DB7"/>
    <w:rsid w:val="143C4DF8"/>
    <w:rsid w:val="14512D64"/>
    <w:rsid w:val="14585C62"/>
    <w:rsid w:val="146F60A3"/>
    <w:rsid w:val="149C5EE6"/>
    <w:rsid w:val="14D632CA"/>
    <w:rsid w:val="14F24C7E"/>
    <w:rsid w:val="14F439E0"/>
    <w:rsid w:val="14FE0DBA"/>
    <w:rsid w:val="150B790A"/>
    <w:rsid w:val="151B75AA"/>
    <w:rsid w:val="15237D08"/>
    <w:rsid w:val="15321583"/>
    <w:rsid w:val="154E523A"/>
    <w:rsid w:val="158953FA"/>
    <w:rsid w:val="15951B7D"/>
    <w:rsid w:val="15A8092E"/>
    <w:rsid w:val="15C571F0"/>
    <w:rsid w:val="15C66A99"/>
    <w:rsid w:val="15D14683"/>
    <w:rsid w:val="15D87ABC"/>
    <w:rsid w:val="15DE4706"/>
    <w:rsid w:val="15F0695F"/>
    <w:rsid w:val="16251575"/>
    <w:rsid w:val="162D7822"/>
    <w:rsid w:val="163636F5"/>
    <w:rsid w:val="164D1649"/>
    <w:rsid w:val="164F290D"/>
    <w:rsid w:val="1651672E"/>
    <w:rsid w:val="16560295"/>
    <w:rsid w:val="1664129B"/>
    <w:rsid w:val="166F0049"/>
    <w:rsid w:val="16B27C05"/>
    <w:rsid w:val="16DD50D0"/>
    <w:rsid w:val="16DF16FF"/>
    <w:rsid w:val="16FD326A"/>
    <w:rsid w:val="171B69AA"/>
    <w:rsid w:val="172C43C1"/>
    <w:rsid w:val="17370272"/>
    <w:rsid w:val="174511E2"/>
    <w:rsid w:val="176175C7"/>
    <w:rsid w:val="17752A4F"/>
    <w:rsid w:val="179668B1"/>
    <w:rsid w:val="17C26B6B"/>
    <w:rsid w:val="17CF542E"/>
    <w:rsid w:val="17DA1FBF"/>
    <w:rsid w:val="17E67112"/>
    <w:rsid w:val="17FD6520"/>
    <w:rsid w:val="181017CD"/>
    <w:rsid w:val="18261702"/>
    <w:rsid w:val="184471BD"/>
    <w:rsid w:val="184E6017"/>
    <w:rsid w:val="186218CA"/>
    <w:rsid w:val="18676242"/>
    <w:rsid w:val="18857C99"/>
    <w:rsid w:val="18870120"/>
    <w:rsid w:val="18896051"/>
    <w:rsid w:val="189B4E93"/>
    <w:rsid w:val="18D57BDF"/>
    <w:rsid w:val="18DB06FA"/>
    <w:rsid w:val="18DD2C6E"/>
    <w:rsid w:val="1914386A"/>
    <w:rsid w:val="193466CA"/>
    <w:rsid w:val="195C09CB"/>
    <w:rsid w:val="196A5692"/>
    <w:rsid w:val="196B47AD"/>
    <w:rsid w:val="197D04A6"/>
    <w:rsid w:val="198735B8"/>
    <w:rsid w:val="1993525A"/>
    <w:rsid w:val="199C112D"/>
    <w:rsid w:val="19A43CC8"/>
    <w:rsid w:val="19AF7E65"/>
    <w:rsid w:val="19B33B88"/>
    <w:rsid w:val="19B5715A"/>
    <w:rsid w:val="19C14414"/>
    <w:rsid w:val="19E713B5"/>
    <w:rsid w:val="19E71AD8"/>
    <w:rsid w:val="19EA3A81"/>
    <w:rsid w:val="19EC2609"/>
    <w:rsid w:val="1A094D16"/>
    <w:rsid w:val="1A767527"/>
    <w:rsid w:val="1A810B5D"/>
    <w:rsid w:val="1A8D30A6"/>
    <w:rsid w:val="1A975AF6"/>
    <w:rsid w:val="1AA0420E"/>
    <w:rsid w:val="1ACC3FD0"/>
    <w:rsid w:val="1B1F6700"/>
    <w:rsid w:val="1B2C279A"/>
    <w:rsid w:val="1B2E2158"/>
    <w:rsid w:val="1B50204C"/>
    <w:rsid w:val="1B8F4C24"/>
    <w:rsid w:val="1B9071CB"/>
    <w:rsid w:val="1B974C6A"/>
    <w:rsid w:val="1BD3252D"/>
    <w:rsid w:val="1C045202"/>
    <w:rsid w:val="1C045E7F"/>
    <w:rsid w:val="1C04740D"/>
    <w:rsid w:val="1C0D5E62"/>
    <w:rsid w:val="1C132527"/>
    <w:rsid w:val="1C2C39C6"/>
    <w:rsid w:val="1C3C72EF"/>
    <w:rsid w:val="1C4106B0"/>
    <w:rsid w:val="1C646A67"/>
    <w:rsid w:val="1C994375"/>
    <w:rsid w:val="1C9954A2"/>
    <w:rsid w:val="1C9C57A0"/>
    <w:rsid w:val="1C9F5BEF"/>
    <w:rsid w:val="1CB6077E"/>
    <w:rsid w:val="1CB75E5C"/>
    <w:rsid w:val="1CCC1EE1"/>
    <w:rsid w:val="1D03653F"/>
    <w:rsid w:val="1D1B7377"/>
    <w:rsid w:val="1D356EEF"/>
    <w:rsid w:val="1D465515"/>
    <w:rsid w:val="1D6029D7"/>
    <w:rsid w:val="1D736928"/>
    <w:rsid w:val="1D8C537C"/>
    <w:rsid w:val="1D952E51"/>
    <w:rsid w:val="1DAF7520"/>
    <w:rsid w:val="1DD571B4"/>
    <w:rsid w:val="1DE211F3"/>
    <w:rsid w:val="1DEA4707"/>
    <w:rsid w:val="1DEC4D89"/>
    <w:rsid w:val="1E0E5B46"/>
    <w:rsid w:val="1E0F57E8"/>
    <w:rsid w:val="1E161A96"/>
    <w:rsid w:val="1E1E1C5A"/>
    <w:rsid w:val="1E4A32DB"/>
    <w:rsid w:val="1E4D6A1C"/>
    <w:rsid w:val="1E4E2B7B"/>
    <w:rsid w:val="1E6A22CF"/>
    <w:rsid w:val="1E723C4A"/>
    <w:rsid w:val="1E7A4037"/>
    <w:rsid w:val="1EEF3E8C"/>
    <w:rsid w:val="1F0F741E"/>
    <w:rsid w:val="1F344A7C"/>
    <w:rsid w:val="1F3E0E13"/>
    <w:rsid w:val="1F612BC0"/>
    <w:rsid w:val="1F830134"/>
    <w:rsid w:val="1F8B552D"/>
    <w:rsid w:val="1F952BBD"/>
    <w:rsid w:val="1F9E5ECA"/>
    <w:rsid w:val="1F9F6B85"/>
    <w:rsid w:val="1FA05F09"/>
    <w:rsid w:val="1FA912FD"/>
    <w:rsid w:val="1FAD1EA1"/>
    <w:rsid w:val="1FB052D1"/>
    <w:rsid w:val="1FC1207A"/>
    <w:rsid w:val="1FC5784F"/>
    <w:rsid w:val="1FDA78A9"/>
    <w:rsid w:val="1FDC6E41"/>
    <w:rsid w:val="1FE54ACF"/>
    <w:rsid w:val="1FF84616"/>
    <w:rsid w:val="2008513C"/>
    <w:rsid w:val="2009039F"/>
    <w:rsid w:val="202D68B7"/>
    <w:rsid w:val="203546DD"/>
    <w:rsid w:val="20427803"/>
    <w:rsid w:val="205A0589"/>
    <w:rsid w:val="205E42FB"/>
    <w:rsid w:val="206B2180"/>
    <w:rsid w:val="206D1B42"/>
    <w:rsid w:val="208D1926"/>
    <w:rsid w:val="209B41CD"/>
    <w:rsid w:val="20A2067A"/>
    <w:rsid w:val="20A97088"/>
    <w:rsid w:val="20AD70EC"/>
    <w:rsid w:val="20BF62A7"/>
    <w:rsid w:val="20C57948"/>
    <w:rsid w:val="20C62806"/>
    <w:rsid w:val="20CD01A5"/>
    <w:rsid w:val="2112276B"/>
    <w:rsid w:val="212B1B57"/>
    <w:rsid w:val="21303C80"/>
    <w:rsid w:val="214B1EF3"/>
    <w:rsid w:val="21582CF7"/>
    <w:rsid w:val="216276AC"/>
    <w:rsid w:val="216277D9"/>
    <w:rsid w:val="216E255C"/>
    <w:rsid w:val="216F20BB"/>
    <w:rsid w:val="21877C8A"/>
    <w:rsid w:val="21935355"/>
    <w:rsid w:val="21A0225C"/>
    <w:rsid w:val="21AA4C75"/>
    <w:rsid w:val="21B25F7F"/>
    <w:rsid w:val="21C4434A"/>
    <w:rsid w:val="21C65561"/>
    <w:rsid w:val="21E23220"/>
    <w:rsid w:val="21F0545B"/>
    <w:rsid w:val="21F33BCA"/>
    <w:rsid w:val="21FF652C"/>
    <w:rsid w:val="22003EF5"/>
    <w:rsid w:val="220A0F4A"/>
    <w:rsid w:val="221663D8"/>
    <w:rsid w:val="2235775B"/>
    <w:rsid w:val="223B4892"/>
    <w:rsid w:val="223D6E7F"/>
    <w:rsid w:val="223E397B"/>
    <w:rsid w:val="2253662A"/>
    <w:rsid w:val="22610BAF"/>
    <w:rsid w:val="22756831"/>
    <w:rsid w:val="227616AF"/>
    <w:rsid w:val="22800FCF"/>
    <w:rsid w:val="228650A6"/>
    <w:rsid w:val="22872251"/>
    <w:rsid w:val="22A42536"/>
    <w:rsid w:val="22A66E25"/>
    <w:rsid w:val="22BE1CAF"/>
    <w:rsid w:val="22D46328"/>
    <w:rsid w:val="22DF3CE9"/>
    <w:rsid w:val="22E11B63"/>
    <w:rsid w:val="2308718A"/>
    <w:rsid w:val="231728EA"/>
    <w:rsid w:val="23251BB3"/>
    <w:rsid w:val="23286D9E"/>
    <w:rsid w:val="23336403"/>
    <w:rsid w:val="2341361B"/>
    <w:rsid w:val="23426FF0"/>
    <w:rsid w:val="23534FBE"/>
    <w:rsid w:val="235F3C62"/>
    <w:rsid w:val="236838AE"/>
    <w:rsid w:val="23823F3F"/>
    <w:rsid w:val="238601A0"/>
    <w:rsid w:val="23A67713"/>
    <w:rsid w:val="23A902C7"/>
    <w:rsid w:val="23B33B03"/>
    <w:rsid w:val="23C02F0B"/>
    <w:rsid w:val="23E02804"/>
    <w:rsid w:val="23E04BC6"/>
    <w:rsid w:val="23E35B66"/>
    <w:rsid w:val="23E54FC3"/>
    <w:rsid w:val="241A74FC"/>
    <w:rsid w:val="24225639"/>
    <w:rsid w:val="242966BB"/>
    <w:rsid w:val="24320A64"/>
    <w:rsid w:val="24692C67"/>
    <w:rsid w:val="246E45E2"/>
    <w:rsid w:val="24877BEB"/>
    <w:rsid w:val="24BE26C6"/>
    <w:rsid w:val="24D97A68"/>
    <w:rsid w:val="24F37F41"/>
    <w:rsid w:val="24F7063C"/>
    <w:rsid w:val="24FF3F70"/>
    <w:rsid w:val="25117937"/>
    <w:rsid w:val="251C0AC6"/>
    <w:rsid w:val="252412FA"/>
    <w:rsid w:val="25276E70"/>
    <w:rsid w:val="252F080F"/>
    <w:rsid w:val="25452C55"/>
    <w:rsid w:val="25476A8B"/>
    <w:rsid w:val="257D2D77"/>
    <w:rsid w:val="25943015"/>
    <w:rsid w:val="259A0F0D"/>
    <w:rsid w:val="259D152F"/>
    <w:rsid w:val="259F75A9"/>
    <w:rsid w:val="25AD4714"/>
    <w:rsid w:val="25B00AD9"/>
    <w:rsid w:val="25C72769"/>
    <w:rsid w:val="25CF5929"/>
    <w:rsid w:val="25F702F3"/>
    <w:rsid w:val="25FA59EF"/>
    <w:rsid w:val="260116E5"/>
    <w:rsid w:val="26083B49"/>
    <w:rsid w:val="261A45D2"/>
    <w:rsid w:val="263D7C5D"/>
    <w:rsid w:val="266503A8"/>
    <w:rsid w:val="266C69B1"/>
    <w:rsid w:val="266C7D55"/>
    <w:rsid w:val="26861EA0"/>
    <w:rsid w:val="26AC03E5"/>
    <w:rsid w:val="26B31745"/>
    <w:rsid w:val="26B755D7"/>
    <w:rsid w:val="26BC6B27"/>
    <w:rsid w:val="26C10B8C"/>
    <w:rsid w:val="26C5023D"/>
    <w:rsid w:val="26D4240D"/>
    <w:rsid w:val="26D52A82"/>
    <w:rsid w:val="26D71978"/>
    <w:rsid w:val="26FA4CB1"/>
    <w:rsid w:val="271631EB"/>
    <w:rsid w:val="27177DA5"/>
    <w:rsid w:val="271B727A"/>
    <w:rsid w:val="2770120B"/>
    <w:rsid w:val="27750487"/>
    <w:rsid w:val="2794531D"/>
    <w:rsid w:val="27A22310"/>
    <w:rsid w:val="27B01402"/>
    <w:rsid w:val="27C76190"/>
    <w:rsid w:val="27F604AF"/>
    <w:rsid w:val="280F5873"/>
    <w:rsid w:val="28201955"/>
    <w:rsid w:val="28242924"/>
    <w:rsid w:val="28297DBC"/>
    <w:rsid w:val="28342117"/>
    <w:rsid w:val="28371D3E"/>
    <w:rsid w:val="2852211C"/>
    <w:rsid w:val="285E2E0C"/>
    <w:rsid w:val="286229AC"/>
    <w:rsid w:val="28745133"/>
    <w:rsid w:val="28920E98"/>
    <w:rsid w:val="289744C0"/>
    <w:rsid w:val="28B71937"/>
    <w:rsid w:val="28BE03FD"/>
    <w:rsid w:val="28C344ED"/>
    <w:rsid w:val="28E60A42"/>
    <w:rsid w:val="28F24B97"/>
    <w:rsid w:val="2911205F"/>
    <w:rsid w:val="29167D04"/>
    <w:rsid w:val="29176AD6"/>
    <w:rsid w:val="291D263E"/>
    <w:rsid w:val="29203DFB"/>
    <w:rsid w:val="29477762"/>
    <w:rsid w:val="29546C69"/>
    <w:rsid w:val="295A62DB"/>
    <w:rsid w:val="296772C3"/>
    <w:rsid w:val="298A2C89"/>
    <w:rsid w:val="29905D18"/>
    <w:rsid w:val="29AA730B"/>
    <w:rsid w:val="29C21227"/>
    <w:rsid w:val="29EE62F0"/>
    <w:rsid w:val="29F01174"/>
    <w:rsid w:val="2A215F9D"/>
    <w:rsid w:val="2A216359"/>
    <w:rsid w:val="2A436B00"/>
    <w:rsid w:val="2A4B442A"/>
    <w:rsid w:val="2A585BB5"/>
    <w:rsid w:val="2A5E3A85"/>
    <w:rsid w:val="2A7354D5"/>
    <w:rsid w:val="2A744787"/>
    <w:rsid w:val="2A764256"/>
    <w:rsid w:val="2A7A644A"/>
    <w:rsid w:val="2A7D7EB4"/>
    <w:rsid w:val="2A944C37"/>
    <w:rsid w:val="2AA537E8"/>
    <w:rsid w:val="2AA66309"/>
    <w:rsid w:val="2AA926DA"/>
    <w:rsid w:val="2AAC025D"/>
    <w:rsid w:val="2AB20EBD"/>
    <w:rsid w:val="2AB82B83"/>
    <w:rsid w:val="2AC0604E"/>
    <w:rsid w:val="2AE1156F"/>
    <w:rsid w:val="2B135489"/>
    <w:rsid w:val="2B2D61C3"/>
    <w:rsid w:val="2B387FDC"/>
    <w:rsid w:val="2B4D0BF1"/>
    <w:rsid w:val="2B4F5EC5"/>
    <w:rsid w:val="2B55632B"/>
    <w:rsid w:val="2B6312A2"/>
    <w:rsid w:val="2B643214"/>
    <w:rsid w:val="2B757163"/>
    <w:rsid w:val="2B7811E7"/>
    <w:rsid w:val="2B885740"/>
    <w:rsid w:val="2BC67B03"/>
    <w:rsid w:val="2BC96C85"/>
    <w:rsid w:val="2BCB484F"/>
    <w:rsid w:val="2BDD6C40"/>
    <w:rsid w:val="2BFB4AF4"/>
    <w:rsid w:val="2BFE6229"/>
    <w:rsid w:val="2C163B39"/>
    <w:rsid w:val="2C186F5F"/>
    <w:rsid w:val="2C2A26D5"/>
    <w:rsid w:val="2C2B32A5"/>
    <w:rsid w:val="2C3B292E"/>
    <w:rsid w:val="2C410D68"/>
    <w:rsid w:val="2C4540E9"/>
    <w:rsid w:val="2C5321C3"/>
    <w:rsid w:val="2C813952"/>
    <w:rsid w:val="2C8B792E"/>
    <w:rsid w:val="2C930768"/>
    <w:rsid w:val="2CAA43EC"/>
    <w:rsid w:val="2CB47A4D"/>
    <w:rsid w:val="2CB90663"/>
    <w:rsid w:val="2CCD1A9F"/>
    <w:rsid w:val="2CFD6C3A"/>
    <w:rsid w:val="2D1404A5"/>
    <w:rsid w:val="2D2F2BCF"/>
    <w:rsid w:val="2D482042"/>
    <w:rsid w:val="2D514232"/>
    <w:rsid w:val="2D5C21FE"/>
    <w:rsid w:val="2D7A5C15"/>
    <w:rsid w:val="2DA32F6B"/>
    <w:rsid w:val="2DC028E2"/>
    <w:rsid w:val="2DC14539"/>
    <w:rsid w:val="2DCB38E0"/>
    <w:rsid w:val="2DCE3281"/>
    <w:rsid w:val="2DE83BCB"/>
    <w:rsid w:val="2DEA77F0"/>
    <w:rsid w:val="2DFB73FF"/>
    <w:rsid w:val="2E006F84"/>
    <w:rsid w:val="2E0D7173"/>
    <w:rsid w:val="2E296870"/>
    <w:rsid w:val="2E444BA5"/>
    <w:rsid w:val="2E6C223A"/>
    <w:rsid w:val="2E735134"/>
    <w:rsid w:val="2E7D50E6"/>
    <w:rsid w:val="2E8556B1"/>
    <w:rsid w:val="2EA43C19"/>
    <w:rsid w:val="2EBB262C"/>
    <w:rsid w:val="2EC930B9"/>
    <w:rsid w:val="2EFC40AB"/>
    <w:rsid w:val="2F6F221A"/>
    <w:rsid w:val="2F7B64C7"/>
    <w:rsid w:val="2F8701D6"/>
    <w:rsid w:val="2F8D303C"/>
    <w:rsid w:val="2FC63DD3"/>
    <w:rsid w:val="2FCE1889"/>
    <w:rsid w:val="2FD02139"/>
    <w:rsid w:val="2FF87F45"/>
    <w:rsid w:val="300A02E5"/>
    <w:rsid w:val="304A7BE5"/>
    <w:rsid w:val="304B5CA0"/>
    <w:rsid w:val="305231F5"/>
    <w:rsid w:val="30583E8E"/>
    <w:rsid w:val="307E4CA9"/>
    <w:rsid w:val="308445E8"/>
    <w:rsid w:val="30927CFD"/>
    <w:rsid w:val="30974758"/>
    <w:rsid w:val="30A51440"/>
    <w:rsid w:val="30AF3521"/>
    <w:rsid w:val="30B7313F"/>
    <w:rsid w:val="30B920DD"/>
    <w:rsid w:val="30C52B35"/>
    <w:rsid w:val="30CA4A60"/>
    <w:rsid w:val="30D3653A"/>
    <w:rsid w:val="30D44FA1"/>
    <w:rsid w:val="30E01683"/>
    <w:rsid w:val="30EF6D4E"/>
    <w:rsid w:val="30F54CF6"/>
    <w:rsid w:val="311F58D1"/>
    <w:rsid w:val="31321733"/>
    <w:rsid w:val="313F74D8"/>
    <w:rsid w:val="314152E3"/>
    <w:rsid w:val="3144765D"/>
    <w:rsid w:val="31513248"/>
    <w:rsid w:val="31532D30"/>
    <w:rsid w:val="31632A95"/>
    <w:rsid w:val="316706FF"/>
    <w:rsid w:val="316E25D3"/>
    <w:rsid w:val="31804674"/>
    <w:rsid w:val="31A27C70"/>
    <w:rsid w:val="31A84C5C"/>
    <w:rsid w:val="31B44BAE"/>
    <w:rsid w:val="31B57483"/>
    <w:rsid w:val="31C21680"/>
    <w:rsid w:val="31C26885"/>
    <w:rsid w:val="31DD4171"/>
    <w:rsid w:val="31F230C5"/>
    <w:rsid w:val="320731EA"/>
    <w:rsid w:val="32123F81"/>
    <w:rsid w:val="321A5551"/>
    <w:rsid w:val="322B66F1"/>
    <w:rsid w:val="324E1685"/>
    <w:rsid w:val="3259151D"/>
    <w:rsid w:val="32693BBE"/>
    <w:rsid w:val="32703964"/>
    <w:rsid w:val="32712FB8"/>
    <w:rsid w:val="3294042D"/>
    <w:rsid w:val="32B12766"/>
    <w:rsid w:val="32CE2B5B"/>
    <w:rsid w:val="32FE3B67"/>
    <w:rsid w:val="33006D50"/>
    <w:rsid w:val="330838B0"/>
    <w:rsid w:val="330E73F8"/>
    <w:rsid w:val="333179EA"/>
    <w:rsid w:val="33453A3F"/>
    <w:rsid w:val="33577D69"/>
    <w:rsid w:val="33682378"/>
    <w:rsid w:val="338302BC"/>
    <w:rsid w:val="338D5BD1"/>
    <w:rsid w:val="33A2673A"/>
    <w:rsid w:val="33A50A90"/>
    <w:rsid w:val="33E0011A"/>
    <w:rsid w:val="33E23608"/>
    <w:rsid w:val="33FA2B8E"/>
    <w:rsid w:val="34293CD4"/>
    <w:rsid w:val="34321A4F"/>
    <w:rsid w:val="3433679D"/>
    <w:rsid w:val="34391F29"/>
    <w:rsid w:val="34432E2B"/>
    <w:rsid w:val="344D527F"/>
    <w:rsid w:val="34554473"/>
    <w:rsid w:val="347752BB"/>
    <w:rsid w:val="34907CB3"/>
    <w:rsid w:val="34B4766F"/>
    <w:rsid w:val="34C541C9"/>
    <w:rsid w:val="34F42493"/>
    <w:rsid w:val="350A4F5D"/>
    <w:rsid w:val="35187116"/>
    <w:rsid w:val="351F4FEF"/>
    <w:rsid w:val="3525611A"/>
    <w:rsid w:val="35281EFA"/>
    <w:rsid w:val="35527ADF"/>
    <w:rsid w:val="356F3EA6"/>
    <w:rsid w:val="35713AC1"/>
    <w:rsid w:val="357E6185"/>
    <w:rsid w:val="35852B0B"/>
    <w:rsid w:val="358E71C9"/>
    <w:rsid w:val="359D4FFD"/>
    <w:rsid w:val="35A93AD6"/>
    <w:rsid w:val="35B32BCC"/>
    <w:rsid w:val="35D6187A"/>
    <w:rsid w:val="35F0448F"/>
    <w:rsid w:val="36226C8F"/>
    <w:rsid w:val="36444ECA"/>
    <w:rsid w:val="365808A6"/>
    <w:rsid w:val="365C7E13"/>
    <w:rsid w:val="36A02BCE"/>
    <w:rsid w:val="36A4440F"/>
    <w:rsid w:val="36AC5A0E"/>
    <w:rsid w:val="36C87A07"/>
    <w:rsid w:val="36CB7DB0"/>
    <w:rsid w:val="36CC4CBB"/>
    <w:rsid w:val="36D24118"/>
    <w:rsid w:val="36D47F23"/>
    <w:rsid w:val="36E21CD9"/>
    <w:rsid w:val="36E359E5"/>
    <w:rsid w:val="37006117"/>
    <w:rsid w:val="3704369B"/>
    <w:rsid w:val="37253205"/>
    <w:rsid w:val="372B5651"/>
    <w:rsid w:val="372F7834"/>
    <w:rsid w:val="373A073E"/>
    <w:rsid w:val="37593326"/>
    <w:rsid w:val="37731F14"/>
    <w:rsid w:val="377A271C"/>
    <w:rsid w:val="377D2FA9"/>
    <w:rsid w:val="378D566D"/>
    <w:rsid w:val="37B46D1C"/>
    <w:rsid w:val="37BB01AE"/>
    <w:rsid w:val="37C22634"/>
    <w:rsid w:val="37EF4D2B"/>
    <w:rsid w:val="37FB0A59"/>
    <w:rsid w:val="37FB1F09"/>
    <w:rsid w:val="38006FC9"/>
    <w:rsid w:val="38276A79"/>
    <w:rsid w:val="38311C22"/>
    <w:rsid w:val="38313F28"/>
    <w:rsid w:val="38365280"/>
    <w:rsid w:val="384A4D68"/>
    <w:rsid w:val="384C1F63"/>
    <w:rsid w:val="38670846"/>
    <w:rsid w:val="38776C4E"/>
    <w:rsid w:val="389F0729"/>
    <w:rsid w:val="38A31915"/>
    <w:rsid w:val="38B34CC8"/>
    <w:rsid w:val="38C76BDC"/>
    <w:rsid w:val="38D27EE3"/>
    <w:rsid w:val="38D36AFE"/>
    <w:rsid w:val="38D6631E"/>
    <w:rsid w:val="38F47CA8"/>
    <w:rsid w:val="38FC2951"/>
    <w:rsid w:val="39115746"/>
    <w:rsid w:val="392235F9"/>
    <w:rsid w:val="392B7DF8"/>
    <w:rsid w:val="395F0578"/>
    <w:rsid w:val="39664BCC"/>
    <w:rsid w:val="39723C65"/>
    <w:rsid w:val="397A7464"/>
    <w:rsid w:val="39837899"/>
    <w:rsid w:val="398E625C"/>
    <w:rsid w:val="39915453"/>
    <w:rsid w:val="39C13F11"/>
    <w:rsid w:val="39C17C94"/>
    <w:rsid w:val="39C67B75"/>
    <w:rsid w:val="39C92897"/>
    <w:rsid w:val="39CC6A30"/>
    <w:rsid w:val="39DA268F"/>
    <w:rsid w:val="39DF170D"/>
    <w:rsid w:val="39EE3810"/>
    <w:rsid w:val="39F51B2F"/>
    <w:rsid w:val="3A0B2C9D"/>
    <w:rsid w:val="3A2D6DC5"/>
    <w:rsid w:val="3A306B3D"/>
    <w:rsid w:val="3A3B44A4"/>
    <w:rsid w:val="3A4A4488"/>
    <w:rsid w:val="3A4C694B"/>
    <w:rsid w:val="3A847DD6"/>
    <w:rsid w:val="3A9A48A2"/>
    <w:rsid w:val="3ABF39DA"/>
    <w:rsid w:val="3B1425C0"/>
    <w:rsid w:val="3B243935"/>
    <w:rsid w:val="3B266408"/>
    <w:rsid w:val="3B293A5A"/>
    <w:rsid w:val="3B2E235E"/>
    <w:rsid w:val="3B2F5240"/>
    <w:rsid w:val="3B484136"/>
    <w:rsid w:val="3B9B4DDF"/>
    <w:rsid w:val="3BA55F5F"/>
    <w:rsid w:val="3BAE7776"/>
    <w:rsid w:val="3BC571C2"/>
    <w:rsid w:val="3BC7071A"/>
    <w:rsid w:val="3BCF19C0"/>
    <w:rsid w:val="3BE94671"/>
    <w:rsid w:val="3BF14B88"/>
    <w:rsid w:val="3BFA7DB2"/>
    <w:rsid w:val="3C0D4852"/>
    <w:rsid w:val="3C335D8E"/>
    <w:rsid w:val="3C3B5CB4"/>
    <w:rsid w:val="3C3C3507"/>
    <w:rsid w:val="3C4C25DA"/>
    <w:rsid w:val="3C4C4CFE"/>
    <w:rsid w:val="3C4E360C"/>
    <w:rsid w:val="3C570181"/>
    <w:rsid w:val="3C985244"/>
    <w:rsid w:val="3C9A139C"/>
    <w:rsid w:val="3CB15CC8"/>
    <w:rsid w:val="3CB25337"/>
    <w:rsid w:val="3CC44D69"/>
    <w:rsid w:val="3CC720D4"/>
    <w:rsid w:val="3CCB3976"/>
    <w:rsid w:val="3CD15B86"/>
    <w:rsid w:val="3D0653C9"/>
    <w:rsid w:val="3D087B81"/>
    <w:rsid w:val="3D124A16"/>
    <w:rsid w:val="3D151791"/>
    <w:rsid w:val="3D162B84"/>
    <w:rsid w:val="3D224F23"/>
    <w:rsid w:val="3D3672BE"/>
    <w:rsid w:val="3D3D068F"/>
    <w:rsid w:val="3D411B8A"/>
    <w:rsid w:val="3D4B7556"/>
    <w:rsid w:val="3D4D61FF"/>
    <w:rsid w:val="3D68160B"/>
    <w:rsid w:val="3D6A1EA0"/>
    <w:rsid w:val="3D7B3257"/>
    <w:rsid w:val="3E234DB6"/>
    <w:rsid w:val="3E2A6ACD"/>
    <w:rsid w:val="3E3E5D67"/>
    <w:rsid w:val="3E540BFB"/>
    <w:rsid w:val="3E5A1AFC"/>
    <w:rsid w:val="3E5E5CFB"/>
    <w:rsid w:val="3E6E4B44"/>
    <w:rsid w:val="3E7720B2"/>
    <w:rsid w:val="3E8F73C0"/>
    <w:rsid w:val="3E9E657F"/>
    <w:rsid w:val="3EB938B1"/>
    <w:rsid w:val="3EBB41E8"/>
    <w:rsid w:val="3EC135CE"/>
    <w:rsid w:val="3EC46F43"/>
    <w:rsid w:val="3ECA33D5"/>
    <w:rsid w:val="3EE6536D"/>
    <w:rsid w:val="3EE67654"/>
    <w:rsid w:val="3EEC2E41"/>
    <w:rsid w:val="3F0F3345"/>
    <w:rsid w:val="3F2C2752"/>
    <w:rsid w:val="3F452A96"/>
    <w:rsid w:val="3F4A5302"/>
    <w:rsid w:val="3F4D24D0"/>
    <w:rsid w:val="3F4F6966"/>
    <w:rsid w:val="3F516553"/>
    <w:rsid w:val="3F683100"/>
    <w:rsid w:val="3F6A75A4"/>
    <w:rsid w:val="3F7C5D86"/>
    <w:rsid w:val="3F9C6789"/>
    <w:rsid w:val="3FAA0BDA"/>
    <w:rsid w:val="3FAE53F9"/>
    <w:rsid w:val="3FB379D2"/>
    <w:rsid w:val="3FCA6BA1"/>
    <w:rsid w:val="3FCC7844"/>
    <w:rsid w:val="3FED0BCC"/>
    <w:rsid w:val="400E3C11"/>
    <w:rsid w:val="40270EF8"/>
    <w:rsid w:val="402E5EA9"/>
    <w:rsid w:val="403731AA"/>
    <w:rsid w:val="403B4973"/>
    <w:rsid w:val="4040630B"/>
    <w:rsid w:val="404B72D4"/>
    <w:rsid w:val="40710F9C"/>
    <w:rsid w:val="407769E0"/>
    <w:rsid w:val="4080121C"/>
    <w:rsid w:val="40823A21"/>
    <w:rsid w:val="408240E5"/>
    <w:rsid w:val="4082767C"/>
    <w:rsid w:val="408C0EC8"/>
    <w:rsid w:val="40A24389"/>
    <w:rsid w:val="40C047C4"/>
    <w:rsid w:val="40D21AD1"/>
    <w:rsid w:val="40DD7177"/>
    <w:rsid w:val="40E64E12"/>
    <w:rsid w:val="41173CEA"/>
    <w:rsid w:val="415D1724"/>
    <w:rsid w:val="41697055"/>
    <w:rsid w:val="416E0ECA"/>
    <w:rsid w:val="418071CE"/>
    <w:rsid w:val="41895CA1"/>
    <w:rsid w:val="418F38EF"/>
    <w:rsid w:val="41A171FC"/>
    <w:rsid w:val="41A96640"/>
    <w:rsid w:val="41AB6E26"/>
    <w:rsid w:val="41BF61A4"/>
    <w:rsid w:val="41CE6671"/>
    <w:rsid w:val="41FF0334"/>
    <w:rsid w:val="42361164"/>
    <w:rsid w:val="42AD0731"/>
    <w:rsid w:val="42AD5EDE"/>
    <w:rsid w:val="42EE6F3C"/>
    <w:rsid w:val="42F52F08"/>
    <w:rsid w:val="42FD0FF8"/>
    <w:rsid w:val="43067E6D"/>
    <w:rsid w:val="4321127D"/>
    <w:rsid w:val="432660D3"/>
    <w:rsid w:val="432B3B5B"/>
    <w:rsid w:val="432D454D"/>
    <w:rsid w:val="433C6830"/>
    <w:rsid w:val="433E4117"/>
    <w:rsid w:val="4351386C"/>
    <w:rsid w:val="436A18C2"/>
    <w:rsid w:val="436E761D"/>
    <w:rsid w:val="436F1793"/>
    <w:rsid w:val="437267D1"/>
    <w:rsid w:val="4381531F"/>
    <w:rsid w:val="438B3EF3"/>
    <w:rsid w:val="43901FD2"/>
    <w:rsid w:val="439B4C08"/>
    <w:rsid w:val="43BA006A"/>
    <w:rsid w:val="43E104B8"/>
    <w:rsid w:val="43F83412"/>
    <w:rsid w:val="44072702"/>
    <w:rsid w:val="440C0E07"/>
    <w:rsid w:val="442A0215"/>
    <w:rsid w:val="442A7652"/>
    <w:rsid w:val="442E0B01"/>
    <w:rsid w:val="445B29A5"/>
    <w:rsid w:val="448D3C91"/>
    <w:rsid w:val="4498211D"/>
    <w:rsid w:val="44AF171F"/>
    <w:rsid w:val="44C11413"/>
    <w:rsid w:val="44C13085"/>
    <w:rsid w:val="44C3727A"/>
    <w:rsid w:val="44C6157A"/>
    <w:rsid w:val="44D77DC0"/>
    <w:rsid w:val="44DC2751"/>
    <w:rsid w:val="44E17CB0"/>
    <w:rsid w:val="45160ED5"/>
    <w:rsid w:val="45211298"/>
    <w:rsid w:val="452166D4"/>
    <w:rsid w:val="452704F2"/>
    <w:rsid w:val="454B50EE"/>
    <w:rsid w:val="45500264"/>
    <w:rsid w:val="455620D7"/>
    <w:rsid w:val="456021BD"/>
    <w:rsid w:val="456B3F38"/>
    <w:rsid w:val="456F7731"/>
    <w:rsid w:val="457107D5"/>
    <w:rsid w:val="457D0F33"/>
    <w:rsid w:val="45823A67"/>
    <w:rsid w:val="458D0177"/>
    <w:rsid w:val="459577FA"/>
    <w:rsid w:val="4596221F"/>
    <w:rsid w:val="45985C66"/>
    <w:rsid w:val="45D12634"/>
    <w:rsid w:val="45D24A05"/>
    <w:rsid w:val="45DB08FD"/>
    <w:rsid w:val="45EC3CC8"/>
    <w:rsid w:val="45FB000F"/>
    <w:rsid w:val="46033956"/>
    <w:rsid w:val="460A60FD"/>
    <w:rsid w:val="46103C10"/>
    <w:rsid w:val="46155C49"/>
    <w:rsid w:val="4624655C"/>
    <w:rsid w:val="46374978"/>
    <w:rsid w:val="465C29CA"/>
    <w:rsid w:val="468B23CC"/>
    <w:rsid w:val="46923B2F"/>
    <w:rsid w:val="4693107C"/>
    <w:rsid w:val="46937DA4"/>
    <w:rsid w:val="46A80554"/>
    <w:rsid w:val="46B53D70"/>
    <w:rsid w:val="46E02C4C"/>
    <w:rsid w:val="46E71FCF"/>
    <w:rsid w:val="471474EF"/>
    <w:rsid w:val="471C3C5C"/>
    <w:rsid w:val="47223160"/>
    <w:rsid w:val="47557F2F"/>
    <w:rsid w:val="476E470B"/>
    <w:rsid w:val="47787D3A"/>
    <w:rsid w:val="478908FB"/>
    <w:rsid w:val="479A6A65"/>
    <w:rsid w:val="47C11995"/>
    <w:rsid w:val="47F213E0"/>
    <w:rsid w:val="481F2C75"/>
    <w:rsid w:val="482776FC"/>
    <w:rsid w:val="482B444C"/>
    <w:rsid w:val="483B172F"/>
    <w:rsid w:val="483C3594"/>
    <w:rsid w:val="483F4DCC"/>
    <w:rsid w:val="48403764"/>
    <w:rsid w:val="48896900"/>
    <w:rsid w:val="48A76D70"/>
    <w:rsid w:val="48B20201"/>
    <w:rsid w:val="48B51D35"/>
    <w:rsid w:val="48B5443B"/>
    <w:rsid w:val="48B67D3A"/>
    <w:rsid w:val="48C031EF"/>
    <w:rsid w:val="48DD0F88"/>
    <w:rsid w:val="48DF7F87"/>
    <w:rsid w:val="48F51551"/>
    <w:rsid w:val="49047362"/>
    <w:rsid w:val="494442E0"/>
    <w:rsid w:val="496F1907"/>
    <w:rsid w:val="49797DB3"/>
    <w:rsid w:val="497A40CB"/>
    <w:rsid w:val="49A95A17"/>
    <w:rsid w:val="49BF1134"/>
    <w:rsid w:val="49CC302C"/>
    <w:rsid w:val="49D65FC9"/>
    <w:rsid w:val="49D75417"/>
    <w:rsid w:val="49E61322"/>
    <w:rsid w:val="4A102D08"/>
    <w:rsid w:val="4A147428"/>
    <w:rsid w:val="4A173B62"/>
    <w:rsid w:val="4A2B20D9"/>
    <w:rsid w:val="4A466C10"/>
    <w:rsid w:val="4A525BD3"/>
    <w:rsid w:val="4A6502BE"/>
    <w:rsid w:val="4A9E7010"/>
    <w:rsid w:val="4AAD7955"/>
    <w:rsid w:val="4AF27289"/>
    <w:rsid w:val="4AF77231"/>
    <w:rsid w:val="4B055E93"/>
    <w:rsid w:val="4B0860AF"/>
    <w:rsid w:val="4B1728F0"/>
    <w:rsid w:val="4B195C1F"/>
    <w:rsid w:val="4B350BE3"/>
    <w:rsid w:val="4B494C1E"/>
    <w:rsid w:val="4B495C95"/>
    <w:rsid w:val="4BA379E6"/>
    <w:rsid w:val="4BA436A1"/>
    <w:rsid w:val="4BBB4DE6"/>
    <w:rsid w:val="4BBC3C6F"/>
    <w:rsid w:val="4BBD29F4"/>
    <w:rsid w:val="4BC211C4"/>
    <w:rsid w:val="4BCD0372"/>
    <w:rsid w:val="4BD0504C"/>
    <w:rsid w:val="4BD72F3A"/>
    <w:rsid w:val="4BDD1085"/>
    <w:rsid w:val="4BE6034D"/>
    <w:rsid w:val="4BFF2CB1"/>
    <w:rsid w:val="4C0162E9"/>
    <w:rsid w:val="4C0A23F6"/>
    <w:rsid w:val="4C1B68D7"/>
    <w:rsid w:val="4C262440"/>
    <w:rsid w:val="4C2B580B"/>
    <w:rsid w:val="4C2E748F"/>
    <w:rsid w:val="4C401CB8"/>
    <w:rsid w:val="4C46492F"/>
    <w:rsid w:val="4C4C34A2"/>
    <w:rsid w:val="4C6D5A1A"/>
    <w:rsid w:val="4C700B44"/>
    <w:rsid w:val="4CA23C9A"/>
    <w:rsid w:val="4CA92974"/>
    <w:rsid w:val="4CBA1A14"/>
    <w:rsid w:val="4CBD5980"/>
    <w:rsid w:val="4CC0347C"/>
    <w:rsid w:val="4CC66C40"/>
    <w:rsid w:val="4CE456B5"/>
    <w:rsid w:val="4CED00ED"/>
    <w:rsid w:val="4CF92A1A"/>
    <w:rsid w:val="4D103B65"/>
    <w:rsid w:val="4D180E5F"/>
    <w:rsid w:val="4D21729E"/>
    <w:rsid w:val="4D6A7FE9"/>
    <w:rsid w:val="4D794680"/>
    <w:rsid w:val="4D802006"/>
    <w:rsid w:val="4D966BB9"/>
    <w:rsid w:val="4D997964"/>
    <w:rsid w:val="4D9C567E"/>
    <w:rsid w:val="4D9C6736"/>
    <w:rsid w:val="4DC36FCD"/>
    <w:rsid w:val="4DC5014A"/>
    <w:rsid w:val="4DC62009"/>
    <w:rsid w:val="4E08798E"/>
    <w:rsid w:val="4E087ECD"/>
    <w:rsid w:val="4E136C3F"/>
    <w:rsid w:val="4E2E4A53"/>
    <w:rsid w:val="4E382E92"/>
    <w:rsid w:val="4E4F4340"/>
    <w:rsid w:val="4E754021"/>
    <w:rsid w:val="4E7577FF"/>
    <w:rsid w:val="4E9026F8"/>
    <w:rsid w:val="4EAF0C6B"/>
    <w:rsid w:val="4EC92F5B"/>
    <w:rsid w:val="4ED67CA9"/>
    <w:rsid w:val="4EEF4D4D"/>
    <w:rsid w:val="4F16693F"/>
    <w:rsid w:val="4F1F253A"/>
    <w:rsid w:val="4F2F69BA"/>
    <w:rsid w:val="4F504B31"/>
    <w:rsid w:val="4F6752A6"/>
    <w:rsid w:val="4F73041C"/>
    <w:rsid w:val="4F880FDA"/>
    <w:rsid w:val="4F9A5A81"/>
    <w:rsid w:val="4FA24E4D"/>
    <w:rsid w:val="4FAB75A3"/>
    <w:rsid w:val="4FD2074C"/>
    <w:rsid w:val="4FEC5295"/>
    <w:rsid w:val="4FF46F61"/>
    <w:rsid w:val="500D2132"/>
    <w:rsid w:val="501928BE"/>
    <w:rsid w:val="5027190F"/>
    <w:rsid w:val="502C11D3"/>
    <w:rsid w:val="503A1D6B"/>
    <w:rsid w:val="50513037"/>
    <w:rsid w:val="50781705"/>
    <w:rsid w:val="508A29F4"/>
    <w:rsid w:val="50A91A3D"/>
    <w:rsid w:val="50B446DE"/>
    <w:rsid w:val="50BE525F"/>
    <w:rsid w:val="50CB5E08"/>
    <w:rsid w:val="50D76928"/>
    <w:rsid w:val="50DB1087"/>
    <w:rsid w:val="50E57609"/>
    <w:rsid w:val="50E73576"/>
    <w:rsid w:val="511F3DA0"/>
    <w:rsid w:val="51211187"/>
    <w:rsid w:val="513A3508"/>
    <w:rsid w:val="514607F3"/>
    <w:rsid w:val="51577C3B"/>
    <w:rsid w:val="5160437D"/>
    <w:rsid w:val="51673902"/>
    <w:rsid w:val="516F7496"/>
    <w:rsid w:val="519A41A2"/>
    <w:rsid w:val="51A92B24"/>
    <w:rsid w:val="51C047AA"/>
    <w:rsid w:val="51C76F53"/>
    <w:rsid w:val="51CE128E"/>
    <w:rsid w:val="51EA7489"/>
    <w:rsid w:val="520F1961"/>
    <w:rsid w:val="52110378"/>
    <w:rsid w:val="521D1971"/>
    <w:rsid w:val="52664171"/>
    <w:rsid w:val="5267188E"/>
    <w:rsid w:val="526A04ED"/>
    <w:rsid w:val="526B6D92"/>
    <w:rsid w:val="527F2569"/>
    <w:rsid w:val="52850005"/>
    <w:rsid w:val="528F2AB6"/>
    <w:rsid w:val="529233F3"/>
    <w:rsid w:val="52B4081D"/>
    <w:rsid w:val="52B7203F"/>
    <w:rsid w:val="52D55479"/>
    <w:rsid w:val="52E17635"/>
    <w:rsid w:val="530321EB"/>
    <w:rsid w:val="530915AE"/>
    <w:rsid w:val="530D6D4B"/>
    <w:rsid w:val="534116FE"/>
    <w:rsid w:val="53507BCD"/>
    <w:rsid w:val="536E729B"/>
    <w:rsid w:val="53700AA3"/>
    <w:rsid w:val="53C0219D"/>
    <w:rsid w:val="53C11E4C"/>
    <w:rsid w:val="53CD2F39"/>
    <w:rsid w:val="54261C89"/>
    <w:rsid w:val="5427036A"/>
    <w:rsid w:val="542C0A8D"/>
    <w:rsid w:val="542C6124"/>
    <w:rsid w:val="543471AA"/>
    <w:rsid w:val="544E1384"/>
    <w:rsid w:val="548716D3"/>
    <w:rsid w:val="549D6210"/>
    <w:rsid w:val="54A55E28"/>
    <w:rsid w:val="54A91BC9"/>
    <w:rsid w:val="54B62F8C"/>
    <w:rsid w:val="54BD7B4F"/>
    <w:rsid w:val="54C96C40"/>
    <w:rsid w:val="54CC21F9"/>
    <w:rsid w:val="54E94C2A"/>
    <w:rsid w:val="550671FD"/>
    <w:rsid w:val="55226AD7"/>
    <w:rsid w:val="55264563"/>
    <w:rsid w:val="55276B99"/>
    <w:rsid w:val="55595CE7"/>
    <w:rsid w:val="5569682C"/>
    <w:rsid w:val="556F3950"/>
    <w:rsid w:val="55773943"/>
    <w:rsid w:val="55876990"/>
    <w:rsid w:val="55890825"/>
    <w:rsid w:val="55950374"/>
    <w:rsid w:val="559F2C13"/>
    <w:rsid w:val="55A770E6"/>
    <w:rsid w:val="55A9587C"/>
    <w:rsid w:val="55EA522A"/>
    <w:rsid w:val="55EB1542"/>
    <w:rsid w:val="55F6076A"/>
    <w:rsid w:val="55F65693"/>
    <w:rsid w:val="560903C9"/>
    <w:rsid w:val="560B7014"/>
    <w:rsid w:val="5610249C"/>
    <w:rsid w:val="56425E54"/>
    <w:rsid w:val="56537957"/>
    <w:rsid w:val="565F2F19"/>
    <w:rsid w:val="566D6366"/>
    <w:rsid w:val="567C23F7"/>
    <w:rsid w:val="56880E31"/>
    <w:rsid w:val="569244E1"/>
    <w:rsid w:val="56A61EC9"/>
    <w:rsid w:val="56C02DBD"/>
    <w:rsid w:val="56CC294D"/>
    <w:rsid w:val="56E8570B"/>
    <w:rsid w:val="56F97F48"/>
    <w:rsid w:val="56FB7CCF"/>
    <w:rsid w:val="57356067"/>
    <w:rsid w:val="573D6572"/>
    <w:rsid w:val="5744740A"/>
    <w:rsid w:val="57723B2F"/>
    <w:rsid w:val="57777EC6"/>
    <w:rsid w:val="57850498"/>
    <w:rsid w:val="578E4A5E"/>
    <w:rsid w:val="57A10C63"/>
    <w:rsid w:val="57B06F44"/>
    <w:rsid w:val="57B800BB"/>
    <w:rsid w:val="57B82501"/>
    <w:rsid w:val="57C35FE0"/>
    <w:rsid w:val="57C4503A"/>
    <w:rsid w:val="57CA21DD"/>
    <w:rsid w:val="57DA582D"/>
    <w:rsid w:val="57EB6ED7"/>
    <w:rsid w:val="57F63532"/>
    <w:rsid w:val="57FE6D9E"/>
    <w:rsid w:val="58057D16"/>
    <w:rsid w:val="58445501"/>
    <w:rsid w:val="58493572"/>
    <w:rsid w:val="58661309"/>
    <w:rsid w:val="58673409"/>
    <w:rsid w:val="5888299C"/>
    <w:rsid w:val="5894770F"/>
    <w:rsid w:val="58A1763F"/>
    <w:rsid w:val="58AB7EFE"/>
    <w:rsid w:val="58BB341C"/>
    <w:rsid w:val="58D54D84"/>
    <w:rsid w:val="58D70D1B"/>
    <w:rsid w:val="58E308D2"/>
    <w:rsid w:val="58E8772E"/>
    <w:rsid w:val="58EE7E2D"/>
    <w:rsid w:val="591255CE"/>
    <w:rsid w:val="59212267"/>
    <w:rsid w:val="593C5C90"/>
    <w:rsid w:val="59486B90"/>
    <w:rsid w:val="594C3B12"/>
    <w:rsid w:val="594D14D8"/>
    <w:rsid w:val="594D3425"/>
    <w:rsid w:val="59601CA0"/>
    <w:rsid w:val="5979430E"/>
    <w:rsid w:val="59BA0FC5"/>
    <w:rsid w:val="59C80862"/>
    <w:rsid w:val="59E61D31"/>
    <w:rsid w:val="59E97127"/>
    <w:rsid w:val="5A1666AB"/>
    <w:rsid w:val="5A1F17B6"/>
    <w:rsid w:val="5A316458"/>
    <w:rsid w:val="5A4124C5"/>
    <w:rsid w:val="5A514C20"/>
    <w:rsid w:val="5A686775"/>
    <w:rsid w:val="5A7B70BD"/>
    <w:rsid w:val="5A9839E4"/>
    <w:rsid w:val="5A9B3C45"/>
    <w:rsid w:val="5AC70F2A"/>
    <w:rsid w:val="5AD14E8F"/>
    <w:rsid w:val="5AD53684"/>
    <w:rsid w:val="5AD570A9"/>
    <w:rsid w:val="5AEF6096"/>
    <w:rsid w:val="5AFF3EC8"/>
    <w:rsid w:val="5B1B4479"/>
    <w:rsid w:val="5B2E0601"/>
    <w:rsid w:val="5B317474"/>
    <w:rsid w:val="5B4C6B0B"/>
    <w:rsid w:val="5B5C0C05"/>
    <w:rsid w:val="5B6F06CD"/>
    <w:rsid w:val="5B812581"/>
    <w:rsid w:val="5B9B5B8B"/>
    <w:rsid w:val="5BB526D5"/>
    <w:rsid w:val="5BD00FDC"/>
    <w:rsid w:val="5C01726F"/>
    <w:rsid w:val="5C043695"/>
    <w:rsid w:val="5C164033"/>
    <w:rsid w:val="5C3E71D3"/>
    <w:rsid w:val="5C6650FB"/>
    <w:rsid w:val="5C6B7FFC"/>
    <w:rsid w:val="5C8D0239"/>
    <w:rsid w:val="5CA57022"/>
    <w:rsid w:val="5CB242B1"/>
    <w:rsid w:val="5CC527EA"/>
    <w:rsid w:val="5D0A2C45"/>
    <w:rsid w:val="5D0B2C8B"/>
    <w:rsid w:val="5D2836DD"/>
    <w:rsid w:val="5D2D4AF9"/>
    <w:rsid w:val="5D315F13"/>
    <w:rsid w:val="5D3F156B"/>
    <w:rsid w:val="5D68686E"/>
    <w:rsid w:val="5D6F6DF7"/>
    <w:rsid w:val="5D7A0DE4"/>
    <w:rsid w:val="5D7D67F1"/>
    <w:rsid w:val="5D976311"/>
    <w:rsid w:val="5DA74889"/>
    <w:rsid w:val="5DAA40BD"/>
    <w:rsid w:val="5DC91423"/>
    <w:rsid w:val="5DE35CC0"/>
    <w:rsid w:val="5DE773F2"/>
    <w:rsid w:val="5DF93CB9"/>
    <w:rsid w:val="5E1B6525"/>
    <w:rsid w:val="5E227353"/>
    <w:rsid w:val="5E3233CE"/>
    <w:rsid w:val="5E861C77"/>
    <w:rsid w:val="5E9979B9"/>
    <w:rsid w:val="5EB36A67"/>
    <w:rsid w:val="5ED427AE"/>
    <w:rsid w:val="5EE32E64"/>
    <w:rsid w:val="5EF53C0C"/>
    <w:rsid w:val="5F021B2D"/>
    <w:rsid w:val="5F1001EF"/>
    <w:rsid w:val="5F126ECB"/>
    <w:rsid w:val="5F205AFD"/>
    <w:rsid w:val="5F2A38D0"/>
    <w:rsid w:val="5F3263D1"/>
    <w:rsid w:val="5F3E05A7"/>
    <w:rsid w:val="5F434518"/>
    <w:rsid w:val="5F4F296D"/>
    <w:rsid w:val="5F6C1CE8"/>
    <w:rsid w:val="5F76765A"/>
    <w:rsid w:val="5F7A48B3"/>
    <w:rsid w:val="5F7D5507"/>
    <w:rsid w:val="5FA7380B"/>
    <w:rsid w:val="5FA9001F"/>
    <w:rsid w:val="5FB4265F"/>
    <w:rsid w:val="5FC17C8E"/>
    <w:rsid w:val="5FC26870"/>
    <w:rsid w:val="5FD01966"/>
    <w:rsid w:val="5FD16696"/>
    <w:rsid w:val="5FDA3D7C"/>
    <w:rsid w:val="6002355B"/>
    <w:rsid w:val="602B66DA"/>
    <w:rsid w:val="60423CA2"/>
    <w:rsid w:val="60D67CF5"/>
    <w:rsid w:val="60FF70F1"/>
    <w:rsid w:val="610D617B"/>
    <w:rsid w:val="611C59EB"/>
    <w:rsid w:val="611E4A3A"/>
    <w:rsid w:val="612133CC"/>
    <w:rsid w:val="61401384"/>
    <w:rsid w:val="61571A15"/>
    <w:rsid w:val="615C575E"/>
    <w:rsid w:val="615C582A"/>
    <w:rsid w:val="616F7754"/>
    <w:rsid w:val="61736A49"/>
    <w:rsid w:val="617B04CB"/>
    <w:rsid w:val="618D6000"/>
    <w:rsid w:val="6196126D"/>
    <w:rsid w:val="61A72CDF"/>
    <w:rsid w:val="61AC4ED2"/>
    <w:rsid w:val="61BA181B"/>
    <w:rsid w:val="61C05DB0"/>
    <w:rsid w:val="61C73753"/>
    <w:rsid w:val="61F166BC"/>
    <w:rsid w:val="61FD1364"/>
    <w:rsid w:val="61FF07F4"/>
    <w:rsid w:val="621946D4"/>
    <w:rsid w:val="623B54A9"/>
    <w:rsid w:val="623B6627"/>
    <w:rsid w:val="623E1B91"/>
    <w:rsid w:val="626C0F4E"/>
    <w:rsid w:val="626E0EF5"/>
    <w:rsid w:val="62892956"/>
    <w:rsid w:val="628A099F"/>
    <w:rsid w:val="62A4688F"/>
    <w:rsid w:val="62A52DB8"/>
    <w:rsid w:val="62A60A11"/>
    <w:rsid w:val="62B660F5"/>
    <w:rsid w:val="62C86157"/>
    <w:rsid w:val="62C97562"/>
    <w:rsid w:val="62CB2177"/>
    <w:rsid w:val="62D1247B"/>
    <w:rsid w:val="62D16727"/>
    <w:rsid w:val="63187D03"/>
    <w:rsid w:val="6319695A"/>
    <w:rsid w:val="632924C0"/>
    <w:rsid w:val="6352351F"/>
    <w:rsid w:val="63653EC9"/>
    <w:rsid w:val="63676A82"/>
    <w:rsid w:val="638A1557"/>
    <w:rsid w:val="638E151B"/>
    <w:rsid w:val="639D70F0"/>
    <w:rsid w:val="639F55AA"/>
    <w:rsid w:val="63A329F1"/>
    <w:rsid w:val="63C0043B"/>
    <w:rsid w:val="63D16EE7"/>
    <w:rsid w:val="63E032F6"/>
    <w:rsid w:val="6402572E"/>
    <w:rsid w:val="640E6E11"/>
    <w:rsid w:val="641666EC"/>
    <w:rsid w:val="641B7208"/>
    <w:rsid w:val="64245CA4"/>
    <w:rsid w:val="642F53D9"/>
    <w:rsid w:val="644E0FB6"/>
    <w:rsid w:val="64571007"/>
    <w:rsid w:val="64804857"/>
    <w:rsid w:val="64870615"/>
    <w:rsid w:val="649F0AA8"/>
    <w:rsid w:val="64AB757B"/>
    <w:rsid w:val="64AE08BB"/>
    <w:rsid w:val="64B25DA2"/>
    <w:rsid w:val="64BA0301"/>
    <w:rsid w:val="64BD373D"/>
    <w:rsid w:val="64D92EAA"/>
    <w:rsid w:val="64DD5EE8"/>
    <w:rsid w:val="64ED2B66"/>
    <w:rsid w:val="652B1FCC"/>
    <w:rsid w:val="652F6863"/>
    <w:rsid w:val="65336BA4"/>
    <w:rsid w:val="65366205"/>
    <w:rsid w:val="65377D51"/>
    <w:rsid w:val="65405A9E"/>
    <w:rsid w:val="65450B6D"/>
    <w:rsid w:val="65526826"/>
    <w:rsid w:val="65751D85"/>
    <w:rsid w:val="65762219"/>
    <w:rsid w:val="657934EA"/>
    <w:rsid w:val="658823CE"/>
    <w:rsid w:val="658C2A27"/>
    <w:rsid w:val="65915909"/>
    <w:rsid w:val="65C10153"/>
    <w:rsid w:val="65C66670"/>
    <w:rsid w:val="65D82E18"/>
    <w:rsid w:val="65EF4958"/>
    <w:rsid w:val="65F00916"/>
    <w:rsid w:val="66051C64"/>
    <w:rsid w:val="66147547"/>
    <w:rsid w:val="663E660B"/>
    <w:rsid w:val="6649778C"/>
    <w:rsid w:val="666E1733"/>
    <w:rsid w:val="66797584"/>
    <w:rsid w:val="66951C72"/>
    <w:rsid w:val="669B46A3"/>
    <w:rsid w:val="66BD4AD3"/>
    <w:rsid w:val="66DB2711"/>
    <w:rsid w:val="66E93B26"/>
    <w:rsid w:val="66FA138D"/>
    <w:rsid w:val="671B2A82"/>
    <w:rsid w:val="67214888"/>
    <w:rsid w:val="67296821"/>
    <w:rsid w:val="67301BC2"/>
    <w:rsid w:val="67381E01"/>
    <w:rsid w:val="67446B35"/>
    <w:rsid w:val="67500728"/>
    <w:rsid w:val="675323BA"/>
    <w:rsid w:val="676A60E7"/>
    <w:rsid w:val="676D02C6"/>
    <w:rsid w:val="678D7A99"/>
    <w:rsid w:val="679002C6"/>
    <w:rsid w:val="67943BFC"/>
    <w:rsid w:val="679C1A7E"/>
    <w:rsid w:val="67AB54A2"/>
    <w:rsid w:val="67D837B9"/>
    <w:rsid w:val="67F12B10"/>
    <w:rsid w:val="67F86011"/>
    <w:rsid w:val="684377B1"/>
    <w:rsid w:val="68452D9C"/>
    <w:rsid w:val="684F5BA3"/>
    <w:rsid w:val="68897C8A"/>
    <w:rsid w:val="68945079"/>
    <w:rsid w:val="68B321FD"/>
    <w:rsid w:val="68C172E4"/>
    <w:rsid w:val="68E54F7B"/>
    <w:rsid w:val="68FC7FE9"/>
    <w:rsid w:val="690B672F"/>
    <w:rsid w:val="69215BC8"/>
    <w:rsid w:val="69296351"/>
    <w:rsid w:val="69352637"/>
    <w:rsid w:val="693B32A7"/>
    <w:rsid w:val="695A7214"/>
    <w:rsid w:val="695D3FB9"/>
    <w:rsid w:val="69607549"/>
    <w:rsid w:val="69607D7E"/>
    <w:rsid w:val="69824131"/>
    <w:rsid w:val="69886E46"/>
    <w:rsid w:val="698C64DB"/>
    <w:rsid w:val="698E24F4"/>
    <w:rsid w:val="699171E5"/>
    <w:rsid w:val="69967E5F"/>
    <w:rsid w:val="6997256F"/>
    <w:rsid w:val="69C5672C"/>
    <w:rsid w:val="69D661F3"/>
    <w:rsid w:val="69D93DB1"/>
    <w:rsid w:val="69EB1D35"/>
    <w:rsid w:val="69FD084C"/>
    <w:rsid w:val="6A051519"/>
    <w:rsid w:val="6A0A34C6"/>
    <w:rsid w:val="6A0D1562"/>
    <w:rsid w:val="6A193612"/>
    <w:rsid w:val="6A326DF1"/>
    <w:rsid w:val="6A4E3A15"/>
    <w:rsid w:val="6A6048B7"/>
    <w:rsid w:val="6A690CCB"/>
    <w:rsid w:val="6A6D6049"/>
    <w:rsid w:val="6A7E06B8"/>
    <w:rsid w:val="6A803D54"/>
    <w:rsid w:val="6A851F22"/>
    <w:rsid w:val="6ABC63EB"/>
    <w:rsid w:val="6AC1109A"/>
    <w:rsid w:val="6AC51730"/>
    <w:rsid w:val="6ACF24C6"/>
    <w:rsid w:val="6ADE0F91"/>
    <w:rsid w:val="6AF20AE0"/>
    <w:rsid w:val="6AF60E3B"/>
    <w:rsid w:val="6AF90098"/>
    <w:rsid w:val="6AFA0AF5"/>
    <w:rsid w:val="6B00622D"/>
    <w:rsid w:val="6B3075CF"/>
    <w:rsid w:val="6B437042"/>
    <w:rsid w:val="6B4424D4"/>
    <w:rsid w:val="6B683D41"/>
    <w:rsid w:val="6B7C39E0"/>
    <w:rsid w:val="6B8A0776"/>
    <w:rsid w:val="6B8A2CB9"/>
    <w:rsid w:val="6BB7358D"/>
    <w:rsid w:val="6BD6198A"/>
    <w:rsid w:val="6BD8313F"/>
    <w:rsid w:val="6BD86321"/>
    <w:rsid w:val="6BE92749"/>
    <w:rsid w:val="6C0235FF"/>
    <w:rsid w:val="6C164762"/>
    <w:rsid w:val="6C2764E4"/>
    <w:rsid w:val="6C4A4C31"/>
    <w:rsid w:val="6C5924FD"/>
    <w:rsid w:val="6C606902"/>
    <w:rsid w:val="6C6166E0"/>
    <w:rsid w:val="6C6B6732"/>
    <w:rsid w:val="6C8A0D89"/>
    <w:rsid w:val="6CA84B17"/>
    <w:rsid w:val="6CB36B55"/>
    <w:rsid w:val="6CDE3439"/>
    <w:rsid w:val="6CFD02E1"/>
    <w:rsid w:val="6D3030F2"/>
    <w:rsid w:val="6D391DD1"/>
    <w:rsid w:val="6D421869"/>
    <w:rsid w:val="6D4B59A7"/>
    <w:rsid w:val="6D765BF8"/>
    <w:rsid w:val="6D8B2E83"/>
    <w:rsid w:val="6D9E5187"/>
    <w:rsid w:val="6DAB196F"/>
    <w:rsid w:val="6DB75C96"/>
    <w:rsid w:val="6DCB24A3"/>
    <w:rsid w:val="6DE01C0C"/>
    <w:rsid w:val="6DE16A6E"/>
    <w:rsid w:val="6DE631B0"/>
    <w:rsid w:val="6DEB6A11"/>
    <w:rsid w:val="6DFB79C7"/>
    <w:rsid w:val="6DFC49C9"/>
    <w:rsid w:val="6DFC76A9"/>
    <w:rsid w:val="6E074F86"/>
    <w:rsid w:val="6E107E32"/>
    <w:rsid w:val="6E383A41"/>
    <w:rsid w:val="6E4C5F3F"/>
    <w:rsid w:val="6E4F05DF"/>
    <w:rsid w:val="6E73413B"/>
    <w:rsid w:val="6E766396"/>
    <w:rsid w:val="6E790095"/>
    <w:rsid w:val="6E7E23C4"/>
    <w:rsid w:val="6E7E4459"/>
    <w:rsid w:val="6E9505FB"/>
    <w:rsid w:val="6E9C3689"/>
    <w:rsid w:val="6E9E5495"/>
    <w:rsid w:val="6EAC5AAC"/>
    <w:rsid w:val="6EB84886"/>
    <w:rsid w:val="6EB87212"/>
    <w:rsid w:val="6EBF68B3"/>
    <w:rsid w:val="6F1F0ACF"/>
    <w:rsid w:val="6F3313DE"/>
    <w:rsid w:val="6F5C6B1F"/>
    <w:rsid w:val="6F7629DF"/>
    <w:rsid w:val="6F7D0506"/>
    <w:rsid w:val="6F7E536C"/>
    <w:rsid w:val="6F8E36E2"/>
    <w:rsid w:val="6FA272EE"/>
    <w:rsid w:val="6FBD337D"/>
    <w:rsid w:val="6FC74DF7"/>
    <w:rsid w:val="6FF074BB"/>
    <w:rsid w:val="6FFF7A6C"/>
    <w:rsid w:val="70006546"/>
    <w:rsid w:val="700947FF"/>
    <w:rsid w:val="70174904"/>
    <w:rsid w:val="702A27B3"/>
    <w:rsid w:val="70302BDF"/>
    <w:rsid w:val="70340DFE"/>
    <w:rsid w:val="704552DB"/>
    <w:rsid w:val="705D1CAB"/>
    <w:rsid w:val="706E0825"/>
    <w:rsid w:val="709628B9"/>
    <w:rsid w:val="70AD4290"/>
    <w:rsid w:val="70BC6A8F"/>
    <w:rsid w:val="70C3100F"/>
    <w:rsid w:val="70C369FA"/>
    <w:rsid w:val="70CD3E24"/>
    <w:rsid w:val="70CE0E00"/>
    <w:rsid w:val="70E81381"/>
    <w:rsid w:val="71184021"/>
    <w:rsid w:val="713A1CD9"/>
    <w:rsid w:val="713C61C5"/>
    <w:rsid w:val="71403520"/>
    <w:rsid w:val="7168026D"/>
    <w:rsid w:val="71750866"/>
    <w:rsid w:val="71775A16"/>
    <w:rsid w:val="71AD6030"/>
    <w:rsid w:val="71B84C75"/>
    <w:rsid w:val="71DE4F3D"/>
    <w:rsid w:val="71EA15B7"/>
    <w:rsid w:val="71F04150"/>
    <w:rsid w:val="71F879D3"/>
    <w:rsid w:val="71FE53AE"/>
    <w:rsid w:val="72051683"/>
    <w:rsid w:val="721911A0"/>
    <w:rsid w:val="72201175"/>
    <w:rsid w:val="72263030"/>
    <w:rsid w:val="725C4638"/>
    <w:rsid w:val="7262641F"/>
    <w:rsid w:val="727522B3"/>
    <w:rsid w:val="7283072D"/>
    <w:rsid w:val="72887D81"/>
    <w:rsid w:val="729B282D"/>
    <w:rsid w:val="729D3D37"/>
    <w:rsid w:val="72A242F4"/>
    <w:rsid w:val="72AA4E55"/>
    <w:rsid w:val="72CE7D9A"/>
    <w:rsid w:val="72F97149"/>
    <w:rsid w:val="73274BB3"/>
    <w:rsid w:val="73280CC6"/>
    <w:rsid w:val="733E2C9A"/>
    <w:rsid w:val="735131E4"/>
    <w:rsid w:val="7366719B"/>
    <w:rsid w:val="736818B9"/>
    <w:rsid w:val="736E375C"/>
    <w:rsid w:val="737A5060"/>
    <w:rsid w:val="738045BD"/>
    <w:rsid w:val="73804EC1"/>
    <w:rsid w:val="73807856"/>
    <w:rsid w:val="738C5190"/>
    <w:rsid w:val="73931BD1"/>
    <w:rsid w:val="73A547A8"/>
    <w:rsid w:val="73AA67F5"/>
    <w:rsid w:val="73DE22FA"/>
    <w:rsid w:val="73E414BB"/>
    <w:rsid w:val="73E47A1C"/>
    <w:rsid w:val="73EC18A0"/>
    <w:rsid w:val="741746ED"/>
    <w:rsid w:val="742E3CBE"/>
    <w:rsid w:val="74307247"/>
    <w:rsid w:val="74310548"/>
    <w:rsid w:val="74390DA4"/>
    <w:rsid w:val="74844D15"/>
    <w:rsid w:val="74B07E97"/>
    <w:rsid w:val="74B6077F"/>
    <w:rsid w:val="74D17FF5"/>
    <w:rsid w:val="74F13D69"/>
    <w:rsid w:val="75021FDE"/>
    <w:rsid w:val="751261CC"/>
    <w:rsid w:val="75147EBF"/>
    <w:rsid w:val="752D0FE7"/>
    <w:rsid w:val="75357AE3"/>
    <w:rsid w:val="753E2637"/>
    <w:rsid w:val="75403B79"/>
    <w:rsid w:val="75467C98"/>
    <w:rsid w:val="75551529"/>
    <w:rsid w:val="755F1499"/>
    <w:rsid w:val="75657B54"/>
    <w:rsid w:val="75735276"/>
    <w:rsid w:val="757E3BCA"/>
    <w:rsid w:val="757F1E2F"/>
    <w:rsid w:val="75813D90"/>
    <w:rsid w:val="758E6020"/>
    <w:rsid w:val="758F2B3B"/>
    <w:rsid w:val="759C017D"/>
    <w:rsid w:val="75A773C4"/>
    <w:rsid w:val="75B37777"/>
    <w:rsid w:val="75B70999"/>
    <w:rsid w:val="75E2648A"/>
    <w:rsid w:val="75F613C9"/>
    <w:rsid w:val="75F71714"/>
    <w:rsid w:val="75F91137"/>
    <w:rsid w:val="76051AD8"/>
    <w:rsid w:val="762325D1"/>
    <w:rsid w:val="76232C7E"/>
    <w:rsid w:val="76691A76"/>
    <w:rsid w:val="766B2BC2"/>
    <w:rsid w:val="76801D2D"/>
    <w:rsid w:val="76891E12"/>
    <w:rsid w:val="768F4A92"/>
    <w:rsid w:val="76A63BA1"/>
    <w:rsid w:val="76AC69FC"/>
    <w:rsid w:val="76E74833"/>
    <w:rsid w:val="76ED0600"/>
    <w:rsid w:val="76F63242"/>
    <w:rsid w:val="7701006B"/>
    <w:rsid w:val="77070720"/>
    <w:rsid w:val="77136D07"/>
    <w:rsid w:val="771B15E5"/>
    <w:rsid w:val="772312E0"/>
    <w:rsid w:val="77237E3A"/>
    <w:rsid w:val="774A0117"/>
    <w:rsid w:val="775245B0"/>
    <w:rsid w:val="775D00EE"/>
    <w:rsid w:val="77941AA6"/>
    <w:rsid w:val="779A14A6"/>
    <w:rsid w:val="77AE3536"/>
    <w:rsid w:val="77E24AC1"/>
    <w:rsid w:val="77E746E4"/>
    <w:rsid w:val="78020E7A"/>
    <w:rsid w:val="780948A8"/>
    <w:rsid w:val="78190DAC"/>
    <w:rsid w:val="783346F0"/>
    <w:rsid w:val="783C5761"/>
    <w:rsid w:val="784220BD"/>
    <w:rsid w:val="784A44A0"/>
    <w:rsid w:val="786158DD"/>
    <w:rsid w:val="78773E21"/>
    <w:rsid w:val="78A854C7"/>
    <w:rsid w:val="78B44674"/>
    <w:rsid w:val="78C15CE3"/>
    <w:rsid w:val="78CF399F"/>
    <w:rsid w:val="78DA56B4"/>
    <w:rsid w:val="78DD2956"/>
    <w:rsid w:val="78EE6276"/>
    <w:rsid w:val="78F4612C"/>
    <w:rsid w:val="78F62F38"/>
    <w:rsid w:val="78F73E4B"/>
    <w:rsid w:val="78FF1F74"/>
    <w:rsid w:val="790D4663"/>
    <w:rsid w:val="79172935"/>
    <w:rsid w:val="79184A76"/>
    <w:rsid w:val="791945C6"/>
    <w:rsid w:val="79350FED"/>
    <w:rsid w:val="79396574"/>
    <w:rsid w:val="795C6222"/>
    <w:rsid w:val="796C67BF"/>
    <w:rsid w:val="79780805"/>
    <w:rsid w:val="798112B8"/>
    <w:rsid w:val="799B2A5C"/>
    <w:rsid w:val="799D6DBB"/>
    <w:rsid w:val="799F6988"/>
    <w:rsid w:val="79B318D2"/>
    <w:rsid w:val="79B4405D"/>
    <w:rsid w:val="79C00A10"/>
    <w:rsid w:val="79CA1B77"/>
    <w:rsid w:val="79CF20F0"/>
    <w:rsid w:val="79D60DC3"/>
    <w:rsid w:val="79E022AC"/>
    <w:rsid w:val="79E67AC8"/>
    <w:rsid w:val="79EB6954"/>
    <w:rsid w:val="79F004B6"/>
    <w:rsid w:val="79F67622"/>
    <w:rsid w:val="7A041936"/>
    <w:rsid w:val="7A2C3E10"/>
    <w:rsid w:val="7A4675EE"/>
    <w:rsid w:val="7A4834F4"/>
    <w:rsid w:val="7A4A1919"/>
    <w:rsid w:val="7A667E04"/>
    <w:rsid w:val="7A691955"/>
    <w:rsid w:val="7A815C7D"/>
    <w:rsid w:val="7A9B3B87"/>
    <w:rsid w:val="7AC0697B"/>
    <w:rsid w:val="7ACE79DA"/>
    <w:rsid w:val="7ACF150C"/>
    <w:rsid w:val="7AD731AD"/>
    <w:rsid w:val="7ADA2A59"/>
    <w:rsid w:val="7ADB1FF8"/>
    <w:rsid w:val="7AF9773D"/>
    <w:rsid w:val="7AFE662C"/>
    <w:rsid w:val="7B0A2B1B"/>
    <w:rsid w:val="7B305426"/>
    <w:rsid w:val="7B3608BB"/>
    <w:rsid w:val="7B42775C"/>
    <w:rsid w:val="7B60674E"/>
    <w:rsid w:val="7B651CD4"/>
    <w:rsid w:val="7B710F37"/>
    <w:rsid w:val="7B890ECD"/>
    <w:rsid w:val="7B8A6A07"/>
    <w:rsid w:val="7BB63172"/>
    <w:rsid w:val="7BBD233E"/>
    <w:rsid w:val="7BC62C98"/>
    <w:rsid w:val="7BC872FF"/>
    <w:rsid w:val="7BDC6AD1"/>
    <w:rsid w:val="7C097EFC"/>
    <w:rsid w:val="7C0D7A5F"/>
    <w:rsid w:val="7C1950F4"/>
    <w:rsid w:val="7C2A3D9F"/>
    <w:rsid w:val="7C2F1237"/>
    <w:rsid w:val="7C30614B"/>
    <w:rsid w:val="7C4F0821"/>
    <w:rsid w:val="7C4F6D6B"/>
    <w:rsid w:val="7C6862ED"/>
    <w:rsid w:val="7C713DC5"/>
    <w:rsid w:val="7C7C574E"/>
    <w:rsid w:val="7C945F3D"/>
    <w:rsid w:val="7C9E49EE"/>
    <w:rsid w:val="7CA73B8C"/>
    <w:rsid w:val="7CD512C7"/>
    <w:rsid w:val="7CDE74A1"/>
    <w:rsid w:val="7CE718F6"/>
    <w:rsid w:val="7CFB73EC"/>
    <w:rsid w:val="7D017FF7"/>
    <w:rsid w:val="7D3C2E07"/>
    <w:rsid w:val="7D487727"/>
    <w:rsid w:val="7D4E3C0E"/>
    <w:rsid w:val="7D53275F"/>
    <w:rsid w:val="7D5E4A3A"/>
    <w:rsid w:val="7D6129C9"/>
    <w:rsid w:val="7D7C2670"/>
    <w:rsid w:val="7D80794E"/>
    <w:rsid w:val="7D8B440F"/>
    <w:rsid w:val="7D923CA8"/>
    <w:rsid w:val="7DB50430"/>
    <w:rsid w:val="7DC64692"/>
    <w:rsid w:val="7DCC37A6"/>
    <w:rsid w:val="7DD55548"/>
    <w:rsid w:val="7DD61D7D"/>
    <w:rsid w:val="7DE71BA8"/>
    <w:rsid w:val="7DF37D63"/>
    <w:rsid w:val="7E17131F"/>
    <w:rsid w:val="7E191E53"/>
    <w:rsid w:val="7E225A88"/>
    <w:rsid w:val="7E2878FD"/>
    <w:rsid w:val="7E29539E"/>
    <w:rsid w:val="7E426E48"/>
    <w:rsid w:val="7E447972"/>
    <w:rsid w:val="7E566092"/>
    <w:rsid w:val="7E65369A"/>
    <w:rsid w:val="7E784F21"/>
    <w:rsid w:val="7E934FA2"/>
    <w:rsid w:val="7E951517"/>
    <w:rsid w:val="7EAF4F6C"/>
    <w:rsid w:val="7EAF69E7"/>
    <w:rsid w:val="7EF03403"/>
    <w:rsid w:val="7EFB7B81"/>
    <w:rsid w:val="7F055FDE"/>
    <w:rsid w:val="7F1342BA"/>
    <w:rsid w:val="7F1836F5"/>
    <w:rsid w:val="7F36407A"/>
    <w:rsid w:val="7F3C0E2E"/>
    <w:rsid w:val="7F3C3CF2"/>
    <w:rsid w:val="7F5F1904"/>
    <w:rsid w:val="7F6C42D7"/>
    <w:rsid w:val="7F716F1A"/>
    <w:rsid w:val="7F804A45"/>
    <w:rsid w:val="7F821AF7"/>
    <w:rsid w:val="7F880A11"/>
    <w:rsid w:val="7F886A9D"/>
    <w:rsid w:val="7FAC18D7"/>
    <w:rsid w:val="7FB61A7E"/>
    <w:rsid w:val="7FC4135B"/>
    <w:rsid w:val="7FE7695B"/>
    <w:rsid w:val="7FEC6CD4"/>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qFormat/>
    <w:pPr>
      <w:keepNext/>
      <w:spacing w:line="300" w:lineRule="auto"/>
      <w:jc w:val="center"/>
      <w:outlineLvl w:val="0"/>
    </w:pPr>
    <w:rPr>
      <w:b/>
      <w:bCs/>
      <w:sz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Char"/>
    <w:uiPriority w:val="99"/>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qFormat/>
  </w:style>
  <w:style w:type="paragraph" w:styleId="TOC2">
    <w:name w:val="toc 2"/>
    <w:basedOn w:val="Normal"/>
    <w:next w:val="Normal"/>
    <w:autoRedefine/>
    <w:pPr>
      <w:ind w:left="420" w:leftChars="200"/>
    </w:pPr>
  </w:style>
  <w:style w:type="paragraph" w:styleId="ListParagraph">
    <w:name w:val="List Paragraph"/>
    <w:basedOn w:val="Normal"/>
    <w:uiPriority w:val="34"/>
    <w:qFormat/>
    <w:pPr>
      <w:ind w:firstLine="420" w:firstLineChars="200"/>
    </w:pPr>
    <w:rPr>
      <w:rFonts w:ascii="Calibri" w:hAnsi="Calibri"/>
    </w:rPr>
  </w:style>
  <w:style w:type="character" w:customStyle="1" w:styleId="Char">
    <w:name w:val="页脚 Char"/>
    <w:link w:val="Footer"/>
    <w:uiPriority w:val="99"/>
    <w:rPr>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hyperlink" Target="https://d.book118.com/487042060140006025"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610E58-21F8-4CE7-88C2-B30F8950ED07}">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5</Pages>
  <Words>26020</Words>
  <Characters>26829</Characters>
  <Application>Microsoft Office Word</Application>
  <DocSecurity>0</DocSecurity>
  <Lines>223</Lines>
  <Paragraphs>105</Paragraphs>
  <ScaleCrop>false</ScaleCrop>
  <Company>china</Company>
  <LinksUpToDate>false</LinksUpToDate>
  <CharactersWithSpaces>52744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11</cp:revision>
  <cp:lastPrinted>2017-04-28T02:43:00Z</cp:lastPrinted>
  <dcterms:created xsi:type="dcterms:W3CDTF">2017-05-25T07:04:00Z</dcterms:created>
  <dcterms:modified xsi:type="dcterms:W3CDTF">2024-01-05T01:48:21Z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462F81F92F1D4743A74D9857409D1414_13</vt:lpwstr>
  </property>
  <property fmtid="{D5CDD505-2E9C-101B-9397-08002B2CF9AE}" pid="3" name="KSOProductBuildVer">
    <vt:lpwstr>2052-12.1.0.16120</vt:lpwstr>
  </property>
</Properties>
</file>