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快递业务项目规划设计纲要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48" w:history="1">
        <w:r>
          <w:rPr>
            <w:rFonts w:ascii="仿宋" w:eastAsia="仿宋" w:hAnsi="仿宋" w:cs="仿宋" w:hint="eastAsia"/>
            <w:lang w:eastAsia="zh-CN"/>
          </w:rPr>
          <w:t>概论</w:t>
        </w:r>
        <w:r>
          <w:tab/>
        </w:r>
        <w:r>
          <w:fldChar w:fldCharType="begin"/>
        </w:r>
        <w:r>
          <w:instrText xml:space="preserve"> PAGEREF _Toc18348 \h </w:instrText>
        </w:r>
        <w:r>
          <w:fldChar w:fldCharType="separate"/>
        </w:r>
        <w:r>
          <w:t>3</w:t>
        </w:r>
        <w:r>
          <w:fldChar w:fldCharType="end"/>
        </w:r>
      </w:hyperlink>
    </w:p>
    <w:p>
      <w:pPr>
        <w:pStyle w:val="TOC1"/>
        <w:tabs>
          <w:tab w:val="right" w:leader="dot" w:pos="8306"/>
        </w:tabs>
      </w:pPr>
      <w:hyperlink w:anchor="_Toc32473" w:history="1">
        <w:r>
          <w:rPr>
            <w:rFonts w:ascii="仿宋" w:eastAsia="仿宋" w:hAnsi="仿宋" w:cs="仿宋" w:hint="eastAsia"/>
            <w:lang w:eastAsia="zh-CN"/>
          </w:rPr>
          <w:t>一、快递业务项目建设背景及必要性分析</w:t>
        </w:r>
        <w:r>
          <w:tab/>
        </w:r>
        <w:r>
          <w:fldChar w:fldCharType="begin"/>
        </w:r>
        <w:r>
          <w:instrText xml:space="preserve"> PAGEREF _Toc32473 \h </w:instrText>
        </w:r>
        <w:r>
          <w:fldChar w:fldCharType="separate"/>
        </w:r>
        <w:r>
          <w:t>3</w:t>
        </w:r>
        <w:r>
          <w:fldChar w:fldCharType="end"/>
        </w:r>
      </w:hyperlink>
    </w:p>
    <w:p>
      <w:pPr>
        <w:pStyle w:val="TOC2"/>
        <w:tabs>
          <w:tab w:val="right" w:leader="dot" w:pos="8306"/>
        </w:tabs>
      </w:pPr>
      <w:hyperlink w:anchor="_Toc8918" w:history="1">
        <w:r>
          <w:rPr>
            <w:rFonts w:ascii="仿宋" w:eastAsia="仿宋" w:hAnsi="仿宋" w:cs="仿宋" w:hint="eastAsia"/>
            <w:lang w:eastAsia="zh-CN"/>
          </w:rPr>
          <w:t>(一)、快递业务项目背景分析</w:t>
        </w:r>
        <w:r>
          <w:tab/>
        </w:r>
        <w:r>
          <w:fldChar w:fldCharType="begin"/>
        </w:r>
        <w:r>
          <w:instrText xml:space="preserve"> PAGEREF _Toc8918 \h </w:instrText>
        </w:r>
        <w:r>
          <w:fldChar w:fldCharType="separate"/>
        </w:r>
        <w:r>
          <w:t>3</w:t>
        </w:r>
        <w:r>
          <w:fldChar w:fldCharType="end"/>
        </w:r>
      </w:hyperlink>
    </w:p>
    <w:p>
      <w:pPr>
        <w:pStyle w:val="TOC2"/>
        <w:tabs>
          <w:tab w:val="right" w:leader="dot" w:pos="8306"/>
        </w:tabs>
      </w:pPr>
      <w:hyperlink w:anchor="_Toc31933" w:history="1">
        <w:r>
          <w:rPr>
            <w:rFonts w:ascii="仿宋" w:eastAsia="仿宋" w:hAnsi="仿宋" w:cs="仿宋" w:hint="eastAsia"/>
            <w:lang w:eastAsia="zh-CN"/>
          </w:rPr>
          <w:t>(二)、快递业务项目建设必要性分析</w:t>
        </w:r>
        <w:r>
          <w:tab/>
        </w:r>
        <w:r>
          <w:fldChar w:fldCharType="begin"/>
        </w:r>
        <w:r>
          <w:instrText xml:space="preserve"> PAGEREF _Toc31933 \h </w:instrText>
        </w:r>
        <w:r>
          <w:fldChar w:fldCharType="separate"/>
        </w:r>
        <w:r>
          <w:t>5</w:t>
        </w:r>
        <w:r>
          <w:fldChar w:fldCharType="end"/>
        </w:r>
      </w:hyperlink>
    </w:p>
    <w:p>
      <w:pPr>
        <w:pStyle w:val="TOC1"/>
        <w:tabs>
          <w:tab w:val="right" w:leader="dot" w:pos="8306"/>
        </w:tabs>
      </w:pPr>
      <w:hyperlink w:anchor="_Toc30237" w:history="1">
        <w:r>
          <w:rPr>
            <w:rFonts w:ascii="仿宋" w:eastAsia="仿宋" w:hAnsi="仿宋" w:cs="仿宋" w:hint="eastAsia"/>
            <w:lang w:eastAsia="zh-CN"/>
          </w:rPr>
          <w:t>二、快递业务项目可持续发展</w:t>
        </w:r>
        <w:r>
          <w:tab/>
        </w:r>
        <w:r>
          <w:fldChar w:fldCharType="begin"/>
        </w:r>
        <w:r>
          <w:instrText xml:space="preserve"> PAGEREF _Toc30237 \h </w:instrText>
        </w:r>
        <w:r>
          <w:fldChar w:fldCharType="separate"/>
        </w:r>
        <w:r>
          <w:t>6</w:t>
        </w:r>
        <w:r>
          <w:fldChar w:fldCharType="end"/>
        </w:r>
      </w:hyperlink>
    </w:p>
    <w:p>
      <w:pPr>
        <w:pStyle w:val="TOC2"/>
        <w:tabs>
          <w:tab w:val="right" w:leader="dot" w:pos="8306"/>
        </w:tabs>
      </w:pPr>
      <w:hyperlink w:anchor="_Toc10927" w:history="1">
        <w:r>
          <w:rPr>
            <w:rFonts w:ascii="仿宋" w:eastAsia="仿宋" w:hAnsi="仿宋" w:cs="仿宋" w:hint="eastAsia"/>
            <w:lang w:eastAsia="zh-CN"/>
          </w:rPr>
          <w:t>(一)、可持续战略与实践</w:t>
        </w:r>
        <w:r>
          <w:tab/>
        </w:r>
        <w:r>
          <w:fldChar w:fldCharType="begin"/>
        </w:r>
        <w:r>
          <w:instrText xml:space="preserve"> PAGEREF _Toc10927 \h </w:instrText>
        </w:r>
        <w:r>
          <w:fldChar w:fldCharType="separate"/>
        </w:r>
        <w:r>
          <w:t>6</w:t>
        </w:r>
        <w:r>
          <w:fldChar w:fldCharType="end"/>
        </w:r>
      </w:hyperlink>
    </w:p>
    <w:p>
      <w:pPr>
        <w:pStyle w:val="TOC2"/>
        <w:tabs>
          <w:tab w:val="right" w:leader="dot" w:pos="8306"/>
        </w:tabs>
      </w:pPr>
      <w:hyperlink w:anchor="_Toc18709" w:history="1">
        <w:r>
          <w:rPr>
            <w:rFonts w:ascii="仿宋" w:eastAsia="仿宋" w:hAnsi="仿宋" w:cs="仿宋" w:hint="eastAsia"/>
            <w:lang w:eastAsia="zh-CN"/>
          </w:rPr>
          <w:t>(二)、环保与社会责任</w:t>
        </w:r>
        <w:r>
          <w:tab/>
        </w:r>
        <w:r>
          <w:fldChar w:fldCharType="begin"/>
        </w:r>
        <w:r>
          <w:instrText xml:space="preserve"> PAGEREF _Toc18709 \h </w:instrText>
        </w:r>
        <w:r>
          <w:fldChar w:fldCharType="separate"/>
        </w:r>
        <w:r>
          <w:t>7</w:t>
        </w:r>
        <w:r>
          <w:fldChar w:fldCharType="end"/>
        </w:r>
      </w:hyperlink>
    </w:p>
    <w:p>
      <w:pPr>
        <w:pStyle w:val="TOC1"/>
        <w:tabs>
          <w:tab w:val="right" w:leader="dot" w:pos="8306"/>
        </w:tabs>
      </w:pPr>
      <w:hyperlink w:anchor="_Toc7940" w:history="1">
        <w:r>
          <w:rPr>
            <w:rFonts w:ascii="仿宋" w:eastAsia="仿宋" w:hAnsi="仿宋" w:cs="仿宋" w:hint="eastAsia"/>
            <w:lang w:eastAsia="zh-CN"/>
          </w:rPr>
          <w:t>三、快递业务项目选址可行性分析</w:t>
        </w:r>
        <w:r>
          <w:tab/>
        </w:r>
        <w:r>
          <w:fldChar w:fldCharType="begin"/>
        </w:r>
        <w:r>
          <w:instrText xml:space="preserve"> PAGEREF _Toc7940 \h </w:instrText>
        </w:r>
        <w:r>
          <w:fldChar w:fldCharType="separate"/>
        </w:r>
        <w:r>
          <w:t>7</w:t>
        </w:r>
        <w:r>
          <w:fldChar w:fldCharType="end"/>
        </w:r>
      </w:hyperlink>
    </w:p>
    <w:p>
      <w:pPr>
        <w:pStyle w:val="TOC2"/>
        <w:tabs>
          <w:tab w:val="right" w:leader="dot" w:pos="8306"/>
        </w:tabs>
      </w:pPr>
      <w:hyperlink w:anchor="_Toc6533" w:history="1">
        <w:r>
          <w:rPr>
            <w:rFonts w:ascii="仿宋" w:eastAsia="仿宋" w:hAnsi="仿宋" w:cs="仿宋" w:hint="eastAsia"/>
            <w:lang w:eastAsia="zh-CN"/>
          </w:rPr>
          <w:t>(一)、快递业务项目选址</w:t>
        </w:r>
        <w:r>
          <w:tab/>
        </w:r>
        <w:r>
          <w:fldChar w:fldCharType="begin"/>
        </w:r>
        <w:r>
          <w:instrText xml:space="preserve"> PAGEREF _Toc6533 \h </w:instrText>
        </w:r>
        <w:r>
          <w:fldChar w:fldCharType="separate"/>
        </w:r>
        <w:r>
          <w:t>7</w:t>
        </w:r>
        <w:r>
          <w:fldChar w:fldCharType="end"/>
        </w:r>
      </w:hyperlink>
    </w:p>
    <w:p>
      <w:pPr>
        <w:pStyle w:val="TOC2"/>
        <w:tabs>
          <w:tab w:val="right" w:leader="dot" w:pos="8306"/>
        </w:tabs>
      </w:pPr>
      <w:hyperlink w:anchor="_Toc17923" w:history="1">
        <w:r>
          <w:rPr>
            <w:rFonts w:ascii="仿宋" w:eastAsia="仿宋" w:hAnsi="仿宋" w:cs="仿宋" w:hint="eastAsia"/>
            <w:lang w:eastAsia="zh-CN"/>
          </w:rPr>
          <w:t>(二)、用地控制指标</w:t>
        </w:r>
        <w:r>
          <w:tab/>
        </w:r>
        <w:r>
          <w:fldChar w:fldCharType="begin"/>
        </w:r>
        <w:r>
          <w:instrText xml:space="preserve"> PAGEREF _Toc17923 \h </w:instrText>
        </w:r>
        <w:r>
          <w:fldChar w:fldCharType="separate"/>
        </w:r>
        <w:r>
          <w:t>8</w:t>
        </w:r>
        <w:r>
          <w:fldChar w:fldCharType="end"/>
        </w:r>
      </w:hyperlink>
    </w:p>
    <w:p>
      <w:pPr>
        <w:pStyle w:val="TOC2"/>
        <w:tabs>
          <w:tab w:val="right" w:leader="dot" w:pos="8306"/>
        </w:tabs>
      </w:pPr>
      <w:hyperlink w:anchor="_Toc31156" w:history="1">
        <w:r>
          <w:rPr>
            <w:rFonts w:ascii="仿宋" w:eastAsia="仿宋" w:hAnsi="仿宋" w:cs="仿宋" w:hint="eastAsia"/>
            <w:lang w:eastAsia="zh-CN"/>
          </w:rPr>
          <w:t>(三)、节约用地措施</w:t>
        </w:r>
        <w:r>
          <w:tab/>
        </w:r>
        <w:r>
          <w:fldChar w:fldCharType="begin"/>
        </w:r>
        <w:r>
          <w:instrText xml:space="preserve"> PAGEREF _Toc31156 \h </w:instrText>
        </w:r>
        <w:r>
          <w:fldChar w:fldCharType="separate"/>
        </w:r>
        <w:r>
          <w:t>9</w:t>
        </w:r>
        <w:r>
          <w:fldChar w:fldCharType="end"/>
        </w:r>
      </w:hyperlink>
    </w:p>
    <w:p>
      <w:pPr>
        <w:pStyle w:val="TOC2"/>
        <w:tabs>
          <w:tab w:val="right" w:leader="dot" w:pos="8306"/>
        </w:tabs>
      </w:pPr>
      <w:hyperlink w:anchor="_Toc19344" w:history="1">
        <w:r>
          <w:rPr>
            <w:rFonts w:ascii="仿宋" w:eastAsia="仿宋" w:hAnsi="仿宋" w:cs="仿宋" w:hint="eastAsia"/>
            <w:lang w:eastAsia="zh-CN"/>
          </w:rPr>
          <w:t>(四)、总图布置方案</w:t>
        </w:r>
        <w:r>
          <w:tab/>
        </w:r>
        <w:r>
          <w:fldChar w:fldCharType="begin"/>
        </w:r>
        <w:r>
          <w:instrText xml:space="preserve"> PAGEREF _Toc19344 \h </w:instrText>
        </w:r>
        <w:r>
          <w:fldChar w:fldCharType="separate"/>
        </w:r>
        <w:r>
          <w:t>11</w:t>
        </w:r>
        <w:r>
          <w:fldChar w:fldCharType="end"/>
        </w:r>
      </w:hyperlink>
    </w:p>
    <w:p>
      <w:pPr>
        <w:pStyle w:val="TOC2"/>
        <w:tabs>
          <w:tab w:val="right" w:leader="dot" w:pos="8306"/>
        </w:tabs>
      </w:pPr>
      <w:hyperlink w:anchor="_Toc1506" w:history="1">
        <w:r>
          <w:rPr>
            <w:rFonts w:ascii="仿宋" w:eastAsia="仿宋" w:hAnsi="仿宋" w:cs="仿宋" w:hint="eastAsia"/>
            <w:lang w:eastAsia="zh-CN"/>
          </w:rPr>
          <w:t>(五)、选址综合评价</w:t>
        </w:r>
        <w:r>
          <w:tab/>
        </w:r>
        <w:r>
          <w:fldChar w:fldCharType="begin"/>
        </w:r>
        <w:r>
          <w:instrText xml:space="preserve"> PAGEREF _Toc1506 \h </w:instrText>
        </w:r>
        <w:r>
          <w:fldChar w:fldCharType="separate"/>
        </w:r>
        <w:r>
          <w:t>12</w:t>
        </w:r>
        <w:r>
          <w:fldChar w:fldCharType="end"/>
        </w:r>
      </w:hyperlink>
    </w:p>
    <w:p>
      <w:pPr>
        <w:pStyle w:val="TOC1"/>
        <w:tabs>
          <w:tab w:val="right" w:leader="dot" w:pos="8306"/>
        </w:tabs>
      </w:pPr>
      <w:hyperlink w:anchor="_Toc9000" w:history="1">
        <w:r>
          <w:rPr>
            <w:rFonts w:ascii="仿宋" w:eastAsia="仿宋" w:hAnsi="仿宋" w:cs="仿宋" w:hint="eastAsia"/>
            <w:lang w:eastAsia="zh-CN"/>
          </w:rPr>
          <w:t>四、快递业务项目土建工程</w:t>
        </w:r>
        <w:r>
          <w:tab/>
        </w:r>
        <w:r>
          <w:fldChar w:fldCharType="begin"/>
        </w:r>
        <w:r>
          <w:instrText xml:space="preserve"> PAGEREF _Toc9000 \h </w:instrText>
        </w:r>
        <w:r>
          <w:fldChar w:fldCharType="separate"/>
        </w:r>
        <w:r>
          <w:t>13</w:t>
        </w:r>
        <w:r>
          <w:fldChar w:fldCharType="end"/>
        </w:r>
      </w:hyperlink>
    </w:p>
    <w:p>
      <w:pPr>
        <w:pStyle w:val="TOC2"/>
        <w:tabs>
          <w:tab w:val="right" w:leader="dot" w:pos="8306"/>
        </w:tabs>
      </w:pPr>
      <w:hyperlink w:anchor="_Toc4815" w:history="1">
        <w:r>
          <w:rPr>
            <w:rFonts w:ascii="仿宋" w:eastAsia="仿宋" w:hAnsi="仿宋" w:cs="仿宋" w:hint="eastAsia"/>
            <w:lang w:eastAsia="zh-CN"/>
          </w:rPr>
          <w:t>(一)、建筑工程设计原则</w:t>
        </w:r>
        <w:r>
          <w:tab/>
        </w:r>
        <w:r>
          <w:fldChar w:fldCharType="begin"/>
        </w:r>
        <w:r>
          <w:instrText xml:space="preserve"> PAGEREF _Toc4815 \h </w:instrText>
        </w:r>
        <w:r>
          <w:fldChar w:fldCharType="separate"/>
        </w:r>
        <w:r>
          <w:t>13</w:t>
        </w:r>
        <w:r>
          <w:fldChar w:fldCharType="end"/>
        </w:r>
      </w:hyperlink>
    </w:p>
    <w:p>
      <w:pPr>
        <w:pStyle w:val="TOC2"/>
        <w:tabs>
          <w:tab w:val="right" w:leader="dot" w:pos="8306"/>
        </w:tabs>
      </w:pPr>
      <w:hyperlink w:anchor="_Toc10467" w:history="1">
        <w:r>
          <w:rPr>
            <w:rFonts w:ascii="仿宋" w:eastAsia="仿宋" w:hAnsi="仿宋" w:cs="仿宋" w:hint="eastAsia"/>
            <w:lang w:eastAsia="zh-CN"/>
          </w:rPr>
          <w:t>(二)、土建工程设计年限及安全等级</w:t>
        </w:r>
        <w:r>
          <w:tab/>
        </w:r>
        <w:r>
          <w:fldChar w:fldCharType="begin"/>
        </w:r>
        <w:r>
          <w:instrText xml:space="preserve"> PAGEREF _Toc10467 \h </w:instrText>
        </w:r>
        <w:r>
          <w:fldChar w:fldCharType="separate"/>
        </w:r>
        <w:r>
          <w:t>14</w:t>
        </w:r>
        <w:r>
          <w:fldChar w:fldCharType="end"/>
        </w:r>
      </w:hyperlink>
    </w:p>
    <w:p>
      <w:pPr>
        <w:pStyle w:val="TOC2"/>
        <w:tabs>
          <w:tab w:val="right" w:leader="dot" w:pos="8306"/>
        </w:tabs>
      </w:pPr>
      <w:hyperlink w:anchor="_Toc17727" w:history="1">
        <w:r>
          <w:rPr>
            <w:rFonts w:ascii="仿宋" w:eastAsia="仿宋" w:hAnsi="仿宋" w:cs="仿宋" w:hint="eastAsia"/>
            <w:lang w:eastAsia="zh-CN"/>
          </w:rPr>
          <w:t>(三)、建筑工程设计总体要求</w:t>
        </w:r>
        <w:r>
          <w:tab/>
        </w:r>
        <w:r>
          <w:fldChar w:fldCharType="begin"/>
        </w:r>
        <w:r>
          <w:instrText xml:space="preserve"> PAGEREF _Toc17727 \h </w:instrText>
        </w:r>
        <w:r>
          <w:fldChar w:fldCharType="separate"/>
        </w:r>
        <w:r>
          <w:t>15</w:t>
        </w:r>
        <w:r>
          <w:fldChar w:fldCharType="end"/>
        </w:r>
      </w:hyperlink>
    </w:p>
    <w:p>
      <w:pPr>
        <w:pStyle w:val="TOC2"/>
        <w:tabs>
          <w:tab w:val="right" w:leader="dot" w:pos="8306"/>
        </w:tabs>
      </w:pPr>
      <w:hyperlink w:anchor="_Toc27473" w:history="1">
        <w:r>
          <w:rPr>
            <w:rFonts w:ascii="仿宋" w:eastAsia="仿宋" w:hAnsi="仿宋" w:cs="仿宋" w:hint="eastAsia"/>
            <w:lang w:eastAsia="zh-CN"/>
          </w:rPr>
          <w:t>(四)、土建工程建设指标</w:t>
        </w:r>
        <w:r>
          <w:tab/>
        </w:r>
        <w:r>
          <w:fldChar w:fldCharType="begin"/>
        </w:r>
        <w:r>
          <w:instrText xml:space="preserve"> PAGEREF _Toc27473 \h </w:instrText>
        </w:r>
        <w:r>
          <w:fldChar w:fldCharType="separate"/>
        </w:r>
        <w:r>
          <w:t>16</w:t>
        </w:r>
        <w:r>
          <w:fldChar w:fldCharType="end"/>
        </w:r>
      </w:hyperlink>
    </w:p>
    <w:p>
      <w:pPr>
        <w:pStyle w:val="TOC1"/>
        <w:tabs>
          <w:tab w:val="right" w:leader="dot" w:pos="8306"/>
        </w:tabs>
      </w:pPr>
      <w:hyperlink w:anchor="_Toc731" w:history="1">
        <w:r>
          <w:rPr>
            <w:rFonts w:ascii="仿宋" w:eastAsia="仿宋" w:hAnsi="仿宋" w:cs="仿宋" w:hint="eastAsia"/>
            <w:lang w:eastAsia="zh-CN"/>
          </w:rPr>
          <w:t>五、市场分析、调研</w:t>
        </w:r>
        <w:r>
          <w:tab/>
        </w:r>
        <w:r>
          <w:fldChar w:fldCharType="begin"/>
        </w:r>
        <w:r>
          <w:instrText xml:space="preserve"> PAGEREF _Toc731 \h </w:instrText>
        </w:r>
        <w:r>
          <w:fldChar w:fldCharType="separate"/>
        </w:r>
        <w:r>
          <w:t>16</w:t>
        </w:r>
        <w:r>
          <w:fldChar w:fldCharType="end"/>
        </w:r>
      </w:hyperlink>
    </w:p>
    <w:p>
      <w:pPr>
        <w:pStyle w:val="TOC2"/>
        <w:tabs>
          <w:tab w:val="right" w:leader="dot" w:pos="8306"/>
        </w:tabs>
      </w:pPr>
      <w:hyperlink w:anchor="_Toc28011" w:history="1">
        <w:r>
          <w:rPr>
            <w:rFonts w:ascii="仿宋" w:eastAsia="仿宋" w:hAnsi="仿宋" w:cs="仿宋" w:hint="eastAsia"/>
            <w:lang w:eastAsia="zh-CN"/>
          </w:rPr>
          <w:t>(一)、快递业务行业分析</w:t>
        </w:r>
        <w:r>
          <w:tab/>
        </w:r>
        <w:r>
          <w:fldChar w:fldCharType="begin"/>
        </w:r>
        <w:r>
          <w:instrText xml:space="preserve"> PAGEREF _Toc28011 \h </w:instrText>
        </w:r>
        <w:r>
          <w:fldChar w:fldCharType="separate"/>
        </w:r>
        <w:r>
          <w:t>16</w:t>
        </w:r>
        <w:r>
          <w:fldChar w:fldCharType="end"/>
        </w:r>
      </w:hyperlink>
    </w:p>
    <w:p>
      <w:pPr>
        <w:pStyle w:val="TOC2"/>
        <w:tabs>
          <w:tab w:val="right" w:leader="dot" w:pos="8306"/>
        </w:tabs>
      </w:pPr>
      <w:hyperlink w:anchor="_Toc28386" w:history="1">
        <w:r>
          <w:rPr>
            <w:rFonts w:ascii="仿宋" w:eastAsia="仿宋" w:hAnsi="仿宋" w:cs="仿宋" w:hint="eastAsia"/>
            <w:lang w:eastAsia="zh-CN"/>
          </w:rPr>
          <w:t>(二)、快递业务市场分析预测</w:t>
        </w:r>
        <w:r>
          <w:tab/>
        </w:r>
        <w:r>
          <w:fldChar w:fldCharType="begin"/>
        </w:r>
        <w:r>
          <w:instrText xml:space="preserve"> PAGEREF _Toc28386 \h </w:instrText>
        </w:r>
        <w:r>
          <w:fldChar w:fldCharType="separate"/>
        </w:r>
        <w:r>
          <w:t>17</w:t>
        </w:r>
        <w:r>
          <w:fldChar w:fldCharType="end"/>
        </w:r>
      </w:hyperlink>
    </w:p>
    <w:p>
      <w:pPr>
        <w:pStyle w:val="TOC1"/>
        <w:tabs>
          <w:tab w:val="right" w:leader="dot" w:pos="8306"/>
        </w:tabs>
      </w:pPr>
      <w:hyperlink w:anchor="_Toc26870" w:history="1">
        <w:r>
          <w:rPr>
            <w:rFonts w:ascii="仿宋" w:eastAsia="仿宋" w:hAnsi="仿宋" w:cs="仿宋" w:hint="eastAsia"/>
            <w:lang w:eastAsia="zh-CN"/>
          </w:rPr>
          <w:t>六、快递业务项目危机管理</w:t>
        </w:r>
        <w:r>
          <w:tab/>
        </w:r>
        <w:r>
          <w:fldChar w:fldCharType="begin"/>
        </w:r>
        <w:r>
          <w:instrText xml:space="preserve"> PAGEREF _Toc26870 \h </w:instrText>
        </w:r>
        <w:r>
          <w:fldChar w:fldCharType="separate"/>
        </w:r>
        <w:r>
          <w:t>17</w:t>
        </w:r>
        <w:r>
          <w:fldChar w:fldCharType="end"/>
        </w:r>
      </w:hyperlink>
    </w:p>
    <w:p>
      <w:pPr>
        <w:pStyle w:val="TOC2"/>
        <w:tabs>
          <w:tab w:val="right" w:leader="dot" w:pos="8306"/>
        </w:tabs>
      </w:pPr>
      <w:hyperlink w:anchor="_Toc31103" w:history="1">
        <w:r>
          <w:rPr>
            <w:rFonts w:ascii="仿宋" w:eastAsia="仿宋" w:hAnsi="仿宋" w:cs="仿宋" w:hint="eastAsia"/>
            <w:lang w:eastAsia="zh-CN"/>
          </w:rPr>
          <w:t>(一)、危机预警与识别</w:t>
        </w:r>
        <w:r>
          <w:tab/>
        </w:r>
        <w:r>
          <w:fldChar w:fldCharType="begin"/>
        </w:r>
        <w:r>
          <w:instrText xml:space="preserve"> PAGEREF _Toc31103 \h </w:instrText>
        </w:r>
        <w:r>
          <w:fldChar w:fldCharType="separate"/>
        </w:r>
        <w:r>
          <w:t>17</w:t>
        </w:r>
        <w:r>
          <w:fldChar w:fldCharType="end"/>
        </w:r>
      </w:hyperlink>
    </w:p>
    <w:p>
      <w:pPr>
        <w:pStyle w:val="TOC2"/>
        <w:tabs>
          <w:tab w:val="right" w:leader="dot" w:pos="8306"/>
        </w:tabs>
      </w:pPr>
      <w:hyperlink w:anchor="_Toc7429" w:history="1">
        <w:r>
          <w:rPr>
            <w:rFonts w:ascii="仿宋" w:eastAsia="仿宋" w:hAnsi="仿宋" w:cs="仿宋" w:hint="eastAsia"/>
            <w:lang w:eastAsia="zh-CN"/>
          </w:rPr>
          <w:t>(二)、危机应对与恢复</w:t>
        </w:r>
        <w:r>
          <w:tab/>
        </w:r>
        <w:r>
          <w:fldChar w:fldCharType="begin"/>
        </w:r>
        <w:r>
          <w:instrText xml:space="preserve"> PAGEREF _Toc7429 \h </w:instrText>
        </w:r>
        <w:r>
          <w:fldChar w:fldCharType="separate"/>
        </w:r>
        <w:r>
          <w:t>18</w:t>
        </w:r>
        <w:r>
          <w:fldChar w:fldCharType="end"/>
        </w:r>
      </w:hyperlink>
    </w:p>
    <w:p>
      <w:pPr>
        <w:pStyle w:val="TOC1"/>
        <w:tabs>
          <w:tab w:val="right" w:leader="dot" w:pos="8306"/>
        </w:tabs>
      </w:pPr>
      <w:hyperlink w:anchor="_Toc32454" w:history="1">
        <w:r>
          <w:rPr>
            <w:rFonts w:ascii="仿宋" w:eastAsia="仿宋" w:hAnsi="仿宋" w:cs="仿宋" w:hint="eastAsia"/>
            <w:lang w:eastAsia="zh-CN"/>
          </w:rPr>
          <w:t>七、快递业务项目投资规划</w:t>
        </w:r>
        <w:r>
          <w:tab/>
        </w:r>
        <w:r>
          <w:fldChar w:fldCharType="begin"/>
        </w:r>
        <w:r>
          <w:instrText xml:space="preserve"> PAGEREF _Toc32454 \h </w:instrText>
        </w:r>
        <w:r>
          <w:fldChar w:fldCharType="separate"/>
        </w:r>
        <w:r>
          <w:t>20</w:t>
        </w:r>
        <w:r>
          <w:fldChar w:fldCharType="end"/>
        </w:r>
      </w:hyperlink>
    </w:p>
    <w:p>
      <w:pPr>
        <w:pStyle w:val="TOC2"/>
        <w:tabs>
          <w:tab w:val="right" w:leader="dot" w:pos="8306"/>
        </w:tabs>
      </w:pPr>
      <w:hyperlink w:anchor="_Toc20858" w:history="1">
        <w:r>
          <w:rPr>
            <w:rFonts w:ascii="仿宋" w:eastAsia="仿宋" w:hAnsi="仿宋" w:cs="仿宋" w:hint="eastAsia"/>
            <w:lang w:eastAsia="zh-CN"/>
          </w:rPr>
          <w:t>(一)、快递业务项目总投资估算</w:t>
        </w:r>
        <w:r>
          <w:tab/>
        </w:r>
        <w:r>
          <w:fldChar w:fldCharType="begin"/>
        </w:r>
        <w:r>
          <w:instrText xml:space="preserve"> PAGEREF _Toc20858 \h </w:instrText>
        </w:r>
        <w:r>
          <w:fldChar w:fldCharType="separate"/>
        </w:r>
        <w:r>
          <w:t>20</w:t>
        </w:r>
        <w:r>
          <w:fldChar w:fldCharType="end"/>
        </w:r>
      </w:hyperlink>
    </w:p>
    <w:p>
      <w:pPr>
        <w:pStyle w:val="TOC2"/>
        <w:tabs>
          <w:tab w:val="right" w:leader="dot" w:pos="8306"/>
        </w:tabs>
      </w:pPr>
      <w:hyperlink w:anchor="_Toc6821" w:history="1">
        <w:r>
          <w:rPr>
            <w:rFonts w:ascii="仿宋" w:eastAsia="仿宋" w:hAnsi="仿宋" w:cs="仿宋" w:hint="eastAsia"/>
            <w:lang w:eastAsia="zh-CN"/>
          </w:rPr>
          <w:t>(二)、资金筹措</w:t>
        </w:r>
        <w:r>
          <w:tab/>
        </w:r>
        <w:r>
          <w:fldChar w:fldCharType="begin"/>
        </w:r>
        <w:r>
          <w:instrText xml:space="preserve"> PAGEREF _Toc6821 \h </w:instrText>
        </w:r>
        <w:r>
          <w:fldChar w:fldCharType="separate"/>
        </w:r>
        <w:r>
          <w:t>21</w:t>
        </w:r>
        <w:r>
          <w:fldChar w:fldCharType="end"/>
        </w:r>
      </w:hyperlink>
    </w:p>
    <w:p>
      <w:pPr>
        <w:pStyle w:val="TOC1"/>
        <w:tabs>
          <w:tab w:val="right" w:leader="dot" w:pos="8306"/>
        </w:tabs>
      </w:pPr>
      <w:hyperlink w:anchor="_Toc16319" w:history="1">
        <w:r>
          <w:rPr>
            <w:rFonts w:ascii="仿宋" w:eastAsia="仿宋" w:hAnsi="仿宋" w:cs="仿宋" w:hint="eastAsia"/>
            <w:lang w:eastAsia="zh-CN"/>
          </w:rPr>
          <w:t>八、生产安全保护</w:t>
        </w:r>
        <w:r>
          <w:tab/>
        </w:r>
        <w:r>
          <w:fldChar w:fldCharType="begin"/>
        </w:r>
        <w:r>
          <w:instrText xml:space="preserve"> PAGEREF _Toc16319 \h </w:instrText>
        </w:r>
        <w:r>
          <w:fldChar w:fldCharType="separate"/>
        </w:r>
        <w:r>
          <w:t>22</w:t>
        </w:r>
        <w:r>
          <w:fldChar w:fldCharType="end"/>
        </w:r>
      </w:hyperlink>
    </w:p>
    <w:p>
      <w:pPr>
        <w:pStyle w:val="TOC2"/>
        <w:tabs>
          <w:tab w:val="right" w:leader="dot" w:pos="8306"/>
        </w:tabs>
      </w:pPr>
      <w:hyperlink w:anchor="_Toc16716" w:history="1">
        <w:r>
          <w:rPr>
            <w:rFonts w:ascii="仿宋" w:eastAsia="仿宋" w:hAnsi="仿宋" w:cs="仿宋" w:hint="eastAsia"/>
            <w:lang w:eastAsia="zh-CN"/>
          </w:rPr>
          <w:t>(一)、消防安全</w:t>
        </w:r>
        <w:r>
          <w:tab/>
        </w:r>
        <w:r>
          <w:fldChar w:fldCharType="begin"/>
        </w:r>
        <w:r>
          <w:instrText xml:space="preserve"> PAGEREF _Toc16716 \h </w:instrText>
        </w:r>
        <w:r>
          <w:fldChar w:fldCharType="separate"/>
        </w:r>
        <w:r>
          <w:t>22</w:t>
        </w:r>
        <w:r>
          <w:fldChar w:fldCharType="end"/>
        </w:r>
      </w:hyperlink>
    </w:p>
    <w:p>
      <w:pPr>
        <w:pStyle w:val="TOC2"/>
        <w:tabs>
          <w:tab w:val="right" w:leader="dot" w:pos="8306"/>
        </w:tabs>
      </w:pPr>
      <w:hyperlink w:anchor="_Toc21002" w:history="1">
        <w:r>
          <w:rPr>
            <w:rFonts w:ascii="仿宋" w:eastAsia="仿宋" w:hAnsi="仿宋" w:cs="仿宋" w:hint="eastAsia"/>
            <w:lang w:eastAsia="zh-CN"/>
          </w:rPr>
          <w:t>(二)、防火防爆总图布置措施</w:t>
        </w:r>
        <w:r>
          <w:tab/>
        </w:r>
        <w:r>
          <w:fldChar w:fldCharType="begin"/>
        </w:r>
        <w:r>
          <w:instrText xml:space="preserve"> PAGEREF _Toc21002 \h </w:instrText>
        </w:r>
        <w:r>
          <w:fldChar w:fldCharType="separate"/>
        </w:r>
        <w:r>
          <w:t>23</w:t>
        </w:r>
        <w:r>
          <w:fldChar w:fldCharType="end"/>
        </w:r>
      </w:hyperlink>
    </w:p>
    <w:p>
      <w:pPr>
        <w:pStyle w:val="TOC2"/>
        <w:tabs>
          <w:tab w:val="right" w:leader="dot" w:pos="8306"/>
        </w:tabs>
      </w:pPr>
      <w:hyperlink w:anchor="_Toc26578" w:history="1">
        <w:r>
          <w:rPr>
            <w:rFonts w:ascii="仿宋" w:eastAsia="仿宋" w:hAnsi="仿宋" w:cs="仿宋" w:hint="eastAsia"/>
            <w:lang w:eastAsia="zh-CN"/>
          </w:rPr>
          <w:t>(三)、自然灾害防范措施</w:t>
        </w:r>
        <w:r>
          <w:tab/>
        </w:r>
        <w:r>
          <w:fldChar w:fldCharType="begin"/>
        </w:r>
        <w:r>
          <w:instrText xml:space="preserve"> PAGEREF _Toc26578 \h </w:instrText>
        </w:r>
        <w:r>
          <w:fldChar w:fldCharType="separate"/>
        </w:r>
        <w:r>
          <w:t>24</w:t>
        </w:r>
        <w:r>
          <w:fldChar w:fldCharType="end"/>
        </w:r>
      </w:hyperlink>
    </w:p>
    <w:p>
      <w:pPr>
        <w:pStyle w:val="TOC2"/>
        <w:tabs>
          <w:tab w:val="right" w:leader="dot" w:pos="8306"/>
        </w:tabs>
      </w:pPr>
      <w:hyperlink w:anchor="_Toc30178" w:history="1">
        <w:r>
          <w:rPr>
            <w:rFonts w:ascii="仿宋" w:eastAsia="仿宋" w:hAnsi="仿宋" w:cs="仿宋" w:hint="eastAsia"/>
            <w:lang w:eastAsia="zh-CN"/>
          </w:rPr>
          <w:t>(四)、安全色及安全标志使用要求</w:t>
        </w:r>
        <w:r>
          <w:tab/>
        </w:r>
        <w:r>
          <w:fldChar w:fldCharType="begin"/>
        </w:r>
        <w:r>
          <w:instrText xml:space="preserve"> PAGEREF _Toc30178 \h </w:instrText>
        </w:r>
        <w:r>
          <w:fldChar w:fldCharType="separate"/>
        </w:r>
        <w:r>
          <w:t>25</w:t>
        </w:r>
        <w:r>
          <w:fldChar w:fldCharType="end"/>
        </w:r>
      </w:hyperlink>
    </w:p>
    <w:p>
      <w:pPr>
        <w:pStyle w:val="TOC2"/>
        <w:tabs>
          <w:tab w:val="right" w:leader="dot" w:pos="8306"/>
        </w:tabs>
      </w:pPr>
      <w:hyperlink w:anchor="_Toc10029" w:history="1">
        <w:r>
          <w:rPr>
            <w:rFonts w:ascii="仿宋" w:eastAsia="仿宋" w:hAnsi="仿宋" w:cs="仿宋" w:hint="eastAsia"/>
            <w:lang w:eastAsia="zh-CN"/>
          </w:rPr>
          <w:t>(五)、防尘防毒措施</w:t>
        </w:r>
        <w:r>
          <w:tab/>
        </w:r>
        <w:r>
          <w:fldChar w:fldCharType="begin"/>
        </w:r>
        <w:r>
          <w:instrText xml:space="preserve"> PAGEREF _Toc10029 \h </w:instrText>
        </w:r>
        <w:r>
          <w:fldChar w:fldCharType="separate"/>
        </w:r>
        <w:r>
          <w:t>26</w:t>
        </w:r>
        <w:r>
          <w:fldChar w:fldCharType="end"/>
        </w:r>
      </w:hyperlink>
    </w:p>
    <w:p>
      <w:pPr>
        <w:pStyle w:val="TOC2"/>
        <w:tabs>
          <w:tab w:val="right" w:leader="dot" w:pos="8306"/>
        </w:tabs>
      </w:pPr>
      <w:hyperlink w:anchor="_Toc25544" w:history="1">
        <w:r>
          <w:rPr>
            <w:rFonts w:ascii="仿宋" w:eastAsia="仿宋" w:hAnsi="仿宋" w:cs="仿宋" w:hint="eastAsia"/>
            <w:lang w:eastAsia="zh-CN"/>
          </w:rPr>
          <w:t>(六)、防静电、触电防护及防雷措施</w:t>
        </w:r>
        <w:r>
          <w:tab/>
        </w:r>
        <w:r>
          <w:fldChar w:fldCharType="begin"/>
        </w:r>
        <w:r>
          <w:instrText xml:space="preserve"> PAGEREF _Toc25544 \h </w:instrText>
        </w:r>
        <w:r>
          <w:fldChar w:fldCharType="separate"/>
        </w:r>
        <w:r>
          <w:t>27</w:t>
        </w:r>
        <w:r>
          <w:fldChar w:fldCharType="end"/>
        </w:r>
      </w:hyperlink>
    </w:p>
    <w:p>
      <w:pPr>
        <w:pStyle w:val="TOC2"/>
        <w:tabs>
          <w:tab w:val="right" w:leader="dot" w:pos="8306"/>
        </w:tabs>
      </w:pPr>
      <w:hyperlink w:anchor="_Toc21426" w:history="1">
        <w:r>
          <w:rPr>
            <w:rFonts w:ascii="仿宋" w:eastAsia="仿宋" w:hAnsi="仿宋" w:cs="仿宋" w:hint="eastAsia"/>
            <w:lang w:eastAsia="zh-CN"/>
          </w:rPr>
          <w:t>(七)、机械设备安全保障措施</w:t>
        </w:r>
        <w:r>
          <w:tab/>
        </w:r>
        <w:r>
          <w:fldChar w:fldCharType="begin"/>
        </w:r>
        <w:r>
          <w:instrText xml:space="preserve"> PAGEREF _Toc21426 \h </w:instrText>
        </w:r>
        <w:r>
          <w:fldChar w:fldCharType="separate"/>
        </w:r>
        <w:r>
          <w:t>28</w:t>
        </w:r>
        <w:r>
          <w:fldChar w:fldCharType="end"/>
        </w:r>
      </w:hyperlink>
    </w:p>
    <w:p>
      <w:pPr>
        <w:pStyle w:val="TOC1"/>
        <w:tabs>
          <w:tab w:val="right" w:leader="dot" w:pos="8306"/>
        </w:tabs>
      </w:pPr>
      <w:hyperlink w:anchor="_Toc3376" w:history="1">
        <w:r>
          <w:rPr>
            <w:rFonts w:ascii="仿宋" w:eastAsia="仿宋" w:hAnsi="仿宋" w:cs="仿宋" w:hint="eastAsia"/>
            <w:lang w:eastAsia="zh-CN"/>
          </w:rPr>
          <w:t>九、快递业务项目社会影响</w:t>
        </w:r>
        <w:r>
          <w:tab/>
        </w:r>
        <w:r>
          <w:fldChar w:fldCharType="begin"/>
        </w:r>
        <w:r>
          <w:instrText xml:space="preserve"> PAGEREF _Toc3376 \h </w:instrText>
        </w:r>
        <w:r>
          <w:fldChar w:fldCharType="separate"/>
        </w:r>
        <w:r>
          <w:t>30</w:t>
        </w:r>
        <w:r>
          <w:fldChar w:fldCharType="end"/>
        </w:r>
      </w:hyperlink>
    </w:p>
    <w:p>
      <w:pPr>
        <w:pStyle w:val="TOC2"/>
        <w:tabs>
          <w:tab w:val="right" w:leader="dot" w:pos="8306"/>
        </w:tabs>
      </w:pPr>
      <w:hyperlink w:anchor="_Toc5555" w:history="1">
        <w:r>
          <w:rPr>
            <w:rFonts w:ascii="仿宋" w:eastAsia="仿宋" w:hAnsi="仿宋" w:cs="仿宋" w:hint="eastAsia"/>
            <w:lang w:eastAsia="zh-CN"/>
          </w:rPr>
          <w:t>(一)、社会责任与义务</w:t>
        </w:r>
        <w:r>
          <w:tab/>
        </w:r>
        <w:r>
          <w:fldChar w:fldCharType="begin"/>
        </w:r>
        <w:r>
          <w:instrText xml:space="preserve"> PAGEREF _Toc5555 \h </w:instrText>
        </w:r>
        <w:r>
          <w:fldChar w:fldCharType="separate"/>
        </w:r>
        <w:r>
          <w:t>30</w:t>
        </w:r>
        <w:r>
          <w:fldChar w:fldCharType="end"/>
        </w:r>
      </w:hyperlink>
    </w:p>
    <w:p>
      <w:pPr>
        <w:pStyle w:val="TOC2"/>
        <w:tabs>
          <w:tab w:val="right" w:leader="dot" w:pos="8306"/>
        </w:tabs>
      </w:pPr>
      <w:hyperlink w:anchor="_Toc11049" w:history="1">
        <w:r>
          <w:rPr>
            <w:rFonts w:ascii="仿宋" w:eastAsia="仿宋" w:hAnsi="仿宋" w:cs="仿宋" w:hint="eastAsia"/>
            <w:lang w:eastAsia="zh-CN"/>
          </w:rPr>
          <w:t>(二)、社会参与与沟通</w:t>
        </w:r>
        <w:r>
          <w:tab/>
        </w:r>
        <w:r>
          <w:fldChar w:fldCharType="begin"/>
        </w:r>
        <w:r>
          <w:instrText xml:space="preserve"> PAGEREF _Toc11049 \h </w:instrText>
        </w:r>
        <w:r>
          <w:fldChar w:fldCharType="separate"/>
        </w:r>
        <w:r>
          <w:t>30</w:t>
        </w:r>
        <w:r>
          <w:fldChar w:fldCharType="end"/>
        </w:r>
      </w:hyperlink>
    </w:p>
    <w:p>
      <w:pPr>
        <w:pStyle w:val="TOC1"/>
        <w:tabs>
          <w:tab w:val="right" w:leader="dot" w:pos="8306"/>
        </w:tabs>
      </w:pPr>
      <w:hyperlink w:anchor="_Toc13304" w:history="1">
        <w:r>
          <w:rPr>
            <w:rFonts w:ascii="仿宋" w:eastAsia="仿宋" w:hAnsi="仿宋" w:cs="仿宋" w:hint="eastAsia"/>
            <w:lang w:eastAsia="zh-CN"/>
          </w:rPr>
          <w:t>十、快递业务项目风险管理</w:t>
        </w:r>
        <w:r>
          <w:tab/>
        </w:r>
        <w:r>
          <w:fldChar w:fldCharType="begin"/>
        </w:r>
        <w:r>
          <w:instrText xml:space="preserve"> PAGEREF _Toc13304 \h </w:instrText>
        </w:r>
        <w:r>
          <w:fldChar w:fldCharType="separate"/>
        </w:r>
        <w:r>
          <w:t>31</w:t>
        </w:r>
        <w:r>
          <w:fldChar w:fldCharType="end"/>
        </w:r>
      </w:hyperlink>
    </w:p>
    <w:p>
      <w:pPr>
        <w:pStyle w:val="TOC2"/>
        <w:tabs>
          <w:tab w:val="right" w:leader="dot" w:pos="8306"/>
        </w:tabs>
      </w:pPr>
      <w:hyperlink w:anchor="_Toc31594" w:history="1">
        <w:r>
          <w:rPr>
            <w:rFonts w:ascii="仿宋" w:eastAsia="仿宋" w:hAnsi="仿宋" w:cs="仿宋" w:hint="eastAsia"/>
            <w:lang w:eastAsia="zh-CN"/>
          </w:rPr>
          <w:t>(一)、风险识别与评估</w:t>
        </w:r>
        <w:r>
          <w:tab/>
        </w:r>
        <w:r>
          <w:fldChar w:fldCharType="begin"/>
        </w:r>
        <w:r>
          <w:instrText xml:space="preserve"> PAGEREF _Toc31594 \h </w:instrText>
        </w:r>
        <w:r>
          <w:fldChar w:fldCharType="separate"/>
        </w:r>
        <w:r>
          <w:t>31</w:t>
        </w:r>
        <w:r>
          <w:fldChar w:fldCharType="end"/>
        </w:r>
      </w:hyperlink>
    </w:p>
    <w:p>
      <w:pPr>
        <w:pStyle w:val="TOC2"/>
        <w:tabs>
          <w:tab w:val="right" w:leader="dot" w:pos="8306"/>
        </w:tabs>
      </w:pPr>
      <w:hyperlink w:anchor="_Toc1833" w:history="1">
        <w:r>
          <w:rPr>
            <w:rFonts w:ascii="仿宋" w:eastAsia="仿宋" w:hAnsi="仿宋" w:cs="仿宋" w:hint="eastAsia"/>
            <w:lang w:eastAsia="zh-CN"/>
          </w:rPr>
          <w:t>(二)、风险应对策略</w:t>
        </w:r>
        <w:r>
          <w:tab/>
        </w:r>
        <w:r>
          <w:fldChar w:fldCharType="begin"/>
        </w:r>
        <w:r>
          <w:instrText xml:space="preserve"> PAGEREF _Toc1833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67" w:history="1">
        <w:r>
          <w:rPr>
            <w:rFonts w:ascii="仿宋" w:eastAsia="仿宋" w:hAnsi="仿宋" w:cs="仿宋" w:hint="eastAsia"/>
            <w:lang w:eastAsia="zh-CN"/>
          </w:rPr>
          <w:t>(三)、风险监控与控制</w:t>
        </w:r>
        <w:r>
          <w:tab/>
        </w:r>
        <w:r>
          <w:fldChar w:fldCharType="begin"/>
        </w:r>
        <w:r>
          <w:instrText xml:space="preserve"> PAGEREF _Toc26267 \h </w:instrText>
        </w:r>
        <w:r>
          <w:fldChar w:fldCharType="separate"/>
        </w:r>
        <w:r>
          <w:t>34</w:t>
        </w:r>
        <w:r>
          <w:fldChar w:fldCharType="end"/>
        </w:r>
      </w:hyperlink>
    </w:p>
    <w:p>
      <w:pPr>
        <w:pStyle w:val="TOC1"/>
        <w:tabs>
          <w:tab w:val="right" w:leader="dot" w:pos="8306"/>
        </w:tabs>
      </w:pPr>
      <w:hyperlink w:anchor="_Toc1381" w:history="1">
        <w:r>
          <w:rPr>
            <w:rFonts w:ascii="仿宋" w:eastAsia="仿宋" w:hAnsi="仿宋" w:cs="仿宋" w:hint="eastAsia"/>
            <w:lang w:eastAsia="zh-CN"/>
          </w:rPr>
          <w:t>十一、快递业务项目财务管理</w:t>
        </w:r>
        <w:r>
          <w:tab/>
        </w:r>
        <w:r>
          <w:fldChar w:fldCharType="begin"/>
        </w:r>
        <w:r>
          <w:instrText xml:space="preserve"> PAGEREF _Toc1381 \h </w:instrText>
        </w:r>
        <w:r>
          <w:fldChar w:fldCharType="separate"/>
        </w:r>
        <w:r>
          <w:t>35</w:t>
        </w:r>
        <w:r>
          <w:fldChar w:fldCharType="end"/>
        </w:r>
      </w:hyperlink>
    </w:p>
    <w:p>
      <w:pPr>
        <w:pStyle w:val="TOC2"/>
        <w:tabs>
          <w:tab w:val="right" w:leader="dot" w:pos="8306"/>
        </w:tabs>
      </w:pPr>
      <w:hyperlink w:anchor="_Toc25109" w:history="1">
        <w:r>
          <w:rPr>
            <w:rFonts w:ascii="仿宋" w:eastAsia="仿宋" w:hAnsi="仿宋" w:cs="仿宋" w:hint="eastAsia"/>
            <w:lang w:eastAsia="zh-CN"/>
          </w:rPr>
          <w:t>(一)、资金需求大</w:t>
        </w:r>
        <w:r>
          <w:tab/>
        </w:r>
        <w:r>
          <w:fldChar w:fldCharType="begin"/>
        </w:r>
        <w:r>
          <w:instrText xml:space="preserve"> PAGEREF _Toc25109 \h </w:instrText>
        </w:r>
        <w:r>
          <w:fldChar w:fldCharType="separate"/>
        </w:r>
        <w:r>
          <w:t>35</w:t>
        </w:r>
        <w:r>
          <w:fldChar w:fldCharType="end"/>
        </w:r>
      </w:hyperlink>
    </w:p>
    <w:p>
      <w:pPr>
        <w:pStyle w:val="TOC2"/>
        <w:tabs>
          <w:tab w:val="right" w:leader="dot" w:pos="8306"/>
        </w:tabs>
      </w:pPr>
      <w:hyperlink w:anchor="_Toc3984" w:history="1">
        <w:r>
          <w:rPr>
            <w:rFonts w:ascii="仿宋" w:eastAsia="仿宋" w:hAnsi="仿宋" w:cs="仿宋" w:hint="eastAsia"/>
            <w:lang w:eastAsia="zh-CN"/>
          </w:rPr>
          <w:t>(二)、研发周期长</w:t>
        </w:r>
        <w:r>
          <w:tab/>
        </w:r>
        <w:r>
          <w:fldChar w:fldCharType="begin"/>
        </w:r>
        <w:r>
          <w:instrText xml:space="preserve"> PAGEREF _Toc3984 \h </w:instrText>
        </w:r>
        <w:r>
          <w:fldChar w:fldCharType="separate"/>
        </w:r>
        <w:r>
          <w:t>36</w:t>
        </w:r>
        <w:r>
          <w:fldChar w:fldCharType="end"/>
        </w:r>
      </w:hyperlink>
    </w:p>
    <w:p>
      <w:pPr>
        <w:pStyle w:val="TOC2"/>
        <w:tabs>
          <w:tab w:val="right" w:leader="dot" w:pos="8306"/>
        </w:tabs>
      </w:pPr>
      <w:hyperlink w:anchor="_Toc12396" w:history="1">
        <w:r>
          <w:rPr>
            <w:rFonts w:ascii="仿宋" w:eastAsia="仿宋" w:hAnsi="仿宋" w:cs="仿宋" w:hint="eastAsia"/>
            <w:lang w:eastAsia="zh-CN"/>
          </w:rPr>
          <w:t>(三)、市场风险大</w:t>
        </w:r>
        <w:r>
          <w:tab/>
        </w:r>
        <w:r>
          <w:fldChar w:fldCharType="begin"/>
        </w:r>
        <w:r>
          <w:instrText xml:space="preserve"> PAGEREF _Toc12396 \h </w:instrText>
        </w:r>
        <w:r>
          <w:fldChar w:fldCharType="separate"/>
        </w:r>
        <w:r>
          <w:t>38</w:t>
        </w:r>
        <w:r>
          <w:fldChar w:fldCharType="end"/>
        </w:r>
      </w:hyperlink>
    </w:p>
    <w:p>
      <w:pPr>
        <w:pStyle w:val="TOC2"/>
        <w:tabs>
          <w:tab w:val="right" w:leader="dot" w:pos="8306"/>
        </w:tabs>
      </w:pPr>
      <w:hyperlink w:anchor="_Toc13861" w:history="1">
        <w:r>
          <w:rPr>
            <w:rFonts w:ascii="仿宋" w:eastAsia="仿宋" w:hAnsi="仿宋" w:cs="仿宋" w:hint="eastAsia"/>
            <w:lang w:eastAsia="zh-CN"/>
          </w:rPr>
          <w:t>(四)、利润率高</w:t>
        </w:r>
        <w:r>
          <w:tab/>
        </w:r>
        <w:r>
          <w:fldChar w:fldCharType="begin"/>
        </w:r>
        <w:r>
          <w:instrText xml:space="preserve"> PAGEREF _Toc13861 \h </w:instrText>
        </w:r>
        <w:r>
          <w:fldChar w:fldCharType="separate"/>
        </w:r>
        <w:r>
          <w:t>40</w:t>
        </w:r>
        <w:r>
          <w:fldChar w:fldCharType="end"/>
        </w:r>
      </w:hyperlink>
    </w:p>
    <w:p>
      <w:pPr>
        <w:pStyle w:val="TOC1"/>
        <w:tabs>
          <w:tab w:val="right" w:leader="dot" w:pos="8306"/>
        </w:tabs>
      </w:pPr>
      <w:hyperlink w:anchor="_Toc32638" w:history="1">
        <w:r>
          <w:rPr>
            <w:rFonts w:ascii="仿宋" w:eastAsia="仿宋" w:hAnsi="仿宋" w:cs="仿宋" w:hint="eastAsia"/>
            <w:lang w:eastAsia="zh-CN"/>
          </w:rPr>
          <w:t>十二、快递业务项目经营效益</w:t>
        </w:r>
        <w:r>
          <w:tab/>
        </w:r>
        <w:r>
          <w:fldChar w:fldCharType="begin"/>
        </w:r>
        <w:r>
          <w:instrText xml:space="preserve"> PAGEREF _Toc32638 \h </w:instrText>
        </w:r>
        <w:r>
          <w:fldChar w:fldCharType="separate"/>
        </w:r>
        <w:r>
          <w:t>42</w:t>
        </w:r>
        <w:r>
          <w:fldChar w:fldCharType="end"/>
        </w:r>
      </w:hyperlink>
    </w:p>
    <w:p>
      <w:pPr>
        <w:pStyle w:val="TOC2"/>
        <w:tabs>
          <w:tab w:val="right" w:leader="dot" w:pos="8306"/>
        </w:tabs>
      </w:pPr>
      <w:hyperlink w:anchor="_Toc6547" w:history="1">
        <w:r>
          <w:rPr>
            <w:rFonts w:ascii="仿宋" w:eastAsia="仿宋" w:hAnsi="仿宋" w:cs="仿宋" w:hint="eastAsia"/>
            <w:lang w:eastAsia="zh-CN"/>
          </w:rPr>
          <w:t>(一)、经济评价财务测算</w:t>
        </w:r>
        <w:r>
          <w:tab/>
        </w:r>
        <w:r>
          <w:fldChar w:fldCharType="begin"/>
        </w:r>
        <w:r>
          <w:instrText xml:space="preserve"> PAGEREF _Toc6547 \h </w:instrText>
        </w:r>
        <w:r>
          <w:fldChar w:fldCharType="separate"/>
        </w:r>
        <w:r>
          <w:t>42</w:t>
        </w:r>
        <w:r>
          <w:fldChar w:fldCharType="end"/>
        </w:r>
      </w:hyperlink>
    </w:p>
    <w:p>
      <w:pPr>
        <w:pStyle w:val="TOC2"/>
        <w:tabs>
          <w:tab w:val="right" w:leader="dot" w:pos="8306"/>
        </w:tabs>
      </w:pPr>
      <w:hyperlink w:anchor="_Toc6119" w:history="1">
        <w:r>
          <w:rPr>
            <w:rFonts w:ascii="仿宋" w:eastAsia="仿宋" w:hAnsi="仿宋" w:cs="仿宋" w:hint="eastAsia"/>
            <w:lang w:eastAsia="zh-CN"/>
          </w:rPr>
          <w:t>(二)、快递业务项目盈利能力分析</w:t>
        </w:r>
        <w:r>
          <w:tab/>
        </w:r>
        <w:r>
          <w:fldChar w:fldCharType="begin"/>
        </w:r>
        <w:r>
          <w:instrText xml:space="preserve"> PAGEREF _Toc6119 \h </w:instrText>
        </w:r>
        <w:r>
          <w:fldChar w:fldCharType="separate"/>
        </w:r>
        <w:r>
          <w:t>44</w:t>
        </w:r>
        <w:r>
          <w:fldChar w:fldCharType="end"/>
        </w:r>
      </w:hyperlink>
    </w:p>
    <w:p>
      <w:pPr>
        <w:pStyle w:val="TOC1"/>
        <w:tabs>
          <w:tab w:val="right" w:leader="dot" w:pos="8306"/>
        </w:tabs>
      </w:pPr>
      <w:hyperlink w:anchor="_Toc27234" w:history="1">
        <w:r>
          <w:rPr>
            <w:rFonts w:ascii="仿宋" w:eastAsia="仿宋" w:hAnsi="仿宋" w:cs="仿宋" w:hint="eastAsia"/>
            <w:lang w:eastAsia="zh-CN"/>
          </w:rPr>
          <w:t>十三、风险识别与分类</w:t>
        </w:r>
        <w:r>
          <w:tab/>
        </w:r>
        <w:r>
          <w:fldChar w:fldCharType="begin"/>
        </w:r>
        <w:r>
          <w:instrText xml:space="preserve"> PAGEREF _Toc27234 \h </w:instrText>
        </w:r>
        <w:r>
          <w:fldChar w:fldCharType="separate"/>
        </w:r>
        <w:r>
          <w:t>44</w:t>
        </w:r>
        <w:r>
          <w:fldChar w:fldCharType="end"/>
        </w:r>
      </w:hyperlink>
    </w:p>
    <w:p>
      <w:pPr>
        <w:pStyle w:val="TOC2"/>
        <w:tabs>
          <w:tab w:val="right" w:leader="dot" w:pos="8306"/>
        </w:tabs>
      </w:pPr>
      <w:hyperlink w:anchor="_Toc12540" w:history="1">
        <w:r>
          <w:rPr>
            <w:rFonts w:ascii="仿宋" w:eastAsia="仿宋" w:hAnsi="仿宋" w:cs="仿宋" w:hint="eastAsia"/>
            <w:lang w:eastAsia="zh-CN"/>
          </w:rPr>
          <w:t>(一)、风险识别</w:t>
        </w:r>
        <w:r>
          <w:tab/>
        </w:r>
        <w:r>
          <w:fldChar w:fldCharType="begin"/>
        </w:r>
        <w:r>
          <w:instrText xml:space="preserve"> PAGEREF _Toc12540 \h </w:instrText>
        </w:r>
        <w:r>
          <w:fldChar w:fldCharType="separate"/>
        </w:r>
        <w:r>
          <w:t>44</w:t>
        </w:r>
        <w:r>
          <w:fldChar w:fldCharType="end"/>
        </w:r>
      </w:hyperlink>
    </w:p>
    <w:p>
      <w:pPr>
        <w:pStyle w:val="TOC2"/>
        <w:tabs>
          <w:tab w:val="right" w:leader="dot" w:pos="8306"/>
        </w:tabs>
      </w:pPr>
      <w:hyperlink w:anchor="_Toc28605" w:history="1">
        <w:r>
          <w:rPr>
            <w:rFonts w:ascii="仿宋" w:eastAsia="仿宋" w:hAnsi="仿宋" w:cs="仿宋" w:hint="eastAsia"/>
            <w:lang w:eastAsia="zh-CN"/>
          </w:rPr>
          <w:t>(二)、风险分类</w:t>
        </w:r>
        <w:r>
          <w:tab/>
        </w:r>
        <w:r>
          <w:fldChar w:fldCharType="begin"/>
        </w:r>
        <w:r>
          <w:instrText xml:space="preserve"> PAGEREF _Toc28605 \h </w:instrText>
        </w:r>
        <w:r>
          <w:fldChar w:fldCharType="separate"/>
        </w:r>
        <w:r>
          <w:t>46</w:t>
        </w:r>
        <w:r>
          <w:fldChar w:fldCharType="end"/>
        </w:r>
      </w:hyperlink>
    </w:p>
    <w:p>
      <w:pPr>
        <w:pStyle w:val="TOC1"/>
        <w:tabs>
          <w:tab w:val="right" w:leader="dot" w:pos="8306"/>
        </w:tabs>
      </w:pPr>
      <w:hyperlink w:anchor="_Toc21952" w:history="1">
        <w:r>
          <w:rPr>
            <w:rFonts w:ascii="仿宋" w:eastAsia="仿宋" w:hAnsi="仿宋" w:cs="仿宋" w:hint="eastAsia"/>
            <w:lang w:eastAsia="zh-CN"/>
          </w:rPr>
          <w:t>十四、营销与推广策略</w:t>
        </w:r>
        <w:r>
          <w:tab/>
        </w:r>
        <w:r>
          <w:fldChar w:fldCharType="begin"/>
        </w:r>
        <w:r>
          <w:instrText xml:space="preserve"> PAGEREF _Toc21952 \h </w:instrText>
        </w:r>
        <w:r>
          <w:fldChar w:fldCharType="separate"/>
        </w:r>
        <w:r>
          <w:t>47</w:t>
        </w:r>
        <w:r>
          <w:fldChar w:fldCharType="end"/>
        </w:r>
      </w:hyperlink>
    </w:p>
    <w:p>
      <w:pPr>
        <w:pStyle w:val="TOC2"/>
        <w:tabs>
          <w:tab w:val="right" w:leader="dot" w:pos="8306"/>
        </w:tabs>
      </w:pPr>
      <w:hyperlink w:anchor="_Toc28436" w:history="1">
        <w:r>
          <w:rPr>
            <w:rFonts w:ascii="仿宋" w:eastAsia="仿宋" w:hAnsi="仿宋" w:cs="仿宋" w:hint="eastAsia"/>
            <w:lang w:eastAsia="zh-CN"/>
          </w:rPr>
          <w:t>(一)、产品/服务定位与特点</w:t>
        </w:r>
        <w:r>
          <w:tab/>
        </w:r>
        <w:r>
          <w:fldChar w:fldCharType="begin"/>
        </w:r>
        <w:r>
          <w:instrText xml:space="preserve"> PAGEREF _Toc28436 \h </w:instrText>
        </w:r>
        <w:r>
          <w:fldChar w:fldCharType="separate"/>
        </w:r>
        <w:r>
          <w:t>47</w:t>
        </w:r>
        <w:r>
          <w:fldChar w:fldCharType="end"/>
        </w:r>
      </w:hyperlink>
    </w:p>
    <w:p>
      <w:pPr>
        <w:pStyle w:val="TOC2"/>
        <w:tabs>
          <w:tab w:val="right" w:leader="dot" w:pos="8306"/>
        </w:tabs>
      </w:pPr>
      <w:hyperlink w:anchor="_Toc27253" w:history="1">
        <w:r>
          <w:rPr>
            <w:rFonts w:ascii="仿宋" w:eastAsia="仿宋" w:hAnsi="仿宋" w:cs="仿宋" w:hint="eastAsia"/>
            <w:lang w:eastAsia="zh-CN"/>
          </w:rPr>
          <w:t>(二)、市场定位与竞争分析</w:t>
        </w:r>
        <w:r>
          <w:tab/>
        </w:r>
        <w:r>
          <w:fldChar w:fldCharType="begin"/>
        </w:r>
        <w:r>
          <w:instrText xml:space="preserve"> PAGEREF _Toc27253 \h </w:instrText>
        </w:r>
        <w:r>
          <w:fldChar w:fldCharType="separate"/>
        </w:r>
        <w:r>
          <w:t>49</w:t>
        </w:r>
        <w:r>
          <w:fldChar w:fldCharType="end"/>
        </w:r>
      </w:hyperlink>
    </w:p>
    <w:p>
      <w:pPr>
        <w:pStyle w:val="TOC2"/>
        <w:tabs>
          <w:tab w:val="right" w:leader="dot" w:pos="8306"/>
        </w:tabs>
      </w:pPr>
      <w:hyperlink w:anchor="_Toc26090" w:history="1">
        <w:r>
          <w:rPr>
            <w:rFonts w:ascii="仿宋" w:eastAsia="仿宋" w:hAnsi="仿宋" w:cs="仿宋" w:hint="eastAsia"/>
            <w:lang w:eastAsia="zh-CN"/>
          </w:rPr>
          <w:t>(三)、营销渠道与策略</w:t>
        </w:r>
        <w:r>
          <w:tab/>
        </w:r>
        <w:r>
          <w:fldChar w:fldCharType="begin"/>
        </w:r>
        <w:r>
          <w:instrText xml:space="preserve"> PAGEREF _Toc26090 \h </w:instrText>
        </w:r>
        <w:r>
          <w:fldChar w:fldCharType="separate"/>
        </w:r>
        <w:r>
          <w:t>50</w:t>
        </w:r>
        <w:r>
          <w:fldChar w:fldCharType="end"/>
        </w:r>
      </w:hyperlink>
    </w:p>
    <w:p>
      <w:pPr>
        <w:pStyle w:val="TOC2"/>
        <w:tabs>
          <w:tab w:val="right" w:leader="dot" w:pos="8306"/>
        </w:tabs>
      </w:pPr>
      <w:hyperlink w:anchor="_Toc8114" w:history="1">
        <w:r>
          <w:rPr>
            <w:rFonts w:ascii="仿宋" w:eastAsia="仿宋" w:hAnsi="仿宋" w:cs="仿宋" w:hint="eastAsia"/>
            <w:lang w:eastAsia="zh-CN"/>
          </w:rPr>
          <w:t>(四)、推广与宣传活动</w:t>
        </w:r>
        <w:r>
          <w:tab/>
        </w:r>
        <w:r>
          <w:fldChar w:fldCharType="begin"/>
        </w:r>
        <w:r>
          <w:instrText xml:space="preserve"> PAGEREF _Toc8114 \h </w:instrText>
        </w:r>
        <w:r>
          <w:fldChar w:fldCharType="separate"/>
        </w:r>
        <w:r>
          <w:t>51</w:t>
        </w:r>
        <w:r>
          <w:fldChar w:fldCharType="end"/>
        </w:r>
      </w:hyperlink>
    </w:p>
    <w:p>
      <w:pPr>
        <w:pStyle w:val="TOC1"/>
        <w:tabs>
          <w:tab w:val="right" w:leader="dot" w:pos="8306"/>
        </w:tabs>
      </w:pPr>
      <w:hyperlink w:anchor="_Toc20246" w:history="1">
        <w:r>
          <w:rPr>
            <w:rFonts w:ascii="仿宋" w:eastAsia="仿宋" w:hAnsi="仿宋" w:cs="仿宋" w:hint="eastAsia"/>
            <w:lang w:eastAsia="zh-CN"/>
          </w:rPr>
          <w:t>十五、快递业务项目变更管理</w:t>
        </w:r>
        <w:r>
          <w:tab/>
        </w:r>
        <w:r>
          <w:fldChar w:fldCharType="begin"/>
        </w:r>
        <w:r>
          <w:instrText xml:space="preserve"> PAGEREF _Toc20246 \h </w:instrText>
        </w:r>
        <w:r>
          <w:fldChar w:fldCharType="separate"/>
        </w:r>
        <w:r>
          <w:t>56</w:t>
        </w:r>
        <w:r>
          <w:fldChar w:fldCharType="end"/>
        </w:r>
      </w:hyperlink>
    </w:p>
    <w:p>
      <w:pPr>
        <w:pStyle w:val="TOC2"/>
        <w:tabs>
          <w:tab w:val="right" w:leader="dot" w:pos="8306"/>
        </w:tabs>
      </w:pPr>
      <w:hyperlink w:anchor="_Toc18211" w:history="1">
        <w:r>
          <w:rPr>
            <w:rFonts w:ascii="仿宋" w:eastAsia="仿宋" w:hAnsi="仿宋" w:cs="仿宋" w:hint="eastAsia"/>
            <w:lang w:eastAsia="zh-CN"/>
          </w:rPr>
          <w:t>(一)、变更申请与评估</w:t>
        </w:r>
        <w:r>
          <w:tab/>
        </w:r>
        <w:r>
          <w:fldChar w:fldCharType="begin"/>
        </w:r>
        <w:r>
          <w:instrText xml:space="preserve"> PAGEREF _Toc18211 \h </w:instrText>
        </w:r>
        <w:r>
          <w:fldChar w:fldCharType="separate"/>
        </w:r>
        <w:r>
          <w:t>56</w:t>
        </w:r>
        <w:r>
          <w:fldChar w:fldCharType="end"/>
        </w:r>
      </w:hyperlink>
    </w:p>
    <w:p>
      <w:pPr>
        <w:pStyle w:val="TOC2"/>
        <w:tabs>
          <w:tab w:val="right" w:leader="dot" w:pos="8306"/>
        </w:tabs>
      </w:pPr>
      <w:hyperlink w:anchor="_Toc14075" w:history="1">
        <w:r>
          <w:rPr>
            <w:rFonts w:ascii="仿宋" w:eastAsia="仿宋" w:hAnsi="仿宋" w:cs="仿宋" w:hint="eastAsia"/>
            <w:lang w:eastAsia="zh-CN"/>
          </w:rPr>
          <w:t>(二)、变更实施与控制</w:t>
        </w:r>
        <w:r>
          <w:tab/>
        </w:r>
        <w:r>
          <w:fldChar w:fldCharType="begin"/>
        </w:r>
        <w:r>
          <w:instrText xml:space="preserve"> PAGEREF _Toc14075 \h </w:instrText>
        </w:r>
        <w:r>
          <w:fldChar w:fldCharType="separate"/>
        </w:r>
        <w:r>
          <w:t>57</w:t>
        </w:r>
        <w:r>
          <w:fldChar w:fldCharType="end"/>
        </w:r>
      </w:hyperlink>
    </w:p>
    <w:p>
      <w:pPr>
        <w:pStyle w:val="TOC1"/>
        <w:tabs>
          <w:tab w:val="right" w:leader="dot" w:pos="8306"/>
        </w:tabs>
      </w:pPr>
      <w:hyperlink w:anchor="_Toc24422" w:history="1">
        <w:r>
          <w:rPr>
            <w:rFonts w:ascii="仿宋" w:eastAsia="仿宋" w:hAnsi="仿宋" w:cs="仿宋" w:hint="eastAsia"/>
            <w:lang w:eastAsia="zh-CN"/>
          </w:rPr>
          <w:t>十六、快递业务项目治理与监督</w:t>
        </w:r>
        <w:r>
          <w:tab/>
        </w:r>
        <w:r>
          <w:fldChar w:fldCharType="begin"/>
        </w:r>
        <w:r>
          <w:instrText xml:space="preserve"> PAGEREF _Toc24422 \h </w:instrText>
        </w:r>
        <w:r>
          <w:fldChar w:fldCharType="separate"/>
        </w:r>
        <w:r>
          <w:t>58</w:t>
        </w:r>
        <w:r>
          <w:fldChar w:fldCharType="end"/>
        </w:r>
      </w:hyperlink>
    </w:p>
    <w:p>
      <w:pPr>
        <w:pStyle w:val="TOC2"/>
        <w:tabs>
          <w:tab w:val="right" w:leader="dot" w:pos="8306"/>
        </w:tabs>
      </w:pPr>
      <w:hyperlink w:anchor="_Toc15999" w:history="1">
        <w:r>
          <w:rPr>
            <w:rFonts w:ascii="仿宋" w:eastAsia="仿宋" w:hAnsi="仿宋" w:cs="仿宋" w:hint="eastAsia"/>
            <w:lang w:eastAsia="zh-CN"/>
          </w:rPr>
          <w:t>(一)、快递业务项目治理结构</w:t>
        </w:r>
        <w:r>
          <w:tab/>
        </w:r>
        <w:r>
          <w:fldChar w:fldCharType="begin"/>
        </w:r>
        <w:r>
          <w:instrText xml:space="preserve"> PAGEREF _Toc15999 \h </w:instrText>
        </w:r>
        <w:r>
          <w:fldChar w:fldCharType="separate"/>
        </w:r>
        <w:r>
          <w:t>58</w:t>
        </w:r>
        <w:r>
          <w:fldChar w:fldCharType="end"/>
        </w:r>
      </w:hyperlink>
    </w:p>
    <w:p>
      <w:pPr>
        <w:pStyle w:val="TOC2"/>
        <w:tabs>
          <w:tab w:val="right" w:leader="dot" w:pos="8306"/>
        </w:tabs>
      </w:pPr>
      <w:hyperlink w:anchor="_Toc6040" w:history="1">
        <w:r>
          <w:rPr>
            <w:rFonts w:ascii="仿宋" w:eastAsia="仿宋" w:hAnsi="仿宋" w:cs="仿宋" w:hint="eastAsia"/>
            <w:lang w:eastAsia="zh-CN"/>
          </w:rPr>
          <w:t>(二)、监督与审计</w:t>
        </w:r>
        <w:r>
          <w:tab/>
        </w:r>
        <w:r>
          <w:fldChar w:fldCharType="begin"/>
        </w:r>
        <w:r>
          <w:instrText xml:space="preserve"> PAGEREF _Toc6040 \h </w:instrText>
        </w:r>
        <w:r>
          <w:fldChar w:fldCharType="separate"/>
        </w:r>
        <w:r>
          <w:t>59</w:t>
        </w:r>
        <w:r>
          <w:fldChar w:fldCharType="end"/>
        </w:r>
      </w:hyperlink>
    </w:p>
    <w:p>
      <w:pPr>
        <w:pStyle w:val="TOC1"/>
        <w:tabs>
          <w:tab w:val="right" w:leader="dot" w:pos="8306"/>
        </w:tabs>
      </w:pPr>
      <w:hyperlink w:anchor="_Toc27342" w:history="1">
        <w:r>
          <w:rPr>
            <w:rFonts w:ascii="仿宋" w:eastAsia="仿宋" w:hAnsi="仿宋" w:cs="仿宋" w:hint="eastAsia"/>
            <w:lang w:eastAsia="zh-CN"/>
          </w:rPr>
          <w:t>十七、供应链管理</w:t>
        </w:r>
        <w:r>
          <w:tab/>
        </w:r>
        <w:r>
          <w:fldChar w:fldCharType="begin"/>
        </w:r>
        <w:r>
          <w:instrText xml:space="preserve"> PAGEREF _Toc27342 \h </w:instrText>
        </w:r>
        <w:r>
          <w:fldChar w:fldCharType="separate"/>
        </w:r>
        <w:r>
          <w:t>60</w:t>
        </w:r>
        <w:r>
          <w:fldChar w:fldCharType="end"/>
        </w:r>
      </w:hyperlink>
    </w:p>
    <w:p>
      <w:pPr>
        <w:pStyle w:val="TOC2"/>
        <w:tabs>
          <w:tab w:val="right" w:leader="dot" w:pos="8306"/>
        </w:tabs>
      </w:pPr>
      <w:hyperlink w:anchor="_Toc20631" w:history="1">
        <w:r>
          <w:rPr>
            <w:rFonts w:ascii="仿宋" w:eastAsia="仿宋" w:hAnsi="仿宋" w:cs="仿宋" w:hint="eastAsia"/>
            <w:lang w:eastAsia="zh-CN"/>
          </w:rPr>
          <w:t>(一)、供应链战略规划</w:t>
        </w:r>
        <w:r>
          <w:tab/>
        </w:r>
        <w:r>
          <w:fldChar w:fldCharType="begin"/>
        </w:r>
        <w:r>
          <w:instrText xml:space="preserve"> PAGEREF _Toc20631 \h </w:instrText>
        </w:r>
        <w:r>
          <w:fldChar w:fldCharType="separate"/>
        </w:r>
        <w:r>
          <w:t>60</w:t>
        </w:r>
        <w:r>
          <w:fldChar w:fldCharType="end"/>
        </w:r>
      </w:hyperlink>
    </w:p>
    <w:p>
      <w:pPr>
        <w:pStyle w:val="TOC2"/>
        <w:tabs>
          <w:tab w:val="right" w:leader="dot" w:pos="8306"/>
        </w:tabs>
      </w:pPr>
      <w:hyperlink w:anchor="_Toc20527" w:history="1">
        <w:r>
          <w:rPr>
            <w:rFonts w:ascii="仿宋" w:eastAsia="仿宋" w:hAnsi="仿宋" w:cs="仿宋" w:hint="eastAsia"/>
            <w:lang w:eastAsia="zh-CN"/>
          </w:rPr>
          <w:t>(二)、供应商选择与合作</w:t>
        </w:r>
        <w:r>
          <w:tab/>
        </w:r>
        <w:r>
          <w:fldChar w:fldCharType="begin"/>
        </w:r>
        <w:r>
          <w:instrText xml:space="preserve"> PAGEREF _Toc20527 \h </w:instrText>
        </w:r>
        <w:r>
          <w:fldChar w:fldCharType="separate"/>
        </w:r>
        <w:r>
          <w:t>62</w:t>
        </w:r>
        <w:r>
          <w:fldChar w:fldCharType="end"/>
        </w:r>
      </w:hyperlink>
    </w:p>
    <w:p>
      <w:pPr>
        <w:pStyle w:val="TOC2"/>
        <w:tabs>
          <w:tab w:val="right" w:leader="dot" w:pos="8306"/>
        </w:tabs>
      </w:pPr>
      <w:hyperlink w:anchor="_Toc4352" w:history="1">
        <w:r>
          <w:rPr>
            <w:rFonts w:ascii="仿宋" w:eastAsia="仿宋" w:hAnsi="仿宋" w:cs="仿宋" w:hint="eastAsia"/>
            <w:lang w:eastAsia="zh-CN"/>
          </w:rPr>
          <w:t>(三)、物流与库存管理</w:t>
        </w:r>
        <w:r>
          <w:tab/>
        </w:r>
        <w:r>
          <w:fldChar w:fldCharType="begin"/>
        </w:r>
        <w:r>
          <w:instrText xml:space="preserve"> PAGEREF _Toc4352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473"/>
      <w:r>
        <w:rPr>
          <w:rFonts w:ascii="仿宋" w:eastAsia="仿宋" w:hAnsi="仿宋" w:cs="仿宋" w:hint="eastAsia"/>
          <w:sz w:val="28"/>
          <w:lang w:eastAsia="zh-CN"/>
        </w:rPr>
        <w:t>一、快递业务项目建设背景及必要性分析</w:t>
      </w:r>
      <w:bookmarkEnd w:id="2"/>
    </w:p>
    <w:p>
      <w:pPr>
        <w:pStyle w:val="Heading2"/>
        <w:rPr>
          <w:rFonts w:ascii="仿宋" w:eastAsia="仿宋" w:hAnsi="仿宋" w:cs="仿宋" w:hint="eastAsia"/>
          <w:lang w:eastAsia="zh-CN"/>
        </w:rPr>
      </w:pPr>
      <w:bookmarkStart w:id="3" w:name="_Toc8918"/>
      <w:r>
        <w:rPr>
          <w:rFonts w:ascii="仿宋" w:eastAsia="仿宋" w:hAnsi="仿宋" w:cs="仿宋" w:hint="eastAsia"/>
          <w:lang w:eastAsia="zh-CN"/>
        </w:rPr>
        <w:t>(一)、快递业务项目背景分析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业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快递业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快递业务项目在这个潮流中的定位。同时，我们将关注行业内涌现的新兴机遇，以便快递业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快递业务项目提供了强大的发展动力。我们将聚焦于行业内最新的技术发展趋势，包括但不限于人工智能、大数据分析、物联网等领域。通过深度的技术研究，我们将确保快递业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快递业务项目发展的源泉。我们将投入更多的精力对市场需求进行深入剖析，超越表面的需求，深入挖掘潜在的市场痛点和机遇。通过对市场需求的细致了解，快递业务项目将更有针对性地设计解决方案，满足市场的多样化需求，从而更好地促进快递业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快递业务项目战略至关重要。我们将对竞争态势进行更为深入的分析，包括但不限于市场份额、产品特点、客户满意度等多个维度。通过深度的竞争分析，快递业务项目将能够更准确地把握市场脉搏，制定具有竞争力的快递业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快递业务项目的发展具有直接的影响。我们将进行更为全面的法规和政策分析，了解行业发展中的潜在法律风险和合规挑战。通过充分了解和遵守相关法规，快递业务项目将确保在法律框架内合法合规运营，为快递业务项目的稳健发展提供有力支持。</w:t>
      </w:r>
    </w:p>
    <w:p>
      <w:pPr>
        <w:pStyle w:val="Heading2"/>
        <w:ind w:firstLine="560" w:firstLineChars="200"/>
        <w:rPr>
          <w:rFonts w:ascii="仿宋" w:eastAsia="仿宋" w:hAnsi="仿宋" w:cs="仿宋" w:hint="eastAsia"/>
          <w:sz w:val="28"/>
          <w:lang w:eastAsia="zh-CN"/>
        </w:rPr>
      </w:pPr>
      <w:bookmarkStart w:id="4" w:name="_Toc31933"/>
      <w:r>
        <w:rPr>
          <w:rFonts w:ascii="仿宋" w:eastAsia="仿宋" w:hAnsi="仿宋" w:cs="仿宋" w:hint="eastAsia"/>
          <w:sz w:val="28"/>
          <w:lang w:eastAsia="zh-CN"/>
        </w:rPr>
        <w:t>(二)、快递业务项目建设必要性分析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业务项目建设的迫切性源于对行业发展趋势的深刻洞察。我们正处于一个行业变革的时代，科技创新、数字化转型成为企业发展的关键动力。快递业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业务项目建设不仅仅是为了跟上潮流，更是为了通过技术创新推动企业的持续发展。通过引入先进的技术和解决方案，快递业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快递业务项目的建设成为必然选择，通过提高产品质量、拓展服务领域，从而在竞争中获得更多的机会。快递业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快递业务项目建设的必要性体现在对客户需求更精准的满足。通过快递业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业务项目建设的背后是对企业持续创新的追求。只有通过不断创新，企业才能在竞争中立于不败之地。快递业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237"/>
      <w:r>
        <w:rPr>
          <w:rFonts w:ascii="仿宋" w:eastAsia="仿宋" w:hAnsi="仿宋" w:cs="仿宋" w:hint="eastAsia"/>
          <w:sz w:val="28"/>
          <w:lang w:eastAsia="zh-CN"/>
        </w:rPr>
        <w:t>二、快递业务项目可持续发展</w:t>
      </w:r>
      <w:bookmarkEnd w:id="5"/>
    </w:p>
    <w:p>
      <w:pPr>
        <w:pStyle w:val="Heading2"/>
        <w:rPr>
          <w:rFonts w:ascii="仿宋" w:eastAsia="仿宋" w:hAnsi="仿宋" w:cs="仿宋" w:hint="eastAsia"/>
          <w:lang w:eastAsia="zh-CN"/>
        </w:rPr>
      </w:pPr>
      <w:bookmarkStart w:id="6" w:name="_Toc1092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递业务项目中，快递业务项目团队着眼于未来，明确了可持续发展的战略方向。制定的具体可持续发展目标包括降低资源使用、采用环保技术、最大化社会效益等。这一步骤不仅有助于快递业务项目在环保和社会责任方面达到最高标准，也为未来提供了明确的指引，确保快递业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可持续实践的融入快递业务项目管理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快递业务项目管理周期。从快递业务项目规划开始，快递业务项目团队就考虑了环境和社会的因素。在执行阶段，快递业务项目团队积极推动绿色技术的应用，优化资源利用。此外，关注员工的社会责任，通过培训和沟通活动提高员工对可持续发展的认知，使他们能够在日常工作中践行可持续实践。这些举措不仅为快递业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70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扎根于快递业务项目的可持续发展理念，我们深信环保与社会责任是快递业务项目成功的关键支柱。在快递业务项目的每一步，我们都致力于通过创新和实践，履行对环境和社会的坚定责任。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业务项目团队通过引入先进的环保技术、建立高效的废物处理系统以及推动能源节约措施，积极履行环保责任。定期的环保监测和评估确保快递业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递业务项目不仅致力于自身可持续发展，还注重对社会的回馈。通过支持社区快递业务项目、参与慈善事业、提供培训机会等方式，快递业务项目积极履行社会责任。与当地社区建立积极互动，关注员工的工作与生活平衡，以及员工的身心健康，是快递业务项目在社会责任层面的关键举措。这样的实践不仅增强了快递业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940"/>
      <w:r>
        <w:rPr>
          <w:rFonts w:ascii="仿宋" w:eastAsia="仿宋" w:hAnsi="仿宋" w:cs="仿宋" w:hint="eastAsia"/>
          <w:sz w:val="28"/>
          <w:lang w:eastAsia="zh-CN"/>
        </w:rPr>
        <w:t>三、快递业务项目选址可行性分析</w:t>
      </w:r>
      <w:bookmarkEnd w:id="8"/>
    </w:p>
    <w:p>
      <w:pPr>
        <w:pStyle w:val="Heading2"/>
        <w:rPr>
          <w:rFonts w:ascii="仿宋" w:eastAsia="仿宋" w:hAnsi="仿宋" w:cs="仿宋" w:hint="eastAsia"/>
          <w:lang w:eastAsia="zh-CN"/>
        </w:rPr>
      </w:pPr>
      <w:bookmarkStart w:id="9" w:name="_Toc6533"/>
      <w:r>
        <w:rPr>
          <w:rFonts w:ascii="仿宋" w:eastAsia="仿宋" w:hAnsi="仿宋" w:cs="仿宋" w:hint="eastAsia"/>
          <w:lang w:eastAsia="zh-CN"/>
        </w:rPr>
        <w:t>(一)、快递业务项目选址</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该快递业务项目选址位于XX省XX市XX区XXX街道</w:t>
      </w:r>
    </w:p>
    <w:p>
      <w:pPr>
        <w:pStyle w:val="Heading2"/>
        <w:ind w:firstLine="560" w:firstLineChars="200"/>
        <w:rPr>
          <w:rFonts w:ascii="仿宋" w:eastAsia="仿宋" w:hAnsi="仿宋" w:cs="仿宋" w:hint="eastAsia"/>
          <w:sz w:val="28"/>
          <w:lang w:eastAsia="zh-CN"/>
        </w:rPr>
      </w:pPr>
      <w:bookmarkStart w:id="10" w:name="_Toc1792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快递业务项目的征地面积将根据快递业务项目的实际规模和需求进行精确规划。具体面积XXX平方米，旨在确保快递业务项目不仅能够满足当前的发展需求，还能够预留空间以适应未来的扩展。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净用地面积是在征地面积基础上去除不可利用面积后的实际可开发用地。具体面积XXX平方米，考虑到环保、交通、安全等多方面因素，以确保快递业务项目在整体利用效率上达到最优。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快递业务项目计划建设的建筑总规模具体面积XXX平方米。这一规模的确定综合考虑了快递业务项目的性质、规模，以及城市规划的相关要求，确保建筑布局与周边环境协调一致。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绿地率是快递业务项目用地中被规划为绿地的比例。具体面积XXX平方米，旨在通过合理规划绿地，改善快递业务项目周边环境，提升居民生活质量，并符合城市整体绿化规划。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容积率是用地上可以建设的建筑总体积与用地面积之比。具体面积XXX，通过合理的容积率规划，确保快递业务项目建筑规模与周边环境和谐共生。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确保快递业务项目选址与当地城市规划相一致，具体面积XXX平方米。通过与城市规划部门深入沟通，确保快递业务项目不仅符合城市的整体发展方向，还能够融入城市的发展布局，为城市的长远发展贡献力量。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快递业务项目选址符合当地产业政策，具体面积XXX平方米。这包括快递业务项目对当地经济的促进作用，以及对相关产业的带动效应，确保快递业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用地总体要求必须符合环保和可持续发展的原则，具体面积XXX平方米。通过采用绿色建筑设计、节能减排等措施，确保快递业务项目在建设和运营过程中对环境的影响最小化，达到可持续发展的要求。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确保快递业务项目选址具备必要的公共设施配套，具体面积XXX平方米。这包括交通便利性、教育、医疗等基础设施，以提高居民生活品质，使得快递业务项目选址更具吸引力。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考虑用地总体要求对当地社会稳定性的影响，具体面积XXX平方米。通过深入了解当地社区反馈，确保快递业务项目的选址和建设过程对当地社会和谐稳定产生积极作用。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快递业务项目选址不仅符合法规和规划，还在实际操作中具有可行性。这一全面规划将为快递业务项目的成功实施提供坚实的基础，确保快递业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115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快递业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快递业务项目的设备规划和空间设计中，我们将采取灵活设备布局的措施。设备布局将根据实际需求进行灵活设计，避免不必要的浪费。通过合理规划设备摆放位置，我们将提高设备的利用率，减少设备间距，以确保快递业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快递业务项目内部引入共享设施的概念，例如共享会议室、办公区等。通过这种方式，我们可以减少对资源的重复建设，提高资源共享效率，从而减小快递业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934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快递业务项目的总图布置中，我们将不同功能区域进行明确的规划，以最大程度满足快递业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0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快递业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快递业务项目对环境的影响是综合评价的重要因素之一。我们将详细考虑选址周边的自然环境、生态保护区、水源地等情况，确保快递业务项目的建设和运营对环境影响最小化，并符合当地的环保法规标准。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对选址的评价还需充分考虑当地政府的产业政策和法规。我们将详细了解快递业务项目所在地的相关政策，确保快递业务项目的规划和运营与当地法规相符，降低不必要的法律风险。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考虑到社会稳定性对企业运营的重要性，我们将评估选址地区的社会安全情况、劳工关系、社区反馈等方面，以确保快递业务项目的建设和运营不会受到社会稳定性的负面影响。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最后，我们将综合考虑用地成本，包括土地购置费用、土地开发成本等。通过对用地成本的详细评估，我们能够做出更为精确的经济效益分析，为快递业务项目的投资决策提供有力支持。</w:t>
      </w:r>
    </w:p>
    <w:p>
      <w:pPr>
        <w:pStyle w:val="Heading1"/>
        <w:ind w:firstLine="560" w:firstLineChars="200"/>
        <w:rPr>
          <w:rFonts w:ascii="仿宋" w:eastAsia="仿宋" w:hAnsi="仿宋" w:cs="仿宋" w:hint="eastAsia"/>
          <w:sz w:val="28"/>
          <w:lang w:eastAsia="zh-CN"/>
        </w:rPr>
      </w:pPr>
      <w:bookmarkStart w:id="14" w:name="_Toc9000"/>
      <w:r>
        <w:rPr>
          <w:rFonts w:ascii="仿宋" w:eastAsia="仿宋" w:hAnsi="仿宋" w:cs="仿宋" w:hint="eastAsia"/>
          <w:sz w:val="28"/>
          <w:lang w:eastAsia="zh-CN"/>
        </w:rPr>
        <w:t>四、快递业务项目土建工程</w:t>
      </w:r>
      <w:bookmarkEnd w:id="14"/>
    </w:p>
    <w:p>
      <w:pPr>
        <w:pStyle w:val="Heading2"/>
        <w:rPr>
          <w:rFonts w:ascii="仿宋" w:eastAsia="仿宋" w:hAnsi="仿宋" w:cs="仿宋" w:hint="eastAsia"/>
          <w:lang w:eastAsia="zh-CN"/>
        </w:rPr>
      </w:pPr>
      <w:bookmarkStart w:id="15" w:name="_Toc481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在快递业务项目的建筑工程设计中，我们将秉承一系列重要的设计原则，以确保快递业务项目建筑在功能、美观、可持续性等方面达到最佳效果。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首要原则是确保建筑的功能性得到最大化的发挥。我们将充分理解快递业务项目的实际需求，合理布局各个功能区域，保证建筑在满足业务需求的同时，提供高效的工作环境。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在建筑设计中，我们将综合考虑建设和运营成本。通过精细的经济效益分析，确保设计方案在高效利用资源的同时，对快递业务项目的长期盈利能力有积极的贡献。</w:t>
      </w:r>
    </w:p>
    <w:p>
      <w:pPr>
        <w:pStyle w:val="Heading2"/>
        <w:ind w:firstLine="560" w:firstLineChars="200"/>
        <w:rPr>
          <w:rFonts w:ascii="仿宋" w:eastAsia="仿宋" w:hAnsi="仿宋" w:cs="仿宋" w:hint="eastAsia"/>
          <w:sz w:val="28"/>
          <w:lang w:eastAsia="zh-CN"/>
        </w:rPr>
      </w:pPr>
      <w:bookmarkStart w:id="16" w:name="_Toc1046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递业务项目的土建工程设计中，我们将精准设定设计年限，结合快递业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快递业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772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快递业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快递业务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快递业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747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本期工程快递业务项目预计总建筑面积XXX平方米，其中：计容建筑面积XXX平方米，计划建筑工程投资XX万元，占快递业务项目总投资的XX%。</w:t>
      </w:r>
    </w:p>
    <w:p>
      <w:pPr>
        <w:pStyle w:val="Heading1"/>
        <w:ind w:firstLine="560" w:firstLineChars="200"/>
        <w:rPr>
          <w:rFonts w:ascii="仿宋" w:eastAsia="仿宋" w:hAnsi="仿宋" w:cs="仿宋" w:hint="eastAsia"/>
          <w:sz w:val="28"/>
          <w:lang w:eastAsia="zh-CN"/>
        </w:rPr>
      </w:pPr>
      <w:bookmarkStart w:id="19" w:name="_Toc731"/>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8011"/>
      <w:r>
        <w:rPr>
          <w:rFonts w:ascii="仿宋" w:eastAsia="仿宋" w:hAnsi="仿宋" w:cs="仿宋" w:hint="eastAsia"/>
          <w:lang w:eastAsia="zh-CN"/>
        </w:rPr>
        <w:t>(一)、快递业务行业分析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快递业务行业一直以来都是市场的关注焦点。行业内的发展趋势、竞争态势以及潜在机会都对快递业务项目的推进产生深远的影响。通过深入研究行业的整体概貌，我们将更好地理解行业的核心特征，为快递业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快递业务行业，技术一直是推动创新和发展的关键因素。我们将对当前技术趋势进行详尽分析，包括但不限于人工智能、大数据应用、先进制造技术等。这有助于快递业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https://d.book118.com/487044102135006052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快递业务项目规划设计纲要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0F6502"/>
    <w:rsid w:val="130F65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04410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2024-03-01T04:50:00Z</dcterms:created>
  <dcterms:modified xsi:type="dcterms:W3CDTF">2024-03-01T04:51:11Z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9CF4358279C94CBEA0FBCDDBAEE876C6_11</vt:lpwstr>
  </property>
  <property fmtid="{D5CDD505-2E9C-101B-9397-08002B2CF9AE}" pid="3" name="KSOProductBuildVer">
    <vt:lpwstr>2052-12.1.0.16388</vt:lpwstr>
  </property>
</Properties>
</file>