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217" w:line="934" w:lineRule="exact"/>
        <w:jc w:val="right"/>
        <w:rPr>
          <w:rFonts w:ascii="宋体" w:eastAsia="宋体" w:hAnsi="宋体" w:cs="宋体"/>
          <w:sz w:val="49"/>
          <w:szCs w:val="49"/>
        </w:rPr>
      </w:pPr>
      <w:r>
        <w:rPr>
          <w:rFonts w:ascii="宋体" w:eastAsia="宋体" w:hAnsi="宋体" w:cs="宋体"/>
          <w:b/>
          <w:bCs/>
          <w:spacing w:val="22"/>
          <w:position w:val="33"/>
          <w:sz w:val="49"/>
          <w:szCs w:val="49"/>
        </w:rPr>
        <w:t>贵阳市烟草公司息烽县分公司石硐烟</w:t>
      </w:r>
    </w:p>
    <w:p>
      <w:pPr>
        <w:spacing w:line="219" w:lineRule="auto"/>
        <w:ind w:left="700"/>
        <w:rPr>
          <w:rFonts w:ascii="宋体" w:eastAsia="宋体" w:hAnsi="宋体" w:cs="宋体"/>
          <w:sz w:val="49"/>
          <w:szCs w:val="49"/>
        </w:rPr>
      </w:pPr>
      <w:r>
        <w:rPr>
          <w:rFonts w:ascii="宋体" w:eastAsia="宋体" w:hAnsi="宋体" w:cs="宋体"/>
          <w:b/>
          <w:bCs/>
          <w:spacing w:val="21"/>
          <w:sz w:val="49"/>
          <w:szCs w:val="49"/>
        </w:rPr>
        <w:t>叶基地单元九庄收购线建设项目</w:t>
      </w:r>
    </w:p>
    <w:p>
      <w:pPr>
        <w:spacing w:before="325" w:line="237" w:lineRule="auto"/>
        <w:ind w:left="2020"/>
        <w:rPr>
          <w:rFonts w:ascii="STXingkai" w:eastAsia="STXingkai" w:hAnsi="STXingkai" w:cs="STXingkai"/>
          <w:sz w:val="49"/>
          <w:szCs w:val="49"/>
        </w:rPr>
      </w:pPr>
      <w:r>
        <w:rPr>
          <w:rFonts w:ascii="STXingkai" w:eastAsia="STXingkai" w:hAnsi="STXingkai" w:cs="STXingkai"/>
          <w:b/>
          <w:bCs/>
          <w:spacing w:val="18"/>
          <w:sz w:val="49"/>
          <w:szCs w:val="49"/>
        </w:rPr>
        <w:t>施工组织设计</w:t>
      </w: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7"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pStyle w:val="BodyText"/>
        <w:spacing w:line="248" w:lineRule="auto"/>
      </w:pPr>
    </w:p>
    <w:p>
      <w:pPr>
        <w:spacing w:before="167"/>
        <w:ind w:left="460"/>
        <w:rPr>
          <w:rFonts w:ascii="STXingkai" w:eastAsia="STXingkai" w:hAnsi="STXingkai" w:cs="STXingkai"/>
          <w:sz w:val="49"/>
          <w:szCs w:val="49"/>
        </w:rPr>
      </w:pPr>
      <w:r>
        <w:rPr>
          <w:rFonts w:ascii="STXingkai" w:eastAsia="STXingkai" w:hAnsi="STXingkai" w:cs="STXingkai"/>
          <w:b/>
          <w:bCs/>
          <w:spacing w:val="-17"/>
          <w:sz w:val="49"/>
          <w:szCs w:val="49"/>
        </w:rPr>
        <w:t>编制人：</w:t>
      </w:r>
    </w:p>
    <w:p>
      <w:pPr>
        <w:pStyle w:val="BodyText"/>
        <w:spacing w:line="259" w:lineRule="auto"/>
      </w:pPr>
    </w:p>
    <w:p>
      <w:pPr>
        <w:pStyle w:val="BodyText"/>
        <w:spacing w:line="259" w:lineRule="auto"/>
      </w:pPr>
    </w:p>
    <w:p>
      <w:pPr>
        <w:pStyle w:val="BodyText"/>
        <w:spacing w:line="259" w:lineRule="auto"/>
      </w:pPr>
    </w:p>
    <w:p>
      <w:pPr>
        <w:pStyle w:val="BodyText"/>
        <w:spacing w:line="260" w:lineRule="auto"/>
      </w:pPr>
    </w:p>
    <w:p>
      <w:pPr>
        <w:spacing w:before="168" w:line="676" w:lineRule="exact"/>
        <w:ind w:left="460"/>
        <w:rPr>
          <w:rFonts w:ascii="STXingkai" w:eastAsia="STXingkai" w:hAnsi="STXingkai" w:cs="STXingkai"/>
          <w:sz w:val="49"/>
          <w:szCs w:val="49"/>
        </w:rPr>
      </w:pPr>
      <w:r>
        <w:rPr>
          <w:rFonts w:ascii="STXingkai" w:eastAsia="STXingkai" w:hAnsi="STXingkai" w:cs="STXingkai"/>
          <w:b/>
          <w:bCs/>
          <w:spacing w:val="-20"/>
          <w:position w:val="5"/>
          <w:sz w:val="49"/>
          <w:szCs w:val="49"/>
        </w:rPr>
        <w:t>审批人：</w:t>
      </w:r>
    </w:p>
    <w:p>
      <w:pPr>
        <w:pStyle w:val="BodyText"/>
        <w:spacing w:line="255" w:lineRule="auto"/>
      </w:pPr>
    </w:p>
    <w:p>
      <w:pPr>
        <w:pStyle w:val="BodyText"/>
        <w:spacing w:line="255" w:lineRule="auto"/>
      </w:pPr>
    </w:p>
    <w:p>
      <w:pPr>
        <w:pStyle w:val="BodyText"/>
        <w:spacing w:line="255" w:lineRule="auto"/>
      </w:pPr>
    </w:p>
    <w:p>
      <w:pPr>
        <w:pStyle w:val="BodyText"/>
        <w:spacing w:line="255" w:lineRule="auto"/>
      </w:pPr>
    </w:p>
    <w:p>
      <w:pPr>
        <w:spacing w:before="167" w:line="677" w:lineRule="exact"/>
        <w:ind w:left="460"/>
        <w:rPr>
          <w:rFonts w:ascii="STXingkai" w:eastAsia="STXingkai" w:hAnsi="STXingkai" w:cs="STXingkai"/>
          <w:sz w:val="49"/>
          <w:szCs w:val="49"/>
        </w:rPr>
      </w:pPr>
      <w:r>
        <w:rPr>
          <w:rFonts w:ascii="STXingkai" w:eastAsia="STXingkai" w:hAnsi="STXingkai" w:cs="STXingkai"/>
          <w:b/>
          <w:bCs/>
          <w:spacing w:val="-17"/>
          <w:position w:val="5"/>
          <w:sz w:val="49"/>
          <w:szCs w:val="49"/>
        </w:rPr>
        <w:t>审核人：</w:t>
      </w:r>
    </w:p>
    <w:p>
      <w:pPr>
        <w:spacing w:line="677" w:lineRule="exact"/>
        <w:rPr>
          <w:rFonts w:ascii="STXingkai" w:eastAsia="STXingkai" w:hAnsi="STXingkai" w:cs="STXingkai"/>
          <w:sz w:val="49"/>
          <w:szCs w:val="49"/>
        </w:rPr>
        <w:sectPr>
          <w:pgSz w:w="11910" w:h="16840"/>
          <w:pgMar w:top="1431" w:right="1666" w:bottom="0" w:left="1786" w:header="0" w:footer="0" w:gutter="0"/>
          <w:cols w:space="708"/>
        </w:sectPr>
      </w:pPr>
    </w:p>
    <w:p>
      <w:pPr>
        <w:pStyle w:val="BodyText"/>
        <w:spacing w:line="395" w:lineRule="auto"/>
      </w:pPr>
    </w:p>
    <w:p>
      <w:pPr>
        <w:spacing w:before="94" w:line="221" w:lineRule="auto"/>
        <w:ind w:left="4454"/>
        <w:rPr>
          <w:rFonts w:ascii="宋体" w:eastAsia="宋体" w:hAnsi="宋体" w:cs="宋体"/>
          <w:sz w:val="29"/>
          <w:szCs w:val="29"/>
        </w:rPr>
      </w:pPr>
      <w:r>
        <w:rPr>
          <w:rFonts w:ascii="宋体" w:eastAsia="宋体" w:hAnsi="宋体" w:cs="宋体"/>
          <w:b/>
          <w:bCs/>
          <w:spacing w:val="-37"/>
          <w:sz w:val="29"/>
          <w:szCs w:val="29"/>
        </w:rPr>
        <w:t>目</w:t>
      </w:r>
      <w:r>
        <w:rPr>
          <w:rFonts w:ascii="宋体" w:eastAsia="宋体" w:hAnsi="宋体" w:cs="宋体"/>
          <w:spacing w:val="8"/>
          <w:sz w:val="29"/>
          <w:szCs w:val="29"/>
        </w:rPr>
        <w:t xml:space="preserve">  </w:t>
      </w:r>
      <w:r>
        <w:rPr>
          <w:rFonts w:ascii="宋体" w:eastAsia="宋体" w:hAnsi="宋体" w:cs="宋体"/>
          <w:b/>
          <w:bCs/>
          <w:spacing w:val="-37"/>
          <w:sz w:val="29"/>
          <w:szCs w:val="29"/>
        </w:rPr>
        <w:t>录</w:t>
      </w:r>
    </w:p>
    <w:p>
      <w:pPr>
        <w:pStyle w:val="BodyText"/>
        <w:spacing w:line="295" w:lineRule="auto"/>
      </w:pPr>
    </w:p>
    <w:p>
      <w:pPr>
        <w:pStyle w:val="BodyText"/>
        <w:spacing w:line="295" w:lineRule="auto"/>
      </w:pPr>
    </w:p>
    <w:p>
      <w:pPr>
        <w:tabs>
          <w:tab w:val="right" w:leader="dot" w:pos="8305"/>
        </w:tabs>
        <w:spacing w:before="75" w:line="219" w:lineRule="auto"/>
        <w:ind w:left="23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1</w:t>
      </w:r>
      <w:r>
        <w:rPr>
          <w:rFonts w:ascii="Times New Roman" w:eastAsia="Times New Roman" w:hAnsi="Times New Roman" w:cs="Times New Roman"/>
          <w:spacing w:val="10"/>
          <w:sz w:val="23"/>
          <w:szCs w:val="23"/>
        </w:rPr>
        <w:t xml:space="preserve">   </w:t>
      </w:r>
      <w:r>
        <w:rPr>
          <w:rFonts w:ascii="宋体" w:eastAsia="宋体" w:hAnsi="宋体" w:cs="宋体"/>
          <w:spacing w:val="3"/>
          <w:sz w:val="23"/>
          <w:szCs w:val="23"/>
        </w:rPr>
        <w:t>编制原则及依据</w:t>
      </w:r>
      <w:r>
        <w:rPr>
          <w:rFonts w:ascii="宋体" w:eastAsia="宋体" w:hAnsi="宋体" w:cs="宋体"/>
          <w:spacing w:val="42"/>
          <w:sz w:val="23"/>
          <w:szCs w:val="23"/>
        </w:rPr>
        <w:t xml:space="preserve"> </w:t>
      </w:r>
      <w:r>
        <w:rPr>
          <w:rFonts w:ascii="宋体" w:eastAsia="宋体" w:hAnsi="宋体" w:cs="宋体"/>
          <w:sz w:val="23"/>
          <w:szCs w:val="23"/>
        </w:rPr>
        <w:tab/>
      </w:r>
      <w:hyperlink w:anchor="bookmark1" w:history="1">
        <w:r>
          <w:rPr>
            <w:rFonts w:ascii="Times New Roman" w:eastAsia="Times New Roman" w:hAnsi="Times New Roman" w:cs="Times New Roman"/>
            <w:sz w:val="23"/>
            <w:szCs w:val="23"/>
          </w:rPr>
          <w:t>4</w:t>
        </w:r>
      </w:hyperlink>
    </w:p>
    <w:p>
      <w:pPr>
        <w:tabs>
          <w:tab w:val="right" w:leader="dot" w:pos="8300"/>
        </w:tabs>
        <w:spacing w:before="208"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1.1</w:t>
      </w:r>
      <w:r>
        <w:rPr>
          <w:rFonts w:ascii="Times New Roman" w:eastAsia="Times New Roman" w:hAnsi="Times New Roman" w:cs="Times New Roman"/>
          <w:spacing w:val="56"/>
          <w:w w:val="101"/>
          <w:sz w:val="23"/>
          <w:szCs w:val="23"/>
        </w:rPr>
        <w:t xml:space="preserve"> </w:t>
      </w:r>
      <w:r>
        <w:rPr>
          <w:rFonts w:ascii="宋体" w:eastAsia="宋体" w:hAnsi="宋体" w:cs="宋体"/>
          <w:spacing w:val="4"/>
          <w:sz w:val="23"/>
          <w:szCs w:val="23"/>
        </w:rPr>
        <w:t>编制原则</w:t>
      </w:r>
      <w:r>
        <w:rPr>
          <w:rFonts w:ascii="宋体" w:eastAsia="宋体" w:hAnsi="宋体" w:cs="宋体"/>
          <w:spacing w:val="-106"/>
          <w:sz w:val="23"/>
          <w:szCs w:val="23"/>
        </w:rPr>
        <w:t xml:space="preserve"> </w:t>
      </w:r>
      <w:r>
        <w:rPr>
          <w:rFonts w:ascii="宋体" w:eastAsia="宋体" w:hAnsi="宋体" w:cs="宋体"/>
          <w:sz w:val="23"/>
          <w:szCs w:val="23"/>
        </w:rPr>
        <w:tab/>
      </w:r>
      <w:hyperlink w:anchor="bookmark2" w:history="1">
        <w:r>
          <w:rPr>
            <w:rFonts w:ascii="Times New Roman" w:eastAsia="Times New Roman" w:hAnsi="Times New Roman" w:cs="Times New Roman"/>
            <w:spacing w:val="1"/>
            <w:sz w:val="23"/>
            <w:szCs w:val="23"/>
          </w:rPr>
          <w:t>4</w:t>
        </w:r>
      </w:hyperlink>
    </w:p>
    <w:p>
      <w:pPr>
        <w:tabs>
          <w:tab w:val="right" w:leader="dot" w:pos="8280"/>
        </w:tabs>
        <w:spacing w:before="205"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1.2</w:t>
      </w:r>
      <w:r>
        <w:rPr>
          <w:rFonts w:ascii="Times New Roman" w:eastAsia="Times New Roman" w:hAnsi="Times New Roman" w:cs="Times New Roman"/>
          <w:spacing w:val="18"/>
          <w:sz w:val="23"/>
          <w:szCs w:val="23"/>
        </w:rPr>
        <w:t xml:space="preserve">  </w:t>
      </w:r>
      <w:r>
        <w:rPr>
          <w:rFonts w:ascii="宋体" w:eastAsia="宋体" w:hAnsi="宋体" w:cs="宋体"/>
          <w:spacing w:val="2"/>
          <w:sz w:val="23"/>
          <w:szCs w:val="23"/>
        </w:rPr>
        <w:t>编制依据</w:t>
      </w:r>
      <w:r>
        <w:rPr>
          <w:rFonts w:ascii="宋体" w:eastAsia="宋体" w:hAnsi="宋体" w:cs="宋体"/>
          <w:spacing w:val="-99"/>
          <w:sz w:val="23"/>
          <w:szCs w:val="23"/>
        </w:rPr>
        <w:t xml:space="preserve"> </w:t>
      </w:r>
      <w:r>
        <w:rPr>
          <w:rFonts w:ascii="宋体" w:eastAsia="宋体" w:hAnsi="宋体" w:cs="宋体"/>
          <w:sz w:val="23"/>
          <w:szCs w:val="23"/>
        </w:rPr>
        <w:tab/>
      </w:r>
      <w:hyperlink w:anchor="bookmark3" w:history="1">
        <w:r>
          <w:rPr>
            <w:rFonts w:ascii="Times New Roman" w:eastAsia="Times New Roman" w:hAnsi="Times New Roman" w:cs="Times New Roman"/>
            <w:spacing w:val="1"/>
            <w:sz w:val="23"/>
            <w:szCs w:val="23"/>
          </w:rPr>
          <w:t>4</w:t>
        </w:r>
      </w:hyperlink>
    </w:p>
    <w:p>
      <w:pPr>
        <w:tabs>
          <w:tab w:val="right" w:leader="dot" w:pos="8280"/>
        </w:tabs>
        <w:spacing w:before="187"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1.3</w:t>
      </w:r>
      <w:r>
        <w:rPr>
          <w:rFonts w:ascii="Times New Roman" w:eastAsia="Times New Roman" w:hAnsi="Times New Roman" w:cs="Times New Roman"/>
          <w:spacing w:val="58"/>
          <w:sz w:val="23"/>
          <w:szCs w:val="23"/>
        </w:rPr>
        <w:t xml:space="preserve"> </w:t>
      </w:r>
      <w:r>
        <w:rPr>
          <w:rFonts w:ascii="宋体" w:eastAsia="宋体" w:hAnsi="宋体" w:cs="宋体"/>
          <w:spacing w:val="6"/>
          <w:sz w:val="23"/>
          <w:szCs w:val="23"/>
        </w:rPr>
        <w:t>工程使用的主要规范章程</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39"/>
          <w:sz w:val="23"/>
          <w:szCs w:val="23"/>
        </w:rPr>
        <w:t xml:space="preserve"> </w:t>
      </w:r>
      <w:hyperlink w:anchor="bookmark4" w:history="1">
        <w:r>
          <w:rPr>
            <w:rFonts w:ascii="Times New Roman" w:eastAsia="Times New Roman" w:hAnsi="Times New Roman" w:cs="Times New Roman"/>
            <w:sz w:val="23"/>
            <w:szCs w:val="23"/>
          </w:rPr>
          <w:t>4</w:t>
        </w:r>
      </w:hyperlink>
    </w:p>
    <w:p>
      <w:pPr>
        <w:tabs>
          <w:tab w:val="right" w:leader="dot" w:pos="8275"/>
        </w:tabs>
        <w:spacing w:before="179" w:line="219" w:lineRule="auto"/>
        <w:ind w:left="23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2</w:t>
      </w:r>
      <w:r>
        <w:rPr>
          <w:rFonts w:ascii="Times New Roman" w:eastAsia="Times New Roman" w:hAnsi="Times New Roman" w:cs="Times New Roman"/>
          <w:spacing w:val="9"/>
          <w:sz w:val="23"/>
          <w:szCs w:val="23"/>
        </w:rPr>
        <w:t xml:space="preserve">   </w:t>
      </w:r>
      <w:r>
        <w:rPr>
          <w:rFonts w:ascii="宋体" w:eastAsia="宋体" w:hAnsi="宋体" w:cs="宋体"/>
          <w:spacing w:val="5"/>
          <w:sz w:val="23"/>
          <w:szCs w:val="23"/>
        </w:rPr>
        <w:t>工程概况</w:t>
      </w:r>
      <w:r>
        <w:rPr>
          <w:rFonts w:ascii="宋体" w:eastAsia="宋体" w:hAnsi="宋体" w:cs="宋体"/>
          <w:spacing w:val="44"/>
          <w:sz w:val="23"/>
          <w:szCs w:val="23"/>
        </w:rPr>
        <w:t xml:space="preserve"> </w:t>
      </w:r>
      <w:r>
        <w:rPr>
          <w:rFonts w:ascii="宋体" w:eastAsia="宋体" w:hAnsi="宋体" w:cs="宋体"/>
          <w:sz w:val="23"/>
          <w:szCs w:val="23"/>
        </w:rPr>
        <w:tab/>
      </w:r>
      <w:r>
        <w:rPr>
          <w:rFonts w:ascii="宋体" w:eastAsia="宋体" w:hAnsi="宋体" w:cs="宋体"/>
          <w:spacing w:val="-19"/>
          <w:sz w:val="23"/>
          <w:szCs w:val="23"/>
        </w:rPr>
        <w:t xml:space="preserve"> </w:t>
      </w:r>
      <w:hyperlink w:anchor="bookmark5" w:history="1">
        <w:r>
          <w:rPr>
            <w:rFonts w:ascii="Times New Roman" w:eastAsia="Times New Roman" w:hAnsi="Times New Roman" w:cs="Times New Roman"/>
            <w:sz w:val="23"/>
            <w:szCs w:val="23"/>
          </w:rPr>
          <w:t>6</w:t>
        </w:r>
      </w:hyperlink>
    </w:p>
    <w:p>
      <w:pPr>
        <w:tabs>
          <w:tab w:val="right" w:leader="dot" w:pos="8285"/>
        </w:tabs>
        <w:spacing w:before="197"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2.1</w:t>
      </w:r>
      <w:r>
        <w:rPr>
          <w:rFonts w:ascii="Times New Roman" w:eastAsia="Times New Roman" w:hAnsi="Times New Roman" w:cs="Times New Roman"/>
          <w:spacing w:val="7"/>
          <w:sz w:val="23"/>
          <w:szCs w:val="23"/>
        </w:rPr>
        <w:t xml:space="preserve">  </w:t>
      </w:r>
      <w:r>
        <w:rPr>
          <w:rFonts w:ascii="宋体" w:eastAsia="宋体" w:hAnsi="宋体" w:cs="宋体"/>
          <w:spacing w:val="-3"/>
          <w:sz w:val="23"/>
          <w:szCs w:val="23"/>
        </w:rPr>
        <w:t>工程概况</w:t>
      </w:r>
      <w:r>
        <w:rPr>
          <w:rFonts w:ascii="宋体" w:eastAsia="宋体" w:hAnsi="宋体" w:cs="宋体"/>
          <w:spacing w:val="38"/>
          <w:sz w:val="23"/>
          <w:szCs w:val="23"/>
        </w:rPr>
        <w:t xml:space="preserve"> </w:t>
      </w:r>
      <w:r>
        <w:rPr>
          <w:rFonts w:ascii="宋体" w:eastAsia="宋体" w:hAnsi="宋体" w:cs="宋体"/>
          <w:sz w:val="23"/>
          <w:szCs w:val="23"/>
        </w:rPr>
        <w:tab/>
      </w:r>
      <w:r>
        <w:rPr>
          <w:rFonts w:ascii="宋体" w:eastAsia="宋体" w:hAnsi="宋体" w:cs="宋体"/>
          <w:spacing w:val="-69"/>
          <w:sz w:val="23"/>
          <w:szCs w:val="23"/>
        </w:rPr>
        <w:t xml:space="preserve"> </w:t>
      </w:r>
      <w:hyperlink w:anchor="bookmark6" w:history="1">
        <w:r>
          <w:rPr>
            <w:rFonts w:ascii="Times New Roman" w:eastAsia="Times New Roman" w:hAnsi="Times New Roman" w:cs="Times New Roman"/>
            <w:sz w:val="23"/>
            <w:szCs w:val="23"/>
          </w:rPr>
          <w:t>6</w:t>
        </w:r>
      </w:hyperlink>
    </w:p>
    <w:p>
      <w:pPr>
        <w:tabs>
          <w:tab w:val="right" w:leader="dot" w:pos="8310"/>
        </w:tabs>
        <w:spacing w:before="207"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2.2  </w:t>
      </w:r>
      <w:r>
        <w:rPr>
          <w:rFonts w:ascii="宋体" w:eastAsia="宋体" w:hAnsi="宋体" w:cs="宋体"/>
          <w:spacing w:val="8"/>
          <w:sz w:val="23"/>
          <w:szCs w:val="23"/>
        </w:rPr>
        <w:t>施工条件及特点</w:t>
      </w:r>
      <w:r>
        <w:rPr>
          <w:rFonts w:ascii="宋体" w:eastAsia="宋体" w:hAnsi="宋体" w:cs="宋体"/>
          <w:sz w:val="23"/>
          <w:szCs w:val="23"/>
        </w:rPr>
        <w:tab/>
      </w:r>
      <w:hyperlink w:anchor="bookmark7" w:history="1">
        <w:r>
          <w:rPr>
            <w:rFonts w:ascii="Times New Roman" w:eastAsia="Times New Roman" w:hAnsi="Times New Roman" w:cs="Times New Roman"/>
            <w:sz w:val="23"/>
            <w:szCs w:val="23"/>
          </w:rPr>
          <w:t>8</w:t>
        </w:r>
      </w:hyperlink>
    </w:p>
    <w:p>
      <w:pPr>
        <w:tabs>
          <w:tab w:val="right" w:leader="dot" w:pos="8304"/>
        </w:tabs>
        <w:spacing w:before="217" w:line="219" w:lineRule="auto"/>
        <w:ind w:left="239"/>
        <w:rPr>
          <w:rFonts w:ascii="Times New Roman" w:eastAsia="Times New Roman" w:hAnsi="Times New Roman" w:cs="Times New Roman"/>
          <w:sz w:val="23"/>
          <w:szCs w:val="23"/>
        </w:rPr>
      </w:pPr>
      <w:r>
        <w:rPr>
          <w:rFonts w:ascii="Times New Roman" w:eastAsia="Times New Roman" w:hAnsi="Times New Roman" w:cs="Times New Roman"/>
          <w:spacing w:val="10"/>
          <w:sz w:val="23"/>
          <w:szCs w:val="23"/>
        </w:rPr>
        <w:t>3</w:t>
      </w:r>
      <w:r>
        <w:rPr>
          <w:rFonts w:ascii="Times New Roman" w:eastAsia="Times New Roman" w:hAnsi="Times New Roman" w:cs="Times New Roman"/>
          <w:spacing w:val="14"/>
          <w:w w:val="101"/>
          <w:sz w:val="23"/>
          <w:szCs w:val="23"/>
        </w:rPr>
        <w:t xml:space="preserve">   </w:t>
      </w:r>
      <w:r>
        <w:rPr>
          <w:rFonts w:ascii="宋体" w:eastAsia="宋体" w:hAnsi="宋体" w:cs="宋体"/>
          <w:spacing w:val="10"/>
          <w:sz w:val="23"/>
          <w:szCs w:val="23"/>
        </w:rPr>
        <w:t>施工部署</w:t>
      </w:r>
      <w:r>
        <w:rPr>
          <w:rFonts w:ascii="宋体" w:eastAsia="宋体" w:hAnsi="宋体" w:cs="宋体"/>
          <w:spacing w:val="-98"/>
          <w:sz w:val="23"/>
          <w:szCs w:val="23"/>
        </w:rPr>
        <w:t xml:space="preserve"> </w:t>
      </w:r>
      <w:r>
        <w:rPr>
          <w:rFonts w:ascii="宋体" w:eastAsia="宋体" w:hAnsi="宋体" w:cs="宋体"/>
          <w:sz w:val="23"/>
          <w:szCs w:val="23"/>
        </w:rPr>
        <w:tab/>
      </w:r>
      <w:r>
        <w:rPr>
          <w:rFonts w:ascii="宋体" w:eastAsia="宋体" w:hAnsi="宋体" w:cs="宋体"/>
          <w:spacing w:val="-50"/>
          <w:sz w:val="23"/>
          <w:szCs w:val="23"/>
        </w:rPr>
        <w:t xml:space="preserve"> </w:t>
      </w:r>
      <w:hyperlink w:anchor="bookmark8" w:history="1">
        <w:r>
          <w:rPr>
            <w:rFonts w:ascii="Times New Roman" w:eastAsia="Times New Roman" w:hAnsi="Times New Roman" w:cs="Times New Roman"/>
            <w:sz w:val="23"/>
            <w:szCs w:val="23"/>
          </w:rPr>
          <w:t>8</w:t>
        </w:r>
      </w:hyperlink>
    </w:p>
    <w:p>
      <w:pPr>
        <w:tabs>
          <w:tab w:val="right" w:leader="dot" w:pos="8290"/>
        </w:tabs>
        <w:spacing w:before="168" w:line="220"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 xml:space="preserve">3.1  </w:t>
      </w:r>
      <w:r>
        <w:rPr>
          <w:rFonts w:ascii="宋体" w:eastAsia="宋体" w:hAnsi="宋体" w:cs="宋体"/>
          <w:spacing w:val="-1"/>
          <w:sz w:val="23"/>
          <w:szCs w:val="23"/>
        </w:rPr>
        <w:t>施工总体目标</w:t>
      </w:r>
      <w:r>
        <w:rPr>
          <w:rFonts w:ascii="宋体" w:eastAsia="宋体" w:hAnsi="宋体" w:cs="宋体"/>
          <w:spacing w:val="33"/>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9" w:history="1">
        <w:r>
          <w:rPr>
            <w:rFonts w:ascii="Times New Roman" w:eastAsia="Times New Roman" w:hAnsi="Times New Roman" w:cs="Times New Roman"/>
            <w:sz w:val="23"/>
            <w:szCs w:val="23"/>
          </w:rPr>
          <w:t>8</w:t>
        </w:r>
      </w:hyperlink>
    </w:p>
    <w:p>
      <w:pPr>
        <w:tabs>
          <w:tab w:val="right" w:leader="dot" w:pos="8310"/>
        </w:tabs>
        <w:spacing w:before="206" w:line="220"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3.1.1</w:t>
      </w:r>
      <w:r>
        <w:rPr>
          <w:rFonts w:ascii="Times New Roman" w:eastAsia="Times New Roman" w:hAnsi="Times New Roman" w:cs="Times New Roman"/>
          <w:spacing w:val="46"/>
          <w:sz w:val="23"/>
          <w:szCs w:val="23"/>
        </w:rPr>
        <w:t xml:space="preserve"> </w:t>
      </w:r>
      <w:r>
        <w:rPr>
          <w:rFonts w:ascii="宋体" w:eastAsia="宋体" w:hAnsi="宋体" w:cs="宋体"/>
          <w:spacing w:val="6"/>
          <w:sz w:val="23"/>
          <w:szCs w:val="23"/>
        </w:rPr>
        <w:t>质量目标</w:t>
      </w:r>
      <w:r>
        <w:rPr>
          <w:rFonts w:ascii="宋体" w:eastAsia="宋体" w:hAnsi="宋体" w:cs="宋体"/>
          <w:spacing w:val="-104"/>
          <w:sz w:val="23"/>
          <w:szCs w:val="23"/>
        </w:rPr>
        <w:t xml:space="preserve"> </w:t>
      </w:r>
      <w:r>
        <w:rPr>
          <w:rFonts w:ascii="宋体" w:eastAsia="宋体" w:hAnsi="宋体" w:cs="宋体"/>
          <w:sz w:val="23"/>
          <w:szCs w:val="23"/>
        </w:rPr>
        <w:tab/>
      </w:r>
      <w:hyperlink w:anchor="bookmark10" w:history="1">
        <w:r>
          <w:rPr>
            <w:rFonts w:ascii="Times New Roman" w:eastAsia="Times New Roman" w:hAnsi="Times New Roman" w:cs="Times New Roman"/>
            <w:sz w:val="23"/>
            <w:szCs w:val="23"/>
          </w:rPr>
          <w:t>8</w:t>
        </w:r>
      </w:hyperlink>
    </w:p>
    <w:p>
      <w:pPr>
        <w:tabs>
          <w:tab w:val="right" w:leader="dot" w:pos="8307"/>
        </w:tabs>
        <w:spacing w:before="186" w:line="220"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3.1.2</w:t>
      </w:r>
      <w:r>
        <w:rPr>
          <w:rFonts w:ascii="Times New Roman" w:eastAsia="Times New Roman" w:hAnsi="Times New Roman" w:cs="Times New Roman"/>
          <w:spacing w:val="44"/>
          <w:sz w:val="23"/>
          <w:szCs w:val="23"/>
        </w:rPr>
        <w:t xml:space="preserve"> </w:t>
      </w:r>
      <w:r>
        <w:rPr>
          <w:rFonts w:ascii="宋体" w:eastAsia="宋体" w:hAnsi="宋体" w:cs="宋体"/>
          <w:spacing w:val="4"/>
          <w:sz w:val="23"/>
          <w:szCs w:val="23"/>
        </w:rPr>
        <w:t>工期目标</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80"/>
          <w:sz w:val="23"/>
          <w:szCs w:val="23"/>
        </w:rPr>
        <w:t xml:space="preserve"> </w:t>
      </w:r>
      <w:hyperlink w:anchor="bookmark11" w:history="1">
        <w:r>
          <w:rPr>
            <w:rFonts w:ascii="Times New Roman" w:eastAsia="Times New Roman" w:hAnsi="Times New Roman" w:cs="Times New Roman"/>
            <w:sz w:val="23"/>
            <w:szCs w:val="23"/>
          </w:rPr>
          <w:t>8</w:t>
        </w:r>
      </w:hyperlink>
    </w:p>
    <w:p>
      <w:pPr>
        <w:tabs>
          <w:tab w:val="right" w:leader="dot" w:pos="8305"/>
        </w:tabs>
        <w:spacing w:before="185" w:line="219"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3.1.3  </w:t>
      </w:r>
      <w:r>
        <w:rPr>
          <w:rFonts w:ascii="宋体" w:eastAsia="宋体" w:hAnsi="宋体" w:cs="宋体"/>
          <w:spacing w:val="6"/>
          <w:sz w:val="23"/>
          <w:szCs w:val="23"/>
        </w:rPr>
        <w:t>安全文明施工目标</w:t>
      </w:r>
      <w:r>
        <w:rPr>
          <w:rFonts w:ascii="宋体" w:eastAsia="宋体" w:hAnsi="宋体" w:cs="宋体"/>
          <w:spacing w:val="-81"/>
          <w:sz w:val="23"/>
          <w:szCs w:val="23"/>
        </w:rPr>
        <w:t xml:space="preserve"> </w:t>
      </w:r>
      <w:r>
        <w:rPr>
          <w:rFonts w:ascii="宋体" w:eastAsia="宋体" w:hAnsi="宋体" w:cs="宋体"/>
          <w:sz w:val="23"/>
          <w:szCs w:val="23"/>
        </w:rPr>
        <w:tab/>
      </w:r>
      <w:hyperlink w:anchor="bookmark12" w:history="1">
        <w:r>
          <w:rPr>
            <w:rFonts w:ascii="Times New Roman" w:eastAsia="Times New Roman" w:hAnsi="Times New Roman" w:cs="Times New Roman"/>
            <w:sz w:val="23"/>
            <w:szCs w:val="23"/>
          </w:rPr>
          <w:t>8</w:t>
        </w:r>
      </w:hyperlink>
    </w:p>
    <w:p>
      <w:pPr>
        <w:tabs>
          <w:tab w:val="right" w:leader="dot" w:pos="8265"/>
        </w:tabs>
        <w:spacing w:before="207"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3.2</w:t>
      </w:r>
      <w:r>
        <w:rPr>
          <w:rFonts w:ascii="Times New Roman" w:eastAsia="Times New Roman" w:hAnsi="Times New Roman" w:cs="Times New Roman"/>
          <w:spacing w:val="60"/>
          <w:w w:val="101"/>
          <w:sz w:val="23"/>
          <w:szCs w:val="23"/>
        </w:rPr>
        <w:t xml:space="preserve"> </w:t>
      </w:r>
      <w:r>
        <w:rPr>
          <w:rFonts w:ascii="宋体" w:eastAsia="宋体" w:hAnsi="宋体" w:cs="宋体"/>
          <w:spacing w:val="5"/>
          <w:sz w:val="23"/>
          <w:szCs w:val="23"/>
        </w:rPr>
        <w:t>项目管理体系</w:t>
      </w:r>
      <w:r>
        <w:rPr>
          <w:rFonts w:ascii="宋体" w:eastAsia="宋体" w:hAnsi="宋体" w:cs="宋体"/>
          <w:spacing w:val="-107"/>
          <w:sz w:val="23"/>
          <w:szCs w:val="23"/>
        </w:rPr>
        <w:t xml:space="preserve"> </w:t>
      </w:r>
      <w:r>
        <w:rPr>
          <w:rFonts w:ascii="宋体" w:eastAsia="宋体" w:hAnsi="宋体" w:cs="宋体"/>
          <w:sz w:val="23"/>
          <w:szCs w:val="23"/>
        </w:rPr>
        <w:tab/>
      </w:r>
      <w:hyperlink w:anchor="bookmark13" w:history="1">
        <w:r>
          <w:rPr>
            <w:rFonts w:ascii="Times New Roman" w:eastAsia="Times New Roman" w:hAnsi="Times New Roman" w:cs="Times New Roman"/>
            <w:sz w:val="23"/>
            <w:szCs w:val="23"/>
          </w:rPr>
          <w:t>9</w:t>
        </w:r>
      </w:hyperlink>
    </w:p>
    <w:p>
      <w:pPr>
        <w:tabs>
          <w:tab w:val="right" w:leader="dot" w:pos="8275"/>
        </w:tabs>
        <w:spacing w:before="197" w:line="219"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3.2.1</w:t>
      </w:r>
      <w:r>
        <w:rPr>
          <w:rFonts w:ascii="Times New Roman" w:eastAsia="Times New Roman" w:hAnsi="Times New Roman" w:cs="Times New Roman"/>
          <w:spacing w:val="13"/>
          <w:sz w:val="23"/>
          <w:szCs w:val="23"/>
        </w:rPr>
        <w:t xml:space="preserve">  </w:t>
      </w:r>
      <w:r>
        <w:rPr>
          <w:rFonts w:ascii="宋体" w:eastAsia="宋体" w:hAnsi="宋体" w:cs="宋体"/>
          <w:spacing w:val="5"/>
          <w:sz w:val="23"/>
          <w:szCs w:val="23"/>
        </w:rPr>
        <w:t>项目管理思想</w:t>
      </w:r>
      <w:r>
        <w:rPr>
          <w:rFonts w:ascii="宋体" w:eastAsia="宋体" w:hAnsi="宋体" w:cs="宋体"/>
          <w:spacing w:val="-102"/>
          <w:sz w:val="23"/>
          <w:szCs w:val="23"/>
        </w:rPr>
        <w:t xml:space="preserve"> </w:t>
      </w:r>
      <w:r>
        <w:rPr>
          <w:rFonts w:ascii="宋体" w:eastAsia="宋体" w:hAnsi="宋体" w:cs="宋体"/>
          <w:sz w:val="23"/>
          <w:szCs w:val="23"/>
        </w:rPr>
        <w:tab/>
      </w:r>
      <w:hyperlink w:anchor="bookmark14" w:history="1">
        <w:r>
          <w:rPr>
            <w:rFonts w:ascii="Times New Roman" w:eastAsia="Times New Roman" w:hAnsi="Times New Roman" w:cs="Times New Roman"/>
            <w:sz w:val="23"/>
            <w:szCs w:val="23"/>
          </w:rPr>
          <w:t>9</w:t>
        </w:r>
      </w:hyperlink>
    </w:p>
    <w:p>
      <w:pPr>
        <w:tabs>
          <w:tab w:val="right" w:leader="dot" w:pos="8295"/>
        </w:tabs>
        <w:spacing w:before="196" w:line="219"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3.2.2</w:t>
      </w:r>
      <w:r>
        <w:rPr>
          <w:rFonts w:ascii="Times New Roman" w:eastAsia="Times New Roman" w:hAnsi="Times New Roman" w:cs="Times New Roman"/>
          <w:spacing w:val="12"/>
          <w:sz w:val="23"/>
          <w:szCs w:val="23"/>
        </w:rPr>
        <w:t xml:space="preserve">  </w:t>
      </w:r>
      <w:r>
        <w:rPr>
          <w:rFonts w:ascii="宋体" w:eastAsia="宋体" w:hAnsi="宋体" w:cs="宋体"/>
          <w:spacing w:val="5"/>
          <w:sz w:val="23"/>
          <w:szCs w:val="23"/>
        </w:rPr>
        <w:t>项目管理机构</w:t>
      </w:r>
      <w:r>
        <w:rPr>
          <w:rFonts w:ascii="宋体" w:eastAsia="宋体" w:hAnsi="宋体" w:cs="宋体"/>
          <w:spacing w:val="-100"/>
          <w:sz w:val="23"/>
          <w:szCs w:val="23"/>
        </w:rPr>
        <w:t xml:space="preserve"> </w:t>
      </w:r>
      <w:r>
        <w:rPr>
          <w:rFonts w:ascii="宋体" w:eastAsia="宋体" w:hAnsi="宋体" w:cs="宋体"/>
          <w:sz w:val="23"/>
          <w:szCs w:val="23"/>
        </w:rPr>
        <w:tab/>
      </w:r>
      <w:hyperlink w:anchor="bookmark15" w:history="1">
        <w:r>
          <w:rPr>
            <w:rFonts w:ascii="Times New Roman" w:eastAsia="Times New Roman" w:hAnsi="Times New Roman" w:cs="Times New Roman"/>
            <w:sz w:val="23"/>
            <w:szCs w:val="23"/>
          </w:rPr>
          <w:t>9</w:t>
        </w:r>
      </w:hyperlink>
    </w:p>
    <w:p>
      <w:pPr>
        <w:tabs>
          <w:tab w:val="right" w:leader="dot" w:pos="8342"/>
        </w:tabs>
        <w:spacing w:before="179"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3.3  </w:t>
      </w:r>
      <w:r>
        <w:rPr>
          <w:rFonts w:ascii="宋体" w:eastAsia="宋体" w:hAnsi="宋体" w:cs="宋体"/>
          <w:spacing w:val="6"/>
          <w:sz w:val="23"/>
          <w:szCs w:val="23"/>
        </w:rPr>
        <w:t>施工主要任务划分</w:t>
      </w:r>
      <w:r>
        <w:rPr>
          <w:rFonts w:ascii="宋体" w:eastAsia="宋体" w:hAnsi="宋体" w:cs="宋体"/>
          <w:spacing w:val="-87"/>
          <w:sz w:val="23"/>
          <w:szCs w:val="23"/>
        </w:rPr>
        <w:t xml:space="preserve"> </w:t>
      </w:r>
      <w:r>
        <w:rPr>
          <w:rFonts w:ascii="宋体" w:eastAsia="宋体" w:hAnsi="宋体" w:cs="宋体"/>
          <w:sz w:val="23"/>
          <w:szCs w:val="23"/>
        </w:rPr>
        <w:tab/>
      </w:r>
      <w:r>
        <w:rPr>
          <w:rFonts w:ascii="宋体" w:eastAsia="宋体" w:hAnsi="宋体" w:cs="宋体"/>
          <w:spacing w:val="-69"/>
          <w:sz w:val="23"/>
          <w:szCs w:val="23"/>
        </w:rPr>
        <w:t xml:space="preserve"> </w:t>
      </w:r>
      <w:hyperlink w:anchor="bookmark16" w:history="1">
        <w:r>
          <w:rPr>
            <w:rFonts w:ascii="Times New Roman" w:eastAsia="Times New Roman" w:hAnsi="Times New Roman" w:cs="Times New Roman"/>
            <w:spacing w:val="-7"/>
            <w:sz w:val="23"/>
            <w:szCs w:val="23"/>
          </w:rPr>
          <w:t>11</w:t>
        </w:r>
      </w:hyperlink>
    </w:p>
    <w:p>
      <w:pPr>
        <w:tabs>
          <w:tab w:val="right" w:leader="dot" w:pos="8282"/>
        </w:tabs>
        <w:spacing w:before="197" w:line="220"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3.3.1</w:t>
      </w:r>
      <w:r>
        <w:rPr>
          <w:rFonts w:ascii="Times New Roman" w:eastAsia="Times New Roman" w:hAnsi="Times New Roman" w:cs="Times New Roman"/>
          <w:spacing w:val="16"/>
          <w:sz w:val="23"/>
          <w:szCs w:val="23"/>
        </w:rPr>
        <w:t xml:space="preserve">  </w:t>
      </w:r>
      <w:r>
        <w:rPr>
          <w:rFonts w:ascii="宋体" w:eastAsia="宋体" w:hAnsi="宋体" w:cs="宋体"/>
          <w:spacing w:val="5"/>
          <w:sz w:val="23"/>
          <w:szCs w:val="23"/>
        </w:rPr>
        <w:t>地基与基础工程</w:t>
      </w:r>
      <w:r>
        <w:rPr>
          <w:rFonts w:ascii="宋体" w:eastAsia="宋体" w:hAnsi="宋体" w:cs="宋体"/>
          <w:spacing w:val="-93"/>
          <w:sz w:val="23"/>
          <w:szCs w:val="23"/>
        </w:rPr>
        <w:t xml:space="preserve"> </w:t>
      </w:r>
      <w:r>
        <w:rPr>
          <w:rFonts w:ascii="宋体" w:eastAsia="宋体" w:hAnsi="宋体" w:cs="宋体"/>
          <w:sz w:val="23"/>
          <w:szCs w:val="23"/>
        </w:rPr>
        <w:tab/>
      </w:r>
      <w:hyperlink w:anchor="bookmark17" w:history="1">
        <w:r>
          <w:rPr>
            <w:rFonts w:ascii="Times New Roman" w:eastAsia="Times New Roman" w:hAnsi="Times New Roman" w:cs="Times New Roman"/>
            <w:spacing w:val="-1"/>
            <w:sz w:val="23"/>
            <w:szCs w:val="23"/>
          </w:rPr>
          <w:t>12</w:t>
        </w:r>
      </w:hyperlink>
    </w:p>
    <w:p>
      <w:pPr>
        <w:tabs>
          <w:tab w:val="right" w:leader="dot" w:pos="8292"/>
        </w:tabs>
        <w:spacing w:before="196" w:line="220" w:lineRule="auto"/>
        <w:ind w:left="719"/>
        <w:rPr>
          <w:rFonts w:ascii="Times New Roman" w:eastAsia="Times New Roman" w:hAnsi="Times New Roman" w:cs="Times New Roman"/>
          <w:sz w:val="23"/>
          <w:szCs w:val="23"/>
        </w:rPr>
      </w:pPr>
      <w:r>
        <w:rPr>
          <w:rFonts w:ascii="Times New Roman" w:eastAsia="Times New Roman" w:hAnsi="Times New Roman" w:cs="Times New Roman"/>
          <w:sz w:val="23"/>
          <w:szCs w:val="23"/>
        </w:rPr>
        <w:t>3.3.2</w:t>
      </w:r>
      <w:r>
        <w:rPr>
          <w:rFonts w:ascii="Times New Roman" w:eastAsia="Times New Roman" w:hAnsi="Times New Roman" w:cs="Times New Roman"/>
          <w:spacing w:val="16"/>
          <w:sz w:val="23"/>
          <w:szCs w:val="23"/>
        </w:rPr>
        <w:t xml:space="preserve">  </w:t>
      </w:r>
      <w:r>
        <w:rPr>
          <w:rFonts w:ascii="宋体" w:eastAsia="宋体" w:hAnsi="宋体" w:cs="宋体"/>
          <w:sz w:val="23"/>
          <w:szCs w:val="23"/>
        </w:rPr>
        <w:t>主体结构工程</w:t>
      </w:r>
      <w:r>
        <w:rPr>
          <w:rFonts w:ascii="宋体" w:eastAsia="宋体" w:hAnsi="宋体" w:cs="宋体"/>
          <w:spacing w:val="36"/>
          <w:sz w:val="23"/>
          <w:szCs w:val="23"/>
        </w:rPr>
        <w:t xml:space="preserve"> </w:t>
      </w:r>
      <w:r>
        <w:rPr>
          <w:rFonts w:ascii="宋体" w:eastAsia="宋体" w:hAnsi="宋体" w:cs="宋体"/>
          <w:sz w:val="23"/>
          <w:szCs w:val="23"/>
        </w:rPr>
        <w:tab/>
      </w:r>
      <w:hyperlink w:anchor="bookmark18" w:history="1">
        <w:r>
          <w:rPr>
            <w:rFonts w:ascii="Times New Roman" w:eastAsia="Times New Roman" w:hAnsi="Times New Roman" w:cs="Times New Roman"/>
            <w:spacing w:val="-6"/>
            <w:sz w:val="23"/>
            <w:szCs w:val="23"/>
          </w:rPr>
          <w:t>12</w:t>
        </w:r>
      </w:hyperlink>
    </w:p>
    <w:p>
      <w:pPr>
        <w:tabs>
          <w:tab w:val="right" w:leader="dot" w:pos="8302"/>
        </w:tabs>
        <w:spacing w:before="206" w:line="219"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3.3.3</w:t>
      </w:r>
      <w:r>
        <w:rPr>
          <w:rFonts w:ascii="Times New Roman" w:eastAsia="Times New Roman" w:hAnsi="Times New Roman" w:cs="Times New Roman"/>
          <w:spacing w:val="26"/>
          <w:sz w:val="23"/>
          <w:szCs w:val="23"/>
        </w:rPr>
        <w:t xml:space="preserve">  </w:t>
      </w:r>
      <w:r>
        <w:rPr>
          <w:rFonts w:ascii="宋体" w:eastAsia="宋体" w:hAnsi="宋体" w:cs="宋体"/>
          <w:spacing w:val="2"/>
          <w:sz w:val="23"/>
          <w:szCs w:val="23"/>
        </w:rPr>
        <w:t>内装修工程</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50"/>
          <w:sz w:val="23"/>
          <w:szCs w:val="23"/>
        </w:rPr>
        <w:t xml:space="preserve"> </w:t>
      </w:r>
      <w:hyperlink w:anchor="bookmark19" w:history="1">
        <w:r>
          <w:rPr>
            <w:rFonts w:ascii="Times New Roman" w:eastAsia="Times New Roman" w:hAnsi="Times New Roman" w:cs="Times New Roman"/>
            <w:spacing w:val="-7"/>
            <w:sz w:val="23"/>
            <w:szCs w:val="23"/>
          </w:rPr>
          <w:t>12</w:t>
        </w:r>
      </w:hyperlink>
    </w:p>
    <w:p>
      <w:pPr>
        <w:tabs>
          <w:tab w:val="right" w:leader="dot" w:pos="8292"/>
        </w:tabs>
        <w:spacing w:before="197" w:line="220"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3.3.4  </w:t>
      </w:r>
      <w:r>
        <w:rPr>
          <w:rFonts w:ascii="宋体" w:eastAsia="宋体" w:hAnsi="宋体" w:cs="宋体"/>
          <w:spacing w:val="5"/>
          <w:sz w:val="23"/>
          <w:szCs w:val="23"/>
        </w:rPr>
        <w:t>屋面与外装工程</w:t>
      </w:r>
      <w:r>
        <w:rPr>
          <w:rFonts w:ascii="宋体" w:eastAsia="宋体" w:hAnsi="宋体" w:cs="宋体"/>
          <w:spacing w:val="-91"/>
          <w:sz w:val="23"/>
          <w:szCs w:val="23"/>
        </w:rPr>
        <w:t xml:space="preserve"> </w:t>
      </w:r>
      <w:r>
        <w:rPr>
          <w:rFonts w:ascii="宋体" w:eastAsia="宋体" w:hAnsi="宋体" w:cs="宋体"/>
          <w:sz w:val="23"/>
          <w:szCs w:val="23"/>
        </w:rPr>
        <w:tab/>
      </w:r>
      <w:r>
        <w:rPr>
          <w:rFonts w:ascii="宋体" w:eastAsia="宋体" w:hAnsi="宋体" w:cs="宋体"/>
          <w:spacing w:val="-60"/>
          <w:sz w:val="23"/>
          <w:szCs w:val="23"/>
        </w:rPr>
        <w:t xml:space="preserve"> </w:t>
      </w:r>
      <w:hyperlink w:anchor="bookmark20" w:history="1">
        <w:r>
          <w:rPr>
            <w:rFonts w:ascii="Times New Roman" w:eastAsia="Times New Roman" w:hAnsi="Times New Roman" w:cs="Times New Roman"/>
            <w:spacing w:val="-7"/>
            <w:sz w:val="23"/>
            <w:szCs w:val="23"/>
          </w:rPr>
          <w:t>12</w:t>
        </w:r>
      </w:hyperlink>
    </w:p>
    <w:p>
      <w:pPr>
        <w:tabs>
          <w:tab w:val="right" w:leader="dot" w:pos="8302"/>
        </w:tabs>
        <w:spacing w:before="176" w:line="220"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3.3.5</w:t>
      </w:r>
      <w:r>
        <w:rPr>
          <w:rFonts w:ascii="Times New Roman" w:eastAsia="Times New Roman" w:hAnsi="Times New Roman" w:cs="Times New Roman"/>
          <w:spacing w:val="13"/>
          <w:sz w:val="23"/>
          <w:szCs w:val="23"/>
        </w:rPr>
        <w:t xml:space="preserve">  </w:t>
      </w:r>
      <w:r>
        <w:rPr>
          <w:rFonts w:ascii="宋体" w:eastAsia="宋体" w:hAnsi="宋体" w:cs="宋体"/>
          <w:spacing w:val="4"/>
          <w:sz w:val="23"/>
          <w:szCs w:val="23"/>
        </w:rPr>
        <w:t>安装工程</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40"/>
          <w:sz w:val="23"/>
          <w:szCs w:val="23"/>
        </w:rPr>
        <w:t xml:space="preserve"> </w:t>
      </w:r>
      <w:hyperlink w:anchor="bookmark21" w:history="1">
        <w:r>
          <w:rPr>
            <w:rFonts w:ascii="Times New Roman" w:eastAsia="Times New Roman" w:hAnsi="Times New Roman" w:cs="Times New Roman"/>
            <w:spacing w:val="-7"/>
            <w:sz w:val="23"/>
            <w:szCs w:val="23"/>
          </w:rPr>
          <w:t>12</w:t>
        </w:r>
      </w:hyperlink>
    </w:p>
    <w:p>
      <w:pPr>
        <w:tabs>
          <w:tab w:val="right" w:leader="dot" w:pos="8312"/>
        </w:tabs>
        <w:spacing w:before="206" w:line="220"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3.4  </w:t>
      </w:r>
      <w:r>
        <w:rPr>
          <w:rFonts w:ascii="宋体" w:eastAsia="宋体" w:hAnsi="宋体" w:cs="宋体"/>
          <w:spacing w:val="6"/>
          <w:sz w:val="23"/>
          <w:szCs w:val="23"/>
        </w:rPr>
        <w:t>施工进度计划</w:t>
      </w:r>
      <w:r>
        <w:rPr>
          <w:rFonts w:ascii="宋体" w:eastAsia="宋体" w:hAnsi="宋体" w:cs="宋体"/>
          <w:spacing w:val="-95"/>
          <w:sz w:val="23"/>
          <w:szCs w:val="23"/>
        </w:rPr>
        <w:t xml:space="preserve"> </w:t>
      </w:r>
      <w:r>
        <w:rPr>
          <w:rFonts w:ascii="宋体" w:eastAsia="宋体" w:hAnsi="宋体" w:cs="宋体"/>
          <w:sz w:val="23"/>
          <w:szCs w:val="23"/>
        </w:rPr>
        <w:tab/>
      </w:r>
      <w:r>
        <w:rPr>
          <w:rFonts w:ascii="宋体" w:eastAsia="宋体" w:hAnsi="宋体" w:cs="宋体"/>
          <w:spacing w:val="-80"/>
          <w:sz w:val="23"/>
          <w:szCs w:val="23"/>
        </w:rPr>
        <w:t xml:space="preserve"> </w:t>
      </w:r>
      <w:hyperlink w:anchor="bookmark22" w:history="1">
        <w:r>
          <w:rPr>
            <w:rFonts w:ascii="Times New Roman" w:eastAsia="Times New Roman" w:hAnsi="Times New Roman" w:cs="Times New Roman"/>
            <w:spacing w:val="-7"/>
            <w:sz w:val="23"/>
            <w:szCs w:val="23"/>
          </w:rPr>
          <w:t>13</w:t>
        </w:r>
      </w:hyperlink>
    </w:p>
    <w:p>
      <w:pPr>
        <w:tabs>
          <w:tab w:val="right" w:leader="dot" w:pos="8292"/>
        </w:tabs>
        <w:spacing w:before="206" w:line="220"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3.4.1</w:t>
      </w:r>
      <w:r>
        <w:rPr>
          <w:rFonts w:ascii="Times New Roman" w:eastAsia="Times New Roman" w:hAnsi="Times New Roman" w:cs="Times New Roman"/>
          <w:spacing w:val="43"/>
          <w:sz w:val="23"/>
          <w:szCs w:val="23"/>
        </w:rPr>
        <w:t xml:space="preserve"> </w:t>
      </w:r>
      <w:r>
        <w:rPr>
          <w:rFonts w:ascii="宋体" w:eastAsia="宋体" w:hAnsi="宋体" w:cs="宋体"/>
          <w:spacing w:val="7"/>
          <w:sz w:val="23"/>
          <w:szCs w:val="23"/>
        </w:rPr>
        <w:t>工程阶段目标控制计划</w:t>
      </w:r>
      <w:r>
        <w:rPr>
          <w:rFonts w:ascii="宋体" w:eastAsia="宋体" w:hAnsi="宋体" w:cs="宋体"/>
          <w:spacing w:val="-102"/>
          <w:sz w:val="23"/>
          <w:szCs w:val="23"/>
        </w:rPr>
        <w:t xml:space="preserve"> </w:t>
      </w:r>
      <w:r>
        <w:rPr>
          <w:rFonts w:ascii="宋体" w:eastAsia="宋体" w:hAnsi="宋体" w:cs="宋体"/>
          <w:sz w:val="23"/>
          <w:szCs w:val="23"/>
        </w:rPr>
        <w:tab/>
      </w:r>
      <w:r>
        <w:rPr>
          <w:rFonts w:ascii="宋体" w:eastAsia="宋体" w:hAnsi="宋体" w:cs="宋体"/>
          <w:spacing w:val="-70"/>
          <w:sz w:val="23"/>
          <w:szCs w:val="23"/>
        </w:rPr>
        <w:t xml:space="preserve"> </w:t>
      </w:r>
      <w:hyperlink w:anchor="bookmark23" w:history="1">
        <w:r>
          <w:rPr>
            <w:rFonts w:ascii="Times New Roman" w:eastAsia="Times New Roman" w:hAnsi="Times New Roman" w:cs="Times New Roman"/>
            <w:spacing w:val="-7"/>
            <w:sz w:val="23"/>
            <w:szCs w:val="23"/>
          </w:rPr>
          <w:t>13</w:t>
        </w:r>
      </w:hyperlink>
    </w:p>
    <w:p>
      <w:pPr>
        <w:tabs>
          <w:tab w:val="right" w:leader="dot" w:pos="8302"/>
        </w:tabs>
        <w:spacing w:before="186" w:line="220"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3.4.2</w:t>
      </w:r>
      <w:r>
        <w:rPr>
          <w:rFonts w:ascii="Times New Roman" w:eastAsia="Times New Roman" w:hAnsi="Times New Roman" w:cs="Times New Roman"/>
          <w:spacing w:val="42"/>
          <w:w w:val="101"/>
          <w:sz w:val="23"/>
          <w:szCs w:val="23"/>
        </w:rPr>
        <w:t xml:space="preserve"> </w:t>
      </w:r>
      <w:r>
        <w:rPr>
          <w:rFonts w:ascii="宋体" w:eastAsia="宋体" w:hAnsi="宋体" w:cs="宋体"/>
          <w:spacing w:val="3"/>
          <w:sz w:val="23"/>
          <w:szCs w:val="23"/>
        </w:rPr>
        <w:t>施工流程</w:t>
      </w:r>
      <w:r>
        <w:rPr>
          <w:rFonts w:ascii="宋体" w:eastAsia="宋体" w:hAnsi="宋体" w:cs="宋体"/>
          <w:spacing w:val="-93"/>
          <w:sz w:val="23"/>
          <w:szCs w:val="23"/>
        </w:rPr>
        <w:t xml:space="preserve"> </w:t>
      </w:r>
      <w:r>
        <w:rPr>
          <w:rFonts w:ascii="宋体" w:eastAsia="宋体" w:hAnsi="宋体" w:cs="宋体"/>
          <w:sz w:val="23"/>
          <w:szCs w:val="23"/>
        </w:rPr>
        <w:tab/>
      </w:r>
      <w:hyperlink w:anchor="bookmark24" w:history="1">
        <w:r>
          <w:rPr>
            <w:rFonts w:ascii="Times New Roman" w:eastAsia="Times New Roman" w:hAnsi="Times New Roman" w:cs="Times New Roman"/>
            <w:spacing w:val="-6"/>
            <w:sz w:val="23"/>
            <w:szCs w:val="23"/>
          </w:rPr>
          <w:t>13</w:t>
        </w:r>
      </w:hyperlink>
    </w:p>
    <w:p>
      <w:pPr>
        <w:tabs>
          <w:tab w:val="right" w:leader="dot" w:pos="8272"/>
        </w:tabs>
        <w:spacing w:before="184" w:line="219" w:lineRule="auto"/>
        <w:ind w:left="71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3.4.3</w:t>
      </w:r>
      <w:r>
        <w:rPr>
          <w:rFonts w:ascii="Times New Roman" w:eastAsia="Times New Roman" w:hAnsi="Times New Roman" w:cs="Times New Roman"/>
          <w:spacing w:val="66"/>
          <w:w w:val="101"/>
          <w:sz w:val="23"/>
          <w:szCs w:val="23"/>
        </w:rPr>
        <w:t xml:space="preserve"> </w:t>
      </w:r>
      <w:r>
        <w:rPr>
          <w:rFonts w:ascii="宋体" w:eastAsia="宋体" w:hAnsi="宋体" w:cs="宋体"/>
          <w:spacing w:val="6"/>
          <w:sz w:val="23"/>
          <w:szCs w:val="23"/>
        </w:rPr>
        <w:t>各阶段材料的组织保障计划</w:t>
      </w:r>
      <w:r>
        <w:rPr>
          <w:rFonts w:ascii="宋体" w:eastAsia="宋体" w:hAnsi="宋体" w:cs="宋体"/>
          <w:spacing w:val="-103"/>
          <w:sz w:val="23"/>
          <w:szCs w:val="23"/>
        </w:rPr>
        <w:t xml:space="preserve"> </w:t>
      </w:r>
      <w:r>
        <w:rPr>
          <w:rFonts w:ascii="宋体" w:eastAsia="宋体" w:hAnsi="宋体" w:cs="宋体"/>
          <w:sz w:val="23"/>
          <w:szCs w:val="23"/>
        </w:rPr>
        <w:tab/>
      </w:r>
      <w:hyperlink w:anchor="bookmark25" w:history="1">
        <w:r>
          <w:rPr>
            <w:rFonts w:ascii="Times New Roman" w:eastAsia="Times New Roman" w:hAnsi="Times New Roman" w:cs="Times New Roman"/>
            <w:spacing w:val="-6"/>
            <w:sz w:val="23"/>
            <w:szCs w:val="23"/>
          </w:rPr>
          <w:t>13</w:t>
        </w:r>
      </w:hyperlink>
    </w:p>
    <w:p>
      <w:pPr>
        <w:tabs>
          <w:tab w:val="right" w:leader="dot" w:pos="8322"/>
        </w:tabs>
        <w:spacing w:before="190" w:line="221" w:lineRule="auto"/>
        <w:ind w:left="239"/>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4  </w:t>
      </w:r>
      <w:r>
        <w:rPr>
          <w:rFonts w:ascii="宋体" w:eastAsia="宋体" w:hAnsi="宋体" w:cs="宋体"/>
          <w:spacing w:val="8"/>
          <w:sz w:val="23"/>
          <w:szCs w:val="23"/>
        </w:rPr>
        <w:t>施工准备</w:t>
      </w:r>
      <w:r>
        <w:rPr>
          <w:rFonts w:ascii="宋体" w:eastAsia="宋体" w:hAnsi="宋体" w:cs="宋体"/>
          <w:spacing w:val="-93"/>
          <w:sz w:val="23"/>
          <w:szCs w:val="23"/>
        </w:rPr>
        <w:t xml:space="preserve"> </w:t>
      </w:r>
      <w:r>
        <w:rPr>
          <w:rFonts w:ascii="宋体" w:eastAsia="宋体" w:hAnsi="宋体" w:cs="宋体"/>
          <w:sz w:val="23"/>
          <w:szCs w:val="23"/>
        </w:rPr>
        <w:tab/>
      </w:r>
      <w:hyperlink w:anchor="bookmark26" w:history="1">
        <w:r>
          <w:rPr>
            <w:rFonts w:ascii="Times New Roman" w:eastAsia="Times New Roman" w:hAnsi="Times New Roman" w:cs="Times New Roman"/>
            <w:spacing w:val="-6"/>
            <w:sz w:val="23"/>
            <w:szCs w:val="23"/>
          </w:rPr>
          <w:t>13</w:t>
        </w:r>
      </w:hyperlink>
    </w:p>
    <w:p>
      <w:pPr>
        <w:tabs>
          <w:tab w:val="right" w:leader="dot" w:pos="8312"/>
        </w:tabs>
        <w:spacing w:before="213"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4.1  </w:t>
      </w:r>
      <w:r>
        <w:rPr>
          <w:rFonts w:ascii="宋体" w:eastAsia="宋体" w:hAnsi="宋体" w:cs="宋体"/>
          <w:spacing w:val="6"/>
          <w:sz w:val="23"/>
          <w:szCs w:val="23"/>
        </w:rPr>
        <w:t>技术准备</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70"/>
          <w:sz w:val="23"/>
          <w:szCs w:val="23"/>
        </w:rPr>
        <w:t xml:space="preserve"> </w:t>
      </w:r>
      <w:hyperlink w:anchor="bookmark27" w:history="1">
        <w:r>
          <w:rPr>
            <w:rFonts w:ascii="Times New Roman" w:eastAsia="Times New Roman" w:hAnsi="Times New Roman" w:cs="Times New Roman"/>
            <w:spacing w:val="-7"/>
            <w:sz w:val="23"/>
            <w:szCs w:val="23"/>
          </w:rPr>
          <w:t>13</w:t>
        </w:r>
      </w:hyperlink>
    </w:p>
    <w:p>
      <w:pPr>
        <w:spacing w:line="219" w:lineRule="auto"/>
        <w:rPr>
          <w:rFonts w:ascii="Times New Roman" w:eastAsia="Times New Roman" w:hAnsi="Times New Roman" w:cs="Times New Roman"/>
          <w:sz w:val="23"/>
          <w:szCs w:val="23"/>
        </w:rPr>
        <w:sectPr>
          <w:headerReference w:type="default" r:id="rId4"/>
          <w:footerReference w:type="default" r:id="rId5"/>
          <w:pgSz w:w="11910" w:h="16840"/>
          <w:pgMar w:top="1109" w:right="1360" w:bottom="1187" w:left="1650" w:header="1099" w:footer="980" w:gutter="0"/>
          <w:pgNumType w:start="2"/>
          <w:cols w:space="708"/>
        </w:sectPr>
      </w:pPr>
    </w:p>
    <w:p>
      <w:pPr>
        <w:pStyle w:val="BodyText"/>
        <w:spacing w:line="342" w:lineRule="auto"/>
      </w:pPr>
    </w:p>
    <w:p>
      <w:pPr>
        <w:tabs>
          <w:tab w:val="right" w:leader="dot" w:pos="8282"/>
        </w:tabs>
        <w:spacing w:before="75"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 xml:space="preserve">4.1.1   </w:t>
      </w:r>
      <w:r>
        <w:rPr>
          <w:rFonts w:ascii="宋体" w:eastAsia="宋体" w:hAnsi="宋体" w:cs="宋体"/>
          <w:spacing w:val="3"/>
          <w:sz w:val="23"/>
          <w:szCs w:val="23"/>
        </w:rPr>
        <w:t>内业技术准备</w:t>
      </w:r>
      <w:r>
        <w:rPr>
          <w:rFonts w:ascii="宋体" w:eastAsia="宋体" w:hAnsi="宋体" w:cs="宋体"/>
          <w:spacing w:val="-91"/>
          <w:sz w:val="23"/>
          <w:szCs w:val="23"/>
        </w:rPr>
        <w:t xml:space="preserve"> </w:t>
      </w:r>
      <w:r>
        <w:rPr>
          <w:rFonts w:ascii="宋体" w:eastAsia="宋体" w:hAnsi="宋体" w:cs="宋体"/>
          <w:sz w:val="23"/>
          <w:szCs w:val="23"/>
        </w:rPr>
        <w:tab/>
      </w:r>
      <w:hyperlink w:anchor="bookmark28" w:history="1">
        <w:r>
          <w:rPr>
            <w:rFonts w:ascii="Times New Roman" w:eastAsia="Times New Roman" w:hAnsi="Times New Roman" w:cs="Times New Roman"/>
            <w:spacing w:val="-1"/>
            <w:sz w:val="23"/>
            <w:szCs w:val="23"/>
          </w:rPr>
          <w:t>14</w:t>
        </w:r>
      </w:hyperlink>
    </w:p>
    <w:p>
      <w:pPr>
        <w:tabs>
          <w:tab w:val="right" w:leader="dot" w:pos="8262"/>
        </w:tabs>
        <w:spacing w:before="19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4.1.2</w:t>
      </w:r>
      <w:r>
        <w:rPr>
          <w:rFonts w:ascii="Times New Roman" w:eastAsia="Times New Roman" w:hAnsi="Times New Roman" w:cs="Times New Roman"/>
          <w:spacing w:val="26"/>
          <w:sz w:val="23"/>
          <w:szCs w:val="23"/>
        </w:rPr>
        <w:t xml:space="preserve">  </w:t>
      </w:r>
      <w:r>
        <w:rPr>
          <w:rFonts w:ascii="宋体" w:eastAsia="宋体" w:hAnsi="宋体" w:cs="宋体"/>
          <w:spacing w:val="-2"/>
          <w:sz w:val="23"/>
          <w:szCs w:val="23"/>
        </w:rPr>
        <w:t>外业技术准备</w:t>
      </w:r>
      <w:r>
        <w:rPr>
          <w:rFonts w:ascii="宋体" w:eastAsia="宋体" w:hAnsi="宋体" w:cs="宋体"/>
          <w:spacing w:val="38"/>
          <w:sz w:val="23"/>
          <w:szCs w:val="23"/>
        </w:rPr>
        <w:t xml:space="preserve"> </w:t>
      </w:r>
      <w:r>
        <w:rPr>
          <w:rFonts w:ascii="宋体" w:eastAsia="宋体" w:hAnsi="宋体" w:cs="宋体"/>
          <w:sz w:val="23"/>
          <w:szCs w:val="23"/>
        </w:rPr>
        <w:tab/>
      </w:r>
      <w:hyperlink w:anchor="bookmark29" w:history="1">
        <w:r>
          <w:rPr>
            <w:rFonts w:ascii="Times New Roman" w:eastAsia="Times New Roman" w:hAnsi="Times New Roman" w:cs="Times New Roman"/>
            <w:spacing w:val="-6"/>
            <w:sz w:val="23"/>
            <w:szCs w:val="23"/>
          </w:rPr>
          <w:t>14</w:t>
        </w:r>
      </w:hyperlink>
    </w:p>
    <w:p>
      <w:pPr>
        <w:tabs>
          <w:tab w:val="right" w:leader="dot" w:pos="8282"/>
        </w:tabs>
        <w:spacing w:before="207" w:line="219" w:lineRule="auto"/>
        <w:ind w:left="46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4.2  </w:t>
      </w:r>
      <w:r>
        <w:rPr>
          <w:rFonts w:ascii="宋体" w:eastAsia="宋体" w:hAnsi="宋体" w:cs="宋体"/>
          <w:spacing w:val="6"/>
          <w:sz w:val="23"/>
          <w:szCs w:val="23"/>
        </w:rPr>
        <w:t>试验和检验准备</w:t>
      </w:r>
      <w:r>
        <w:rPr>
          <w:rFonts w:ascii="宋体" w:eastAsia="宋体" w:hAnsi="宋体" w:cs="宋体"/>
          <w:spacing w:val="-91"/>
          <w:sz w:val="23"/>
          <w:szCs w:val="23"/>
        </w:rPr>
        <w:t xml:space="preserve"> </w:t>
      </w:r>
      <w:r>
        <w:rPr>
          <w:rFonts w:ascii="宋体" w:eastAsia="宋体" w:hAnsi="宋体" w:cs="宋体"/>
          <w:sz w:val="23"/>
          <w:szCs w:val="23"/>
        </w:rPr>
        <w:tab/>
      </w:r>
      <w:hyperlink w:anchor="bookmark30" w:history="1">
        <w:r>
          <w:rPr>
            <w:rFonts w:ascii="Times New Roman" w:eastAsia="Times New Roman" w:hAnsi="Times New Roman" w:cs="Times New Roman"/>
            <w:spacing w:val="-6"/>
            <w:sz w:val="23"/>
            <w:szCs w:val="23"/>
          </w:rPr>
          <w:t>14</w:t>
        </w:r>
      </w:hyperlink>
    </w:p>
    <w:p>
      <w:pPr>
        <w:tabs>
          <w:tab w:val="right" w:leader="dot" w:pos="8272"/>
        </w:tabs>
        <w:spacing w:before="19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4.2.1</w:t>
      </w:r>
      <w:r>
        <w:rPr>
          <w:rFonts w:ascii="Times New Roman" w:eastAsia="Times New Roman" w:hAnsi="Times New Roman" w:cs="Times New Roman"/>
          <w:spacing w:val="14"/>
          <w:w w:val="101"/>
          <w:sz w:val="23"/>
          <w:szCs w:val="23"/>
        </w:rPr>
        <w:t xml:space="preserve">  </w:t>
      </w:r>
      <w:r>
        <w:rPr>
          <w:rFonts w:ascii="宋体" w:eastAsia="宋体" w:hAnsi="宋体" w:cs="宋体"/>
          <w:spacing w:val="7"/>
          <w:sz w:val="23"/>
          <w:szCs w:val="23"/>
        </w:rPr>
        <w:t>试验和检验管理程序</w:t>
      </w:r>
      <w:r>
        <w:rPr>
          <w:rFonts w:ascii="宋体" w:eastAsia="宋体" w:hAnsi="宋体" w:cs="宋体"/>
          <w:spacing w:val="-99"/>
          <w:sz w:val="23"/>
          <w:szCs w:val="23"/>
        </w:rPr>
        <w:t xml:space="preserve"> </w:t>
      </w:r>
      <w:r>
        <w:rPr>
          <w:rFonts w:ascii="宋体" w:eastAsia="宋体" w:hAnsi="宋体" w:cs="宋体"/>
          <w:sz w:val="23"/>
          <w:szCs w:val="23"/>
        </w:rPr>
        <w:tab/>
      </w:r>
      <w:hyperlink w:anchor="bookmark31" w:history="1">
        <w:r>
          <w:rPr>
            <w:rFonts w:ascii="Times New Roman" w:eastAsia="Times New Roman" w:hAnsi="Times New Roman" w:cs="Times New Roman"/>
            <w:spacing w:val="-8"/>
            <w:sz w:val="23"/>
            <w:szCs w:val="23"/>
          </w:rPr>
          <w:t>14</w:t>
        </w:r>
      </w:hyperlink>
    </w:p>
    <w:p>
      <w:pPr>
        <w:tabs>
          <w:tab w:val="right" w:leader="dot" w:pos="8282"/>
        </w:tabs>
        <w:spacing w:before="19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4.2.2</w:t>
      </w:r>
      <w:r>
        <w:rPr>
          <w:rFonts w:ascii="Times New Roman" w:eastAsia="Times New Roman" w:hAnsi="Times New Roman" w:cs="Times New Roman"/>
          <w:spacing w:val="18"/>
          <w:sz w:val="23"/>
          <w:szCs w:val="23"/>
        </w:rPr>
        <w:t xml:space="preserve">  </w:t>
      </w:r>
      <w:r>
        <w:rPr>
          <w:rFonts w:ascii="宋体" w:eastAsia="宋体" w:hAnsi="宋体" w:cs="宋体"/>
          <w:spacing w:val="7"/>
          <w:sz w:val="23"/>
          <w:szCs w:val="23"/>
        </w:rPr>
        <w:t>试验和检验管理要求</w:t>
      </w:r>
      <w:r>
        <w:rPr>
          <w:rFonts w:ascii="宋体" w:eastAsia="宋体" w:hAnsi="宋体" w:cs="宋体"/>
          <w:spacing w:val="-95"/>
          <w:sz w:val="23"/>
          <w:szCs w:val="23"/>
        </w:rPr>
        <w:t xml:space="preserve"> </w:t>
      </w:r>
      <w:r>
        <w:rPr>
          <w:rFonts w:ascii="宋体" w:eastAsia="宋体" w:hAnsi="宋体" w:cs="宋体"/>
          <w:sz w:val="23"/>
          <w:szCs w:val="23"/>
        </w:rPr>
        <w:tab/>
      </w:r>
      <w:hyperlink w:anchor="bookmark32" w:history="1">
        <w:r>
          <w:rPr>
            <w:rFonts w:ascii="Times New Roman" w:eastAsia="Times New Roman" w:hAnsi="Times New Roman" w:cs="Times New Roman"/>
            <w:spacing w:val="-8"/>
            <w:sz w:val="23"/>
            <w:szCs w:val="23"/>
          </w:rPr>
          <w:t>14</w:t>
        </w:r>
      </w:hyperlink>
    </w:p>
    <w:p>
      <w:pPr>
        <w:tabs>
          <w:tab w:val="right" w:leader="dot" w:pos="8292"/>
        </w:tabs>
        <w:spacing w:before="187" w:line="219" w:lineRule="auto"/>
        <w:ind w:left="46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4.3</w:t>
      </w:r>
      <w:r>
        <w:rPr>
          <w:rFonts w:ascii="Times New Roman" w:eastAsia="Times New Roman" w:hAnsi="Times New Roman" w:cs="Times New Roman"/>
          <w:spacing w:val="49"/>
          <w:w w:val="101"/>
          <w:sz w:val="23"/>
          <w:szCs w:val="23"/>
        </w:rPr>
        <w:t xml:space="preserve"> </w:t>
      </w:r>
      <w:r>
        <w:rPr>
          <w:rFonts w:ascii="宋体" w:eastAsia="宋体" w:hAnsi="宋体" w:cs="宋体"/>
          <w:spacing w:val="5"/>
          <w:sz w:val="23"/>
          <w:szCs w:val="23"/>
        </w:rPr>
        <w:t>生产准备</w:t>
      </w:r>
      <w:r>
        <w:rPr>
          <w:rFonts w:ascii="宋体" w:eastAsia="宋体" w:hAnsi="宋体" w:cs="宋体"/>
          <w:spacing w:val="-96"/>
          <w:sz w:val="23"/>
          <w:szCs w:val="23"/>
        </w:rPr>
        <w:t xml:space="preserve"> </w:t>
      </w:r>
      <w:r>
        <w:rPr>
          <w:rFonts w:ascii="宋体" w:eastAsia="宋体" w:hAnsi="宋体" w:cs="宋体"/>
          <w:sz w:val="23"/>
          <w:szCs w:val="23"/>
        </w:rPr>
        <w:tab/>
      </w:r>
      <w:r>
        <w:rPr>
          <w:rFonts w:ascii="宋体" w:eastAsia="宋体" w:hAnsi="宋体" w:cs="宋体"/>
          <w:spacing w:val="-50"/>
          <w:sz w:val="23"/>
          <w:szCs w:val="23"/>
        </w:rPr>
        <w:t xml:space="preserve"> </w:t>
      </w:r>
      <w:hyperlink w:anchor="bookmark33" w:history="1">
        <w:r>
          <w:rPr>
            <w:rFonts w:ascii="Times New Roman" w:eastAsia="Times New Roman" w:hAnsi="Times New Roman" w:cs="Times New Roman"/>
            <w:spacing w:val="-7"/>
            <w:sz w:val="23"/>
            <w:szCs w:val="23"/>
          </w:rPr>
          <w:t>16</w:t>
        </w:r>
      </w:hyperlink>
    </w:p>
    <w:p>
      <w:pPr>
        <w:tabs>
          <w:tab w:val="right" w:leader="dot" w:pos="8272"/>
        </w:tabs>
        <w:spacing w:before="20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4.3.1</w:t>
      </w:r>
      <w:r>
        <w:rPr>
          <w:rFonts w:ascii="Times New Roman" w:eastAsia="Times New Roman" w:hAnsi="Times New Roman" w:cs="Times New Roman"/>
          <w:spacing w:val="59"/>
          <w:w w:val="101"/>
          <w:sz w:val="23"/>
          <w:szCs w:val="23"/>
        </w:rPr>
        <w:t xml:space="preserve"> </w:t>
      </w:r>
      <w:r>
        <w:rPr>
          <w:rFonts w:ascii="宋体" w:eastAsia="宋体" w:hAnsi="宋体" w:cs="宋体"/>
          <w:spacing w:val="5"/>
          <w:sz w:val="23"/>
          <w:szCs w:val="23"/>
        </w:rPr>
        <w:t>劳动力配置</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50"/>
          <w:sz w:val="23"/>
          <w:szCs w:val="23"/>
        </w:rPr>
        <w:t xml:space="preserve"> </w:t>
      </w:r>
      <w:hyperlink w:anchor="bookmark34" w:history="1">
        <w:r>
          <w:rPr>
            <w:rFonts w:ascii="Times New Roman" w:eastAsia="Times New Roman" w:hAnsi="Times New Roman" w:cs="Times New Roman"/>
            <w:spacing w:val="-7"/>
            <w:sz w:val="23"/>
            <w:szCs w:val="23"/>
          </w:rPr>
          <w:t>16</w:t>
        </w:r>
      </w:hyperlink>
    </w:p>
    <w:p>
      <w:pPr>
        <w:tabs>
          <w:tab w:val="right" w:leader="dot" w:pos="8292"/>
        </w:tabs>
        <w:spacing w:before="195"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4.3.2  </w:t>
      </w:r>
      <w:r>
        <w:rPr>
          <w:rFonts w:ascii="宋体" w:eastAsia="宋体" w:hAnsi="宋体" w:cs="宋体"/>
          <w:spacing w:val="5"/>
          <w:sz w:val="23"/>
          <w:szCs w:val="23"/>
        </w:rPr>
        <w:t>周转材料配置</w:t>
      </w:r>
      <w:r>
        <w:rPr>
          <w:rFonts w:ascii="宋体" w:eastAsia="宋体" w:hAnsi="宋体" w:cs="宋体"/>
          <w:spacing w:val="-86"/>
          <w:sz w:val="23"/>
          <w:szCs w:val="23"/>
        </w:rPr>
        <w:t xml:space="preserve"> </w:t>
      </w:r>
      <w:r>
        <w:rPr>
          <w:rFonts w:ascii="宋体" w:eastAsia="宋体" w:hAnsi="宋体" w:cs="宋体"/>
          <w:sz w:val="23"/>
          <w:szCs w:val="23"/>
        </w:rPr>
        <w:tab/>
      </w:r>
      <w:r>
        <w:rPr>
          <w:rFonts w:ascii="宋体" w:eastAsia="宋体" w:hAnsi="宋体" w:cs="宋体"/>
          <w:spacing w:val="-50"/>
          <w:sz w:val="23"/>
          <w:szCs w:val="23"/>
        </w:rPr>
        <w:t xml:space="preserve"> </w:t>
      </w:r>
      <w:hyperlink w:anchor="bookmark35" w:history="1">
        <w:r>
          <w:rPr>
            <w:rFonts w:ascii="Times New Roman" w:eastAsia="Times New Roman" w:hAnsi="Times New Roman" w:cs="Times New Roman"/>
            <w:spacing w:val="-7"/>
            <w:sz w:val="23"/>
            <w:szCs w:val="23"/>
          </w:rPr>
          <w:t>17</w:t>
        </w:r>
      </w:hyperlink>
    </w:p>
    <w:p>
      <w:pPr>
        <w:tabs>
          <w:tab w:val="right" w:leader="dot" w:pos="8272"/>
        </w:tabs>
        <w:spacing w:before="17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4.3.3</w:t>
      </w:r>
      <w:r>
        <w:rPr>
          <w:rFonts w:ascii="Times New Roman" w:eastAsia="Times New Roman" w:hAnsi="Times New Roman" w:cs="Times New Roman"/>
          <w:spacing w:val="55"/>
          <w:sz w:val="23"/>
          <w:szCs w:val="23"/>
        </w:rPr>
        <w:t xml:space="preserve"> </w:t>
      </w:r>
      <w:r>
        <w:rPr>
          <w:rFonts w:ascii="宋体" w:eastAsia="宋体" w:hAnsi="宋体" w:cs="宋体"/>
          <w:spacing w:val="4"/>
          <w:sz w:val="23"/>
          <w:szCs w:val="23"/>
        </w:rPr>
        <w:t>机械设备配置</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40"/>
          <w:sz w:val="23"/>
          <w:szCs w:val="23"/>
        </w:rPr>
        <w:t xml:space="preserve"> </w:t>
      </w:r>
      <w:hyperlink w:anchor="bookmark36" w:history="1">
        <w:r>
          <w:rPr>
            <w:rFonts w:ascii="Times New Roman" w:eastAsia="Times New Roman" w:hAnsi="Times New Roman" w:cs="Times New Roman"/>
            <w:spacing w:val="-7"/>
            <w:sz w:val="23"/>
            <w:szCs w:val="23"/>
          </w:rPr>
          <w:t>17</w:t>
        </w:r>
      </w:hyperlink>
    </w:p>
    <w:p>
      <w:pPr>
        <w:tabs>
          <w:tab w:val="right" w:leader="dot" w:pos="8282"/>
        </w:tabs>
        <w:spacing w:before="189" w:line="220" w:lineRule="auto"/>
        <w:ind w:left="239"/>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5  </w:t>
      </w:r>
      <w:r>
        <w:rPr>
          <w:rFonts w:ascii="宋体" w:eastAsia="宋体" w:hAnsi="宋体" w:cs="宋体"/>
          <w:spacing w:val="8"/>
          <w:sz w:val="23"/>
          <w:szCs w:val="23"/>
        </w:rPr>
        <w:t>工程主要施工方法</w:t>
      </w:r>
      <w:r>
        <w:rPr>
          <w:rFonts w:ascii="宋体" w:eastAsia="宋体" w:hAnsi="宋体" w:cs="宋体"/>
          <w:spacing w:val="-84"/>
          <w:sz w:val="23"/>
          <w:szCs w:val="23"/>
        </w:rPr>
        <w:t xml:space="preserve"> </w:t>
      </w:r>
      <w:r>
        <w:rPr>
          <w:rFonts w:ascii="宋体" w:eastAsia="宋体" w:hAnsi="宋体" w:cs="宋体"/>
          <w:sz w:val="23"/>
          <w:szCs w:val="23"/>
        </w:rPr>
        <w:tab/>
      </w:r>
      <w:hyperlink w:anchor="bookmark37" w:history="1">
        <w:r>
          <w:rPr>
            <w:rFonts w:ascii="Times New Roman" w:eastAsia="Times New Roman" w:hAnsi="Times New Roman" w:cs="Times New Roman"/>
            <w:spacing w:val="-6"/>
            <w:sz w:val="23"/>
            <w:szCs w:val="23"/>
          </w:rPr>
          <w:t>18</w:t>
        </w:r>
      </w:hyperlink>
    </w:p>
    <w:p>
      <w:pPr>
        <w:tabs>
          <w:tab w:val="right" w:leader="dot" w:pos="8282"/>
        </w:tabs>
        <w:spacing w:before="217" w:line="221" w:lineRule="auto"/>
        <w:ind w:left="46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5.1</w:t>
      </w:r>
      <w:r>
        <w:rPr>
          <w:rFonts w:ascii="Times New Roman" w:eastAsia="Times New Roman" w:hAnsi="Times New Roman" w:cs="Times New Roman"/>
          <w:spacing w:val="15"/>
          <w:sz w:val="23"/>
          <w:szCs w:val="23"/>
        </w:rPr>
        <w:t xml:space="preserve">  </w:t>
      </w:r>
      <w:r>
        <w:rPr>
          <w:rFonts w:ascii="宋体" w:eastAsia="宋体" w:hAnsi="宋体" w:cs="宋体"/>
          <w:spacing w:val="5"/>
          <w:sz w:val="23"/>
          <w:szCs w:val="23"/>
        </w:rPr>
        <w:t>施工测量</w:t>
      </w:r>
      <w:r>
        <w:rPr>
          <w:rFonts w:ascii="宋体" w:eastAsia="宋体" w:hAnsi="宋体" w:cs="宋体"/>
          <w:spacing w:val="-94"/>
          <w:sz w:val="23"/>
          <w:szCs w:val="23"/>
        </w:rPr>
        <w:t xml:space="preserve"> </w:t>
      </w:r>
      <w:r>
        <w:rPr>
          <w:rFonts w:ascii="宋体" w:eastAsia="宋体" w:hAnsi="宋体" w:cs="宋体"/>
          <w:sz w:val="23"/>
          <w:szCs w:val="23"/>
        </w:rPr>
        <w:tab/>
      </w:r>
      <w:hyperlink w:anchor="bookmark38" w:history="1">
        <w:r>
          <w:rPr>
            <w:rFonts w:ascii="Times New Roman" w:eastAsia="Times New Roman" w:hAnsi="Times New Roman" w:cs="Times New Roman"/>
            <w:spacing w:val="-3"/>
            <w:sz w:val="23"/>
            <w:szCs w:val="23"/>
          </w:rPr>
          <w:t>18</w:t>
        </w:r>
      </w:hyperlink>
    </w:p>
    <w:p>
      <w:pPr>
        <w:tabs>
          <w:tab w:val="right" w:leader="dot" w:pos="8282"/>
        </w:tabs>
        <w:spacing w:before="192"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5.1.1</w:t>
      </w:r>
      <w:r>
        <w:rPr>
          <w:rFonts w:ascii="Times New Roman" w:eastAsia="Times New Roman" w:hAnsi="Times New Roman" w:cs="Times New Roman"/>
          <w:spacing w:val="18"/>
          <w:sz w:val="23"/>
          <w:szCs w:val="23"/>
        </w:rPr>
        <w:t xml:space="preserve">  </w:t>
      </w:r>
      <w:r>
        <w:rPr>
          <w:rFonts w:ascii="宋体" w:eastAsia="宋体" w:hAnsi="宋体" w:cs="宋体"/>
          <w:spacing w:val="6"/>
          <w:sz w:val="23"/>
          <w:szCs w:val="23"/>
        </w:rPr>
        <w:t>建立施工轴线控制</w:t>
      </w:r>
      <w:r>
        <w:rPr>
          <w:rFonts w:ascii="宋体" w:eastAsia="宋体" w:hAnsi="宋体" w:cs="宋体"/>
          <w:spacing w:val="-105"/>
          <w:sz w:val="23"/>
          <w:szCs w:val="23"/>
        </w:rPr>
        <w:t xml:space="preserve"> </w:t>
      </w:r>
      <w:r>
        <w:rPr>
          <w:rFonts w:ascii="宋体" w:eastAsia="宋体" w:hAnsi="宋体" w:cs="宋体"/>
          <w:sz w:val="23"/>
          <w:szCs w:val="23"/>
        </w:rPr>
        <w:tab/>
      </w:r>
      <w:hyperlink w:anchor="bookmark39" w:history="1">
        <w:r>
          <w:rPr>
            <w:rFonts w:ascii="Times New Roman" w:eastAsia="Times New Roman" w:hAnsi="Times New Roman" w:cs="Times New Roman"/>
            <w:spacing w:val="-1"/>
            <w:sz w:val="23"/>
            <w:szCs w:val="23"/>
          </w:rPr>
          <w:t>18</w:t>
        </w:r>
      </w:hyperlink>
    </w:p>
    <w:p>
      <w:pPr>
        <w:tabs>
          <w:tab w:val="right" w:leader="dot" w:pos="8292"/>
        </w:tabs>
        <w:spacing w:before="20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5.1.2</w:t>
      </w:r>
      <w:r>
        <w:rPr>
          <w:rFonts w:ascii="Times New Roman" w:eastAsia="Times New Roman" w:hAnsi="Times New Roman" w:cs="Times New Roman"/>
          <w:spacing w:val="13"/>
          <w:sz w:val="23"/>
          <w:szCs w:val="23"/>
        </w:rPr>
        <w:t xml:space="preserve">  </w:t>
      </w:r>
      <w:r>
        <w:rPr>
          <w:rFonts w:ascii="宋体" w:eastAsia="宋体" w:hAnsi="宋体" w:cs="宋体"/>
          <w:spacing w:val="4"/>
          <w:sz w:val="23"/>
          <w:szCs w:val="23"/>
        </w:rPr>
        <w:t>轴线控制</w:t>
      </w:r>
      <w:r>
        <w:rPr>
          <w:rFonts w:ascii="宋体" w:eastAsia="宋体" w:hAnsi="宋体" w:cs="宋体"/>
          <w:spacing w:val="-104"/>
          <w:sz w:val="23"/>
          <w:szCs w:val="23"/>
        </w:rPr>
        <w:t xml:space="preserve"> </w:t>
      </w:r>
      <w:r>
        <w:rPr>
          <w:rFonts w:ascii="宋体" w:eastAsia="宋体" w:hAnsi="宋体" w:cs="宋体"/>
          <w:sz w:val="23"/>
          <w:szCs w:val="23"/>
        </w:rPr>
        <w:tab/>
      </w:r>
      <w:r>
        <w:rPr>
          <w:rFonts w:ascii="宋体" w:eastAsia="宋体" w:hAnsi="宋体" w:cs="宋体"/>
          <w:spacing w:val="-30"/>
          <w:sz w:val="23"/>
          <w:szCs w:val="23"/>
        </w:rPr>
        <w:t xml:space="preserve"> </w:t>
      </w:r>
      <w:hyperlink w:anchor="bookmark40" w:history="1">
        <w:r>
          <w:rPr>
            <w:rFonts w:ascii="Times New Roman" w:eastAsia="Times New Roman" w:hAnsi="Times New Roman" w:cs="Times New Roman"/>
            <w:spacing w:val="-7"/>
            <w:sz w:val="23"/>
            <w:szCs w:val="23"/>
          </w:rPr>
          <w:t>18</w:t>
        </w:r>
      </w:hyperlink>
    </w:p>
    <w:p>
      <w:pPr>
        <w:tabs>
          <w:tab w:val="right" w:leader="dot" w:pos="8292"/>
        </w:tabs>
        <w:spacing w:before="178"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5.1.3</w:t>
      </w:r>
      <w:r>
        <w:rPr>
          <w:rFonts w:ascii="Times New Roman" w:eastAsia="Times New Roman" w:hAnsi="Times New Roman" w:cs="Times New Roman"/>
          <w:spacing w:val="54"/>
          <w:sz w:val="23"/>
          <w:szCs w:val="23"/>
        </w:rPr>
        <w:t xml:space="preserve"> </w:t>
      </w:r>
      <w:r>
        <w:rPr>
          <w:rFonts w:ascii="宋体" w:eastAsia="宋体" w:hAnsi="宋体" w:cs="宋体"/>
          <w:spacing w:val="3"/>
          <w:sz w:val="23"/>
          <w:szCs w:val="23"/>
        </w:rPr>
        <w:t>高程控制</w:t>
      </w:r>
      <w:r>
        <w:rPr>
          <w:rFonts w:ascii="宋体" w:eastAsia="宋体" w:hAnsi="宋体" w:cs="宋体"/>
          <w:spacing w:val="-105"/>
          <w:sz w:val="23"/>
          <w:szCs w:val="23"/>
        </w:rPr>
        <w:t xml:space="preserve"> </w:t>
      </w:r>
      <w:r>
        <w:rPr>
          <w:rFonts w:ascii="宋体" w:eastAsia="宋体" w:hAnsi="宋体" w:cs="宋体"/>
          <w:sz w:val="23"/>
          <w:szCs w:val="23"/>
        </w:rPr>
        <w:tab/>
      </w:r>
      <w:hyperlink w:anchor="bookmark41" w:history="1">
        <w:r>
          <w:rPr>
            <w:rFonts w:ascii="Times New Roman" w:eastAsia="Times New Roman" w:hAnsi="Times New Roman" w:cs="Times New Roman"/>
            <w:spacing w:val="-6"/>
            <w:sz w:val="23"/>
            <w:szCs w:val="23"/>
          </w:rPr>
          <w:t>19</w:t>
        </w:r>
      </w:hyperlink>
    </w:p>
    <w:p>
      <w:pPr>
        <w:tabs>
          <w:tab w:val="right" w:leader="dot" w:pos="8282"/>
        </w:tabs>
        <w:spacing w:before="178"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5.1.4</w:t>
      </w:r>
      <w:r>
        <w:rPr>
          <w:rFonts w:ascii="Times New Roman" w:eastAsia="Times New Roman" w:hAnsi="Times New Roman" w:cs="Times New Roman"/>
          <w:spacing w:val="36"/>
          <w:sz w:val="23"/>
          <w:szCs w:val="23"/>
        </w:rPr>
        <w:t xml:space="preserve"> </w:t>
      </w:r>
      <w:r>
        <w:rPr>
          <w:rFonts w:ascii="宋体" w:eastAsia="宋体" w:hAnsi="宋体" w:cs="宋体"/>
          <w:spacing w:val="4"/>
          <w:sz w:val="23"/>
          <w:szCs w:val="23"/>
        </w:rPr>
        <w:t>装修施工测量</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10"/>
          <w:sz w:val="23"/>
          <w:szCs w:val="23"/>
        </w:rPr>
        <w:t xml:space="preserve"> </w:t>
      </w:r>
      <w:hyperlink w:anchor="bookmark42" w:history="1">
        <w:r>
          <w:rPr>
            <w:rFonts w:ascii="Times New Roman" w:eastAsia="Times New Roman" w:hAnsi="Times New Roman" w:cs="Times New Roman"/>
            <w:spacing w:val="-7"/>
            <w:sz w:val="23"/>
            <w:szCs w:val="23"/>
          </w:rPr>
          <w:t>19</w:t>
        </w:r>
      </w:hyperlink>
    </w:p>
    <w:p>
      <w:pPr>
        <w:tabs>
          <w:tab w:val="right" w:leader="dot" w:pos="8255"/>
        </w:tabs>
        <w:spacing w:before="207" w:line="219" w:lineRule="auto"/>
        <w:ind w:left="709"/>
        <w:rPr>
          <w:rFonts w:ascii="Times New Roman" w:eastAsia="Times New Roman" w:hAnsi="Times New Roman" w:cs="Times New Roman"/>
          <w:sz w:val="23"/>
          <w:szCs w:val="23"/>
        </w:rPr>
      </w:pPr>
      <w:r>
        <w:rPr>
          <w:rFonts w:ascii="宋体" w:eastAsia="宋体" w:hAnsi="宋体" w:cs="宋体"/>
          <w:spacing w:val="9"/>
          <w:sz w:val="23"/>
          <w:szCs w:val="23"/>
        </w:rPr>
        <w:t>5.1.5 建(构)</w:t>
      </w:r>
      <w:r>
        <w:rPr>
          <w:rFonts w:ascii="宋体" w:eastAsia="宋体" w:hAnsi="宋体" w:cs="宋体"/>
          <w:spacing w:val="-41"/>
          <w:sz w:val="23"/>
          <w:szCs w:val="23"/>
        </w:rPr>
        <w:t xml:space="preserve"> </w:t>
      </w:r>
      <w:r>
        <w:rPr>
          <w:rFonts w:ascii="宋体" w:eastAsia="宋体" w:hAnsi="宋体" w:cs="宋体"/>
          <w:spacing w:val="9"/>
          <w:sz w:val="23"/>
          <w:szCs w:val="23"/>
        </w:rPr>
        <w:t>筑物的沉降观测</w:t>
      </w:r>
      <w:r>
        <w:rPr>
          <w:rFonts w:ascii="宋体" w:eastAsia="宋体" w:hAnsi="宋体" w:cs="宋体"/>
          <w:spacing w:val="-104"/>
          <w:sz w:val="23"/>
          <w:szCs w:val="23"/>
        </w:rPr>
        <w:t xml:space="preserve"> </w:t>
      </w:r>
      <w:r>
        <w:rPr>
          <w:rFonts w:ascii="宋体" w:eastAsia="宋体" w:hAnsi="宋体" w:cs="宋体"/>
          <w:sz w:val="23"/>
          <w:szCs w:val="23"/>
        </w:rPr>
        <w:tab/>
      </w:r>
      <w:hyperlink w:anchor="bookmark43" w:history="1">
        <w:r>
          <w:rPr>
            <w:rFonts w:ascii="Times New Roman" w:eastAsia="Times New Roman" w:hAnsi="Times New Roman" w:cs="Times New Roman"/>
            <w:sz w:val="23"/>
            <w:szCs w:val="23"/>
          </w:rPr>
          <w:t>20</w:t>
        </w:r>
      </w:hyperlink>
    </w:p>
    <w:p>
      <w:pPr>
        <w:tabs>
          <w:tab w:val="right" w:leader="dot" w:pos="8295"/>
        </w:tabs>
        <w:spacing w:before="198" w:line="221"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5.1.6  </w:t>
      </w:r>
      <w:r>
        <w:rPr>
          <w:rFonts w:ascii="宋体" w:eastAsia="宋体" w:hAnsi="宋体" w:cs="宋体"/>
          <w:spacing w:val="5"/>
          <w:sz w:val="23"/>
          <w:szCs w:val="23"/>
        </w:rPr>
        <w:t>测量人员配备</w:t>
      </w:r>
      <w:r>
        <w:rPr>
          <w:rFonts w:ascii="宋体" w:eastAsia="宋体" w:hAnsi="宋体" w:cs="宋体"/>
          <w:spacing w:val="-106"/>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44" w:history="1">
        <w:r>
          <w:rPr>
            <w:rFonts w:ascii="Times New Roman" w:eastAsia="Times New Roman" w:hAnsi="Times New Roman" w:cs="Times New Roman"/>
            <w:spacing w:val="-2"/>
            <w:sz w:val="23"/>
            <w:szCs w:val="23"/>
          </w:rPr>
          <w:t>21</w:t>
        </w:r>
      </w:hyperlink>
    </w:p>
    <w:p>
      <w:pPr>
        <w:tabs>
          <w:tab w:val="right" w:leader="dot" w:pos="8305"/>
        </w:tabs>
        <w:spacing w:before="194"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5.1.7 </w:t>
      </w:r>
      <w:r>
        <w:rPr>
          <w:rFonts w:ascii="宋体" w:eastAsia="宋体" w:hAnsi="宋体" w:cs="宋体"/>
          <w:spacing w:val="7"/>
          <w:sz w:val="23"/>
          <w:szCs w:val="23"/>
        </w:rPr>
        <w:t>测量仪器设备配置</w:t>
      </w:r>
      <w:r>
        <w:rPr>
          <w:rFonts w:ascii="宋体" w:eastAsia="宋体" w:hAnsi="宋体" w:cs="宋体"/>
          <w:spacing w:val="-92"/>
          <w:sz w:val="23"/>
          <w:szCs w:val="23"/>
        </w:rPr>
        <w:t xml:space="preserve"> </w:t>
      </w:r>
      <w:r>
        <w:rPr>
          <w:rFonts w:ascii="宋体" w:eastAsia="宋体" w:hAnsi="宋体" w:cs="宋体"/>
          <w:sz w:val="23"/>
          <w:szCs w:val="23"/>
        </w:rPr>
        <w:tab/>
      </w:r>
      <w:r>
        <w:rPr>
          <w:rFonts w:ascii="宋体" w:eastAsia="宋体" w:hAnsi="宋体" w:cs="宋体"/>
          <w:spacing w:val="-29"/>
          <w:sz w:val="23"/>
          <w:szCs w:val="23"/>
        </w:rPr>
        <w:t xml:space="preserve"> </w:t>
      </w:r>
      <w:hyperlink w:anchor="bookmark45" w:history="1">
        <w:r>
          <w:rPr>
            <w:rFonts w:ascii="Times New Roman" w:eastAsia="Times New Roman" w:hAnsi="Times New Roman" w:cs="Times New Roman"/>
            <w:spacing w:val="-2"/>
            <w:sz w:val="23"/>
            <w:szCs w:val="23"/>
          </w:rPr>
          <w:t>21</w:t>
        </w:r>
      </w:hyperlink>
    </w:p>
    <w:p>
      <w:pPr>
        <w:tabs>
          <w:tab w:val="right" w:leader="dot" w:pos="8314"/>
        </w:tabs>
        <w:spacing w:before="20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5.1.8</w:t>
      </w:r>
      <w:r>
        <w:rPr>
          <w:rFonts w:ascii="Times New Roman" w:eastAsia="Times New Roman" w:hAnsi="Times New Roman" w:cs="Times New Roman"/>
          <w:spacing w:val="47"/>
          <w:sz w:val="23"/>
          <w:szCs w:val="23"/>
        </w:rPr>
        <w:t xml:space="preserve"> </w:t>
      </w:r>
      <w:r>
        <w:rPr>
          <w:rFonts w:ascii="宋体" w:eastAsia="宋体" w:hAnsi="宋体" w:cs="宋体"/>
          <w:spacing w:val="7"/>
          <w:sz w:val="23"/>
          <w:szCs w:val="23"/>
        </w:rPr>
        <w:t>测量复查、验收程序</w:t>
      </w:r>
      <w:r>
        <w:rPr>
          <w:rFonts w:ascii="宋体" w:eastAsia="宋体" w:hAnsi="宋体" w:cs="宋体"/>
          <w:spacing w:val="-99"/>
          <w:sz w:val="23"/>
          <w:szCs w:val="23"/>
        </w:rPr>
        <w:t xml:space="preserve"> </w:t>
      </w:r>
      <w:r>
        <w:rPr>
          <w:rFonts w:ascii="宋体" w:eastAsia="宋体" w:hAnsi="宋体" w:cs="宋体"/>
          <w:sz w:val="23"/>
          <w:szCs w:val="23"/>
        </w:rPr>
        <w:tab/>
      </w:r>
      <w:r>
        <w:rPr>
          <w:rFonts w:ascii="宋体" w:eastAsia="宋体" w:hAnsi="宋体" w:cs="宋体"/>
          <w:spacing w:val="-30"/>
          <w:sz w:val="23"/>
          <w:szCs w:val="23"/>
        </w:rPr>
        <w:t xml:space="preserve"> </w:t>
      </w:r>
      <w:hyperlink w:anchor="bookmark46" w:history="1">
        <w:r>
          <w:rPr>
            <w:rFonts w:ascii="Times New Roman" w:eastAsia="Times New Roman" w:hAnsi="Times New Roman" w:cs="Times New Roman"/>
            <w:spacing w:val="-9"/>
            <w:sz w:val="23"/>
            <w:szCs w:val="23"/>
          </w:rPr>
          <w:t>21</w:t>
        </w:r>
      </w:hyperlink>
    </w:p>
    <w:p>
      <w:pPr>
        <w:tabs>
          <w:tab w:val="right" w:leader="dot" w:pos="8285"/>
        </w:tabs>
        <w:spacing w:before="168" w:line="220" w:lineRule="auto"/>
        <w:ind w:left="469"/>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 xml:space="preserve">5.2  </w:t>
      </w:r>
      <w:r>
        <w:rPr>
          <w:rFonts w:ascii="宋体" w:eastAsia="宋体" w:hAnsi="宋体" w:cs="宋体"/>
          <w:spacing w:val="-2"/>
          <w:sz w:val="23"/>
          <w:szCs w:val="23"/>
        </w:rPr>
        <w:t>基础工程</w:t>
      </w:r>
      <w:r>
        <w:rPr>
          <w:rFonts w:ascii="宋体" w:eastAsia="宋体" w:hAnsi="宋体" w:cs="宋体"/>
          <w:spacing w:val="49"/>
          <w:sz w:val="23"/>
          <w:szCs w:val="23"/>
        </w:rPr>
        <w:t xml:space="preserve"> </w:t>
      </w:r>
      <w:r>
        <w:rPr>
          <w:rFonts w:ascii="宋体" w:eastAsia="宋体" w:hAnsi="宋体" w:cs="宋体"/>
          <w:sz w:val="23"/>
          <w:szCs w:val="23"/>
        </w:rPr>
        <w:tab/>
      </w:r>
      <w:hyperlink w:anchor="bookmark47" w:history="1">
        <w:r>
          <w:rPr>
            <w:rFonts w:ascii="Times New Roman" w:eastAsia="Times New Roman" w:hAnsi="Times New Roman" w:cs="Times New Roman"/>
            <w:sz w:val="23"/>
            <w:szCs w:val="23"/>
          </w:rPr>
          <w:t>21</w:t>
        </w:r>
      </w:hyperlink>
    </w:p>
    <w:p>
      <w:pPr>
        <w:tabs>
          <w:tab w:val="right" w:leader="dot" w:pos="8305"/>
        </w:tabs>
        <w:spacing w:before="215" w:line="220"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5.2.1</w:t>
      </w:r>
      <w:r>
        <w:rPr>
          <w:rFonts w:ascii="Times New Roman" w:eastAsia="Times New Roman" w:hAnsi="Times New Roman" w:cs="Times New Roman"/>
          <w:spacing w:val="13"/>
          <w:sz w:val="23"/>
          <w:szCs w:val="23"/>
        </w:rPr>
        <w:t xml:space="preserve">  </w:t>
      </w:r>
      <w:r>
        <w:rPr>
          <w:rFonts w:ascii="宋体" w:eastAsia="宋体" w:hAnsi="宋体" w:cs="宋体"/>
          <w:spacing w:val="4"/>
          <w:sz w:val="23"/>
          <w:szCs w:val="23"/>
        </w:rPr>
        <w:t>独立柱基</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48" w:history="1">
        <w:r>
          <w:rPr>
            <w:rFonts w:ascii="Times New Roman" w:eastAsia="Times New Roman" w:hAnsi="Times New Roman" w:cs="Times New Roman"/>
            <w:spacing w:val="-2"/>
            <w:sz w:val="23"/>
            <w:szCs w:val="23"/>
          </w:rPr>
          <w:t>21</w:t>
        </w:r>
      </w:hyperlink>
    </w:p>
    <w:p>
      <w:pPr>
        <w:tabs>
          <w:tab w:val="right" w:leader="dot" w:pos="8155"/>
        </w:tabs>
        <w:spacing w:before="174"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5.2.2</w:t>
      </w:r>
      <w:r>
        <w:rPr>
          <w:rFonts w:ascii="Times New Roman" w:eastAsia="Times New Roman" w:hAnsi="Times New Roman" w:cs="Times New Roman"/>
          <w:spacing w:val="28"/>
          <w:sz w:val="23"/>
          <w:szCs w:val="23"/>
        </w:rPr>
        <w:t xml:space="preserve">  </w:t>
      </w:r>
      <w:r>
        <w:rPr>
          <w:rFonts w:ascii="宋体" w:eastAsia="宋体" w:hAnsi="宋体" w:cs="宋体"/>
          <w:spacing w:val="4"/>
          <w:sz w:val="23"/>
          <w:szCs w:val="23"/>
        </w:rPr>
        <w:t>板基础施工</w:t>
      </w:r>
      <w:r>
        <w:rPr>
          <w:rFonts w:ascii="宋体" w:eastAsia="宋体" w:hAnsi="宋体" w:cs="宋体"/>
          <w:color w:val="1717FA"/>
          <w:sz w:val="23"/>
          <w:szCs w:val="23"/>
        </w:rPr>
        <w:tab/>
      </w:r>
      <w:hyperlink w:anchor="bookmark49" w:history="1">
        <w:r>
          <w:rPr>
            <w:rFonts w:ascii="Times New Roman" w:eastAsia="Times New Roman" w:hAnsi="Times New Roman" w:cs="Times New Roman"/>
            <w:sz w:val="23"/>
            <w:szCs w:val="23"/>
          </w:rPr>
          <w:t>22</w:t>
        </w:r>
      </w:hyperlink>
    </w:p>
    <w:p>
      <w:pPr>
        <w:tabs>
          <w:tab w:val="right" w:leader="dot" w:pos="8305"/>
        </w:tabs>
        <w:spacing w:before="220" w:line="220" w:lineRule="auto"/>
        <w:ind w:left="46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5.3</w:t>
      </w:r>
      <w:r>
        <w:rPr>
          <w:rFonts w:ascii="Times New Roman" w:eastAsia="Times New Roman" w:hAnsi="Times New Roman" w:cs="Times New Roman"/>
          <w:spacing w:val="19"/>
          <w:w w:val="101"/>
          <w:sz w:val="23"/>
          <w:szCs w:val="23"/>
        </w:rPr>
        <w:t xml:space="preserve">  </w:t>
      </w:r>
      <w:r>
        <w:rPr>
          <w:rFonts w:ascii="宋体" w:eastAsia="宋体" w:hAnsi="宋体" w:cs="宋体"/>
          <w:spacing w:val="5"/>
          <w:sz w:val="23"/>
          <w:szCs w:val="23"/>
        </w:rPr>
        <w:t>主体工程</w:t>
      </w:r>
      <w:r>
        <w:rPr>
          <w:rFonts w:ascii="宋体" w:eastAsia="宋体" w:hAnsi="宋体" w:cs="宋体"/>
          <w:spacing w:val="-93"/>
          <w:sz w:val="23"/>
          <w:szCs w:val="23"/>
        </w:rPr>
        <w:t xml:space="preserve"> </w:t>
      </w:r>
      <w:r>
        <w:rPr>
          <w:rFonts w:ascii="宋体" w:eastAsia="宋体" w:hAnsi="宋体" w:cs="宋体"/>
          <w:sz w:val="23"/>
          <w:szCs w:val="23"/>
        </w:rPr>
        <w:tab/>
      </w:r>
      <w:hyperlink w:anchor="bookmark50" w:history="1">
        <w:r>
          <w:rPr>
            <w:rFonts w:ascii="Times New Roman" w:eastAsia="Times New Roman" w:hAnsi="Times New Roman" w:cs="Times New Roman"/>
            <w:sz w:val="23"/>
            <w:szCs w:val="23"/>
          </w:rPr>
          <w:t>23</w:t>
        </w:r>
      </w:hyperlink>
    </w:p>
    <w:p>
      <w:pPr>
        <w:tabs>
          <w:tab w:val="right" w:leader="dot" w:pos="8265"/>
        </w:tabs>
        <w:spacing w:before="183"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5.3.1</w:t>
      </w:r>
      <w:r>
        <w:rPr>
          <w:rFonts w:ascii="Times New Roman" w:eastAsia="Times New Roman" w:hAnsi="Times New Roman" w:cs="Times New Roman"/>
          <w:spacing w:val="35"/>
          <w:w w:val="101"/>
          <w:sz w:val="23"/>
          <w:szCs w:val="23"/>
        </w:rPr>
        <w:t xml:space="preserve"> </w:t>
      </w:r>
      <w:r>
        <w:rPr>
          <w:rFonts w:ascii="宋体" w:eastAsia="宋体" w:hAnsi="宋体" w:cs="宋体"/>
          <w:spacing w:val="6"/>
          <w:sz w:val="23"/>
          <w:szCs w:val="23"/>
        </w:rPr>
        <w:t>模板工程</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59"/>
          <w:sz w:val="23"/>
          <w:szCs w:val="23"/>
        </w:rPr>
        <w:t xml:space="preserve"> </w:t>
      </w:r>
      <w:hyperlink w:anchor="bookmark51" w:history="1">
        <w:r>
          <w:rPr>
            <w:rFonts w:ascii="Times New Roman" w:eastAsia="Times New Roman" w:hAnsi="Times New Roman" w:cs="Times New Roman"/>
            <w:spacing w:val="-2"/>
            <w:sz w:val="23"/>
            <w:szCs w:val="23"/>
          </w:rPr>
          <w:t>23</w:t>
        </w:r>
      </w:hyperlink>
    </w:p>
    <w:p>
      <w:pPr>
        <w:tabs>
          <w:tab w:val="right" w:leader="dot" w:pos="8255"/>
        </w:tabs>
        <w:spacing w:before="189"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 xml:space="preserve">5.3.2  </w:t>
      </w:r>
      <w:r>
        <w:rPr>
          <w:rFonts w:ascii="宋体" w:eastAsia="宋体" w:hAnsi="宋体" w:cs="宋体"/>
          <w:spacing w:val="3"/>
          <w:sz w:val="23"/>
          <w:szCs w:val="23"/>
        </w:rPr>
        <w:t>钢筋工程</w:t>
      </w:r>
      <w:r>
        <w:rPr>
          <w:rFonts w:ascii="宋体" w:eastAsia="宋体" w:hAnsi="宋体" w:cs="宋体"/>
          <w:spacing w:val="-84"/>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52" w:history="1">
        <w:r>
          <w:rPr>
            <w:rFonts w:ascii="Times New Roman" w:eastAsia="Times New Roman" w:hAnsi="Times New Roman" w:cs="Times New Roman"/>
            <w:spacing w:val="-2"/>
            <w:sz w:val="23"/>
            <w:szCs w:val="23"/>
          </w:rPr>
          <w:t>24</w:t>
        </w:r>
      </w:hyperlink>
    </w:p>
    <w:p>
      <w:pPr>
        <w:tabs>
          <w:tab w:val="right" w:leader="dot" w:pos="8265"/>
        </w:tabs>
        <w:spacing w:before="188" w:line="220"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 xml:space="preserve">5.3.3  </w:t>
      </w:r>
      <w:r>
        <w:rPr>
          <w:rFonts w:ascii="宋体" w:eastAsia="宋体" w:hAnsi="宋体" w:cs="宋体"/>
          <w:spacing w:val="-2"/>
          <w:sz w:val="23"/>
          <w:szCs w:val="23"/>
        </w:rPr>
        <w:t>混凝土工程</w:t>
      </w:r>
      <w:r>
        <w:rPr>
          <w:rFonts w:ascii="宋体" w:eastAsia="宋体" w:hAnsi="宋体" w:cs="宋体"/>
          <w:spacing w:val="32"/>
          <w:sz w:val="23"/>
          <w:szCs w:val="23"/>
        </w:rPr>
        <w:t xml:space="preserve"> </w:t>
      </w:r>
      <w:r>
        <w:rPr>
          <w:rFonts w:ascii="宋体" w:eastAsia="宋体" w:hAnsi="宋体" w:cs="宋体"/>
          <w:sz w:val="23"/>
          <w:szCs w:val="23"/>
        </w:rPr>
        <w:tab/>
      </w:r>
      <w:hyperlink w:anchor="bookmark53" w:history="1">
        <w:r>
          <w:rPr>
            <w:rFonts w:ascii="Times New Roman" w:eastAsia="Times New Roman" w:hAnsi="Times New Roman" w:cs="Times New Roman"/>
            <w:spacing w:val="-5"/>
            <w:sz w:val="23"/>
            <w:szCs w:val="23"/>
          </w:rPr>
          <w:t>26</w:t>
        </w:r>
      </w:hyperlink>
    </w:p>
    <w:p>
      <w:pPr>
        <w:tabs>
          <w:tab w:val="right" w:leader="dot" w:pos="8275"/>
        </w:tabs>
        <w:spacing w:before="196" w:line="220"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5.3.4</w:t>
      </w:r>
      <w:r>
        <w:rPr>
          <w:rFonts w:ascii="Times New Roman" w:eastAsia="Times New Roman" w:hAnsi="Times New Roman" w:cs="Times New Roman"/>
          <w:spacing w:val="13"/>
          <w:sz w:val="23"/>
          <w:szCs w:val="23"/>
        </w:rPr>
        <w:t xml:space="preserve">  </w:t>
      </w:r>
      <w:r>
        <w:rPr>
          <w:rFonts w:ascii="宋体" w:eastAsia="宋体" w:hAnsi="宋体" w:cs="宋体"/>
          <w:spacing w:val="4"/>
          <w:sz w:val="23"/>
          <w:szCs w:val="23"/>
        </w:rPr>
        <w:t>砌体工程</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54" w:history="1">
        <w:r>
          <w:rPr>
            <w:rFonts w:ascii="Times New Roman" w:eastAsia="Times New Roman" w:hAnsi="Times New Roman" w:cs="Times New Roman"/>
            <w:spacing w:val="-2"/>
            <w:sz w:val="23"/>
            <w:szCs w:val="23"/>
          </w:rPr>
          <w:t>27</w:t>
        </w:r>
      </w:hyperlink>
    </w:p>
    <w:p>
      <w:pPr>
        <w:tabs>
          <w:tab w:val="right" w:leader="dot" w:pos="8260"/>
        </w:tabs>
        <w:spacing w:before="196" w:line="220"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5.3.5</w:t>
      </w:r>
      <w:r>
        <w:rPr>
          <w:rFonts w:ascii="Times New Roman" w:eastAsia="Times New Roman" w:hAnsi="Times New Roman" w:cs="Times New Roman"/>
          <w:spacing w:val="13"/>
          <w:sz w:val="23"/>
          <w:szCs w:val="23"/>
        </w:rPr>
        <w:t xml:space="preserve">  </w:t>
      </w:r>
      <w:r>
        <w:rPr>
          <w:rFonts w:ascii="宋体" w:eastAsia="宋体" w:hAnsi="宋体" w:cs="宋体"/>
          <w:spacing w:val="4"/>
          <w:sz w:val="23"/>
          <w:szCs w:val="23"/>
        </w:rPr>
        <w:t>屋面工程</w:t>
      </w:r>
      <w:r>
        <w:rPr>
          <w:rFonts w:ascii="宋体" w:eastAsia="宋体" w:hAnsi="宋体" w:cs="宋体"/>
          <w:spacing w:val="-94"/>
          <w:sz w:val="23"/>
          <w:szCs w:val="23"/>
        </w:rPr>
        <w:t xml:space="preserve"> </w:t>
      </w:r>
      <w:r>
        <w:rPr>
          <w:rFonts w:ascii="宋体" w:eastAsia="宋体" w:hAnsi="宋体" w:cs="宋体"/>
          <w:sz w:val="23"/>
          <w:szCs w:val="23"/>
        </w:rPr>
        <w:tab/>
      </w:r>
      <w:hyperlink w:anchor="bookmark55" w:history="1">
        <w:r>
          <w:rPr>
            <w:rFonts w:ascii="Times New Roman" w:eastAsia="Times New Roman" w:hAnsi="Times New Roman" w:cs="Times New Roman"/>
            <w:spacing w:val="8"/>
            <w:sz w:val="23"/>
            <w:szCs w:val="23"/>
          </w:rPr>
          <w:t>30</w:t>
        </w:r>
      </w:hyperlink>
    </w:p>
    <w:p>
      <w:pPr>
        <w:tabs>
          <w:tab w:val="right" w:leader="dot" w:pos="8260"/>
        </w:tabs>
        <w:spacing w:before="205" w:line="219" w:lineRule="auto"/>
        <w:ind w:left="46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5.4  </w:t>
      </w:r>
      <w:r>
        <w:rPr>
          <w:rFonts w:ascii="宋体" w:eastAsia="宋体" w:hAnsi="宋体" w:cs="宋体"/>
          <w:spacing w:val="5"/>
          <w:sz w:val="23"/>
          <w:szCs w:val="23"/>
        </w:rPr>
        <w:t>装修工程</w:t>
      </w:r>
      <w:r>
        <w:rPr>
          <w:rFonts w:ascii="宋体" w:eastAsia="宋体" w:hAnsi="宋体" w:cs="宋体"/>
          <w:spacing w:val="-94"/>
          <w:sz w:val="23"/>
          <w:szCs w:val="23"/>
        </w:rPr>
        <w:t xml:space="preserve"> </w:t>
      </w:r>
      <w:r>
        <w:rPr>
          <w:rFonts w:ascii="宋体" w:eastAsia="宋体" w:hAnsi="宋体" w:cs="宋体"/>
          <w:sz w:val="23"/>
          <w:szCs w:val="23"/>
        </w:rPr>
        <w:tab/>
      </w:r>
      <w:hyperlink w:anchor="bookmark56" w:history="1">
        <w:r>
          <w:rPr>
            <w:rFonts w:ascii="Times New Roman" w:eastAsia="Times New Roman" w:hAnsi="Times New Roman" w:cs="Times New Roman"/>
            <w:spacing w:val="-4"/>
            <w:sz w:val="23"/>
            <w:szCs w:val="23"/>
          </w:rPr>
          <w:t>32</w:t>
        </w:r>
      </w:hyperlink>
    </w:p>
    <w:p>
      <w:pPr>
        <w:tabs>
          <w:tab w:val="right" w:leader="dot" w:pos="8270"/>
        </w:tabs>
        <w:spacing w:before="196"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5.4.1  </w:t>
      </w:r>
      <w:r>
        <w:rPr>
          <w:rFonts w:ascii="宋体" w:eastAsia="宋体" w:hAnsi="宋体" w:cs="宋体"/>
          <w:spacing w:val="5"/>
          <w:sz w:val="23"/>
          <w:szCs w:val="23"/>
        </w:rPr>
        <w:t>抹会工程</w:t>
      </w:r>
      <w:r>
        <w:rPr>
          <w:rFonts w:ascii="宋体" w:eastAsia="宋体" w:hAnsi="宋体" w:cs="宋体"/>
          <w:spacing w:val="-87"/>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57" w:history="1">
        <w:r>
          <w:rPr>
            <w:rFonts w:ascii="Times New Roman" w:eastAsia="Times New Roman" w:hAnsi="Times New Roman" w:cs="Times New Roman"/>
            <w:spacing w:val="-3"/>
            <w:sz w:val="23"/>
            <w:szCs w:val="23"/>
          </w:rPr>
          <w:t>32</w:t>
        </w:r>
      </w:hyperlink>
    </w:p>
    <w:p>
      <w:pPr>
        <w:spacing w:line="219" w:lineRule="auto"/>
        <w:rPr>
          <w:rFonts w:ascii="Times New Roman" w:eastAsia="Times New Roman" w:hAnsi="Times New Roman" w:cs="Times New Roman"/>
          <w:sz w:val="23"/>
          <w:szCs w:val="23"/>
        </w:rPr>
        <w:sectPr>
          <w:headerReference w:type="default" r:id="rId6"/>
          <w:footerReference w:type="default" r:id="rId7"/>
          <w:pgSz w:w="11910" w:h="16840"/>
          <w:pgMar w:top="1109" w:right="1360" w:bottom="1187" w:left="1650" w:header="1099" w:footer="980" w:gutter="0"/>
          <w:pgNumType w:start="3"/>
          <w:cols w:space="708"/>
        </w:sectPr>
      </w:pPr>
    </w:p>
    <w:p>
      <w:pPr>
        <w:pStyle w:val="BodyText"/>
        <w:spacing w:line="353" w:lineRule="auto"/>
      </w:pPr>
    </w:p>
    <w:p>
      <w:pPr>
        <w:tabs>
          <w:tab w:val="right" w:leader="dot" w:pos="8270"/>
        </w:tabs>
        <w:spacing w:before="75" w:line="220" w:lineRule="auto"/>
        <w:ind w:left="699"/>
        <w:rPr>
          <w:rFonts w:ascii="Times New Roman" w:eastAsia="Times New Roman" w:hAnsi="Times New Roman" w:cs="Times New Roman"/>
          <w:sz w:val="23"/>
          <w:szCs w:val="23"/>
        </w:rPr>
      </w:pPr>
      <w:bookmarkStart w:id="0" w:name="bookmark4"/>
      <w:bookmarkStart w:id="1" w:name="bookmark1"/>
      <w:bookmarkStart w:id="2" w:name="bookmark2"/>
      <w:bookmarkStart w:id="3" w:name="bookmark3"/>
      <w:bookmarkEnd w:id="0"/>
      <w:bookmarkEnd w:id="1"/>
      <w:bookmarkEnd w:id="2"/>
      <w:bookmarkEnd w:id="3"/>
      <w:r>
        <w:rPr>
          <w:rFonts w:ascii="Times New Roman" w:eastAsia="Times New Roman" w:hAnsi="Times New Roman" w:cs="Times New Roman"/>
          <w:spacing w:val="3"/>
          <w:sz w:val="23"/>
          <w:szCs w:val="23"/>
        </w:rPr>
        <w:t>5.4.2</w:t>
      </w:r>
      <w:r>
        <w:rPr>
          <w:rFonts w:ascii="Times New Roman" w:eastAsia="Times New Roman" w:hAnsi="Times New Roman" w:cs="Times New Roman"/>
          <w:spacing w:val="18"/>
          <w:sz w:val="23"/>
          <w:szCs w:val="23"/>
        </w:rPr>
        <w:t xml:space="preserve">  </w:t>
      </w:r>
      <w:r>
        <w:rPr>
          <w:rFonts w:ascii="宋体" w:eastAsia="宋体" w:hAnsi="宋体" w:cs="宋体"/>
          <w:spacing w:val="3"/>
          <w:sz w:val="23"/>
          <w:szCs w:val="23"/>
        </w:rPr>
        <w:t>涂料工程</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69"/>
          <w:sz w:val="23"/>
          <w:szCs w:val="23"/>
        </w:rPr>
        <w:t xml:space="preserve"> </w:t>
      </w:r>
      <w:hyperlink w:anchor="bookmark58" w:history="1">
        <w:r>
          <w:rPr>
            <w:rFonts w:ascii="Times New Roman" w:eastAsia="Times New Roman" w:hAnsi="Times New Roman" w:cs="Times New Roman"/>
            <w:spacing w:val="-3"/>
            <w:sz w:val="23"/>
            <w:szCs w:val="23"/>
          </w:rPr>
          <w:t>33</w:t>
        </w:r>
      </w:hyperlink>
    </w:p>
    <w:p>
      <w:pPr>
        <w:tabs>
          <w:tab w:val="right" w:leader="dot" w:pos="8270"/>
        </w:tabs>
        <w:spacing w:before="185"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5.4.3  </w:t>
      </w:r>
      <w:r>
        <w:rPr>
          <w:rFonts w:ascii="宋体" w:eastAsia="宋体" w:hAnsi="宋体" w:cs="宋体"/>
          <w:spacing w:val="5"/>
          <w:sz w:val="23"/>
          <w:szCs w:val="23"/>
        </w:rPr>
        <w:t>楼地面工程</w:t>
      </w:r>
      <w:r>
        <w:rPr>
          <w:rFonts w:ascii="宋体" w:eastAsia="宋体" w:hAnsi="宋体" w:cs="宋体"/>
          <w:spacing w:val="-91"/>
          <w:sz w:val="23"/>
          <w:szCs w:val="23"/>
        </w:rPr>
        <w:t xml:space="preserve"> </w:t>
      </w:r>
      <w:r>
        <w:rPr>
          <w:rFonts w:ascii="宋体" w:eastAsia="宋体" w:hAnsi="宋体" w:cs="宋体"/>
          <w:sz w:val="23"/>
          <w:szCs w:val="23"/>
        </w:rPr>
        <w:tab/>
      </w:r>
      <w:r>
        <w:rPr>
          <w:rFonts w:ascii="宋体" w:eastAsia="宋体" w:hAnsi="宋体" w:cs="宋体"/>
          <w:spacing w:val="-69"/>
          <w:sz w:val="23"/>
          <w:szCs w:val="23"/>
        </w:rPr>
        <w:t xml:space="preserve"> </w:t>
      </w:r>
      <w:hyperlink w:anchor="bookmark59" w:history="1">
        <w:r>
          <w:rPr>
            <w:rFonts w:ascii="Times New Roman" w:eastAsia="Times New Roman" w:hAnsi="Times New Roman" w:cs="Times New Roman"/>
            <w:spacing w:val="-3"/>
            <w:sz w:val="23"/>
            <w:szCs w:val="23"/>
          </w:rPr>
          <w:t>34</w:t>
        </w:r>
      </w:hyperlink>
    </w:p>
    <w:p>
      <w:pPr>
        <w:tabs>
          <w:tab w:val="right" w:leader="dot" w:pos="8320"/>
        </w:tabs>
        <w:spacing w:before="207"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 xml:space="preserve">5.4.4    </w:t>
      </w:r>
      <w:r>
        <w:rPr>
          <w:rFonts w:ascii="宋体" w:eastAsia="宋体" w:hAnsi="宋体" w:cs="宋体"/>
          <w:spacing w:val="-2"/>
          <w:sz w:val="23"/>
          <w:szCs w:val="23"/>
        </w:rPr>
        <w:t>外墙面工程</w:t>
      </w:r>
      <w:r>
        <w:rPr>
          <w:rFonts w:ascii="宋体" w:eastAsia="宋体" w:hAnsi="宋体" w:cs="宋体"/>
          <w:sz w:val="23"/>
          <w:szCs w:val="23"/>
        </w:rPr>
        <w:tab/>
      </w:r>
      <w:r>
        <w:rPr>
          <w:rFonts w:ascii="宋体" w:eastAsia="宋体" w:hAnsi="宋体" w:cs="宋体"/>
          <w:spacing w:val="-29"/>
          <w:sz w:val="23"/>
          <w:szCs w:val="23"/>
        </w:rPr>
        <w:t xml:space="preserve"> </w:t>
      </w:r>
      <w:hyperlink w:anchor="bookmark60" w:history="1">
        <w:r>
          <w:rPr>
            <w:rFonts w:ascii="Times New Roman" w:eastAsia="Times New Roman" w:hAnsi="Times New Roman" w:cs="Times New Roman"/>
            <w:spacing w:val="-3"/>
            <w:sz w:val="23"/>
            <w:szCs w:val="23"/>
          </w:rPr>
          <w:t>35</w:t>
        </w:r>
      </w:hyperlink>
    </w:p>
    <w:p>
      <w:pPr>
        <w:tabs>
          <w:tab w:val="right" w:leader="dot" w:pos="8290"/>
        </w:tabs>
        <w:spacing w:before="175"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5.4.5</w:t>
      </w:r>
      <w:r>
        <w:rPr>
          <w:rFonts w:ascii="Times New Roman" w:eastAsia="Times New Roman" w:hAnsi="Times New Roman" w:cs="Times New Roman"/>
          <w:spacing w:val="18"/>
          <w:sz w:val="23"/>
          <w:szCs w:val="23"/>
        </w:rPr>
        <w:t xml:space="preserve">  </w:t>
      </w:r>
      <w:r>
        <w:rPr>
          <w:rFonts w:ascii="宋体" w:eastAsia="宋体" w:hAnsi="宋体" w:cs="宋体"/>
          <w:spacing w:val="5"/>
          <w:sz w:val="23"/>
          <w:szCs w:val="23"/>
        </w:rPr>
        <w:t>铝合金门窗施工</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61" w:history="1">
        <w:r>
          <w:rPr>
            <w:rFonts w:ascii="Times New Roman" w:eastAsia="Times New Roman" w:hAnsi="Times New Roman" w:cs="Times New Roman"/>
            <w:spacing w:val="-3"/>
            <w:sz w:val="23"/>
            <w:szCs w:val="23"/>
          </w:rPr>
          <w:t>36</w:t>
        </w:r>
      </w:hyperlink>
    </w:p>
    <w:p>
      <w:pPr>
        <w:tabs>
          <w:tab w:val="right" w:leader="dot" w:pos="8310"/>
        </w:tabs>
        <w:spacing w:before="206"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5.4.6</w:t>
      </w:r>
      <w:r>
        <w:rPr>
          <w:rFonts w:ascii="Times New Roman" w:eastAsia="Times New Roman" w:hAnsi="Times New Roman" w:cs="Times New Roman"/>
          <w:spacing w:val="19"/>
          <w:w w:val="101"/>
          <w:sz w:val="23"/>
          <w:szCs w:val="23"/>
        </w:rPr>
        <w:t xml:space="preserve">  </w:t>
      </w:r>
      <w:r>
        <w:rPr>
          <w:rFonts w:ascii="宋体" w:eastAsia="宋体" w:hAnsi="宋体" w:cs="宋体"/>
          <w:spacing w:val="3"/>
          <w:sz w:val="23"/>
          <w:szCs w:val="23"/>
        </w:rPr>
        <w:t>木门施工</w:t>
      </w:r>
      <w:r>
        <w:rPr>
          <w:rFonts w:ascii="宋体" w:eastAsia="宋体" w:hAnsi="宋体" w:cs="宋体"/>
          <w:spacing w:val="-98"/>
          <w:sz w:val="23"/>
          <w:szCs w:val="23"/>
        </w:rPr>
        <w:t xml:space="preserve"> </w:t>
      </w:r>
      <w:r>
        <w:rPr>
          <w:rFonts w:ascii="宋体" w:eastAsia="宋体" w:hAnsi="宋体" w:cs="宋体"/>
          <w:sz w:val="23"/>
          <w:szCs w:val="23"/>
        </w:rPr>
        <w:tab/>
      </w:r>
      <w:r>
        <w:rPr>
          <w:rFonts w:ascii="宋体" w:eastAsia="宋体" w:hAnsi="宋体" w:cs="宋体"/>
          <w:spacing w:val="-29"/>
          <w:sz w:val="23"/>
          <w:szCs w:val="23"/>
        </w:rPr>
        <w:t xml:space="preserve"> </w:t>
      </w:r>
      <w:hyperlink w:anchor="bookmark62" w:history="1">
        <w:r>
          <w:rPr>
            <w:rFonts w:ascii="Times New Roman" w:eastAsia="Times New Roman" w:hAnsi="Times New Roman" w:cs="Times New Roman"/>
            <w:spacing w:val="-3"/>
            <w:sz w:val="23"/>
            <w:szCs w:val="23"/>
          </w:rPr>
          <w:t>36</w:t>
        </w:r>
      </w:hyperlink>
    </w:p>
    <w:p>
      <w:pPr>
        <w:tabs>
          <w:tab w:val="right" w:leader="dot" w:pos="8270"/>
        </w:tabs>
        <w:spacing w:before="195" w:line="220"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5.5</w:t>
      </w:r>
      <w:r>
        <w:rPr>
          <w:rFonts w:ascii="Times New Roman" w:eastAsia="Times New Roman" w:hAnsi="Times New Roman" w:cs="Times New Roman"/>
          <w:spacing w:val="41"/>
          <w:sz w:val="23"/>
          <w:szCs w:val="23"/>
        </w:rPr>
        <w:t xml:space="preserve"> </w:t>
      </w:r>
      <w:r>
        <w:rPr>
          <w:rFonts w:ascii="宋体" w:eastAsia="宋体" w:hAnsi="宋体" w:cs="宋体"/>
          <w:spacing w:val="3"/>
          <w:sz w:val="23"/>
          <w:szCs w:val="23"/>
        </w:rPr>
        <w:t>安装工程</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63" w:history="1">
        <w:r>
          <w:rPr>
            <w:rFonts w:ascii="Times New Roman" w:eastAsia="Times New Roman" w:hAnsi="Times New Roman" w:cs="Times New Roman"/>
            <w:spacing w:val="-3"/>
            <w:sz w:val="23"/>
            <w:szCs w:val="23"/>
          </w:rPr>
          <w:t>37</w:t>
        </w:r>
      </w:hyperlink>
    </w:p>
    <w:p>
      <w:pPr>
        <w:tabs>
          <w:tab w:val="right" w:leader="dot" w:pos="8270"/>
        </w:tabs>
        <w:spacing w:before="196"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5.5.1</w:t>
      </w:r>
      <w:r>
        <w:rPr>
          <w:rFonts w:ascii="Times New Roman" w:eastAsia="Times New Roman" w:hAnsi="Times New Roman" w:cs="Times New Roman"/>
          <w:spacing w:val="38"/>
          <w:sz w:val="23"/>
          <w:szCs w:val="23"/>
        </w:rPr>
        <w:t xml:space="preserve"> </w:t>
      </w:r>
      <w:r>
        <w:rPr>
          <w:rFonts w:ascii="宋体" w:eastAsia="宋体" w:hAnsi="宋体" w:cs="宋体"/>
          <w:spacing w:val="3"/>
          <w:sz w:val="23"/>
          <w:szCs w:val="23"/>
        </w:rPr>
        <w:t>施工顺序</w:t>
      </w:r>
      <w:r>
        <w:rPr>
          <w:rFonts w:ascii="宋体" w:eastAsia="宋体" w:hAnsi="宋体" w:cs="宋体"/>
          <w:spacing w:val="-99"/>
          <w:sz w:val="23"/>
          <w:szCs w:val="23"/>
        </w:rPr>
        <w:t xml:space="preserve"> </w:t>
      </w:r>
      <w:r>
        <w:rPr>
          <w:rFonts w:ascii="宋体" w:eastAsia="宋体" w:hAnsi="宋体" w:cs="宋体"/>
          <w:sz w:val="23"/>
          <w:szCs w:val="23"/>
        </w:rPr>
        <w:tab/>
      </w:r>
      <w:r>
        <w:rPr>
          <w:rFonts w:ascii="宋体" w:eastAsia="宋体" w:hAnsi="宋体" w:cs="宋体"/>
          <w:spacing w:val="-9"/>
          <w:sz w:val="23"/>
          <w:szCs w:val="23"/>
        </w:rPr>
        <w:t xml:space="preserve"> </w:t>
      </w:r>
      <w:hyperlink w:anchor="bookmark64" w:history="1">
        <w:r>
          <w:rPr>
            <w:rFonts w:ascii="Times New Roman" w:eastAsia="Times New Roman" w:hAnsi="Times New Roman" w:cs="Times New Roman"/>
            <w:spacing w:val="-3"/>
            <w:sz w:val="23"/>
            <w:szCs w:val="23"/>
          </w:rPr>
          <w:t>37</w:t>
        </w:r>
      </w:hyperlink>
    </w:p>
    <w:p>
      <w:pPr>
        <w:tabs>
          <w:tab w:val="right" w:leader="dot" w:pos="8270"/>
        </w:tabs>
        <w:spacing w:before="186"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5.5.2</w:t>
      </w:r>
      <w:r>
        <w:rPr>
          <w:rFonts w:ascii="Times New Roman" w:eastAsia="Times New Roman" w:hAnsi="Times New Roman" w:cs="Times New Roman"/>
          <w:spacing w:val="64"/>
          <w:sz w:val="23"/>
          <w:szCs w:val="23"/>
        </w:rPr>
        <w:t xml:space="preserve"> </w:t>
      </w:r>
      <w:r>
        <w:rPr>
          <w:rFonts w:ascii="宋体" w:eastAsia="宋体" w:hAnsi="宋体" w:cs="宋体"/>
          <w:spacing w:val="3"/>
          <w:sz w:val="23"/>
          <w:szCs w:val="23"/>
        </w:rPr>
        <w:t>电气工程施工方案</w:t>
      </w:r>
      <w:r>
        <w:rPr>
          <w:rFonts w:ascii="宋体" w:eastAsia="宋体" w:hAnsi="宋体" w:cs="宋体"/>
          <w:spacing w:val="-97"/>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65" w:history="1">
        <w:r>
          <w:rPr>
            <w:rFonts w:ascii="Times New Roman" w:eastAsia="Times New Roman" w:hAnsi="Times New Roman" w:cs="Times New Roman"/>
            <w:spacing w:val="-3"/>
            <w:sz w:val="23"/>
            <w:szCs w:val="23"/>
          </w:rPr>
          <w:t>37</w:t>
        </w:r>
      </w:hyperlink>
    </w:p>
    <w:p>
      <w:pPr>
        <w:tabs>
          <w:tab w:val="right" w:leader="dot" w:pos="8295"/>
        </w:tabs>
        <w:spacing w:before="206"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5.5.3 </w:t>
      </w:r>
      <w:r>
        <w:rPr>
          <w:rFonts w:ascii="宋体" w:eastAsia="宋体" w:hAnsi="宋体" w:cs="宋体"/>
          <w:spacing w:val="7"/>
          <w:sz w:val="23"/>
          <w:szCs w:val="23"/>
        </w:rPr>
        <w:t>给排水工程施工方案</w:t>
      </w:r>
      <w:r>
        <w:rPr>
          <w:rFonts w:ascii="宋体" w:eastAsia="宋体" w:hAnsi="宋体" w:cs="宋体"/>
          <w:spacing w:val="-89"/>
          <w:sz w:val="23"/>
          <w:szCs w:val="23"/>
        </w:rPr>
        <w:t xml:space="preserve"> </w:t>
      </w:r>
      <w:r>
        <w:rPr>
          <w:rFonts w:ascii="宋体" w:eastAsia="宋体" w:hAnsi="宋体" w:cs="宋体"/>
          <w:sz w:val="23"/>
          <w:szCs w:val="23"/>
        </w:rPr>
        <w:tab/>
      </w:r>
      <w:r>
        <w:rPr>
          <w:rFonts w:ascii="宋体" w:eastAsia="宋体" w:hAnsi="宋体" w:cs="宋体"/>
          <w:spacing w:val="-40"/>
          <w:sz w:val="23"/>
          <w:szCs w:val="23"/>
        </w:rPr>
        <w:t xml:space="preserve"> </w:t>
      </w:r>
      <w:hyperlink w:anchor="bookmark66" w:history="1">
        <w:r>
          <w:rPr>
            <w:rFonts w:ascii="Times New Roman" w:eastAsia="Times New Roman" w:hAnsi="Times New Roman" w:cs="Times New Roman"/>
            <w:spacing w:val="-1"/>
            <w:sz w:val="23"/>
            <w:szCs w:val="23"/>
          </w:rPr>
          <w:t>41</w:t>
        </w:r>
      </w:hyperlink>
    </w:p>
    <w:p>
      <w:pPr>
        <w:tabs>
          <w:tab w:val="right" w:leader="dot" w:pos="8275"/>
        </w:tabs>
        <w:spacing w:before="197" w:line="220"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5.6</w:t>
      </w:r>
      <w:r>
        <w:rPr>
          <w:rFonts w:ascii="Times New Roman" w:eastAsia="Times New Roman" w:hAnsi="Times New Roman" w:cs="Times New Roman"/>
          <w:spacing w:val="26"/>
          <w:w w:val="101"/>
          <w:sz w:val="23"/>
          <w:szCs w:val="23"/>
        </w:rPr>
        <w:t xml:space="preserve"> </w:t>
      </w:r>
      <w:r>
        <w:rPr>
          <w:rFonts w:ascii="宋体" w:eastAsia="宋体" w:hAnsi="宋体" w:cs="宋体"/>
          <w:spacing w:val="8"/>
          <w:sz w:val="23"/>
          <w:szCs w:val="23"/>
        </w:rPr>
        <w:t>质量通病预防措施</w:t>
      </w:r>
      <w:r>
        <w:rPr>
          <w:rFonts w:ascii="宋体" w:eastAsia="宋体" w:hAnsi="宋体" w:cs="宋体"/>
          <w:spacing w:val="-96"/>
          <w:sz w:val="23"/>
          <w:szCs w:val="23"/>
        </w:rPr>
        <w:t xml:space="preserve"> </w:t>
      </w:r>
      <w:r>
        <w:rPr>
          <w:rFonts w:ascii="宋体" w:eastAsia="宋体" w:hAnsi="宋体" w:cs="宋体"/>
          <w:sz w:val="23"/>
          <w:szCs w:val="23"/>
        </w:rPr>
        <w:tab/>
      </w:r>
      <w:hyperlink w:anchor="bookmark67" w:history="1">
        <w:r>
          <w:rPr>
            <w:rFonts w:ascii="Times New Roman" w:eastAsia="Times New Roman" w:hAnsi="Times New Roman" w:cs="Times New Roman"/>
            <w:spacing w:val="-5"/>
            <w:sz w:val="23"/>
            <w:szCs w:val="23"/>
          </w:rPr>
          <w:t>42</w:t>
        </w:r>
      </w:hyperlink>
    </w:p>
    <w:p>
      <w:pPr>
        <w:tabs>
          <w:tab w:val="right" w:leader="dot" w:pos="8275"/>
        </w:tabs>
        <w:spacing w:before="184"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5.6.1</w:t>
      </w:r>
      <w:r>
        <w:rPr>
          <w:rFonts w:ascii="Times New Roman" w:eastAsia="Times New Roman" w:hAnsi="Times New Roman" w:cs="Times New Roman"/>
          <w:spacing w:val="46"/>
          <w:sz w:val="23"/>
          <w:szCs w:val="23"/>
        </w:rPr>
        <w:t xml:space="preserve"> </w:t>
      </w:r>
      <w:r>
        <w:rPr>
          <w:rFonts w:ascii="宋体" w:eastAsia="宋体" w:hAnsi="宋体" w:cs="宋体"/>
          <w:spacing w:val="8"/>
          <w:sz w:val="23"/>
          <w:szCs w:val="23"/>
        </w:rPr>
        <w:t>模板工程质量通病防治措施</w:t>
      </w:r>
      <w:r>
        <w:rPr>
          <w:rFonts w:ascii="宋体" w:eastAsia="宋体" w:hAnsi="宋体" w:cs="宋体"/>
          <w:spacing w:val="-96"/>
          <w:sz w:val="23"/>
          <w:szCs w:val="23"/>
        </w:rPr>
        <w:t xml:space="preserve"> </w:t>
      </w:r>
      <w:r>
        <w:rPr>
          <w:rFonts w:ascii="宋体" w:eastAsia="宋体" w:hAnsi="宋体" w:cs="宋体"/>
          <w:sz w:val="23"/>
          <w:szCs w:val="23"/>
        </w:rPr>
        <w:tab/>
      </w:r>
      <w:hyperlink w:anchor="bookmark68" w:history="1">
        <w:r>
          <w:rPr>
            <w:rFonts w:ascii="Times New Roman" w:eastAsia="Times New Roman" w:hAnsi="Times New Roman" w:cs="Times New Roman"/>
            <w:spacing w:val="-5"/>
            <w:sz w:val="23"/>
            <w:szCs w:val="23"/>
          </w:rPr>
          <w:t>42</w:t>
        </w:r>
      </w:hyperlink>
    </w:p>
    <w:p>
      <w:pPr>
        <w:tabs>
          <w:tab w:val="right" w:leader="dot" w:pos="8275"/>
        </w:tabs>
        <w:spacing w:before="199"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5.6.2</w:t>
      </w:r>
      <w:r>
        <w:rPr>
          <w:rFonts w:ascii="Times New Roman" w:eastAsia="Times New Roman" w:hAnsi="Times New Roman" w:cs="Times New Roman"/>
          <w:spacing w:val="53"/>
          <w:sz w:val="23"/>
          <w:szCs w:val="23"/>
        </w:rPr>
        <w:t xml:space="preserve"> </w:t>
      </w:r>
      <w:r>
        <w:rPr>
          <w:rFonts w:ascii="宋体" w:eastAsia="宋体" w:hAnsi="宋体" w:cs="宋体"/>
          <w:spacing w:val="7"/>
          <w:sz w:val="23"/>
          <w:szCs w:val="23"/>
        </w:rPr>
        <w:t>钢筋工程质量通病防治措施</w:t>
      </w:r>
      <w:r>
        <w:rPr>
          <w:rFonts w:ascii="宋体" w:eastAsia="宋体" w:hAnsi="宋体" w:cs="宋体"/>
          <w:spacing w:val="-96"/>
          <w:sz w:val="23"/>
          <w:szCs w:val="23"/>
        </w:rPr>
        <w:t xml:space="preserve"> </w:t>
      </w:r>
      <w:r>
        <w:rPr>
          <w:rFonts w:ascii="宋体" w:eastAsia="宋体" w:hAnsi="宋体" w:cs="宋体"/>
          <w:sz w:val="23"/>
          <w:szCs w:val="23"/>
        </w:rPr>
        <w:tab/>
      </w:r>
      <w:hyperlink w:anchor="bookmark69" w:history="1">
        <w:r>
          <w:rPr>
            <w:rFonts w:ascii="Times New Roman" w:eastAsia="Times New Roman" w:hAnsi="Times New Roman" w:cs="Times New Roman"/>
            <w:spacing w:val="-2"/>
            <w:sz w:val="23"/>
            <w:szCs w:val="23"/>
          </w:rPr>
          <w:t>42</w:t>
        </w:r>
      </w:hyperlink>
    </w:p>
    <w:p>
      <w:pPr>
        <w:tabs>
          <w:tab w:val="right" w:leader="dot" w:pos="8315"/>
        </w:tabs>
        <w:spacing w:before="208"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5.6.3</w:t>
      </w:r>
      <w:r>
        <w:rPr>
          <w:rFonts w:ascii="Times New Roman" w:eastAsia="Times New Roman" w:hAnsi="Times New Roman" w:cs="Times New Roman"/>
          <w:spacing w:val="56"/>
          <w:sz w:val="23"/>
          <w:szCs w:val="23"/>
        </w:rPr>
        <w:t xml:space="preserve"> </w:t>
      </w:r>
      <w:r>
        <w:rPr>
          <w:rFonts w:ascii="宋体" w:eastAsia="宋体" w:hAnsi="宋体" w:cs="宋体"/>
          <w:spacing w:val="7"/>
          <w:sz w:val="23"/>
          <w:szCs w:val="23"/>
        </w:rPr>
        <w:t>混凝土工程质量通病防治措施</w:t>
      </w:r>
      <w:r>
        <w:rPr>
          <w:rFonts w:ascii="宋体" w:eastAsia="宋体" w:hAnsi="宋体" w:cs="宋体"/>
          <w:spacing w:val="-96"/>
          <w:sz w:val="23"/>
          <w:szCs w:val="23"/>
        </w:rPr>
        <w:t xml:space="preserve"> </w:t>
      </w:r>
      <w:r>
        <w:rPr>
          <w:rFonts w:ascii="宋体" w:eastAsia="宋体" w:hAnsi="宋体" w:cs="宋体"/>
          <w:sz w:val="23"/>
          <w:szCs w:val="23"/>
        </w:rPr>
        <w:tab/>
      </w:r>
      <w:hyperlink w:anchor="bookmark70" w:history="1">
        <w:r>
          <w:rPr>
            <w:rFonts w:ascii="Times New Roman" w:eastAsia="Times New Roman" w:hAnsi="Times New Roman" w:cs="Times New Roman"/>
            <w:spacing w:val="11"/>
            <w:sz w:val="23"/>
            <w:szCs w:val="23"/>
          </w:rPr>
          <w:t>47</w:t>
        </w:r>
      </w:hyperlink>
    </w:p>
    <w:p>
      <w:pPr>
        <w:tabs>
          <w:tab w:val="right" w:leader="dot" w:pos="8275"/>
        </w:tabs>
        <w:spacing w:before="196"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5.6.4</w:t>
      </w:r>
      <w:r>
        <w:rPr>
          <w:rFonts w:ascii="Times New Roman" w:eastAsia="Times New Roman" w:hAnsi="Times New Roman" w:cs="Times New Roman"/>
          <w:spacing w:val="53"/>
          <w:sz w:val="23"/>
          <w:szCs w:val="23"/>
        </w:rPr>
        <w:t xml:space="preserve"> </w:t>
      </w:r>
      <w:r>
        <w:rPr>
          <w:rFonts w:ascii="宋体" w:eastAsia="宋体" w:hAnsi="宋体" w:cs="宋体"/>
          <w:spacing w:val="7"/>
          <w:sz w:val="23"/>
          <w:szCs w:val="23"/>
        </w:rPr>
        <w:t>砌体工程质量通病防治措施</w:t>
      </w:r>
      <w:r>
        <w:rPr>
          <w:rFonts w:ascii="宋体" w:eastAsia="宋体" w:hAnsi="宋体" w:cs="宋体"/>
          <w:spacing w:val="-96"/>
          <w:sz w:val="23"/>
          <w:szCs w:val="23"/>
        </w:rPr>
        <w:t xml:space="preserve"> </w:t>
      </w:r>
      <w:r>
        <w:rPr>
          <w:rFonts w:ascii="宋体" w:eastAsia="宋体" w:hAnsi="宋体" w:cs="宋体"/>
          <w:sz w:val="23"/>
          <w:szCs w:val="23"/>
        </w:rPr>
        <w:tab/>
      </w:r>
      <w:hyperlink w:anchor="bookmark71" w:history="1">
        <w:r>
          <w:rPr>
            <w:rFonts w:ascii="Times New Roman" w:eastAsia="Times New Roman" w:hAnsi="Times New Roman" w:cs="Times New Roman"/>
            <w:spacing w:val="-2"/>
            <w:sz w:val="23"/>
            <w:szCs w:val="23"/>
          </w:rPr>
          <w:t>49</w:t>
        </w:r>
      </w:hyperlink>
    </w:p>
    <w:p>
      <w:pPr>
        <w:tabs>
          <w:tab w:val="right" w:leader="dot" w:pos="8275"/>
        </w:tabs>
        <w:spacing w:before="185"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5.6.5</w:t>
      </w:r>
      <w:r>
        <w:rPr>
          <w:rFonts w:ascii="Times New Roman" w:eastAsia="Times New Roman" w:hAnsi="Times New Roman" w:cs="Times New Roman"/>
          <w:spacing w:val="57"/>
          <w:sz w:val="23"/>
          <w:szCs w:val="23"/>
        </w:rPr>
        <w:t xml:space="preserve"> </w:t>
      </w:r>
      <w:r>
        <w:rPr>
          <w:rFonts w:ascii="宋体" w:eastAsia="宋体" w:hAnsi="宋体" w:cs="宋体"/>
          <w:spacing w:val="7"/>
          <w:sz w:val="23"/>
          <w:szCs w:val="23"/>
        </w:rPr>
        <w:t>抹灰质量通病防治措施</w:t>
      </w:r>
      <w:r>
        <w:rPr>
          <w:rFonts w:ascii="宋体" w:eastAsia="宋体" w:hAnsi="宋体" w:cs="宋体"/>
          <w:spacing w:val="-96"/>
          <w:sz w:val="23"/>
          <w:szCs w:val="23"/>
        </w:rPr>
        <w:t xml:space="preserve"> </w:t>
      </w:r>
      <w:r>
        <w:rPr>
          <w:rFonts w:ascii="宋体" w:eastAsia="宋体" w:hAnsi="宋体" w:cs="宋体"/>
          <w:sz w:val="23"/>
          <w:szCs w:val="23"/>
        </w:rPr>
        <w:tab/>
      </w:r>
      <w:hyperlink w:anchor="bookmark72" w:history="1">
        <w:r>
          <w:rPr>
            <w:rFonts w:ascii="Times New Roman" w:eastAsia="Times New Roman" w:hAnsi="Times New Roman" w:cs="Times New Roman"/>
            <w:spacing w:val="1"/>
            <w:sz w:val="23"/>
            <w:szCs w:val="23"/>
          </w:rPr>
          <w:t>49</w:t>
        </w:r>
      </w:hyperlink>
    </w:p>
    <w:p>
      <w:pPr>
        <w:tabs>
          <w:tab w:val="right" w:leader="dot" w:pos="8324"/>
        </w:tabs>
        <w:spacing w:before="188"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5.6.6  </w:t>
      </w:r>
      <w:r>
        <w:rPr>
          <w:rFonts w:ascii="宋体" w:eastAsia="宋体" w:hAnsi="宋体" w:cs="宋体"/>
          <w:spacing w:val="6"/>
          <w:sz w:val="23"/>
          <w:szCs w:val="23"/>
        </w:rPr>
        <w:t>墙砖污染严重防治措施</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29"/>
          <w:sz w:val="23"/>
          <w:szCs w:val="23"/>
        </w:rPr>
        <w:t xml:space="preserve"> </w:t>
      </w:r>
      <w:hyperlink w:anchor="bookmark73" w:history="1">
        <w:r>
          <w:rPr>
            <w:rFonts w:ascii="Times New Roman" w:eastAsia="Times New Roman" w:hAnsi="Times New Roman" w:cs="Times New Roman"/>
            <w:spacing w:val="-9"/>
            <w:sz w:val="23"/>
            <w:szCs w:val="23"/>
          </w:rPr>
          <w:t>51</w:t>
        </w:r>
      </w:hyperlink>
    </w:p>
    <w:p>
      <w:pPr>
        <w:tabs>
          <w:tab w:val="right" w:leader="dot" w:pos="8324"/>
        </w:tabs>
        <w:spacing w:before="205"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5.7  </w:t>
      </w:r>
      <w:r>
        <w:rPr>
          <w:rFonts w:ascii="宋体" w:eastAsia="宋体" w:hAnsi="宋体" w:cs="宋体"/>
          <w:spacing w:val="5"/>
          <w:sz w:val="23"/>
          <w:szCs w:val="23"/>
        </w:rPr>
        <w:t>四新技术的应用</w:t>
      </w:r>
      <w:r>
        <w:rPr>
          <w:rFonts w:ascii="宋体" w:eastAsia="宋体" w:hAnsi="宋体" w:cs="宋体"/>
          <w:sz w:val="23"/>
          <w:szCs w:val="23"/>
        </w:rPr>
        <w:tab/>
      </w:r>
      <w:r>
        <w:rPr>
          <w:rFonts w:ascii="宋体" w:eastAsia="宋体" w:hAnsi="宋体" w:cs="宋体"/>
          <w:spacing w:val="-29"/>
          <w:sz w:val="23"/>
          <w:szCs w:val="23"/>
        </w:rPr>
        <w:t xml:space="preserve"> </w:t>
      </w:r>
      <w:hyperlink w:anchor="bookmark74" w:history="1">
        <w:r>
          <w:rPr>
            <w:rFonts w:ascii="Times New Roman" w:eastAsia="Times New Roman" w:hAnsi="Times New Roman" w:cs="Times New Roman"/>
            <w:spacing w:val="-9"/>
            <w:sz w:val="23"/>
            <w:szCs w:val="23"/>
          </w:rPr>
          <w:t>51</w:t>
        </w:r>
      </w:hyperlink>
    </w:p>
    <w:p>
      <w:pPr>
        <w:tabs>
          <w:tab w:val="right" w:leader="dot" w:pos="8327"/>
        </w:tabs>
        <w:spacing w:before="186"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5.7.1</w:t>
      </w:r>
      <w:r>
        <w:rPr>
          <w:rFonts w:ascii="Times New Roman" w:eastAsia="Times New Roman" w:hAnsi="Times New Roman" w:cs="Times New Roman"/>
          <w:spacing w:val="60"/>
          <w:w w:val="101"/>
          <w:sz w:val="23"/>
          <w:szCs w:val="23"/>
        </w:rPr>
        <w:t xml:space="preserve"> </w:t>
      </w:r>
      <w:r>
        <w:rPr>
          <w:rFonts w:ascii="Times New Roman" w:eastAsia="Times New Roman" w:hAnsi="Times New Roman" w:cs="Times New Roman"/>
          <w:spacing w:val="-4"/>
          <w:sz w:val="23"/>
          <w:szCs w:val="23"/>
        </w:rPr>
        <w:t>GRC</w:t>
      </w:r>
      <w:r>
        <w:rPr>
          <w:rFonts w:ascii="Times New Roman" w:eastAsia="Times New Roman" w:hAnsi="Times New Roman" w:cs="Times New Roman"/>
          <w:spacing w:val="-24"/>
          <w:sz w:val="23"/>
          <w:szCs w:val="23"/>
        </w:rPr>
        <w:t xml:space="preserve"> </w:t>
      </w:r>
      <w:r>
        <w:rPr>
          <w:rFonts w:ascii="宋体" w:eastAsia="宋体" w:hAnsi="宋体" w:cs="宋体"/>
          <w:spacing w:val="-4"/>
          <w:sz w:val="23"/>
          <w:szCs w:val="23"/>
        </w:rPr>
        <w:t>板的应用</w:t>
      </w:r>
      <w:r>
        <w:rPr>
          <w:rFonts w:ascii="宋体" w:eastAsia="宋体" w:hAnsi="宋体" w:cs="宋体"/>
          <w:sz w:val="23"/>
          <w:szCs w:val="23"/>
        </w:rPr>
        <w:tab/>
      </w:r>
      <w:hyperlink w:anchor="bookmark75" w:history="1">
        <w:r>
          <w:rPr>
            <w:rFonts w:ascii="Times New Roman" w:eastAsia="Times New Roman" w:hAnsi="Times New Roman" w:cs="Times New Roman"/>
            <w:spacing w:val="-2"/>
            <w:sz w:val="23"/>
            <w:szCs w:val="23"/>
          </w:rPr>
          <w:t>51</w:t>
        </w:r>
      </w:hyperlink>
    </w:p>
    <w:p>
      <w:pPr>
        <w:tabs>
          <w:tab w:val="right" w:leader="dot" w:pos="8337"/>
        </w:tabs>
        <w:spacing w:before="198"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5.7.2</w:t>
      </w:r>
      <w:r>
        <w:rPr>
          <w:rFonts w:ascii="Times New Roman" w:eastAsia="Times New Roman" w:hAnsi="Times New Roman" w:cs="Times New Roman"/>
          <w:spacing w:val="65"/>
          <w:sz w:val="23"/>
          <w:szCs w:val="23"/>
        </w:rPr>
        <w:t xml:space="preserve"> </w:t>
      </w:r>
      <w:r>
        <w:rPr>
          <w:rFonts w:ascii="宋体" w:eastAsia="宋体" w:hAnsi="宋体" w:cs="宋体"/>
          <w:spacing w:val="6"/>
          <w:sz w:val="23"/>
          <w:szCs w:val="23"/>
        </w:rPr>
        <w:t>视频施工与无纸化办公</w:t>
      </w:r>
      <w:r>
        <w:rPr>
          <w:rFonts w:ascii="宋体" w:eastAsia="宋体" w:hAnsi="宋体" w:cs="宋体"/>
          <w:spacing w:val="-99"/>
          <w:sz w:val="23"/>
          <w:szCs w:val="23"/>
        </w:rPr>
        <w:t xml:space="preserve"> </w:t>
      </w:r>
      <w:r>
        <w:rPr>
          <w:rFonts w:ascii="宋体" w:eastAsia="宋体" w:hAnsi="宋体" w:cs="宋体"/>
          <w:sz w:val="23"/>
          <w:szCs w:val="23"/>
        </w:rPr>
        <w:tab/>
      </w:r>
      <w:r>
        <w:rPr>
          <w:rFonts w:ascii="宋体" w:eastAsia="宋体" w:hAnsi="宋体" w:cs="宋体"/>
          <w:spacing w:val="-30"/>
          <w:sz w:val="23"/>
          <w:szCs w:val="23"/>
        </w:rPr>
        <w:t xml:space="preserve"> </w:t>
      </w:r>
      <w:hyperlink w:anchor="bookmark76" w:history="1">
        <w:r>
          <w:rPr>
            <w:rFonts w:ascii="Times New Roman" w:eastAsia="Times New Roman" w:hAnsi="Times New Roman" w:cs="Times New Roman"/>
            <w:spacing w:val="-3"/>
            <w:sz w:val="23"/>
            <w:szCs w:val="23"/>
          </w:rPr>
          <w:t>51</w:t>
        </w:r>
      </w:hyperlink>
    </w:p>
    <w:p>
      <w:pPr>
        <w:tabs>
          <w:tab w:val="right" w:leader="dot" w:pos="8287"/>
        </w:tabs>
        <w:spacing w:before="196" w:line="219" w:lineRule="auto"/>
        <w:ind w:left="249"/>
        <w:rPr>
          <w:rFonts w:ascii="Times New Roman" w:eastAsia="Times New Roman" w:hAnsi="Times New Roman" w:cs="Times New Roman"/>
          <w:sz w:val="23"/>
          <w:szCs w:val="23"/>
        </w:rPr>
      </w:pPr>
      <w:r>
        <w:rPr>
          <w:rFonts w:ascii="Times New Roman" w:eastAsia="Times New Roman" w:hAnsi="Times New Roman" w:cs="Times New Roman"/>
          <w:spacing w:val="9"/>
          <w:sz w:val="23"/>
          <w:szCs w:val="23"/>
        </w:rPr>
        <w:t>6</w:t>
      </w:r>
      <w:r>
        <w:rPr>
          <w:rFonts w:ascii="Times New Roman" w:eastAsia="Times New Roman" w:hAnsi="Times New Roman" w:cs="Times New Roman"/>
          <w:spacing w:val="42"/>
          <w:sz w:val="23"/>
          <w:szCs w:val="23"/>
        </w:rPr>
        <w:t xml:space="preserve"> </w:t>
      </w:r>
      <w:r>
        <w:rPr>
          <w:rFonts w:ascii="宋体" w:eastAsia="宋体" w:hAnsi="宋体" w:cs="宋体"/>
          <w:spacing w:val="9"/>
          <w:sz w:val="23"/>
          <w:szCs w:val="23"/>
        </w:rPr>
        <w:t>施工总平面布置</w:t>
      </w:r>
      <w:r>
        <w:rPr>
          <w:rFonts w:ascii="宋体" w:eastAsia="宋体" w:hAnsi="宋体" w:cs="宋体"/>
          <w:spacing w:val="-93"/>
          <w:sz w:val="23"/>
          <w:szCs w:val="23"/>
        </w:rPr>
        <w:t xml:space="preserve"> </w:t>
      </w:r>
      <w:r>
        <w:rPr>
          <w:rFonts w:ascii="宋体" w:eastAsia="宋体" w:hAnsi="宋体" w:cs="宋体"/>
          <w:sz w:val="23"/>
          <w:szCs w:val="23"/>
        </w:rPr>
        <w:tab/>
      </w:r>
      <w:hyperlink w:anchor="bookmark77" w:history="1">
        <w:r>
          <w:rPr>
            <w:rFonts w:ascii="Times New Roman" w:eastAsia="Times New Roman" w:hAnsi="Times New Roman" w:cs="Times New Roman"/>
            <w:spacing w:val="-2"/>
            <w:sz w:val="23"/>
            <w:szCs w:val="23"/>
          </w:rPr>
          <w:t>51</w:t>
        </w:r>
      </w:hyperlink>
    </w:p>
    <w:p>
      <w:pPr>
        <w:tabs>
          <w:tab w:val="right" w:leader="dot" w:pos="8324"/>
        </w:tabs>
        <w:spacing w:before="199"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6.1</w:t>
      </w:r>
      <w:r>
        <w:rPr>
          <w:rFonts w:ascii="Times New Roman" w:eastAsia="Times New Roman" w:hAnsi="Times New Roman" w:cs="Times New Roman"/>
          <w:spacing w:val="16"/>
          <w:sz w:val="23"/>
          <w:szCs w:val="23"/>
        </w:rPr>
        <w:t xml:space="preserve">  </w:t>
      </w:r>
      <w:r>
        <w:rPr>
          <w:rFonts w:ascii="宋体" w:eastAsia="宋体" w:hAnsi="宋体" w:cs="宋体"/>
          <w:spacing w:val="6"/>
          <w:sz w:val="23"/>
          <w:szCs w:val="23"/>
        </w:rPr>
        <w:t>施工场地条件</w:t>
      </w:r>
      <w:r>
        <w:rPr>
          <w:rFonts w:ascii="宋体" w:eastAsia="宋体" w:hAnsi="宋体" w:cs="宋体"/>
          <w:spacing w:val="-105"/>
          <w:sz w:val="23"/>
          <w:szCs w:val="23"/>
        </w:rPr>
        <w:t xml:space="preserve"> </w:t>
      </w:r>
      <w:r>
        <w:rPr>
          <w:rFonts w:ascii="宋体" w:eastAsia="宋体" w:hAnsi="宋体" w:cs="宋体"/>
          <w:sz w:val="23"/>
          <w:szCs w:val="23"/>
        </w:rPr>
        <w:tab/>
      </w:r>
      <w:r>
        <w:rPr>
          <w:rFonts w:ascii="宋体" w:eastAsia="宋体" w:hAnsi="宋体" w:cs="宋体"/>
          <w:spacing w:val="-69"/>
          <w:sz w:val="23"/>
          <w:szCs w:val="23"/>
        </w:rPr>
        <w:t xml:space="preserve"> </w:t>
      </w:r>
      <w:hyperlink w:anchor="bookmark78" w:history="1">
        <w:r>
          <w:rPr>
            <w:rFonts w:ascii="Times New Roman" w:eastAsia="Times New Roman" w:hAnsi="Times New Roman" w:cs="Times New Roman"/>
            <w:spacing w:val="-9"/>
            <w:sz w:val="23"/>
            <w:szCs w:val="23"/>
          </w:rPr>
          <w:t>51</w:t>
        </w:r>
      </w:hyperlink>
    </w:p>
    <w:p>
      <w:pPr>
        <w:tabs>
          <w:tab w:val="right" w:leader="dot" w:pos="8307"/>
        </w:tabs>
        <w:spacing w:before="185"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6.2  </w:t>
      </w:r>
      <w:r>
        <w:rPr>
          <w:rFonts w:ascii="宋体" w:eastAsia="宋体" w:hAnsi="宋体" w:cs="宋体"/>
          <w:spacing w:val="8"/>
          <w:sz w:val="23"/>
          <w:szCs w:val="23"/>
        </w:rPr>
        <w:t>施工平面布置原则及内容</w:t>
      </w:r>
      <w:r>
        <w:rPr>
          <w:rFonts w:ascii="宋体" w:eastAsia="宋体" w:hAnsi="宋体" w:cs="宋体"/>
          <w:spacing w:val="-87"/>
          <w:sz w:val="23"/>
          <w:szCs w:val="23"/>
        </w:rPr>
        <w:t xml:space="preserve"> </w:t>
      </w:r>
      <w:r>
        <w:rPr>
          <w:rFonts w:ascii="宋体" w:eastAsia="宋体" w:hAnsi="宋体" w:cs="宋体"/>
          <w:sz w:val="23"/>
          <w:szCs w:val="23"/>
        </w:rPr>
        <w:tab/>
      </w:r>
      <w:hyperlink w:anchor="bookmark79" w:history="1">
        <w:r>
          <w:rPr>
            <w:rFonts w:ascii="Times New Roman" w:eastAsia="Times New Roman" w:hAnsi="Times New Roman" w:cs="Times New Roman"/>
            <w:spacing w:val="-2"/>
            <w:sz w:val="23"/>
            <w:szCs w:val="23"/>
          </w:rPr>
          <w:t>51</w:t>
        </w:r>
      </w:hyperlink>
    </w:p>
    <w:p>
      <w:pPr>
        <w:tabs>
          <w:tab w:val="right" w:leader="dot" w:pos="8324"/>
        </w:tabs>
        <w:spacing w:before="20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6.2.1  </w:t>
      </w:r>
      <w:r>
        <w:rPr>
          <w:rFonts w:ascii="宋体" w:eastAsia="宋体" w:hAnsi="宋体" w:cs="宋体"/>
          <w:spacing w:val="7"/>
          <w:sz w:val="23"/>
          <w:szCs w:val="23"/>
        </w:rPr>
        <w:t>施工平面布置原则</w:t>
      </w:r>
      <w:r>
        <w:rPr>
          <w:rFonts w:ascii="宋体" w:eastAsia="宋体" w:hAnsi="宋体" w:cs="宋体"/>
          <w:spacing w:val="-96"/>
          <w:sz w:val="23"/>
          <w:szCs w:val="23"/>
        </w:rPr>
        <w:t xml:space="preserve"> </w:t>
      </w:r>
      <w:r>
        <w:rPr>
          <w:rFonts w:ascii="宋体" w:eastAsia="宋体" w:hAnsi="宋体" w:cs="宋体"/>
          <w:sz w:val="23"/>
          <w:szCs w:val="23"/>
        </w:rPr>
        <w:tab/>
      </w:r>
      <w:r>
        <w:rPr>
          <w:rFonts w:ascii="宋体" w:eastAsia="宋体" w:hAnsi="宋体" w:cs="宋体"/>
          <w:spacing w:val="-29"/>
          <w:sz w:val="23"/>
          <w:szCs w:val="23"/>
        </w:rPr>
        <w:t xml:space="preserve"> </w:t>
      </w:r>
      <w:hyperlink w:anchor="bookmark80" w:history="1">
        <w:r>
          <w:rPr>
            <w:rFonts w:ascii="Times New Roman" w:eastAsia="Times New Roman" w:hAnsi="Times New Roman" w:cs="Times New Roman"/>
            <w:spacing w:val="-9"/>
            <w:sz w:val="23"/>
            <w:szCs w:val="23"/>
          </w:rPr>
          <w:t>51</w:t>
        </w:r>
      </w:hyperlink>
    </w:p>
    <w:p>
      <w:pPr>
        <w:tabs>
          <w:tab w:val="right" w:leader="dot" w:pos="8267"/>
        </w:tabs>
        <w:spacing w:before="18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6.2.2</w:t>
      </w:r>
      <w:r>
        <w:rPr>
          <w:rFonts w:ascii="Times New Roman" w:eastAsia="Times New Roman" w:hAnsi="Times New Roman" w:cs="Times New Roman"/>
          <w:spacing w:val="55"/>
          <w:sz w:val="23"/>
          <w:szCs w:val="23"/>
        </w:rPr>
        <w:t xml:space="preserve"> </w:t>
      </w:r>
      <w:r>
        <w:rPr>
          <w:rFonts w:ascii="宋体" w:eastAsia="宋体" w:hAnsi="宋体" w:cs="宋体"/>
          <w:spacing w:val="7"/>
          <w:sz w:val="23"/>
          <w:szCs w:val="23"/>
        </w:rPr>
        <w:t>施工总平面布置内容</w:t>
      </w:r>
      <w:r>
        <w:rPr>
          <w:rFonts w:ascii="宋体" w:eastAsia="宋体" w:hAnsi="宋体" w:cs="宋体"/>
          <w:spacing w:val="-97"/>
          <w:sz w:val="23"/>
          <w:szCs w:val="23"/>
        </w:rPr>
        <w:t xml:space="preserve"> </w:t>
      </w:r>
      <w:r>
        <w:rPr>
          <w:rFonts w:ascii="宋体" w:eastAsia="宋体" w:hAnsi="宋体" w:cs="宋体"/>
          <w:sz w:val="23"/>
          <w:szCs w:val="23"/>
        </w:rPr>
        <w:tab/>
      </w:r>
      <w:hyperlink w:anchor="bookmark81" w:history="1">
        <w:r>
          <w:rPr>
            <w:rFonts w:ascii="Times New Roman" w:eastAsia="Times New Roman" w:hAnsi="Times New Roman" w:cs="Times New Roman"/>
            <w:spacing w:val="2"/>
            <w:sz w:val="23"/>
            <w:szCs w:val="23"/>
          </w:rPr>
          <w:t>52</w:t>
        </w:r>
      </w:hyperlink>
    </w:p>
    <w:p>
      <w:pPr>
        <w:tabs>
          <w:tab w:val="right" w:leader="dot" w:pos="8327"/>
        </w:tabs>
        <w:spacing w:before="188"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12"/>
          <w:sz w:val="23"/>
          <w:szCs w:val="23"/>
        </w:rPr>
        <w:t>6.3</w:t>
      </w:r>
      <w:r>
        <w:rPr>
          <w:rFonts w:ascii="Times New Roman" w:eastAsia="Times New Roman" w:hAnsi="Times New Roman" w:cs="Times New Roman"/>
          <w:spacing w:val="55"/>
          <w:sz w:val="23"/>
          <w:szCs w:val="23"/>
        </w:rPr>
        <w:t xml:space="preserve"> </w:t>
      </w:r>
      <w:r>
        <w:rPr>
          <w:rFonts w:ascii="宋体" w:eastAsia="宋体" w:hAnsi="宋体" w:cs="宋体"/>
          <w:spacing w:val="12"/>
          <w:sz w:val="23"/>
          <w:szCs w:val="23"/>
        </w:rPr>
        <w:t>施工平面布置及说明</w:t>
      </w:r>
      <w:r>
        <w:rPr>
          <w:rFonts w:ascii="宋体" w:eastAsia="宋体" w:hAnsi="宋体" w:cs="宋体"/>
          <w:sz w:val="23"/>
          <w:szCs w:val="23"/>
        </w:rPr>
        <w:tab/>
      </w:r>
      <w:hyperlink w:anchor="bookmark82" w:history="1">
        <w:r>
          <w:rPr>
            <w:rFonts w:ascii="Times New Roman" w:eastAsia="Times New Roman" w:hAnsi="Times New Roman" w:cs="Times New Roman"/>
            <w:spacing w:val="-2"/>
            <w:sz w:val="23"/>
            <w:szCs w:val="23"/>
          </w:rPr>
          <w:t>53</w:t>
        </w:r>
      </w:hyperlink>
    </w:p>
    <w:p>
      <w:pPr>
        <w:tabs>
          <w:tab w:val="right" w:leader="dot" w:pos="8327"/>
        </w:tabs>
        <w:spacing w:before="18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z w:val="23"/>
          <w:szCs w:val="23"/>
        </w:rPr>
        <w:t>6.3.1</w:t>
      </w:r>
      <w:r>
        <w:rPr>
          <w:rFonts w:ascii="Times New Roman" w:eastAsia="Times New Roman" w:hAnsi="Times New Roman" w:cs="Times New Roman"/>
          <w:spacing w:val="26"/>
          <w:sz w:val="23"/>
          <w:szCs w:val="23"/>
        </w:rPr>
        <w:t xml:space="preserve">  </w:t>
      </w:r>
      <w:r>
        <w:rPr>
          <w:rFonts w:ascii="宋体" w:eastAsia="宋体" w:hAnsi="宋体" w:cs="宋体"/>
          <w:sz w:val="23"/>
          <w:szCs w:val="23"/>
        </w:rPr>
        <w:t>临时设施布置</w:t>
      </w:r>
      <w:r>
        <w:rPr>
          <w:rFonts w:ascii="宋体" w:eastAsia="宋体" w:hAnsi="宋体" w:cs="宋体"/>
          <w:spacing w:val="-93"/>
          <w:sz w:val="23"/>
          <w:szCs w:val="23"/>
        </w:rPr>
        <w:t xml:space="preserve"> </w:t>
      </w:r>
      <w:r>
        <w:rPr>
          <w:rFonts w:ascii="宋体" w:eastAsia="宋体" w:hAnsi="宋体" w:cs="宋体"/>
          <w:sz w:val="23"/>
          <w:szCs w:val="23"/>
        </w:rPr>
        <w:tab/>
      </w:r>
      <w:hyperlink w:anchor="bookmark83" w:history="1">
        <w:r>
          <w:rPr>
            <w:rFonts w:ascii="Times New Roman" w:eastAsia="Times New Roman" w:hAnsi="Times New Roman" w:cs="Times New Roman"/>
            <w:spacing w:val="-2"/>
            <w:sz w:val="23"/>
            <w:szCs w:val="23"/>
          </w:rPr>
          <w:t>52</w:t>
        </w:r>
      </w:hyperlink>
    </w:p>
    <w:p>
      <w:pPr>
        <w:tabs>
          <w:tab w:val="right" w:leader="dot" w:pos="8297"/>
        </w:tabs>
        <w:spacing w:before="21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6.3.2</w:t>
      </w:r>
      <w:r>
        <w:rPr>
          <w:rFonts w:ascii="Times New Roman" w:eastAsia="Times New Roman" w:hAnsi="Times New Roman" w:cs="Times New Roman"/>
          <w:spacing w:val="22"/>
          <w:sz w:val="23"/>
          <w:szCs w:val="23"/>
        </w:rPr>
        <w:t xml:space="preserve">  </w:t>
      </w:r>
      <w:r>
        <w:rPr>
          <w:rFonts w:ascii="宋体" w:eastAsia="宋体" w:hAnsi="宋体" w:cs="宋体"/>
          <w:spacing w:val="6"/>
          <w:sz w:val="23"/>
          <w:szCs w:val="23"/>
        </w:rPr>
        <w:t>主要机械设备布置</w:t>
      </w:r>
      <w:r>
        <w:rPr>
          <w:rFonts w:ascii="宋体" w:eastAsia="宋体" w:hAnsi="宋体" w:cs="宋体"/>
          <w:spacing w:val="-103"/>
          <w:sz w:val="23"/>
          <w:szCs w:val="23"/>
        </w:rPr>
        <w:t xml:space="preserve"> </w:t>
      </w:r>
      <w:r>
        <w:rPr>
          <w:rFonts w:ascii="宋体" w:eastAsia="宋体" w:hAnsi="宋体" w:cs="宋体"/>
          <w:sz w:val="23"/>
          <w:szCs w:val="23"/>
        </w:rPr>
        <w:tab/>
      </w:r>
      <w:hyperlink w:anchor="bookmark84" w:history="1">
        <w:r>
          <w:rPr>
            <w:rFonts w:ascii="Times New Roman" w:eastAsia="Times New Roman" w:hAnsi="Times New Roman" w:cs="Times New Roman"/>
            <w:spacing w:val="7"/>
            <w:sz w:val="23"/>
            <w:szCs w:val="23"/>
          </w:rPr>
          <w:t>52</w:t>
        </w:r>
      </w:hyperlink>
    </w:p>
    <w:p>
      <w:pPr>
        <w:tabs>
          <w:tab w:val="right" w:leader="dot" w:pos="8317"/>
        </w:tabs>
        <w:spacing w:before="18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 xml:space="preserve">6.3.3  </w:t>
      </w:r>
      <w:r>
        <w:rPr>
          <w:rFonts w:ascii="宋体" w:eastAsia="宋体" w:hAnsi="宋体" w:cs="宋体"/>
          <w:spacing w:val="7"/>
          <w:sz w:val="23"/>
          <w:szCs w:val="23"/>
        </w:rPr>
        <w:t>场地及加工场地布置</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70"/>
          <w:sz w:val="23"/>
          <w:szCs w:val="23"/>
        </w:rPr>
        <w:t xml:space="preserve"> </w:t>
      </w:r>
      <w:hyperlink w:anchor="bookmark85" w:history="1">
        <w:r>
          <w:rPr>
            <w:rFonts w:ascii="Times New Roman" w:eastAsia="Times New Roman" w:hAnsi="Times New Roman" w:cs="Times New Roman"/>
            <w:spacing w:val="-3"/>
            <w:sz w:val="23"/>
            <w:szCs w:val="23"/>
          </w:rPr>
          <w:t>53</w:t>
        </w:r>
      </w:hyperlink>
    </w:p>
    <w:p>
      <w:pPr>
        <w:tabs>
          <w:tab w:val="right" w:leader="dot" w:pos="8287"/>
        </w:tabs>
        <w:spacing w:before="199"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6.4  </w:t>
      </w:r>
      <w:r>
        <w:rPr>
          <w:rFonts w:ascii="宋体" w:eastAsia="宋体" w:hAnsi="宋体" w:cs="宋体"/>
          <w:spacing w:val="6"/>
          <w:sz w:val="23"/>
          <w:szCs w:val="23"/>
        </w:rPr>
        <w:t>总平面文明施工规划</w:t>
      </w:r>
      <w:r>
        <w:rPr>
          <w:rFonts w:ascii="宋体" w:eastAsia="宋体" w:hAnsi="宋体" w:cs="宋体"/>
          <w:spacing w:val="-93"/>
          <w:sz w:val="23"/>
          <w:szCs w:val="23"/>
        </w:rPr>
        <w:t xml:space="preserve"> </w:t>
      </w:r>
      <w:r>
        <w:rPr>
          <w:rFonts w:ascii="宋体" w:eastAsia="宋体" w:hAnsi="宋体" w:cs="宋体"/>
          <w:sz w:val="23"/>
          <w:szCs w:val="23"/>
        </w:rPr>
        <w:tab/>
      </w:r>
      <w:hyperlink w:anchor="bookmark86" w:history="1">
        <w:r>
          <w:rPr>
            <w:rFonts w:ascii="Times New Roman" w:eastAsia="Times New Roman" w:hAnsi="Times New Roman" w:cs="Times New Roman"/>
            <w:spacing w:val="-2"/>
            <w:sz w:val="23"/>
            <w:szCs w:val="23"/>
          </w:rPr>
          <w:t>53</w:t>
        </w:r>
      </w:hyperlink>
    </w:p>
    <w:p>
      <w:pPr>
        <w:tabs>
          <w:tab w:val="right" w:leader="dot" w:pos="8267"/>
        </w:tabs>
        <w:spacing w:before="19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6.4.1</w:t>
      </w:r>
      <w:r>
        <w:rPr>
          <w:rFonts w:ascii="Times New Roman" w:eastAsia="Times New Roman" w:hAnsi="Times New Roman" w:cs="Times New Roman"/>
          <w:spacing w:val="18"/>
          <w:sz w:val="23"/>
          <w:szCs w:val="23"/>
        </w:rPr>
        <w:t xml:space="preserve">  </w:t>
      </w:r>
      <w:r>
        <w:rPr>
          <w:rFonts w:ascii="宋体" w:eastAsia="宋体" w:hAnsi="宋体" w:cs="宋体"/>
          <w:spacing w:val="7"/>
          <w:sz w:val="23"/>
          <w:szCs w:val="23"/>
        </w:rPr>
        <w:t>施工道路及施工排水</w:t>
      </w:r>
      <w:r>
        <w:rPr>
          <w:rFonts w:ascii="宋体" w:eastAsia="宋体" w:hAnsi="宋体" w:cs="宋体"/>
          <w:spacing w:val="-105"/>
          <w:sz w:val="23"/>
          <w:szCs w:val="23"/>
        </w:rPr>
        <w:t xml:space="preserve"> </w:t>
      </w:r>
      <w:r>
        <w:rPr>
          <w:rFonts w:ascii="宋体" w:eastAsia="宋体" w:hAnsi="宋体" w:cs="宋体"/>
          <w:sz w:val="23"/>
          <w:szCs w:val="23"/>
        </w:rPr>
        <w:tab/>
      </w:r>
      <w:hyperlink w:anchor="bookmark87" w:history="1">
        <w:r>
          <w:rPr>
            <w:rFonts w:ascii="Times New Roman" w:eastAsia="Times New Roman" w:hAnsi="Times New Roman" w:cs="Times New Roman"/>
            <w:spacing w:val="-7"/>
            <w:sz w:val="23"/>
            <w:szCs w:val="23"/>
          </w:rPr>
          <w:t>53</w:t>
        </w:r>
      </w:hyperlink>
    </w:p>
    <w:p>
      <w:pPr>
        <w:spacing w:line="219" w:lineRule="auto"/>
        <w:rPr>
          <w:rFonts w:ascii="Times New Roman" w:eastAsia="Times New Roman" w:hAnsi="Times New Roman" w:cs="Times New Roman"/>
          <w:sz w:val="23"/>
          <w:szCs w:val="23"/>
        </w:rPr>
        <w:sectPr>
          <w:headerReference w:type="default" r:id="rId8"/>
          <w:footerReference w:type="default" r:id="rId9"/>
          <w:pgSz w:w="11910" w:h="16840"/>
          <w:pgMar w:top="1109" w:right="1360" w:bottom="1200" w:left="1650" w:header="1099" w:footer="992" w:gutter="0"/>
          <w:pgNumType w:start="4"/>
          <w:cols w:space="708"/>
        </w:sectPr>
      </w:pPr>
    </w:p>
    <w:p>
      <w:pPr>
        <w:pStyle w:val="BodyText"/>
        <w:spacing w:line="342" w:lineRule="auto"/>
      </w:pPr>
    </w:p>
    <w:p>
      <w:pPr>
        <w:tabs>
          <w:tab w:val="right" w:leader="dot" w:pos="8287"/>
        </w:tabs>
        <w:spacing w:before="75"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6.4.2</w:t>
      </w:r>
      <w:r>
        <w:rPr>
          <w:rFonts w:ascii="Times New Roman" w:eastAsia="Times New Roman" w:hAnsi="Times New Roman" w:cs="Times New Roman"/>
          <w:spacing w:val="29"/>
          <w:sz w:val="23"/>
          <w:szCs w:val="23"/>
        </w:rPr>
        <w:t xml:space="preserve">  </w:t>
      </w:r>
      <w:r>
        <w:rPr>
          <w:rFonts w:ascii="宋体" w:eastAsia="宋体" w:hAnsi="宋体" w:cs="宋体"/>
          <w:spacing w:val="4"/>
          <w:sz w:val="23"/>
          <w:szCs w:val="23"/>
        </w:rPr>
        <w:t>现场消防管理</w:t>
      </w:r>
      <w:r>
        <w:rPr>
          <w:rFonts w:ascii="宋体" w:eastAsia="宋体" w:hAnsi="宋体" w:cs="宋体"/>
          <w:spacing w:val="-103"/>
          <w:sz w:val="23"/>
          <w:szCs w:val="23"/>
        </w:rPr>
        <w:t xml:space="preserve"> </w:t>
      </w:r>
      <w:r>
        <w:rPr>
          <w:rFonts w:ascii="宋体" w:eastAsia="宋体" w:hAnsi="宋体" w:cs="宋体"/>
          <w:sz w:val="23"/>
          <w:szCs w:val="23"/>
        </w:rPr>
        <w:tab/>
      </w:r>
      <w:r>
        <w:rPr>
          <w:rFonts w:ascii="宋体" w:eastAsia="宋体" w:hAnsi="宋体" w:cs="宋体"/>
          <w:spacing w:val="-80"/>
          <w:sz w:val="23"/>
          <w:szCs w:val="23"/>
        </w:rPr>
        <w:t xml:space="preserve"> </w:t>
      </w:r>
      <w:hyperlink w:anchor="bookmark88" w:history="1">
        <w:r>
          <w:rPr>
            <w:rFonts w:ascii="Times New Roman" w:eastAsia="Times New Roman" w:hAnsi="Times New Roman" w:cs="Times New Roman"/>
            <w:spacing w:val="-3"/>
            <w:sz w:val="23"/>
            <w:szCs w:val="23"/>
          </w:rPr>
          <w:t>53</w:t>
        </w:r>
      </w:hyperlink>
    </w:p>
    <w:p>
      <w:pPr>
        <w:tabs>
          <w:tab w:val="right" w:leader="dot" w:pos="8317"/>
        </w:tabs>
        <w:spacing w:before="207"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6.4.3</w:t>
      </w:r>
      <w:r>
        <w:rPr>
          <w:rFonts w:ascii="Times New Roman" w:eastAsia="Times New Roman" w:hAnsi="Times New Roman" w:cs="Times New Roman"/>
          <w:spacing w:val="13"/>
          <w:sz w:val="23"/>
          <w:szCs w:val="23"/>
        </w:rPr>
        <w:t xml:space="preserve">  </w:t>
      </w:r>
      <w:r>
        <w:rPr>
          <w:rFonts w:ascii="宋体" w:eastAsia="宋体" w:hAnsi="宋体" w:cs="宋体"/>
          <w:spacing w:val="3"/>
          <w:sz w:val="23"/>
          <w:szCs w:val="23"/>
        </w:rPr>
        <w:t>施工围墙</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10"/>
          <w:sz w:val="23"/>
          <w:szCs w:val="23"/>
        </w:rPr>
        <w:t xml:space="preserve"> </w:t>
      </w:r>
      <w:hyperlink w:anchor="bookmark89" w:history="1">
        <w:r>
          <w:rPr>
            <w:rFonts w:ascii="Times New Roman" w:eastAsia="Times New Roman" w:hAnsi="Times New Roman" w:cs="Times New Roman"/>
            <w:spacing w:val="-3"/>
            <w:sz w:val="23"/>
            <w:szCs w:val="23"/>
          </w:rPr>
          <w:t>53</w:t>
        </w:r>
      </w:hyperlink>
    </w:p>
    <w:p>
      <w:pPr>
        <w:tabs>
          <w:tab w:val="right" w:leader="dot" w:pos="8277"/>
        </w:tabs>
        <w:spacing w:before="195"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 xml:space="preserve">6.5 </w:t>
      </w:r>
      <w:r>
        <w:rPr>
          <w:rFonts w:ascii="宋体" w:eastAsia="宋体" w:hAnsi="宋体" w:cs="宋体"/>
          <w:spacing w:val="8"/>
          <w:sz w:val="23"/>
          <w:szCs w:val="23"/>
        </w:rPr>
        <w:t>施工平面分阶段动态管理措施</w:t>
      </w:r>
      <w:r>
        <w:rPr>
          <w:rFonts w:ascii="宋体" w:eastAsia="宋体" w:hAnsi="宋体" w:cs="宋体"/>
          <w:spacing w:val="-88"/>
          <w:sz w:val="23"/>
          <w:szCs w:val="23"/>
        </w:rPr>
        <w:t xml:space="preserve"> </w:t>
      </w:r>
      <w:r>
        <w:rPr>
          <w:rFonts w:ascii="宋体" w:eastAsia="宋体" w:hAnsi="宋体" w:cs="宋体"/>
          <w:sz w:val="23"/>
          <w:szCs w:val="23"/>
        </w:rPr>
        <w:tab/>
      </w:r>
      <w:hyperlink w:anchor="bookmark90" w:history="1">
        <w:r>
          <w:rPr>
            <w:rFonts w:ascii="Times New Roman" w:eastAsia="Times New Roman" w:hAnsi="Times New Roman" w:cs="Times New Roman"/>
            <w:spacing w:val="-2"/>
            <w:sz w:val="23"/>
            <w:szCs w:val="23"/>
          </w:rPr>
          <w:t>53</w:t>
        </w:r>
      </w:hyperlink>
    </w:p>
    <w:p>
      <w:pPr>
        <w:tabs>
          <w:tab w:val="right" w:leader="dot" w:pos="8287"/>
        </w:tabs>
        <w:spacing w:before="19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6.5.1 </w:t>
      </w:r>
      <w:r>
        <w:rPr>
          <w:rFonts w:ascii="宋体" w:eastAsia="宋体" w:hAnsi="宋体" w:cs="宋体"/>
          <w:spacing w:val="6"/>
          <w:sz w:val="23"/>
          <w:szCs w:val="23"/>
        </w:rPr>
        <w:t>平面管理总原则</w:t>
      </w:r>
      <w:r>
        <w:rPr>
          <w:rFonts w:ascii="宋体" w:eastAsia="宋体" w:hAnsi="宋体" w:cs="宋体"/>
          <w:spacing w:val="-102"/>
          <w:sz w:val="23"/>
          <w:szCs w:val="23"/>
        </w:rPr>
        <w:t xml:space="preserve"> </w:t>
      </w:r>
      <w:r>
        <w:rPr>
          <w:rFonts w:ascii="宋体" w:eastAsia="宋体" w:hAnsi="宋体" w:cs="宋体"/>
          <w:sz w:val="23"/>
          <w:szCs w:val="23"/>
        </w:rPr>
        <w:tab/>
      </w:r>
      <w:hyperlink w:anchor="bookmark91" w:history="1">
        <w:r>
          <w:rPr>
            <w:rFonts w:ascii="Times New Roman" w:eastAsia="Times New Roman" w:hAnsi="Times New Roman" w:cs="Times New Roman"/>
            <w:spacing w:val="-2"/>
            <w:sz w:val="23"/>
            <w:szCs w:val="23"/>
          </w:rPr>
          <w:t>53</w:t>
        </w:r>
      </w:hyperlink>
    </w:p>
    <w:p>
      <w:pPr>
        <w:tabs>
          <w:tab w:val="right" w:leader="dot" w:pos="8287"/>
        </w:tabs>
        <w:spacing w:before="18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6.5.2  </w:t>
      </w:r>
      <w:r>
        <w:rPr>
          <w:rFonts w:ascii="宋体" w:eastAsia="宋体" w:hAnsi="宋体" w:cs="宋体"/>
          <w:spacing w:val="5"/>
          <w:sz w:val="23"/>
          <w:szCs w:val="23"/>
        </w:rPr>
        <w:t>平面管理体系</w:t>
      </w:r>
      <w:r>
        <w:rPr>
          <w:rFonts w:ascii="宋体" w:eastAsia="宋体" w:hAnsi="宋体" w:cs="宋体"/>
          <w:sz w:val="23"/>
          <w:szCs w:val="23"/>
        </w:rPr>
        <w:tab/>
      </w:r>
      <w:r>
        <w:rPr>
          <w:rFonts w:ascii="宋体" w:eastAsia="宋体" w:hAnsi="宋体" w:cs="宋体"/>
          <w:spacing w:val="-40"/>
          <w:sz w:val="23"/>
          <w:szCs w:val="23"/>
        </w:rPr>
        <w:t xml:space="preserve"> </w:t>
      </w:r>
      <w:hyperlink w:anchor="bookmark92" w:history="1">
        <w:r>
          <w:rPr>
            <w:rFonts w:ascii="Times New Roman" w:eastAsia="Times New Roman" w:hAnsi="Times New Roman" w:cs="Times New Roman"/>
            <w:spacing w:val="-3"/>
            <w:sz w:val="23"/>
            <w:szCs w:val="23"/>
          </w:rPr>
          <w:t>53</w:t>
        </w:r>
      </w:hyperlink>
    </w:p>
    <w:p>
      <w:pPr>
        <w:tabs>
          <w:tab w:val="right" w:leader="dot" w:pos="8267"/>
        </w:tabs>
        <w:spacing w:before="20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6.5.3</w:t>
      </w:r>
      <w:r>
        <w:rPr>
          <w:rFonts w:ascii="Times New Roman" w:eastAsia="Times New Roman" w:hAnsi="Times New Roman" w:cs="Times New Roman"/>
          <w:spacing w:val="62"/>
          <w:w w:val="101"/>
          <w:sz w:val="23"/>
          <w:szCs w:val="23"/>
        </w:rPr>
        <w:t xml:space="preserve"> </w:t>
      </w:r>
      <w:r>
        <w:rPr>
          <w:rFonts w:ascii="宋体" w:eastAsia="宋体" w:hAnsi="宋体" w:cs="宋体"/>
          <w:spacing w:val="6"/>
          <w:sz w:val="23"/>
          <w:szCs w:val="23"/>
        </w:rPr>
        <w:t>平面管理计划的制定</w:t>
      </w:r>
      <w:r>
        <w:rPr>
          <w:rFonts w:ascii="宋体" w:eastAsia="宋体" w:hAnsi="宋体" w:cs="宋体"/>
          <w:spacing w:val="-101"/>
          <w:sz w:val="23"/>
          <w:szCs w:val="23"/>
        </w:rPr>
        <w:t xml:space="preserve"> </w:t>
      </w:r>
      <w:r>
        <w:rPr>
          <w:rFonts w:ascii="宋体" w:eastAsia="宋体" w:hAnsi="宋体" w:cs="宋体"/>
          <w:sz w:val="23"/>
          <w:szCs w:val="23"/>
        </w:rPr>
        <w:tab/>
      </w:r>
      <w:hyperlink w:anchor="bookmark93" w:history="1">
        <w:r>
          <w:rPr>
            <w:rFonts w:ascii="Times New Roman" w:eastAsia="Times New Roman" w:hAnsi="Times New Roman" w:cs="Times New Roman"/>
            <w:spacing w:val="7"/>
            <w:sz w:val="23"/>
            <w:szCs w:val="23"/>
          </w:rPr>
          <w:t>54</w:t>
        </w:r>
      </w:hyperlink>
    </w:p>
    <w:p>
      <w:pPr>
        <w:tabs>
          <w:tab w:val="right" w:leader="dot" w:pos="8267"/>
        </w:tabs>
        <w:spacing w:before="18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11"/>
          <w:sz w:val="23"/>
          <w:szCs w:val="23"/>
        </w:rPr>
        <w:t xml:space="preserve">6.5.4 </w:t>
      </w:r>
      <w:r>
        <w:rPr>
          <w:rFonts w:ascii="宋体" w:eastAsia="宋体" w:hAnsi="宋体" w:cs="宋体"/>
          <w:spacing w:val="11"/>
          <w:sz w:val="23"/>
          <w:szCs w:val="23"/>
        </w:rPr>
        <w:t>施工平面动态管理计划</w:t>
      </w:r>
      <w:r>
        <w:rPr>
          <w:rFonts w:ascii="宋体" w:eastAsia="宋体" w:hAnsi="宋体" w:cs="宋体"/>
          <w:spacing w:val="-100"/>
          <w:sz w:val="23"/>
          <w:szCs w:val="23"/>
        </w:rPr>
        <w:t xml:space="preserve"> </w:t>
      </w:r>
      <w:r>
        <w:rPr>
          <w:rFonts w:ascii="宋体" w:eastAsia="宋体" w:hAnsi="宋体" w:cs="宋体"/>
          <w:sz w:val="23"/>
          <w:szCs w:val="23"/>
        </w:rPr>
        <w:tab/>
      </w:r>
      <w:hyperlink w:anchor="bookmark94" w:history="1">
        <w:r>
          <w:rPr>
            <w:rFonts w:ascii="Times New Roman" w:eastAsia="Times New Roman" w:hAnsi="Times New Roman" w:cs="Times New Roman"/>
            <w:spacing w:val="-4"/>
            <w:sz w:val="23"/>
            <w:szCs w:val="23"/>
          </w:rPr>
          <w:t>54</w:t>
        </w:r>
      </w:hyperlink>
    </w:p>
    <w:p>
      <w:pPr>
        <w:tabs>
          <w:tab w:val="right" w:leader="dot" w:pos="8257"/>
        </w:tabs>
        <w:spacing w:before="198" w:line="220" w:lineRule="auto"/>
        <w:ind w:left="229"/>
        <w:rPr>
          <w:rFonts w:ascii="Times New Roman" w:eastAsia="Times New Roman" w:hAnsi="Times New Roman" w:cs="Times New Roman"/>
          <w:sz w:val="23"/>
          <w:szCs w:val="23"/>
        </w:rPr>
      </w:pPr>
      <w:r>
        <w:rPr>
          <w:rFonts w:ascii="Times New Roman" w:eastAsia="Times New Roman" w:hAnsi="Times New Roman" w:cs="Times New Roman"/>
          <w:spacing w:val="11"/>
          <w:sz w:val="23"/>
          <w:szCs w:val="23"/>
        </w:rPr>
        <w:t>7</w:t>
      </w:r>
      <w:r>
        <w:rPr>
          <w:rFonts w:ascii="Times New Roman" w:eastAsia="Times New Roman" w:hAnsi="Times New Roman" w:cs="Times New Roman"/>
          <w:spacing w:val="25"/>
          <w:w w:val="101"/>
          <w:sz w:val="23"/>
          <w:szCs w:val="23"/>
        </w:rPr>
        <w:t xml:space="preserve"> </w:t>
      </w:r>
      <w:r>
        <w:rPr>
          <w:rFonts w:ascii="宋体" w:eastAsia="宋体" w:hAnsi="宋体" w:cs="宋体"/>
          <w:spacing w:val="11"/>
          <w:sz w:val="23"/>
          <w:szCs w:val="23"/>
        </w:rPr>
        <w:t>工程质量、工期保证措施</w:t>
      </w:r>
      <w:r>
        <w:rPr>
          <w:rFonts w:ascii="宋体" w:eastAsia="宋体" w:hAnsi="宋体" w:cs="宋体"/>
          <w:spacing w:val="-106"/>
          <w:sz w:val="23"/>
          <w:szCs w:val="23"/>
        </w:rPr>
        <w:t xml:space="preserve"> </w:t>
      </w:r>
      <w:r>
        <w:rPr>
          <w:rFonts w:ascii="宋体" w:eastAsia="宋体" w:hAnsi="宋体" w:cs="宋体"/>
          <w:sz w:val="23"/>
          <w:szCs w:val="23"/>
        </w:rPr>
        <w:tab/>
      </w:r>
      <w:hyperlink w:anchor="bookmark95" w:history="1">
        <w:r>
          <w:rPr>
            <w:rFonts w:ascii="Times New Roman" w:eastAsia="Times New Roman" w:hAnsi="Times New Roman" w:cs="Times New Roman"/>
            <w:spacing w:val="-2"/>
            <w:sz w:val="23"/>
            <w:szCs w:val="23"/>
          </w:rPr>
          <w:t>54</w:t>
        </w:r>
      </w:hyperlink>
    </w:p>
    <w:p>
      <w:pPr>
        <w:tabs>
          <w:tab w:val="right" w:leader="dot" w:pos="8307"/>
        </w:tabs>
        <w:spacing w:before="196" w:line="220"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7.1</w:t>
      </w:r>
      <w:r>
        <w:rPr>
          <w:rFonts w:ascii="Times New Roman" w:eastAsia="Times New Roman" w:hAnsi="Times New Roman" w:cs="Times New Roman"/>
          <w:spacing w:val="57"/>
          <w:w w:val="101"/>
          <w:sz w:val="23"/>
          <w:szCs w:val="23"/>
        </w:rPr>
        <w:t xml:space="preserve"> </w:t>
      </w:r>
      <w:r>
        <w:rPr>
          <w:rFonts w:ascii="宋体" w:eastAsia="宋体" w:hAnsi="宋体" w:cs="宋体"/>
          <w:spacing w:val="7"/>
          <w:sz w:val="23"/>
          <w:szCs w:val="23"/>
        </w:rPr>
        <w:t>工程质量保证措施</w:t>
      </w:r>
      <w:r>
        <w:rPr>
          <w:rFonts w:ascii="宋体" w:eastAsia="宋体" w:hAnsi="宋体" w:cs="宋体"/>
          <w:spacing w:val="-96"/>
          <w:sz w:val="23"/>
          <w:szCs w:val="23"/>
        </w:rPr>
        <w:t xml:space="preserve"> </w:t>
      </w:r>
      <w:r>
        <w:rPr>
          <w:rFonts w:ascii="宋体" w:eastAsia="宋体" w:hAnsi="宋体" w:cs="宋体"/>
          <w:sz w:val="23"/>
          <w:szCs w:val="23"/>
        </w:rPr>
        <w:tab/>
      </w:r>
      <w:hyperlink w:anchor="bookmark96" w:history="1">
        <w:r>
          <w:rPr>
            <w:rFonts w:ascii="Times New Roman" w:eastAsia="Times New Roman" w:hAnsi="Times New Roman" w:cs="Times New Roman"/>
            <w:spacing w:val="-2"/>
            <w:sz w:val="23"/>
            <w:szCs w:val="23"/>
          </w:rPr>
          <w:t>54</w:t>
        </w:r>
      </w:hyperlink>
    </w:p>
    <w:p>
      <w:pPr>
        <w:tabs>
          <w:tab w:val="right" w:leader="dot" w:pos="8257"/>
        </w:tabs>
        <w:spacing w:before="185"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7"/>
          <w:sz w:val="23"/>
          <w:szCs w:val="23"/>
        </w:rPr>
        <w:t>7.1.1</w:t>
      </w:r>
      <w:r>
        <w:rPr>
          <w:rFonts w:ascii="Times New Roman" w:eastAsia="Times New Roman" w:hAnsi="Times New Roman" w:cs="Times New Roman"/>
          <w:spacing w:val="52"/>
          <w:sz w:val="23"/>
          <w:szCs w:val="23"/>
        </w:rPr>
        <w:t xml:space="preserve"> </w:t>
      </w:r>
      <w:r>
        <w:rPr>
          <w:rFonts w:ascii="宋体" w:eastAsia="宋体" w:hAnsi="宋体" w:cs="宋体"/>
          <w:spacing w:val="7"/>
          <w:sz w:val="23"/>
          <w:szCs w:val="23"/>
        </w:rPr>
        <w:t>工程质量保证体系</w:t>
      </w:r>
      <w:r>
        <w:rPr>
          <w:rFonts w:ascii="宋体" w:eastAsia="宋体" w:hAnsi="宋体" w:cs="宋体"/>
          <w:spacing w:val="-107"/>
          <w:sz w:val="23"/>
          <w:szCs w:val="23"/>
        </w:rPr>
        <w:t xml:space="preserve"> </w:t>
      </w:r>
      <w:r>
        <w:rPr>
          <w:rFonts w:ascii="宋体" w:eastAsia="宋体" w:hAnsi="宋体" w:cs="宋体"/>
          <w:sz w:val="23"/>
          <w:szCs w:val="23"/>
        </w:rPr>
        <w:tab/>
      </w:r>
      <w:hyperlink w:anchor="bookmark97" w:history="1">
        <w:r>
          <w:rPr>
            <w:rFonts w:ascii="Times New Roman" w:eastAsia="Times New Roman" w:hAnsi="Times New Roman" w:cs="Times New Roman"/>
            <w:spacing w:val="7"/>
            <w:sz w:val="23"/>
            <w:szCs w:val="23"/>
          </w:rPr>
          <w:t>54</w:t>
        </w:r>
      </w:hyperlink>
    </w:p>
    <w:p>
      <w:pPr>
        <w:tabs>
          <w:tab w:val="right" w:leader="dot" w:pos="8277"/>
        </w:tabs>
        <w:spacing w:before="196" w:line="220"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7.1.2</w:t>
      </w:r>
      <w:r>
        <w:rPr>
          <w:rFonts w:ascii="Times New Roman" w:eastAsia="Times New Roman" w:hAnsi="Times New Roman" w:cs="Times New Roman"/>
          <w:spacing w:val="45"/>
          <w:sz w:val="23"/>
          <w:szCs w:val="23"/>
        </w:rPr>
        <w:t xml:space="preserve"> </w:t>
      </w:r>
      <w:r>
        <w:rPr>
          <w:rFonts w:ascii="宋体" w:eastAsia="宋体" w:hAnsi="宋体" w:cs="宋体"/>
          <w:spacing w:val="5"/>
          <w:sz w:val="23"/>
          <w:szCs w:val="23"/>
        </w:rPr>
        <w:t>质量保证组织措施和制度</w:t>
      </w:r>
      <w:r>
        <w:rPr>
          <w:rFonts w:ascii="宋体" w:eastAsia="宋体" w:hAnsi="宋体" w:cs="宋体"/>
          <w:spacing w:val="-99"/>
          <w:sz w:val="23"/>
          <w:szCs w:val="23"/>
        </w:rPr>
        <w:t xml:space="preserve"> </w:t>
      </w:r>
      <w:r>
        <w:rPr>
          <w:rFonts w:ascii="宋体" w:eastAsia="宋体" w:hAnsi="宋体" w:cs="宋体"/>
          <w:sz w:val="23"/>
          <w:szCs w:val="23"/>
        </w:rPr>
        <w:tab/>
      </w:r>
      <w:r>
        <w:rPr>
          <w:rFonts w:ascii="宋体" w:eastAsia="宋体" w:hAnsi="宋体" w:cs="宋体"/>
          <w:spacing w:val="-60"/>
          <w:sz w:val="23"/>
          <w:szCs w:val="23"/>
        </w:rPr>
        <w:t xml:space="preserve"> </w:t>
      </w:r>
      <w:hyperlink w:anchor="bookmark98" w:history="1">
        <w:r>
          <w:rPr>
            <w:rFonts w:ascii="Times New Roman" w:eastAsia="Times New Roman" w:hAnsi="Times New Roman" w:cs="Times New Roman"/>
            <w:spacing w:val="-3"/>
            <w:sz w:val="23"/>
            <w:szCs w:val="23"/>
          </w:rPr>
          <w:t>58</w:t>
        </w:r>
      </w:hyperlink>
    </w:p>
    <w:p>
      <w:pPr>
        <w:tabs>
          <w:tab w:val="right" w:leader="dot" w:pos="8260"/>
        </w:tabs>
        <w:spacing w:before="206" w:line="220"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7.2</w:t>
      </w:r>
      <w:r>
        <w:rPr>
          <w:rFonts w:ascii="Times New Roman" w:eastAsia="Times New Roman" w:hAnsi="Times New Roman" w:cs="Times New Roman"/>
          <w:spacing w:val="20"/>
          <w:w w:val="101"/>
          <w:sz w:val="23"/>
          <w:szCs w:val="23"/>
        </w:rPr>
        <w:t xml:space="preserve">  </w:t>
      </w:r>
      <w:r>
        <w:rPr>
          <w:rFonts w:ascii="宋体" w:eastAsia="宋体" w:hAnsi="宋体" w:cs="宋体"/>
          <w:spacing w:val="6"/>
          <w:sz w:val="23"/>
          <w:szCs w:val="23"/>
        </w:rPr>
        <w:t>工程工期保证措施</w:t>
      </w:r>
      <w:r>
        <w:rPr>
          <w:rFonts w:ascii="宋体" w:eastAsia="宋体" w:hAnsi="宋体" w:cs="宋体"/>
          <w:spacing w:val="-96"/>
          <w:sz w:val="23"/>
          <w:szCs w:val="23"/>
        </w:rPr>
        <w:t xml:space="preserve"> </w:t>
      </w:r>
      <w:r>
        <w:rPr>
          <w:rFonts w:ascii="宋体" w:eastAsia="宋体" w:hAnsi="宋体" w:cs="宋体"/>
          <w:sz w:val="23"/>
          <w:szCs w:val="23"/>
        </w:rPr>
        <w:tab/>
      </w:r>
      <w:hyperlink w:anchor="bookmark99" w:history="1">
        <w:r>
          <w:rPr>
            <w:rFonts w:ascii="Times New Roman" w:eastAsia="Times New Roman" w:hAnsi="Times New Roman" w:cs="Times New Roman"/>
            <w:spacing w:val="-2"/>
            <w:sz w:val="23"/>
            <w:szCs w:val="23"/>
          </w:rPr>
          <w:t>69</w:t>
        </w:r>
      </w:hyperlink>
    </w:p>
    <w:p>
      <w:pPr>
        <w:tabs>
          <w:tab w:val="right" w:leader="dot" w:pos="8260"/>
        </w:tabs>
        <w:spacing w:before="176" w:line="219" w:lineRule="auto"/>
        <w:ind w:left="699"/>
        <w:rPr>
          <w:rFonts w:ascii="Times New Roman" w:eastAsia="Times New Roman" w:hAnsi="Times New Roman" w:cs="Times New Roman"/>
          <w:sz w:val="23"/>
          <w:szCs w:val="23"/>
        </w:rPr>
      </w:pPr>
      <w:r>
        <w:rPr>
          <w:rFonts w:ascii="宋体" w:eastAsia="宋体" w:hAnsi="宋体" w:cs="宋体"/>
          <w:spacing w:val="-4"/>
          <w:sz w:val="23"/>
          <w:szCs w:val="23"/>
        </w:rPr>
        <w:t>7.2.1 人、财、物的保障</w:t>
      </w:r>
      <w:r>
        <w:rPr>
          <w:rFonts w:ascii="宋体" w:eastAsia="宋体" w:hAnsi="宋体" w:cs="宋体"/>
          <w:spacing w:val="-90"/>
          <w:sz w:val="23"/>
          <w:szCs w:val="23"/>
        </w:rPr>
        <w:t xml:space="preserve"> </w:t>
      </w:r>
      <w:r>
        <w:rPr>
          <w:rFonts w:ascii="宋体" w:eastAsia="宋体" w:hAnsi="宋体" w:cs="宋体"/>
          <w:sz w:val="23"/>
          <w:szCs w:val="23"/>
        </w:rPr>
        <w:tab/>
      </w:r>
      <w:r>
        <w:rPr>
          <w:rFonts w:ascii="宋体" w:eastAsia="宋体" w:hAnsi="宋体" w:cs="宋体"/>
          <w:spacing w:val="-79"/>
          <w:sz w:val="23"/>
          <w:szCs w:val="23"/>
        </w:rPr>
        <w:t xml:space="preserve"> </w:t>
      </w:r>
      <w:hyperlink w:anchor="bookmark100" w:history="1">
        <w:r>
          <w:rPr>
            <w:rFonts w:ascii="Times New Roman" w:eastAsia="Times New Roman" w:hAnsi="Times New Roman" w:cs="Times New Roman"/>
            <w:spacing w:val="-3"/>
            <w:sz w:val="23"/>
            <w:szCs w:val="23"/>
          </w:rPr>
          <w:t>70</w:t>
        </w:r>
      </w:hyperlink>
    </w:p>
    <w:p>
      <w:pPr>
        <w:tabs>
          <w:tab w:val="right" w:leader="dot" w:pos="8280"/>
        </w:tabs>
        <w:spacing w:before="22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7.2.2</w:t>
      </w:r>
      <w:r>
        <w:rPr>
          <w:rFonts w:ascii="Times New Roman" w:eastAsia="Times New Roman" w:hAnsi="Times New Roman" w:cs="Times New Roman"/>
          <w:spacing w:val="56"/>
          <w:sz w:val="23"/>
          <w:szCs w:val="23"/>
        </w:rPr>
        <w:t xml:space="preserve"> </w:t>
      </w:r>
      <w:r>
        <w:rPr>
          <w:rFonts w:ascii="宋体" w:eastAsia="宋体" w:hAnsi="宋体" w:cs="宋体"/>
          <w:spacing w:val="5"/>
          <w:sz w:val="23"/>
          <w:szCs w:val="23"/>
        </w:rPr>
        <w:t>技术工作保障</w:t>
      </w:r>
      <w:r>
        <w:rPr>
          <w:rFonts w:ascii="宋体" w:eastAsia="宋体" w:hAnsi="宋体" w:cs="宋体"/>
          <w:spacing w:val="-95"/>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101" w:history="1">
        <w:r>
          <w:rPr>
            <w:rFonts w:ascii="Times New Roman" w:eastAsia="Times New Roman" w:hAnsi="Times New Roman" w:cs="Times New Roman"/>
            <w:spacing w:val="-3"/>
            <w:sz w:val="23"/>
            <w:szCs w:val="23"/>
          </w:rPr>
          <w:t>70</w:t>
        </w:r>
      </w:hyperlink>
    </w:p>
    <w:p>
      <w:pPr>
        <w:tabs>
          <w:tab w:val="right" w:leader="dot" w:pos="8280"/>
        </w:tabs>
        <w:spacing w:before="15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7.2.3</w:t>
      </w:r>
      <w:r>
        <w:rPr>
          <w:rFonts w:ascii="Times New Roman" w:eastAsia="Times New Roman" w:hAnsi="Times New Roman" w:cs="Times New Roman"/>
          <w:spacing w:val="51"/>
          <w:sz w:val="23"/>
          <w:szCs w:val="23"/>
        </w:rPr>
        <w:t xml:space="preserve"> </w:t>
      </w:r>
      <w:r>
        <w:rPr>
          <w:rFonts w:ascii="宋体" w:eastAsia="宋体" w:hAnsi="宋体" w:cs="宋体"/>
          <w:spacing w:val="5"/>
          <w:sz w:val="23"/>
          <w:szCs w:val="23"/>
        </w:rPr>
        <w:t>总包管理的保障</w:t>
      </w:r>
      <w:r>
        <w:rPr>
          <w:rFonts w:ascii="宋体" w:eastAsia="宋体" w:hAnsi="宋体" w:cs="宋体"/>
          <w:spacing w:val="-95"/>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102" w:history="1">
        <w:r>
          <w:rPr>
            <w:rFonts w:ascii="Times New Roman" w:eastAsia="Times New Roman" w:hAnsi="Times New Roman" w:cs="Times New Roman"/>
            <w:spacing w:val="-3"/>
            <w:sz w:val="23"/>
            <w:szCs w:val="23"/>
          </w:rPr>
          <w:t>70</w:t>
        </w:r>
      </w:hyperlink>
    </w:p>
    <w:p>
      <w:pPr>
        <w:tabs>
          <w:tab w:val="right" w:leader="dot" w:pos="8290"/>
        </w:tabs>
        <w:spacing w:before="207" w:line="219" w:lineRule="auto"/>
        <w:ind w:left="22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8  </w:t>
      </w:r>
      <w:r>
        <w:rPr>
          <w:rFonts w:ascii="宋体" w:eastAsia="宋体" w:hAnsi="宋体" w:cs="宋体"/>
          <w:spacing w:val="5"/>
          <w:sz w:val="23"/>
          <w:szCs w:val="23"/>
        </w:rPr>
        <w:t>安全、消防、保卫管理</w:t>
      </w:r>
      <w:r>
        <w:rPr>
          <w:rFonts w:ascii="宋体" w:eastAsia="宋体" w:hAnsi="宋体" w:cs="宋体"/>
          <w:spacing w:val="-82"/>
          <w:sz w:val="23"/>
          <w:szCs w:val="23"/>
        </w:rPr>
        <w:t xml:space="preserve"> </w:t>
      </w:r>
      <w:r>
        <w:rPr>
          <w:rFonts w:ascii="宋体" w:eastAsia="宋体" w:hAnsi="宋体" w:cs="宋体"/>
          <w:sz w:val="23"/>
          <w:szCs w:val="23"/>
        </w:rPr>
        <w:tab/>
      </w:r>
      <w:hyperlink w:anchor="bookmark103" w:history="1">
        <w:r>
          <w:rPr>
            <w:rFonts w:ascii="Times New Roman" w:eastAsia="Times New Roman" w:hAnsi="Times New Roman" w:cs="Times New Roman"/>
            <w:spacing w:val="-1"/>
            <w:sz w:val="23"/>
            <w:szCs w:val="23"/>
          </w:rPr>
          <w:t>71</w:t>
        </w:r>
      </w:hyperlink>
    </w:p>
    <w:p>
      <w:pPr>
        <w:tabs>
          <w:tab w:val="right" w:leader="dot" w:pos="8310"/>
        </w:tabs>
        <w:spacing w:before="197"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8.1</w:t>
      </w:r>
      <w:r>
        <w:rPr>
          <w:rFonts w:ascii="Times New Roman" w:eastAsia="Times New Roman" w:hAnsi="Times New Roman" w:cs="Times New Roman"/>
          <w:spacing w:val="24"/>
          <w:w w:val="101"/>
          <w:sz w:val="23"/>
          <w:szCs w:val="23"/>
        </w:rPr>
        <w:t xml:space="preserve">  </w:t>
      </w:r>
      <w:r>
        <w:rPr>
          <w:rFonts w:ascii="宋体" w:eastAsia="宋体" w:hAnsi="宋体" w:cs="宋体"/>
          <w:spacing w:val="4"/>
          <w:sz w:val="23"/>
          <w:szCs w:val="23"/>
        </w:rPr>
        <w:t>安全管理目标</w:t>
      </w:r>
      <w:r>
        <w:rPr>
          <w:rFonts w:ascii="宋体" w:eastAsia="宋体" w:hAnsi="宋体" w:cs="宋体"/>
          <w:spacing w:val="-104"/>
          <w:sz w:val="23"/>
          <w:szCs w:val="23"/>
        </w:rPr>
        <w:t xml:space="preserve"> </w:t>
      </w:r>
      <w:r>
        <w:rPr>
          <w:rFonts w:ascii="宋体" w:eastAsia="宋体" w:hAnsi="宋体" w:cs="宋体"/>
          <w:sz w:val="23"/>
          <w:szCs w:val="23"/>
        </w:rPr>
        <w:tab/>
      </w:r>
      <w:hyperlink w:anchor="bookmark104" w:history="1">
        <w:r>
          <w:rPr>
            <w:rFonts w:ascii="Times New Roman" w:eastAsia="Times New Roman" w:hAnsi="Times New Roman" w:cs="Times New Roman"/>
            <w:spacing w:val="-1"/>
            <w:sz w:val="23"/>
            <w:szCs w:val="23"/>
          </w:rPr>
          <w:t>71</w:t>
        </w:r>
      </w:hyperlink>
    </w:p>
    <w:p>
      <w:pPr>
        <w:tabs>
          <w:tab w:val="right" w:leader="dot" w:pos="8310"/>
        </w:tabs>
        <w:spacing w:before="197"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 xml:space="preserve">8.2  </w:t>
      </w:r>
      <w:r>
        <w:rPr>
          <w:rFonts w:ascii="宋体" w:eastAsia="宋体" w:hAnsi="宋体" w:cs="宋体"/>
          <w:spacing w:val="4"/>
          <w:sz w:val="23"/>
          <w:szCs w:val="23"/>
        </w:rPr>
        <w:t>安全管理体系</w:t>
      </w:r>
      <w:r>
        <w:rPr>
          <w:rFonts w:ascii="宋体" w:eastAsia="宋体" w:hAnsi="宋体" w:cs="宋体"/>
          <w:spacing w:val="-103"/>
          <w:sz w:val="23"/>
          <w:szCs w:val="23"/>
        </w:rPr>
        <w:t xml:space="preserve"> </w:t>
      </w:r>
      <w:r>
        <w:rPr>
          <w:rFonts w:ascii="宋体" w:eastAsia="宋体" w:hAnsi="宋体" w:cs="宋体"/>
          <w:sz w:val="23"/>
          <w:szCs w:val="23"/>
        </w:rPr>
        <w:tab/>
      </w:r>
      <w:r>
        <w:rPr>
          <w:rFonts w:ascii="宋体" w:eastAsia="宋体" w:hAnsi="宋体" w:cs="宋体"/>
          <w:spacing w:val="-69"/>
          <w:sz w:val="23"/>
          <w:szCs w:val="23"/>
        </w:rPr>
        <w:t xml:space="preserve"> </w:t>
      </w:r>
      <w:hyperlink w:anchor="bookmark105" w:history="1">
        <w:r>
          <w:rPr>
            <w:rFonts w:ascii="Times New Roman" w:eastAsia="Times New Roman" w:hAnsi="Times New Roman" w:cs="Times New Roman"/>
            <w:spacing w:val="-3"/>
            <w:sz w:val="23"/>
            <w:szCs w:val="23"/>
          </w:rPr>
          <w:t>71</w:t>
        </w:r>
      </w:hyperlink>
    </w:p>
    <w:p>
      <w:pPr>
        <w:tabs>
          <w:tab w:val="right" w:leader="dot" w:pos="8310"/>
        </w:tabs>
        <w:spacing w:before="208"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8.2.1</w:t>
      </w:r>
      <w:r>
        <w:rPr>
          <w:rFonts w:ascii="Times New Roman" w:eastAsia="Times New Roman" w:hAnsi="Times New Roman" w:cs="Times New Roman"/>
          <w:spacing w:val="20"/>
          <w:sz w:val="23"/>
          <w:szCs w:val="23"/>
        </w:rPr>
        <w:t xml:space="preserve">  </w:t>
      </w:r>
      <w:r>
        <w:rPr>
          <w:rFonts w:ascii="宋体" w:eastAsia="宋体" w:hAnsi="宋体" w:cs="宋体"/>
          <w:spacing w:val="5"/>
          <w:sz w:val="23"/>
          <w:szCs w:val="23"/>
        </w:rPr>
        <w:t>组织管理体系</w:t>
      </w:r>
      <w:r>
        <w:rPr>
          <w:rFonts w:ascii="宋体" w:eastAsia="宋体" w:hAnsi="宋体" w:cs="宋体"/>
          <w:spacing w:val="-106"/>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106" w:history="1">
        <w:r>
          <w:rPr>
            <w:rFonts w:ascii="Times New Roman" w:eastAsia="Times New Roman" w:hAnsi="Times New Roman" w:cs="Times New Roman"/>
            <w:spacing w:val="-3"/>
            <w:sz w:val="23"/>
            <w:szCs w:val="23"/>
          </w:rPr>
          <w:t>71</w:t>
        </w:r>
      </w:hyperlink>
    </w:p>
    <w:p>
      <w:pPr>
        <w:tabs>
          <w:tab w:val="right" w:leader="dot" w:pos="8310"/>
        </w:tabs>
        <w:spacing w:before="19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8.2.2</w:t>
      </w:r>
      <w:r>
        <w:rPr>
          <w:rFonts w:ascii="Times New Roman" w:eastAsia="Times New Roman" w:hAnsi="Times New Roman" w:cs="Times New Roman"/>
          <w:spacing w:val="21"/>
          <w:sz w:val="23"/>
          <w:szCs w:val="23"/>
        </w:rPr>
        <w:t xml:space="preserve">  </w:t>
      </w:r>
      <w:r>
        <w:rPr>
          <w:rFonts w:ascii="宋体" w:eastAsia="宋体" w:hAnsi="宋体" w:cs="宋体"/>
          <w:spacing w:val="5"/>
          <w:sz w:val="23"/>
          <w:szCs w:val="23"/>
        </w:rPr>
        <w:t>建立管理制度</w:t>
      </w:r>
      <w:r>
        <w:rPr>
          <w:rFonts w:ascii="宋体" w:eastAsia="宋体" w:hAnsi="宋体" w:cs="宋体"/>
          <w:spacing w:val="-98"/>
          <w:sz w:val="23"/>
          <w:szCs w:val="23"/>
        </w:rPr>
        <w:t xml:space="preserve"> </w:t>
      </w:r>
      <w:r>
        <w:rPr>
          <w:rFonts w:ascii="宋体" w:eastAsia="宋体" w:hAnsi="宋体" w:cs="宋体"/>
          <w:sz w:val="23"/>
          <w:szCs w:val="23"/>
        </w:rPr>
        <w:tab/>
      </w:r>
      <w:r>
        <w:rPr>
          <w:rFonts w:ascii="宋体" w:eastAsia="宋体" w:hAnsi="宋体" w:cs="宋体"/>
          <w:spacing w:val="-59"/>
          <w:sz w:val="23"/>
          <w:szCs w:val="23"/>
        </w:rPr>
        <w:t xml:space="preserve"> </w:t>
      </w:r>
      <w:hyperlink w:anchor="bookmark107" w:history="1">
        <w:r>
          <w:rPr>
            <w:rFonts w:ascii="Times New Roman" w:eastAsia="Times New Roman" w:hAnsi="Times New Roman" w:cs="Times New Roman"/>
            <w:spacing w:val="-3"/>
            <w:sz w:val="23"/>
            <w:szCs w:val="23"/>
          </w:rPr>
          <w:t>72</w:t>
        </w:r>
      </w:hyperlink>
    </w:p>
    <w:p>
      <w:pPr>
        <w:tabs>
          <w:tab w:val="right" w:leader="dot" w:pos="8270"/>
        </w:tabs>
        <w:spacing w:before="18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 xml:space="preserve">8.2.3  </w:t>
      </w:r>
      <w:r>
        <w:rPr>
          <w:rFonts w:ascii="宋体" w:eastAsia="宋体" w:hAnsi="宋体" w:cs="宋体"/>
          <w:spacing w:val="6"/>
          <w:sz w:val="23"/>
          <w:szCs w:val="23"/>
        </w:rPr>
        <w:t>安全教育与安全检查制度</w:t>
      </w:r>
      <w:r>
        <w:rPr>
          <w:rFonts w:ascii="宋体" w:eastAsia="宋体" w:hAnsi="宋体" w:cs="宋体"/>
          <w:sz w:val="23"/>
          <w:szCs w:val="23"/>
        </w:rPr>
        <w:tab/>
      </w:r>
      <w:hyperlink w:anchor="bookmark108" w:history="1">
        <w:r>
          <w:rPr>
            <w:rFonts w:ascii="Times New Roman" w:eastAsia="Times New Roman" w:hAnsi="Times New Roman" w:cs="Times New Roman"/>
            <w:spacing w:val="3"/>
            <w:sz w:val="23"/>
            <w:szCs w:val="23"/>
          </w:rPr>
          <w:t>73</w:t>
        </w:r>
      </w:hyperlink>
    </w:p>
    <w:p>
      <w:pPr>
        <w:tabs>
          <w:tab w:val="right" w:leader="dot" w:pos="8260"/>
        </w:tabs>
        <w:spacing w:before="187"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8"/>
          <w:sz w:val="23"/>
          <w:szCs w:val="23"/>
        </w:rPr>
        <w:t>8.3</w:t>
      </w:r>
      <w:r>
        <w:rPr>
          <w:rFonts w:ascii="Times New Roman" w:eastAsia="Times New Roman" w:hAnsi="Times New Roman" w:cs="Times New Roman"/>
          <w:spacing w:val="40"/>
          <w:sz w:val="23"/>
          <w:szCs w:val="23"/>
        </w:rPr>
        <w:t xml:space="preserve"> </w:t>
      </w:r>
      <w:r>
        <w:rPr>
          <w:rFonts w:ascii="宋体" w:eastAsia="宋体" w:hAnsi="宋体" w:cs="宋体"/>
          <w:spacing w:val="8"/>
          <w:sz w:val="23"/>
          <w:szCs w:val="23"/>
        </w:rPr>
        <w:t>专项安全管理</w:t>
      </w:r>
      <w:r>
        <w:rPr>
          <w:rFonts w:ascii="宋体" w:eastAsia="宋体" w:hAnsi="宋体" w:cs="宋体"/>
          <w:spacing w:val="-94"/>
          <w:sz w:val="23"/>
          <w:szCs w:val="23"/>
        </w:rPr>
        <w:t xml:space="preserve"> </w:t>
      </w:r>
      <w:r>
        <w:rPr>
          <w:rFonts w:ascii="宋体" w:eastAsia="宋体" w:hAnsi="宋体" w:cs="宋体"/>
          <w:sz w:val="23"/>
          <w:szCs w:val="23"/>
        </w:rPr>
        <w:tab/>
      </w:r>
      <w:hyperlink w:anchor="bookmark109" w:history="1">
        <w:r>
          <w:rPr>
            <w:rFonts w:ascii="Times New Roman" w:eastAsia="Times New Roman" w:hAnsi="Times New Roman" w:cs="Times New Roman"/>
            <w:spacing w:val="-1"/>
            <w:sz w:val="23"/>
            <w:szCs w:val="23"/>
          </w:rPr>
          <w:t>74</w:t>
        </w:r>
      </w:hyperlink>
    </w:p>
    <w:p>
      <w:pPr>
        <w:tabs>
          <w:tab w:val="right" w:leader="dot" w:pos="8270"/>
        </w:tabs>
        <w:spacing w:before="19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8.3.1</w:t>
      </w:r>
      <w:r>
        <w:rPr>
          <w:rFonts w:ascii="Times New Roman" w:eastAsia="Times New Roman" w:hAnsi="Times New Roman" w:cs="Times New Roman"/>
          <w:spacing w:val="44"/>
          <w:w w:val="101"/>
          <w:sz w:val="23"/>
          <w:szCs w:val="23"/>
        </w:rPr>
        <w:t xml:space="preserve"> </w:t>
      </w:r>
      <w:r>
        <w:rPr>
          <w:rFonts w:ascii="宋体" w:eastAsia="宋体" w:hAnsi="宋体" w:cs="宋体"/>
          <w:spacing w:val="5"/>
          <w:sz w:val="23"/>
          <w:szCs w:val="23"/>
        </w:rPr>
        <w:t>劳务用工管理</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110" w:history="1">
        <w:r>
          <w:rPr>
            <w:rFonts w:ascii="Times New Roman" w:eastAsia="Times New Roman" w:hAnsi="Times New Roman" w:cs="Times New Roman"/>
            <w:spacing w:val="-3"/>
            <w:sz w:val="23"/>
            <w:szCs w:val="23"/>
          </w:rPr>
          <w:t>74</w:t>
        </w:r>
      </w:hyperlink>
    </w:p>
    <w:p>
      <w:pPr>
        <w:tabs>
          <w:tab w:val="right" w:leader="dot" w:pos="8250"/>
        </w:tabs>
        <w:spacing w:before="19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8.3.2</w:t>
      </w:r>
      <w:r>
        <w:rPr>
          <w:rFonts w:ascii="Times New Roman" w:eastAsia="Times New Roman" w:hAnsi="Times New Roman" w:cs="Times New Roman"/>
          <w:spacing w:val="35"/>
          <w:w w:val="101"/>
          <w:sz w:val="23"/>
          <w:szCs w:val="23"/>
        </w:rPr>
        <w:t xml:space="preserve"> </w:t>
      </w:r>
      <w:r>
        <w:rPr>
          <w:rFonts w:ascii="宋体" w:eastAsia="宋体" w:hAnsi="宋体" w:cs="宋体"/>
          <w:spacing w:val="4"/>
          <w:sz w:val="23"/>
          <w:szCs w:val="23"/>
        </w:rPr>
        <w:t>安全防护管理</w:t>
      </w:r>
      <w:r>
        <w:rPr>
          <w:rFonts w:ascii="宋体" w:eastAsia="宋体" w:hAnsi="宋体" w:cs="宋体"/>
          <w:spacing w:val="-94"/>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111" w:history="1">
        <w:r>
          <w:rPr>
            <w:rFonts w:ascii="Times New Roman" w:eastAsia="Times New Roman" w:hAnsi="Times New Roman" w:cs="Times New Roman"/>
            <w:spacing w:val="-3"/>
            <w:sz w:val="23"/>
            <w:szCs w:val="23"/>
          </w:rPr>
          <w:t>74</w:t>
        </w:r>
      </w:hyperlink>
    </w:p>
    <w:p>
      <w:pPr>
        <w:tabs>
          <w:tab w:val="right" w:leader="dot" w:pos="8270"/>
        </w:tabs>
        <w:spacing w:before="188"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8.3.3</w:t>
      </w:r>
      <w:r>
        <w:rPr>
          <w:rFonts w:ascii="Times New Roman" w:eastAsia="Times New Roman" w:hAnsi="Times New Roman" w:cs="Times New Roman"/>
          <w:spacing w:val="15"/>
          <w:sz w:val="23"/>
          <w:szCs w:val="23"/>
        </w:rPr>
        <w:t xml:space="preserve">  </w:t>
      </w:r>
      <w:r>
        <w:rPr>
          <w:rFonts w:ascii="宋体" w:eastAsia="宋体" w:hAnsi="宋体" w:cs="宋体"/>
          <w:spacing w:val="2"/>
          <w:sz w:val="23"/>
          <w:szCs w:val="23"/>
        </w:rPr>
        <w:t>临时用电管理</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59"/>
          <w:sz w:val="23"/>
          <w:szCs w:val="23"/>
        </w:rPr>
        <w:t xml:space="preserve"> </w:t>
      </w:r>
      <w:hyperlink w:anchor="bookmark112" w:history="1">
        <w:r>
          <w:rPr>
            <w:rFonts w:ascii="Times New Roman" w:eastAsia="Times New Roman" w:hAnsi="Times New Roman" w:cs="Times New Roman"/>
            <w:spacing w:val="-3"/>
            <w:sz w:val="23"/>
            <w:szCs w:val="23"/>
          </w:rPr>
          <w:t>76</w:t>
        </w:r>
      </w:hyperlink>
    </w:p>
    <w:p>
      <w:pPr>
        <w:tabs>
          <w:tab w:val="right" w:leader="dot" w:pos="8280"/>
        </w:tabs>
        <w:spacing w:before="205"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 xml:space="preserve">8.3.4  </w:t>
      </w:r>
      <w:r>
        <w:rPr>
          <w:rFonts w:ascii="宋体" w:eastAsia="宋体" w:hAnsi="宋体" w:cs="宋体"/>
          <w:spacing w:val="4"/>
          <w:sz w:val="23"/>
          <w:szCs w:val="23"/>
        </w:rPr>
        <w:t>施工机械管理</w:t>
      </w:r>
      <w:r>
        <w:rPr>
          <w:rFonts w:ascii="宋体" w:eastAsia="宋体" w:hAnsi="宋体" w:cs="宋体"/>
          <w:spacing w:val="-93"/>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113" w:history="1">
        <w:r>
          <w:rPr>
            <w:rFonts w:ascii="Times New Roman" w:eastAsia="Times New Roman" w:hAnsi="Times New Roman" w:cs="Times New Roman"/>
            <w:spacing w:val="-3"/>
            <w:sz w:val="23"/>
            <w:szCs w:val="23"/>
          </w:rPr>
          <w:t>77</w:t>
        </w:r>
      </w:hyperlink>
    </w:p>
    <w:p>
      <w:pPr>
        <w:tabs>
          <w:tab w:val="right" w:leader="dot" w:pos="8320"/>
        </w:tabs>
        <w:spacing w:before="179"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8.4</w:t>
      </w:r>
      <w:r>
        <w:rPr>
          <w:rFonts w:ascii="Times New Roman" w:eastAsia="Times New Roman" w:hAnsi="Times New Roman" w:cs="Times New Roman"/>
          <w:spacing w:val="19"/>
          <w:sz w:val="23"/>
          <w:szCs w:val="23"/>
        </w:rPr>
        <w:t xml:space="preserve">  </w:t>
      </w:r>
      <w:r>
        <w:rPr>
          <w:rFonts w:ascii="宋体" w:eastAsia="宋体" w:hAnsi="宋体" w:cs="宋体"/>
          <w:spacing w:val="4"/>
          <w:sz w:val="23"/>
          <w:szCs w:val="23"/>
        </w:rPr>
        <w:t>消防保卫管理</w:t>
      </w:r>
      <w:r>
        <w:rPr>
          <w:rFonts w:ascii="宋体" w:eastAsia="宋体" w:hAnsi="宋体" w:cs="宋体"/>
          <w:spacing w:val="-93"/>
          <w:sz w:val="23"/>
          <w:szCs w:val="23"/>
        </w:rPr>
        <w:t xml:space="preserve"> </w:t>
      </w:r>
      <w:r>
        <w:rPr>
          <w:rFonts w:ascii="宋体" w:eastAsia="宋体" w:hAnsi="宋体" w:cs="宋体"/>
          <w:sz w:val="23"/>
          <w:szCs w:val="23"/>
        </w:rPr>
        <w:tab/>
      </w:r>
      <w:hyperlink w:anchor="bookmark114" w:history="1">
        <w:r>
          <w:rPr>
            <w:rFonts w:ascii="Times New Roman" w:eastAsia="Times New Roman" w:hAnsi="Times New Roman" w:cs="Times New Roman"/>
            <w:spacing w:val="3"/>
            <w:sz w:val="23"/>
            <w:szCs w:val="23"/>
          </w:rPr>
          <w:t>78</w:t>
        </w:r>
      </w:hyperlink>
    </w:p>
    <w:p>
      <w:pPr>
        <w:tabs>
          <w:tab w:val="right" w:leader="dot" w:pos="8280"/>
        </w:tabs>
        <w:spacing w:before="207" w:line="219" w:lineRule="auto"/>
        <w:ind w:left="229"/>
        <w:rPr>
          <w:rFonts w:ascii="Times New Roman" w:eastAsia="Times New Roman" w:hAnsi="Times New Roman" w:cs="Times New Roman"/>
          <w:sz w:val="23"/>
          <w:szCs w:val="23"/>
        </w:rPr>
      </w:pPr>
      <w:r>
        <w:rPr>
          <w:rFonts w:ascii="Times New Roman" w:eastAsia="Times New Roman" w:hAnsi="Times New Roman" w:cs="Times New Roman"/>
          <w:spacing w:val="10"/>
          <w:sz w:val="23"/>
          <w:szCs w:val="23"/>
        </w:rPr>
        <w:t>9</w:t>
      </w:r>
      <w:r>
        <w:rPr>
          <w:rFonts w:ascii="Times New Roman" w:eastAsia="Times New Roman" w:hAnsi="Times New Roman" w:cs="Times New Roman"/>
          <w:spacing w:val="44"/>
          <w:sz w:val="23"/>
          <w:szCs w:val="23"/>
        </w:rPr>
        <w:t xml:space="preserve"> </w:t>
      </w:r>
      <w:r>
        <w:rPr>
          <w:rFonts w:ascii="宋体" w:eastAsia="宋体" w:hAnsi="宋体" w:cs="宋体"/>
          <w:spacing w:val="10"/>
          <w:sz w:val="23"/>
          <w:szCs w:val="23"/>
        </w:rPr>
        <w:t>环境保护与文明施工管理</w:t>
      </w:r>
      <w:r>
        <w:rPr>
          <w:rFonts w:ascii="宋体" w:eastAsia="宋体" w:hAnsi="宋体" w:cs="宋体"/>
          <w:spacing w:val="-93"/>
          <w:sz w:val="23"/>
          <w:szCs w:val="23"/>
        </w:rPr>
        <w:t xml:space="preserve"> </w:t>
      </w:r>
      <w:r>
        <w:rPr>
          <w:rFonts w:ascii="宋体" w:eastAsia="宋体" w:hAnsi="宋体" w:cs="宋体"/>
          <w:sz w:val="23"/>
          <w:szCs w:val="23"/>
        </w:rPr>
        <w:tab/>
      </w:r>
      <w:hyperlink w:anchor="bookmark115" w:history="1">
        <w:r>
          <w:rPr>
            <w:rFonts w:ascii="Times New Roman" w:eastAsia="Times New Roman" w:hAnsi="Times New Roman" w:cs="Times New Roman"/>
            <w:spacing w:val="-1"/>
            <w:sz w:val="23"/>
            <w:szCs w:val="23"/>
          </w:rPr>
          <w:t>79</w:t>
        </w:r>
      </w:hyperlink>
    </w:p>
    <w:p>
      <w:pPr>
        <w:tabs>
          <w:tab w:val="right" w:leader="dot" w:pos="8270"/>
        </w:tabs>
        <w:spacing w:before="197" w:line="219" w:lineRule="auto"/>
        <w:ind w:left="47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9.1  </w:t>
      </w:r>
      <w:r>
        <w:rPr>
          <w:rFonts w:ascii="宋体" w:eastAsia="宋体" w:hAnsi="宋体" w:cs="宋体"/>
          <w:spacing w:val="5"/>
          <w:sz w:val="23"/>
          <w:szCs w:val="23"/>
        </w:rPr>
        <w:t>环境保护管理</w:t>
      </w:r>
      <w:r>
        <w:rPr>
          <w:rFonts w:ascii="宋体" w:eastAsia="宋体" w:hAnsi="宋体" w:cs="宋体"/>
          <w:spacing w:val="-84"/>
          <w:sz w:val="23"/>
          <w:szCs w:val="23"/>
        </w:rPr>
        <w:t xml:space="preserve"> </w:t>
      </w:r>
      <w:r>
        <w:rPr>
          <w:rFonts w:ascii="宋体" w:eastAsia="宋体" w:hAnsi="宋体" w:cs="宋体"/>
          <w:sz w:val="23"/>
          <w:szCs w:val="23"/>
        </w:rPr>
        <w:tab/>
      </w:r>
      <w:hyperlink w:anchor="bookmark116" w:history="1">
        <w:r>
          <w:rPr>
            <w:rFonts w:ascii="Times New Roman" w:eastAsia="Times New Roman" w:hAnsi="Times New Roman" w:cs="Times New Roman"/>
            <w:spacing w:val="-1"/>
            <w:sz w:val="23"/>
            <w:szCs w:val="23"/>
          </w:rPr>
          <w:t>79</w:t>
        </w:r>
      </w:hyperlink>
    </w:p>
    <w:p>
      <w:pPr>
        <w:tabs>
          <w:tab w:val="right" w:leader="dot" w:pos="8300"/>
        </w:tabs>
        <w:spacing w:before="187" w:line="219" w:lineRule="auto"/>
        <w:ind w:left="69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9.1.1</w:t>
      </w:r>
      <w:r>
        <w:rPr>
          <w:rFonts w:ascii="Times New Roman" w:eastAsia="Times New Roman" w:hAnsi="Times New Roman" w:cs="Times New Roman"/>
          <w:spacing w:val="24"/>
          <w:sz w:val="23"/>
          <w:szCs w:val="23"/>
        </w:rPr>
        <w:t xml:space="preserve">  </w:t>
      </w:r>
      <w:r>
        <w:rPr>
          <w:rFonts w:ascii="宋体" w:eastAsia="宋体" w:hAnsi="宋体" w:cs="宋体"/>
          <w:spacing w:val="5"/>
          <w:sz w:val="23"/>
          <w:szCs w:val="23"/>
        </w:rPr>
        <w:t>环境管理目标</w:t>
      </w:r>
      <w:r>
        <w:rPr>
          <w:rFonts w:ascii="宋体" w:eastAsia="宋体" w:hAnsi="宋体" w:cs="宋体"/>
          <w:spacing w:val="-104"/>
          <w:sz w:val="23"/>
          <w:szCs w:val="23"/>
        </w:rPr>
        <w:t xml:space="preserve"> </w:t>
      </w:r>
      <w:r>
        <w:rPr>
          <w:rFonts w:ascii="宋体" w:eastAsia="宋体" w:hAnsi="宋体" w:cs="宋体"/>
          <w:sz w:val="23"/>
          <w:szCs w:val="23"/>
        </w:rPr>
        <w:tab/>
      </w:r>
      <w:r>
        <w:rPr>
          <w:rFonts w:ascii="宋体" w:eastAsia="宋体" w:hAnsi="宋体" w:cs="宋体"/>
          <w:spacing w:val="-69"/>
          <w:sz w:val="23"/>
          <w:szCs w:val="23"/>
        </w:rPr>
        <w:t xml:space="preserve"> </w:t>
      </w:r>
      <w:hyperlink w:anchor="bookmark117" w:history="1">
        <w:r>
          <w:rPr>
            <w:rFonts w:ascii="Times New Roman" w:eastAsia="Times New Roman" w:hAnsi="Times New Roman" w:cs="Times New Roman"/>
            <w:spacing w:val="-3"/>
            <w:sz w:val="23"/>
            <w:szCs w:val="23"/>
          </w:rPr>
          <w:t>79</w:t>
        </w:r>
      </w:hyperlink>
    </w:p>
    <w:p>
      <w:pPr>
        <w:spacing w:line="219" w:lineRule="auto"/>
        <w:rPr>
          <w:rFonts w:ascii="Times New Roman" w:eastAsia="Times New Roman" w:hAnsi="Times New Roman" w:cs="Times New Roman"/>
          <w:sz w:val="23"/>
          <w:szCs w:val="23"/>
        </w:rPr>
        <w:sectPr>
          <w:headerReference w:type="default" r:id="rId10"/>
          <w:footerReference w:type="default" r:id="rId11"/>
          <w:pgSz w:w="11910" w:h="16840"/>
          <w:pgMar w:top="1109" w:right="1360" w:bottom="1187" w:left="1650" w:header="1099" w:footer="980" w:gutter="0"/>
          <w:pgNumType w:start="5"/>
          <w:cols w:space="708"/>
        </w:sectPr>
      </w:pPr>
    </w:p>
    <w:p>
      <w:pPr>
        <w:pStyle w:val="BodyText"/>
        <w:spacing w:line="352" w:lineRule="auto"/>
      </w:pPr>
    </w:p>
    <w:p>
      <w:pPr>
        <w:tabs>
          <w:tab w:val="right" w:leader="dot" w:pos="8280"/>
        </w:tabs>
        <w:spacing w:before="75" w:line="219" w:lineRule="auto"/>
        <w:ind w:left="709"/>
        <w:rPr>
          <w:rFonts w:ascii="Times New Roman" w:eastAsia="Times New Roman" w:hAnsi="Times New Roman" w:cs="Times New Roman"/>
          <w:sz w:val="23"/>
          <w:szCs w:val="23"/>
        </w:rPr>
      </w:pPr>
      <w:bookmarkStart w:id="4" w:name="bookmark6"/>
      <w:bookmarkStart w:id="5" w:name="bookmark5"/>
      <w:bookmarkEnd w:id="4"/>
      <w:bookmarkEnd w:id="5"/>
      <w:r>
        <w:rPr>
          <w:rFonts w:ascii="Times New Roman" w:eastAsia="Times New Roman" w:hAnsi="Times New Roman" w:cs="Times New Roman"/>
          <w:spacing w:val="5"/>
          <w:sz w:val="23"/>
          <w:szCs w:val="23"/>
        </w:rPr>
        <w:t>9.1.2</w:t>
      </w:r>
      <w:r>
        <w:rPr>
          <w:rFonts w:ascii="Times New Roman" w:eastAsia="Times New Roman" w:hAnsi="Times New Roman" w:cs="Times New Roman"/>
          <w:spacing w:val="58"/>
          <w:sz w:val="23"/>
          <w:szCs w:val="23"/>
        </w:rPr>
        <w:t xml:space="preserve"> </w:t>
      </w:r>
      <w:r>
        <w:rPr>
          <w:rFonts w:ascii="宋体" w:eastAsia="宋体" w:hAnsi="宋体" w:cs="宋体"/>
          <w:spacing w:val="5"/>
          <w:sz w:val="23"/>
          <w:szCs w:val="23"/>
        </w:rPr>
        <w:t>环境管理体系</w:t>
      </w:r>
      <w:r>
        <w:rPr>
          <w:rFonts w:ascii="宋体" w:eastAsia="宋体" w:hAnsi="宋体" w:cs="宋体"/>
          <w:spacing w:val="-107"/>
          <w:sz w:val="23"/>
          <w:szCs w:val="23"/>
        </w:rPr>
        <w:t xml:space="preserve"> </w:t>
      </w:r>
      <w:r>
        <w:rPr>
          <w:rFonts w:ascii="宋体" w:eastAsia="宋体" w:hAnsi="宋体" w:cs="宋体"/>
          <w:sz w:val="23"/>
          <w:szCs w:val="23"/>
        </w:rPr>
        <w:tab/>
      </w:r>
      <w:r>
        <w:rPr>
          <w:rFonts w:ascii="宋体" w:eastAsia="宋体" w:hAnsi="宋体" w:cs="宋体"/>
          <w:spacing w:val="-49"/>
          <w:sz w:val="23"/>
          <w:szCs w:val="23"/>
        </w:rPr>
        <w:t xml:space="preserve"> </w:t>
      </w:r>
      <w:hyperlink w:anchor="bookmark118" w:history="1">
        <w:r>
          <w:rPr>
            <w:rFonts w:ascii="Times New Roman" w:eastAsia="Times New Roman" w:hAnsi="Times New Roman" w:cs="Times New Roman"/>
            <w:spacing w:val="-3"/>
            <w:sz w:val="23"/>
            <w:szCs w:val="23"/>
          </w:rPr>
          <w:t>79</w:t>
        </w:r>
      </w:hyperlink>
    </w:p>
    <w:p>
      <w:pPr>
        <w:tabs>
          <w:tab w:val="right" w:leader="dot" w:pos="8260"/>
        </w:tabs>
        <w:spacing w:before="18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2"/>
          <w:sz w:val="23"/>
          <w:szCs w:val="23"/>
        </w:rPr>
        <w:t xml:space="preserve">9.1.3  </w:t>
      </w:r>
      <w:r>
        <w:rPr>
          <w:rFonts w:ascii="宋体" w:eastAsia="宋体" w:hAnsi="宋体" w:cs="宋体"/>
          <w:spacing w:val="2"/>
          <w:sz w:val="23"/>
          <w:szCs w:val="23"/>
        </w:rPr>
        <w:t>环境管理因素</w:t>
      </w:r>
      <w:r>
        <w:rPr>
          <w:rFonts w:ascii="宋体" w:eastAsia="宋体" w:hAnsi="宋体" w:cs="宋体"/>
          <w:spacing w:val="42"/>
          <w:sz w:val="23"/>
          <w:szCs w:val="23"/>
        </w:rPr>
        <w:t xml:space="preserve"> </w:t>
      </w:r>
      <w:r>
        <w:rPr>
          <w:rFonts w:ascii="宋体" w:eastAsia="宋体" w:hAnsi="宋体" w:cs="宋体"/>
          <w:sz w:val="23"/>
          <w:szCs w:val="23"/>
        </w:rPr>
        <w:tab/>
      </w:r>
      <w:hyperlink w:anchor="bookmark119" w:history="1">
        <w:r>
          <w:rPr>
            <w:rFonts w:ascii="Times New Roman" w:eastAsia="Times New Roman" w:hAnsi="Times New Roman" w:cs="Times New Roman"/>
            <w:spacing w:val="-1"/>
            <w:sz w:val="23"/>
            <w:szCs w:val="23"/>
          </w:rPr>
          <w:t>79</w:t>
        </w:r>
      </w:hyperlink>
    </w:p>
    <w:p>
      <w:pPr>
        <w:tabs>
          <w:tab w:val="right" w:leader="dot" w:pos="8255"/>
        </w:tabs>
        <w:spacing w:before="20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9.1.4</w:t>
      </w:r>
      <w:r>
        <w:rPr>
          <w:rFonts w:ascii="Times New Roman" w:eastAsia="Times New Roman" w:hAnsi="Times New Roman" w:cs="Times New Roman"/>
          <w:spacing w:val="15"/>
          <w:sz w:val="23"/>
          <w:szCs w:val="23"/>
        </w:rPr>
        <w:t xml:space="preserve">  </w:t>
      </w:r>
      <w:r>
        <w:rPr>
          <w:rFonts w:ascii="宋体" w:eastAsia="宋体" w:hAnsi="宋体" w:cs="宋体"/>
          <w:spacing w:val="4"/>
          <w:sz w:val="23"/>
          <w:szCs w:val="23"/>
        </w:rPr>
        <w:t>环境管理措施</w:t>
      </w:r>
      <w:r>
        <w:rPr>
          <w:rFonts w:ascii="宋体" w:eastAsia="宋体" w:hAnsi="宋体" w:cs="宋体"/>
          <w:spacing w:val="-95"/>
          <w:sz w:val="23"/>
          <w:szCs w:val="23"/>
        </w:rPr>
        <w:t xml:space="preserve"> </w:t>
      </w:r>
      <w:r>
        <w:rPr>
          <w:rFonts w:ascii="宋体" w:eastAsia="宋体" w:hAnsi="宋体" w:cs="宋体"/>
          <w:sz w:val="23"/>
          <w:szCs w:val="23"/>
        </w:rPr>
        <w:tab/>
      </w:r>
      <w:hyperlink w:anchor="bookmark120" w:history="1">
        <w:r>
          <w:rPr>
            <w:rFonts w:ascii="Times New Roman" w:eastAsia="Times New Roman" w:hAnsi="Times New Roman" w:cs="Times New Roman"/>
            <w:sz w:val="23"/>
            <w:szCs w:val="23"/>
          </w:rPr>
          <w:t>80</w:t>
        </w:r>
      </w:hyperlink>
    </w:p>
    <w:p>
      <w:pPr>
        <w:tabs>
          <w:tab w:val="right" w:leader="dot" w:pos="8295"/>
        </w:tabs>
        <w:spacing w:before="197" w:line="219" w:lineRule="auto"/>
        <w:ind w:left="509"/>
        <w:rPr>
          <w:rFonts w:ascii="Times New Roman" w:eastAsia="Times New Roman" w:hAnsi="Times New Roman" w:cs="Times New Roman"/>
          <w:sz w:val="23"/>
          <w:szCs w:val="23"/>
        </w:rPr>
      </w:pPr>
      <w:r>
        <w:rPr>
          <w:rFonts w:ascii="Times New Roman" w:eastAsia="Times New Roman" w:hAnsi="Times New Roman" w:cs="Times New Roman"/>
          <w:spacing w:val="6"/>
          <w:sz w:val="23"/>
          <w:szCs w:val="23"/>
        </w:rPr>
        <w:t>9.2</w:t>
      </w:r>
      <w:r>
        <w:rPr>
          <w:rFonts w:ascii="Times New Roman" w:eastAsia="Times New Roman" w:hAnsi="Times New Roman" w:cs="Times New Roman"/>
          <w:spacing w:val="58"/>
          <w:sz w:val="23"/>
          <w:szCs w:val="23"/>
        </w:rPr>
        <w:t xml:space="preserve"> </w:t>
      </w:r>
      <w:r>
        <w:rPr>
          <w:rFonts w:ascii="宋体" w:eastAsia="宋体" w:hAnsi="宋体" w:cs="宋体"/>
          <w:spacing w:val="6"/>
          <w:sz w:val="23"/>
          <w:szCs w:val="23"/>
        </w:rPr>
        <w:t>文明施工管理</w:t>
      </w:r>
      <w:r>
        <w:rPr>
          <w:rFonts w:ascii="宋体" w:eastAsia="宋体" w:hAnsi="宋体" w:cs="宋体"/>
          <w:spacing w:val="-94"/>
          <w:sz w:val="23"/>
          <w:szCs w:val="23"/>
        </w:rPr>
        <w:t xml:space="preserve"> </w:t>
      </w:r>
      <w:r>
        <w:rPr>
          <w:rFonts w:ascii="宋体" w:eastAsia="宋体" w:hAnsi="宋体" w:cs="宋体"/>
          <w:sz w:val="23"/>
          <w:szCs w:val="23"/>
        </w:rPr>
        <w:tab/>
      </w:r>
      <w:hyperlink w:anchor="bookmark121" w:history="1">
        <w:r>
          <w:rPr>
            <w:rFonts w:ascii="Times New Roman" w:eastAsia="Times New Roman" w:hAnsi="Times New Roman" w:cs="Times New Roman"/>
            <w:spacing w:val="-8"/>
            <w:sz w:val="23"/>
            <w:szCs w:val="23"/>
          </w:rPr>
          <w:t>80</w:t>
        </w:r>
      </w:hyperlink>
    </w:p>
    <w:p>
      <w:pPr>
        <w:tabs>
          <w:tab w:val="right" w:leader="dot" w:pos="8285"/>
        </w:tabs>
        <w:spacing w:before="18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9.2.1  </w:t>
      </w:r>
      <w:r>
        <w:rPr>
          <w:rFonts w:ascii="宋体" w:eastAsia="宋体" w:hAnsi="宋体" w:cs="宋体"/>
          <w:spacing w:val="5"/>
          <w:sz w:val="23"/>
          <w:szCs w:val="23"/>
        </w:rPr>
        <w:t>文明施工管理目标</w:t>
      </w:r>
      <w:r>
        <w:rPr>
          <w:rFonts w:ascii="宋体" w:eastAsia="宋体" w:hAnsi="宋体" w:cs="宋体"/>
          <w:spacing w:val="-96"/>
          <w:sz w:val="23"/>
          <w:szCs w:val="23"/>
        </w:rPr>
        <w:t xml:space="preserve"> </w:t>
      </w:r>
      <w:r>
        <w:rPr>
          <w:rFonts w:ascii="宋体" w:eastAsia="宋体" w:hAnsi="宋体" w:cs="宋体"/>
          <w:sz w:val="23"/>
          <w:szCs w:val="23"/>
        </w:rPr>
        <w:tab/>
      </w:r>
      <w:r>
        <w:rPr>
          <w:rFonts w:ascii="宋体" w:eastAsia="宋体" w:hAnsi="宋体" w:cs="宋体"/>
          <w:spacing w:val="-70"/>
          <w:sz w:val="23"/>
          <w:szCs w:val="23"/>
        </w:rPr>
        <w:t xml:space="preserve"> </w:t>
      </w:r>
      <w:hyperlink w:anchor="bookmark122" w:history="1">
        <w:r>
          <w:rPr>
            <w:rFonts w:ascii="Times New Roman" w:eastAsia="Times New Roman" w:hAnsi="Times New Roman" w:cs="Times New Roman"/>
            <w:spacing w:val="-4"/>
            <w:sz w:val="23"/>
            <w:szCs w:val="23"/>
          </w:rPr>
          <w:t>80</w:t>
        </w:r>
      </w:hyperlink>
    </w:p>
    <w:p>
      <w:pPr>
        <w:tabs>
          <w:tab w:val="right" w:leader="dot" w:pos="8285"/>
        </w:tabs>
        <w:spacing w:before="19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9.2.2</w:t>
      </w:r>
      <w:r>
        <w:rPr>
          <w:rFonts w:ascii="Times New Roman" w:eastAsia="Times New Roman" w:hAnsi="Times New Roman" w:cs="Times New Roman"/>
          <w:spacing w:val="50"/>
          <w:sz w:val="23"/>
          <w:szCs w:val="23"/>
        </w:rPr>
        <w:t xml:space="preserve"> </w:t>
      </w:r>
      <w:r>
        <w:rPr>
          <w:rFonts w:ascii="宋体" w:eastAsia="宋体" w:hAnsi="宋体" w:cs="宋体"/>
          <w:spacing w:val="5"/>
          <w:sz w:val="23"/>
          <w:szCs w:val="23"/>
        </w:rPr>
        <w:t>建立管理制度</w:t>
      </w:r>
      <w:r>
        <w:rPr>
          <w:rFonts w:ascii="宋体" w:eastAsia="宋体" w:hAnsi="宋体" w:cs="宋体"/>
          <w:spacing w:val="-99"/>
          <w:sz w:val="23"/>
          <w:szCs w:val="23"/>
        </w:rPr>
        <w:t xml:space="preserve"> </w:t>
      </w:r>
      <w:r>
        <w:rPr>
          <w:rFonts w:ascii="宋体" w:eastAsia="宋体" w:hAnsi="宋体" w:cs="宋体"/>
          <w:sz w:val="23"/>
          <w:szCs w:val="23"/>
        </w:rPr>
        <w:tab/>
      </w:r>
      <w:r>
        <w:rPr>
          <w:rFonts w:ascii="宋体" w:eastAsia="宋体" w:hAnsi="宋体" w:cs="宋体"/>
          <w:spacing w:val="-40"/>
          <w:sz w:val="23"/>
          <w:szCs w:val="23"/>
        </w:rPr>
        <w:t xml:space="preserve"> </w:t>
      </w:r>
      <w:hyperlink w:anchor="bookmark123" w:history="1">
        <w:r>
          <w:rPr>
            <w:rFonts w:ascii="Times New Roman" w:eastAsia="Times New Roman" w:hAnsi="Times New Roman" w:cs="Times New Roman"/>
            <w:spacing w:val="-4"/>
            <w:sz w:val="23"/>
            <w:szCs w:val="23"/>
          </w:rPr>
          <w:t>80</w:t>
        </w:r>
      </w:hyperlink>
    </w:p>
    <w:p>
      <w:pPr>
        <w:tabs>
          <w:tab w:val="right" w:leader="dot" w:pos="8315"/>
        </w:tabs>
        <w:spacing w:before="197" w:line="219" w:lineRule="auto"/>
        <w:ind w:left="709"/>
        <w:rPr>
          <w:rFonts w:ascii="Times New Roman" w:eastAsia="Times New Roman" w:hAnsi="Times New Roman" w:cs="Times New Roman"/>
          <w:sz w:val="23"/>
          <w:szCs w:val="23"/>
        </w:rPr>
      </w:pPr>
      <w:r>
        <w:rPr>
          <w:rFonts w:ascii="Times New Roman" w:eastAsia="Times New Roman" w:hAnsi="Times New Roman" w:cs="Times New Roman"/>
          <w:spacing w:val="5"/>
          <w:sz w:val="23"/>
          <w:szCs w:val="23"/>
        </w:rPr>
        <w:t xml:space="preserve">9.2.3  </w:t>
      </w:r>
      <w:r>
        <w:rPr>
          <w:rFonts w:ascii="宋体" w:eastAsia="宋体" w:hAnsi="宋体" w:cs="宋体"/>
          <w:spacing w:val="5"/>
          <w:sz w:val="23"/>
          <w:szCs w:val="23"/>
        </w:rPr>
        <w:t>现场管理措施</w:t>
      </w:r>
      <w:r>
        <w:rPr>
          <w:rFonts w:ascii="宋体" w:eastAsia="宋体" w:hAnsi="宋体" w:cs="宋体"/>
          <w:spacing w:val="-96"/>
          <w:sz w:val="23"/>
          <w:szCs w:val="23"/>
        </w:rPr>
        <w:t xml:space="preserve"> </w:t>
      </w:r>
      <w:r>
        <w:rPr>
          <w:rFonts w:ascii="宋体" w:eastAsia="宋体" w:hAnsi="宋体" w:cs="宋体"/>
          <w:sz w:val="23"/>
          <w:szCs w:val="23"/>
        </w:rPr>
        <w:tab/>
      </w:r>
      <w:r>
        <w:rPr>
          <w:rFonts w:ascii="宋体" w:eastAsia="宋体" w:hAnsi="宋体" w:cs="宋体"/>
          <w:spacing w:val="-30"/>
          <w:sz w:val="23"/>
          <w:szCs w:val="23"/>
        </w:rPr>
        <w:t xml:space="preserve"> </w:t>
      </w:r>
      <w:hyperlink w:anchor="bookmark124" w:history="1">
        <w:r>
          <w:rPr>
            <w:rFonts w:ascii="Times New Roman" w:eastAsia="Times New Roman" w:hAnsi="Times New Roman" w:cs="Times New Roman"/>
            <w:spacing w:val="-4"/>
            <w:sz w:val="23"/>
            <w:szCs w:val="23"/>
          </w:rPr>
          <w:t>81</w:t>
        </w:r>
      </w:hyperlink>
    </w:p>
    <w:p>
      <w:pPr>
        <w:spacing w:line="219" w:lineRule="auto"/>
        <w:rPr>
          <w:rFonts w:ascii="Times New Roman" w:eastAsia="Times New Roman" w:hAnsi="Times New Roman" w:cs="Times New Roman"/>
          <w:sz w:val="23"/>
          <w:szCs w:val="23"/>
        </w:rPr>
        <w:sectPr>
          <w:headerReference w:type="default" r:id="rId12"/>
          <w:footerReference w:type="default" r:id="rId13"/>
          <w:pgSz w:w="11910" w:h="16840"/>
          <w:pgMar w:top="1109" w:right="1360" w:bottom="1187" w:left="1650" w:header="1099" w:footer="982" w:gutter="0"/>
          <w:pgNumType w:start="6"/>
          <w:cols w:space="708"/>
        </w:sectPr>
      </w:pPr>
    </w:p>
    <w:p>
      <w:pPr>
        <w:spacing w:before="193"/>
      </w:pPr>
    </w:p>
    <w:tbl>
      <w:tblPr>
        <w:tblStyle w:val="TableNormal0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页码：第1页共88页</w:t>
            </w:r>
          </w:p>
        </w:tc>
      </w:tr>
    </w:tbl>
    <w:p>
      <w:pPr>
        <w:pStyle w:val="BodyText"/>
        <w:spacing w:line="316" w:lineRule="auto"/>
      </w:pPr>
    </w:p>
    <w:p>
      <w:pPr>
        <w:spacing w:before="91" w:line="221" w:lineRule="auto"/>
        <w:ind w:left="554"/>
        <w:rPr>
          <w:rFonts w:ascii="黑体" w:eastAsia="黑体" w:hAnsi="黑体" w:cs="黑体"/>
          <w:sz w:val="28"/>
          <w:szCs w:val="28"/>
        </w:rPr>
      </w:pPr>
      <w:r>
        <w:rPr>
          <w:rFonts w:ascii="黑体" w:eastAsia="黑体" w:hAnsi="黑体" w:cs="黑体"/>
          <w:b/>
          <w:bCs/>
          <w:spacing w:val="-8"/>
          <w:sz w:val="28"/>
          <w:szCs w:val="28"/>
        </w:rPr>
        <w:t>1</w:t>
      </w:r>
      <w:r>
        <w:rPr>
          <w:rFonts w:ascii="黑体" w:eastAsia="黑体" w:hAnsi="黑体" w:cs="黑体"/>
          <w:spacing w:val="-58"/>
          <w:sz w:val="28"/>
          <w:szCs w:val="28"/>
        </w:rPr>
        <w:t xml:space="preserve"> </w:t>
      </w:r>
      <w:r>
        <w:rPr>
          <w:rFonts w:ascii="黑体" w:eastAsia="黑体" w:hAnsi="黑体" w:cs="黑体"/>
          <w:b/>
          <w:bCs/>
          <w:spacing w:val="-8"/>
          <w:sz w:val="28"/>
          <w:szCs w:val="28"/>
        </w:rPr>
        <w:t>编制原则及依据</w:t>
      </w:r>
    </w:p>
    <w:p>
      <w:pPr>
        <w:spacing w:before="254" w:line="221" w:lineRule="auto"/>
        <w:ind w:left="553"/>
        <w:outlineLvl w:val="0"/>
        <w:rPr>
          <w:rFonts w:ascii="黑体" w:eastAsia="黑体" w:hAnsi="黑体" w:cs="黑体"/>
          <w:sz w:val="24"/>
          <w:szCs w:val="24"/>
        </w:rPr>
      </w:pPr>
      <w:r>
        <w:rPr>
          <w:rFonts w:ascii="黑体" w:eastAsia="黑体" w:hAnsi="黑体" w:cs="黑体"/>
          <w:b/>
          <w:bCs/>
          <w:spacing w:val="1"/>
          <w:sz w:val="24"/>
          <w:szCs w:val="24"/>
        </w:rPr>
        <w:t>1.1编制原则</w:t>
      </w:r>
    </w:p>
    <w:p>
      <w:pPr>
        <w:spacing w:before="178" w:line="219" w:lineRule="auto"/>
        <w:ind w:left="550"/>
        <w:rPr>
          <w:rFonts w:ascii="宋体" w:eastAsia="宋体" w:hAnsi="宋体" w:cs="宋体"/>
          <w:sz w:val="24"/>
          <w:szCs w:val="24"/>
        </w:rPr>
      </w:pPr>
      <w:r>
        <w:rPr>
          <w:rFonts w:ascii="宋体" w:eastAsia="宋体" w:hAnsi="宋体" w:cs="宋体"/>
          <w:spacing w:val="-2"/>
          <w:sz w:val="24"/>
          <w:szCs w:val="24"/>
        </w:rPr>
        <w:t>1.遵循施工工艺规律、技术规律及安全生产规律，合理安排施工程序</w:t>
      </w:r>
      <w:r>
        <w:rPr>
          <w:rFonts w:ascii="宋体" w:eastAsia="宋体" w:hAnsi="宋体" w:cs="宋体"/>
          <w:spacing w:val="-3"/>
          <w:sz w:val="24"/>
          <w:szCs w:val="24"/>
        </w:rPr>
        <w:t>及施工顺序；</w:t>
      </w:r>
    </w:p>
    <w:p>
      <w:pPr>
        <w:spacing w:before="183" w:line="362" w:lineRule="auto"/>
        <w:ind w:left="550" w:right="509"/>
        <w:rPr>
          <w:rFonts w:ascii="宋体" w:eastAsia="宋体" w:hAnsi="宋体" w:cs="宋体"/>
          <w:sz w:val="24"/>
          <w:szCs w:val="24"/>
        </w:rPr>
      </w:pPr>
      <w:r>
        <w:rPr>
          <w:rFonts w:ascii="宋体" w:eastAsia="宋体" w:hAnsi="宋体" w:cs="宋体"/>
          <w:spacing w:val="-1"/>
          <w:sz w:val="24"/>
          <w:szCs w:val="24"/>
        </w:rPr>
        <w:t>2.全面规划，统筹安排，保证重点，优先安排控制工程的关键工程，确保合同工期；</w:t>
      </w:r>
      <w:r>
        <w:rPr>
          <w:rFonts w:ascii="宋体" w:eastAsia="宋体" w:hAnsi="宋体" w:cs="宋体"/>
          <w:spacing w:val="7"/>
          <w:sz w:val="24"/>
          <w:szCs w:val="24"/>
        </w:rPr>
        <w:t xml:space="preserve"> </w:t>
      </w:r>
      <w:r>
        <w:rPr>
          <w:rFonts w:ascii="宋体" w:eastAsia="宋体" w:hAnsi="宋体" w:cs="宋体"/>
          <w:spacing w:val="-2"/>
          <w:sz w:val="24"/>
          <w:szCs w:val="24"/>
        </w:rPr>
        <w:t>3.充分利用现有机械设备，扩大机械化施工范围。提高机械化程度，改善劳动条件，</w:t>
      </w:r>
    </w:p>
    <w:p>
      <w:pPr>
        <w:spacing w:before="1" w:line="219" w:lineRule="auto"/>
        <w:ind w:left="550"/>
        <w:rPr>
          <w:rFonts w:ascii="宋体" w:eastAsia="宋体" w:hAnsi="宋体" w:cs="宋体"/>
          <w:sz w:val="24"/>
          <w:szCs w:val="24"/>
        </w:rPr>
      </w:pPr>
      <w:r>
        <w:rPr>
          <w:rFonts w:ascii="宋体" w:eastAsia="宋体" w:hAnsi="宋体" w:cs="宋体"/>
          <w:spacing w:val="-12"/>
          <w:sz w:val="24"/>
          <w:szCs w:val="24"/>
        </w:rPr>
        <w:t>提高劳动效率；</w:t>
      </w:r>
    </w:p>
    <w:p>
      <w:pPr>
        <w:spacing w:before="173" w:line="219" w:lineRule="auto"/>
        <w:ind w:left="550"/>
        <w:rPr>
          <w:rFonts w:ascii="宋体" w:eastAsia="宋体" w:hAnsi="宋体" w:cs="宋体"/>
          <w:sz w:val="24"/>
          <w:szCs w:val="24"/>
        </w:rPr>
      </w:pPr>
      <w:r>
        <w:rPr>
          <w:rFonts w:ascii="宋体" w:eastAsia="宋体" w:hAnsi="宋体" w:cs="宋体"/>
          <w:spacing w:val="-2"/>
          <w:sz w:val="24"/>
          <w:szCs w:val="24"/>
        </w:rPr>
        <w:t>4.合理布置施工平面图，尽量减少临时工程，减少施工用地，降</w:t>
      </w:r>
      <w:r>
        <w:rPr>
          <w:rFonts w:ascii="宋体" w:eastAsia="宋体" w:hAnsi="宋体" w:cs="宋体"/>
          <w:spacing w:val="-3"/>
          <w:sz w:val="24"/>
          <w:szCs w:val="24"/>
        </w:rPr>
        <w:t>低工程成本；</w:t>
      </w:r>
    </w:p>
    <w:p>
      <w:pPr>
        <w:spacing w:before="196" w:line="461" w:lineRule="exact"/>
        <w:ind w:left="550"/>
        <w:rPr>
          <w:rFonts w:ascii="宋体" w:eastAsia="宋体" w:hAnsi="宋体" w:cs="宋体"/>
          <w:sz w:val="24"/>
          <w:szCs w:val="24"/>
        </w:rPr>
      </w:pPr>
      <w:r>
        <w:rPr>
          <w:rFonts w:ascii="宋体" w:eastAsia="宋体" w:hAnsi="宋体" w:cs="宋体"/>
          <w:spacing w:val="-10"/>
          <w:position w:val="16"/>
          <w:sz w:val="24"/>
          <w:szCs w:val="24"/>
        </w:rPr>
        <w:t>5.采用流水施工方法。网络计划技术安排施工进度计划，科学安排冬、雨季项目施工，</w:t>
      </w:r>
    </w:p>
    <w:p>
      <w:pPr>
        <w:spacing w:line="219" w:lineRule="auto"/>
        <w:ind w:left="550"/>
        <w:rPr>
          <w:rFonts w:ascii="宋体" w:eastAsia="宋体" w:hAnsi="宋体" w:cs="宋体"/>
          <w:sz w:val="24"/>
          <w:szCs w:val="24"/>
        </w:rPr>
      </w:pPr>
      <w:r>
        <w:rPr>
          <w:rFonts w:ascii="宋体" w:eastAsia="宋体" w:hAnsi="宋体" w:cs="宋体"/>
          <w:spacing w:val="-3"/>
          <w:sz w:val="24"/>
          <w:szCs w:val="24"/>
        </w:rPr>
        <w:t>保证施工能连续地、均衡地、有节奏地进行。</w:t>
      </w:r>
    </w:p>
    <w:p>
      <w:pPr>
        <w:spacing w:before="180" w:line="221" w:lineRule="auto"/>
        <w:ind w:left="553"/>
        <w:outlineLvl w:val="0"/>
        <w:rPr>
          <w:rFonts w:ascii="黑体" w:eastAsia="黑体" w:hAnsi="黑体" w:cs="黑体"/>
          <w:sz w:val="24"/>
          <w:szCs w:val="24"/>
        </w:rPr>
      </w:pPr>
      <w:r>
        <w:rPr>
          <w:rFonts w:ascii="黑体" w:eastAsia="黑体" w:hAnsi="黑体" w:cs="黑体"/>
          <w:b/>
          <w:bCs/>
          <w:spacing w:val="-1"/>
          <w:sz w:val="24"/>
          <w:szCs w:val="24"/>
        </w:rPr>
        <w:t>1.2编制依据</w:t>
      </w:r>
    </w:p>
    <w:p>
      <w:pPr>
        <w:spacing w:before="97" w:line="233" w:lineRule="auto"/>
        <w:ind w:left="550" w:right="576"/>
        <w:rPr>
          <w:rFonts w:ascii="宋体" w:eastAsia="宋体" w:hAnsi="宋体" w:cs="宋体"/>
          <w:sz w:val="24"/>
          <w:szCs w:val="24"/>
        </w:rPr>
      </w:pPr>
      <w:r>
        <w:rPr>
          <w:rFonts w:ascii="宋体" w:eastAsia="宋体" w:hAnsi="宋体" w:cs="宋体"/>
          <w:spacing w:val="4"/>
          <w:sz w:val="24"/>
          <w:szCs w:val="24"/>
        </w:rPr>
        <w:t>1.贵阳市烟草公司息烽县分公司石硐烟叶基地单元九庄收购线建设</w:t>
      </w:r>
      <w:r>
        <w:rPr>
          <w:rFonts w:ascii="宋体" w:eastAsia="宋体" w:hAnsi="宋体" w:cs="宋体"/>
          <w:spacing w:val="3"/>
          <w:sz w:val="24"/>
          <w:szCs w:val="24"/>
        </w:rPr>
        <w:t>项目施工招标文</w:t>
      </w:r>
      <w:r>
        <w:rPr>
          <w:rFonts w:ascii="宋体" w:eastAsia="宋体" w:hAnsi="宋体" w:cs="宋体"/>
          <w:sz w:val="24"/>
          <w:szCs w:val="24"/>
        </w:rPr>
        <w:t xml:space="preserve"> </w:t>
      </w:r>
      <w:r>
        <w:rPr>
          <w:rFonts w:ascii="宋体" w:eastAsia="宋体" w:hAnsi="宋体" w:cs="宋体"/>
          <w:spacing w:val="-9"/>
          <w:sz w:val="24"/>
          <w:szCs w:val="24"/>
        </w:rPr>
        <w:t>件及答疑文件。</w:t>
      </w:r>
    </w:p>
    <w:p>
      <w:pPr>
        <w:spacing w:before="105" w:line="219" w:lineRule="auto"/>
        <w:ind w:left="550"/>
        <w:rPr>
          <w:rFonts w:ascii="宋体" w:eastAsia="宋体" w:hAnsi="宋体" w:cs="宋体"/>
          <w:sz w:val="24"/>
          <w:szCs w:val="24"/>
        </w:rPr>
      </w:pPr>
      <w:r>
        <w:rPr>
          <w:rFonts w:ascii="宋体" w:eastAsia="宋体" w:hAnsi="宋体" w:cs="宋体"/>
          <w:spacing w:val="-2"/>
          <w:sz w:val="24"/>
          <w:szCs w:val="24"/>
        </w:rPr>
        <w:t>2.国家现行的建设安全、文明施工以及环境保护等方面规范及地方有关法规条例。</w:t>
      </w:r>
    </w:p>
    <w:p>
      <w:pPr>
        <w:spacing w:before="185" w:line="470" w:lineRule="exact"/>
        <w:ind w:left="550"/>
        <w:rPr>
          <w:rFonts w:ascii="宋体" w:eastAsia="宋体" w:hAnsi="宋体" w:cs="宋体"/>
          <w:sz w:val="24"/>
          <w:szCs w:val="24"/>
        </w:rPr>
      </w:pPr>
      <w:r>
        <w:rPr>
          <w:rFonts w:ascii="宋体" w:eastAsia="宋体" w:hAnsi="宋体" w:cs="宋体"/>
          <w:spacing w:val="-3"/>
          <w:position w:val="17"/>
          <w:sz w:val="24"/>
          <w:szCs w:val="24"/>
        </w:rPr>
        <w:t>3.国家及地方强制性技术质量标准，施工验收规范、规程。</w:t>
      </w:r>
    </w:p>
    <w:p>
      <w:pPr>
        <w:spacing w:before="1" w:line="219" w:lineRule="auto"/>
        <w:ind w:left="550"/>
        <w:rPr>
          <w:rFonts w:ascii="宋体" w:eastAsia="宋体" w:hAnsi="宋体" w:cs="宋体"/>
          <w:sz w:val="24"/>
          <w:szCs w:val="24"/>
        </w:rPr>
      </w:pPr>
      <w:r>
        <w:rPr>
          <w:rFonts w:ascii="宋体" w:eastAsia="宋体" w:hAnsi="宋体" w:cs="宋体"/>
          <w:spacing w:val="-4"/>
          <w:sz w:val="24"/>
          <w:szCs w:val="24"/>
        </w:rPr>
        <w:t>4.有关工具性参考资料。</w:t>
      </w:r>
    </w:p>
    <w:p>
      <w:pPr>
        <w:spacing w:before="184" w:line="451" w:lineRule="exact"/>
        <w:ind w:left="550"/>
        <w:rPr>
          <w:rFonts w:ascii="宋体" w:eastAsia="宋体" w:hAnsi="宋体" w:cs="宋体"/>
          <w:sz w:val="24"/>
          <w:szCs w:val="24"/>
        </w:rPr>
      </w:pPr>
      <w:r>
        <w:rPr>
          <w:rFonts w:ascii="宋体" w:eastAsia="宋体" w:hAnsi="宋体" w:cs="宋体"/>
          <w:spacing w:val="-4"/>
          <w:position w:val="15"/>
          <w:sz w:val="24"/>
          <w:szCs w:val="24"/>
        </w:rPr>
        <w:t>5.建设单位对该项工程的介绍、期望和要求。</w:t>
      </w:r>
    </w:p>
    <w:p>
      <w:pPr>
        <w:spacing w:line="219" w:lineRule="auto"/>
        <w:ind w:left="550"/>
        <w:rPr>
          <w:rFonts w:ascii="宋体" w:eastAsia="宋体" w:hAnsi="宋体" w:cs="宋体"/>
          <w:sz w:val="24"/>
          <w:szCs w:val="24"/>
        </w:rPr>
      </w:pPr>
      <w:r>
        <w:rPr>
          <w:rFonts w:ascii="宋体" w:eastAsia="宋体" w:hAnsi="宋体" w:cs="宋体"/>
          <w:spacing w:val="-4"/>
          <w:sz w:val="24"/>
          <w:szCs w:val="24"/>
        </w:rPr>
        <w:t>6.施工现场关资料和数据。</w:t>
      </w:r>
    </w:p>
    <w:p>
      <w:pPr>
        <w:spacing w:before="183" w:line="472" w:lineRule="exact"/>
        <w:ind w:left="550"/>
        <w:rPr>
          <w:rFonts w:ascii="宋体" w:eastAsia="宋体" w:hAnsi="宋体" w:cs="宋体"/>
          <w:sz w:val="24"/>
          <w:szCs w:val="24"/>
        </w:rPr>
      </w:pPr>
      <w:r>
        <w:rPr>
          <w:rFonts w:ascii="宋体" w:eastAsia="宋体" w:hAnsi="宋体" w:cs="宋体"/>
          <w:position w:val="17"/>
          <w:sz w:val="24"/>
          <w:szCs w:val="24"/>
        </w:rPr>
        <w:t>7. 成都碧城建筑设计有限公司设计的贵阳市烟草公司息烽县分公司石硐烟叶基地单</w:t>
      </w:r>
    </w:p>
    <w:p>
      <w:pPr>
        <w:spacing w:line="219" w:lineRule="auto"/>
        <w:ind w:left="550"/>
        <w:rPr>
          <w:rFonts w:ascii="宋体" w:eastAsia="宋体" w:hAnsi="宋体" w:cs="宋体"/>
          <w:sz w:val="24"/>
          <w:szCs w:val="24"/>
        </w:rPr>
      </w:pPr>
      <w:r>
        <w:rPr>
          <w:rFonts w:ascii="宋体" w:eastAsia="宋体" w:hAnsi="宋体" w:cs="宋体"/>
          <w:spacing w:val="-3"/>
          <w:sz w:val="24"/>
          <w:szCs w:val="24"/>
        </w:rPr>
        <w:t>元九庄收购线建设项目施工设计图纸。</w:t>
      </w:r>
    </w:p>
    <w:p>
      <w:pPr>
        <w:spacing w:before="190" w:line="222" w:lineRule="auto"/>
        <w:ind w:left="553"/>
        <w:outlineLvl w:val="0"/>
        <w:rPr>
          <w:rFonts w:ascii="黑体" w:eastAsia="黑体" w:hAnsi="黑体" w:cs="黑体"/>
          <w:sz w:val="24"/>
          <w:szCs w:val="24"/>
        </w:rPr>
      </w:pPr>
      <w:r>
        <w:rPr>
          <w:rFonts w:ascii="黑体" w:eastAsia="黑体" w:hAnsi="黑体" w:cs="黑体"/>
          <w:b/>
          <w:bCs/>
          <w:spacing w:val="-2"/>
          <w:sz w:val="24"/>
          <w:szCs w:val="24"/>
        </w:rPr>
        <w:t>1.3工程使用的主要规范规程</w:t>
      </w:r>
    </w:p>
    <w:p>
      <w:pPr>
        <w:spacing w:before="212" w:line="223" w:lineRule="auto"/>
        <w:ind w:left="4662"/>
        <w:rPr>
          <w:rFonts w:ascii="黑体" w:eastAsia="黑体" w:hAnsi="黑体" w:cs="黑体"/>
          <w:sz w:val="18"/>
          <w:szCs w:val="18"/>
        </w:rPr>
      </w:pPr>
      <w:r>
        <w:rPr>
          <w:rFonts w:ascii="黑体" w:eastAsia="黑体" w:hAnsi="黑体" w:cs="黑体"/>
          <w:b/>
          <w:bCs/>
          <w:spacing w:val="-10"/>
          <w:sz w:val="18"/>
          <w:szCs w:val="18"/>
        </w:rPr>
        <w:t>表</w:t>
      </w:r>
      <w:r>
        <w:rPr>
          <w:rFonts w:ascii="黑体" w:eastAsia="黑体" w:hAnsi="黑体" w:cs="黑体"/>
          <w:spacing w:val="-29"/>
          <w:sz w:val="18"/>
          <w:szCs w:val="18"/>
        </w:rPr>
        <w:t xml:space="preserve"> </w:t>
      </w:r>
      <w:r>
        <w:rPr>
          <w:rFonts w:ascii="黑体" w:eastAsia="黑体" w:hAnsi="黑体" w:cs="黑体"/>
          <w:b/>
          <w:bCs/>
          <w:spacing w:val="-10"/>
          <w:sz w:val="18"/>
          <w:szCs w:val="18"/>
        </w:rPr>
        <w:t>1</w:t>
      </w:r>
      <w:r>
        <w:rPr>
          <w:rFonts w:ascii="黑体" w:eastAsia="黑体" w:hAnsi="黑体" w:cs="黑体"/>
          <w:spacing w:val="-42"/>
          <w:sz w:val="18"/>
          <w:szCs w:val="18"/>
        </w:rPr>
        <w:t xml:space="preserve"> </w:t>
      </w:r>
      <w:r>
        <w:rPr>
          <w:rFonts w:ascii="黑体" w:eastAsia="黑体" w:hAnsi="黑体" w:cs="黑体"/>
          <w:b/>
          <w:bCs/>
          <w:spacing w:val="-10"/>
          <w:sz w:val="18"/>
          <w:szCs w:val="18"/>
        </w:rPr>
        <w:t>-</w:t>
      </w:r>
      <w:r>
        <w:rPr>
          <w:rFonts w:ascii="黑体" w:eastAsia="黑体" w:hAnsi="黑体" w:cs="黑体"/>
          <w:spacing w:val="-30"/>
          <w:sz w:val="18"/>
          <w:szCs w:val="18"/>
        </w:rPr>
        <w:t xml:space="preserve"> </w:t>
      </w:r>
      <w:r>
        <w:rPr>
          <w:rFonts w:ascii="黑体" w:eastAsia="黑体" w:hAnsi="黑体" w:cs="黑体"/>
          <w:b/>
          <w:bCs/>
          <w:spacing w:val="-10"/>
          <w:sz w:val="18"/>
          <w:szCs w:val="18"/>
        </w:rPr>
        <w:t>1</w:t>
      </w:r>
    </w:p>
    <w:p>
      <w:pPr>
        <w:spacing w:line="103" w:lineRule="exact"/>
      </w:pPr>
    </w:p>
    <w:tbl>
      <w:tblPr>
        <w:tblStyle w:val="TableNormal00"/>
        <w:tblInd w:w="9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332"/>
        <w:gridCol w:w="5758"/>
      </w:tblGrid>
      <w:tr>
        <w:tblPrEx>
          <w:tblInd w:w="9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3"/>
        </w:trPr>
        <w:tc>
          <w:tcPr>
            <w:tcW w:w="2332" w:type="dxa"/>
          </w:tcPr>
          <w:p>
            <w:pPr>
              <w:pStyle w:val="TableText"/>
              <w:spacing w:before="134" w:line="220" w:lineRule="auto"/>
              <w:ind w:left="105"/>
            </w:pPr>
            <w:r>
              <w:rPr>
                <w:spacing w:val="4"/>
              </w:rPr>
              <w:t>标准号</w:t>
            </w:r>
          </w:p>
        </w:tc>
        <w:tc>
          <w:tcPr>
            <w:tcW w:w="5758" w:type="dxa"/>
          </w:tcPr>
          <w:p>
            <w:pPr>
              <w:pStyle w:val="TableText"/>
              <w:spacing w:before="136" w:line="221" w:lineRule="auto"/>
              <w:ind w:left="133"/>
            </w:pPr>
            <w:r>
              <w:rPr>
                <w:spacing w:val="5"/>
              </w:rPr>
              <w:t>名称</w:t>
            </w:r>
          </w:p>
        </w:tc>
      </w:tr>
      <w:tr>
        <w:tblPrEx>
          <w:tblInd w:w="919" w:type="dxa"/>
          <w:tblLayout w:type="fixed"/>
          <w:tblCellMar>
            <w:top w:w="0" w:type="dxa"/>
            <w:left w:w="0" w:type="dxa"/>
            <w:bottom w:w="0" w:type="dxa"/>
            <w:right w:w="0" w:type="dxa"/>
          </w:tblCellMar>
          <w:tblLook w:val="0000"/>
        </w:tblPrEx>
        <w:trPr>
          <w:trHeight w:val="459"/>
        </w:trPr>
        <w:tc>
          <w:tcPr>
            <w:tcW w:w="2332" w:type="dxa"/>
          </w:tcPr>
          <w:p>
            <w:pPr>
              <w:pStyle w:val="TableText"/>
              <w:spacing w:before="184" w:line="183" w:lineRule="auto"/>
              <w:ind w:left="105"/>
            </w:pPr>
            <w:r>
              <w:rPr>
                <w:spacing w:val="-1"/>
              </w:rPr>
              <w:t>GB50026-93</w:t>
            </w:r>
          </w:p>
        </w:tc>
        <w:tc>
          <w:tcPr>
            <w:tcW w:w="5758" w:type="dxa"/>
          </w:tcPr>
          <w:p>
            <w:pPr>
              <w:pStyle w:val="TableText"/>
              <w:spacing w:before="131" w:line="220" w:lineRule="auto"/>
              <w:ind w:left="133"/>
            </w:pPr>
            <w:r>
              <w:rPr>
                <w:spacing w:val="2"/>
              </w:rPr>
              <w:t>工程测量规范</w:t>
            </w:r>
          </w:p>
        </w:tc>
      </w:tr>
      <w:tr>
        <w:tblPrEx>
          <w:tblInd w:w="919" w:type="dxa"/>
          <w:tblLayout w:type="fixed"/>
          <w:tblCellMar>
            <w:top w:w="0" w:type="dxa"/>
            <w:left w:w="0" w:type="dxa"/>
            <w:bottom w:w="0" w:type="dxa"/>
            <w:right w:w="0" w:type="dxa"/>
          </w:tblCellMar>
          <w:tblLook w:val="0000"/>
        </w:tblPrEx>
        <w:trPr>
          <w:trHeight w:val="469"/>
        </w:trPr>
        <w:tc>
          <w:tcPr>
            <w:tcW w:w="2332" w:type="dxa"/>
          </w:tcPr>
          <w:p>
            <w:pPr>
              <w:pStyle w:val="TableText"/>
              <w:spacing w:before="185" w:line="183" w:lineRule="auto"/>
              <w:ind w:left="105"/>
            </w:pPr>
            <w:r>
              <w:rPr>
                <w:spacing w:val="-1"/>
              </w:rPr>
              <w:t>GB50007-2002</w:t>
            </w:r>
          </w:p>
        </w:tc>
        <w:tc>
          <w:tcPr>
            <w:tcW w:w="5758" w:type="dxa"/>
          </w:tcPr>
          <w:p>
            <w:pPr>
              <w:pStyle w:val="TableText"/>
              <w:spacing w:before="132" w:line="220" w:lineRule="auto"/>
              <w:ind w:left="133"/>
            </w:pPr>
            <w:r>
              <w:rPr>
                <w:spacing w:val="1"/>
              </w:rPr>
              <w:t>建筑地基基础设计规范</w:t>
            </w:r>
          </w:p>
        </w:tc>
      </w:tr>
      <w:tr>
        <w:tblPrEx>
          <w:tblInd w:w="919" w:type="dxa"/>
          <w:tblLayout w:type="fixed"/>
          <w:tblCellMar>
            <w:top w:w="0" w:type="dxa"/>
            <w:left w:w="0" w:type="dxa"/>
            <w:bottom w:w="0" w:type="dxa"/>
            <w:right w:w="0" w:type="dxa"/>
          </w:tblCellMar>
          <w:tblLook w:val="0000"/>
        </w:tblPrEx>
        <w:trPr>
          <w:trHeight w:val="937"/>
        </w:trPr>
        <w:tc>
          <w:tcPr>
            <w:tcW w:w="2332" w:type="dxa"/>
          </w:tcPr>
          <w:p>
            <w:pPr>
              <w:pStyle w:val="TableText"/>
              <w:spacing w:before="152" w:line="481" w:lineRule="exact"/>
              <w:ind w:left="105"/>
            </w:pPr>
            <w:r>
              <w:rPr>
                <w:spacing w:val="-1"/>
                <w:position w:val="20"/>
              </w:rPr>
              <w:t>GB50009-2001(2006年</w:t>
            </w:r>
          </w:p>
          <w:p>
            <w:pPr>
              <w:pStyle w:val="TableText"/>
              <w:spacing w:line="220" w:lineRule="auto"/>
              <w:ind w:left="105"/>
            </w:pPr>
            <w:r>
              <w:rPr>
                <w:spacing w:val="-5"/>
              </w:rPr>
              <w:t>版</w:t>
            </w:r>
            <w:r>
              <w:rPr>
                <w:spacing w:val="-46"/>
              </w:rPr>
              <w:t xml:space="preserve"> </w:t>
            </w:r>
            <w:r>
              <w:rPr>
                <w:spacing w:val="-5"/>
              </w:rPr>
              <w:t>)</w:t>
            </w:r>
          </w:p>
        </w:tc>
        <w:tc>
          <w:tcPr>
            <w:tcW w:w="5758" w:type="dxa"/>
          </w:tcPr>
          <w:p>
            <w:pPr>
              <w:pStyle w:val="TableText"/>
              <w:spacing w:before="152" w:line="219" w:lineRule="auto"/>
              <w:ind w:left="133"/>
            </w:pPr>
            <w:r>
              <w:rPr>
                <w:spacing w:val="1"/>
              </w:rPr>
              <w:t>建筑结构荷载规范</w:t>
            </w:r>
          </w:p>
        </w:tc>
      </w:tr>
      <w:tr>
        <w:tblPrEx>
          <w:tblInd w:w="919" w:type="dxa"/>
          <w:tblLayout w:type="fixed"/>
          <w:tblCellMar>
            <w:top w:w="0" w:type="dxa"/>
            <w:left w:w="0" w:type="dxa"/>
            <w:bottom w:w="0" w:type="dxa"/>
            <w:right w:w="0" w:type="dxa"/>
          </w:tblCellMar>
          <w:tblLook w:val="0000"/>
        </w:tblPrEx>
        <w:trPr>
          <w:trHeight w:val="459"/>
        </w:trPr>
        <w:tc>
          <w:tcPr>
            <w:tcW w:w="2332" w:type="dxa"/>
          </w:tcPr>
          <w:p>
            <w:pPr>
              <w:pStyle w:val="TableText"/>
              <w:spacing w:before="188" w:line="184" w:lineRule="auto"/>
              <w:ind w:left="105"/>
            </w:pPr>
            <w:r>
              <w:rPr>
                <w:spacing w:val="-1"/>
              </w:rPr>
              <w:t>GB50010-2010</w:t>
            </w:r>
          </w:p>
        </w:tc>
        <w:tc>
          <w:tcPr>
            <w:tcW w:w="5758" w:type="dxa"/>
          </w:tcPr>
          <w:p>
            <w:pPr>
              <w:pStyle w:val="TableText"/>
              <w:spacing w:before="136" w:line="220" w:lineRule="auto"/>
              <w:ind w:left="133"/>
            </w:pPr>
            <w:r>
              <w:rPr>
                <w:spacing w:val="1"/>
              </w:rPr>
              <w:t>混凝土结构设计规范</w:t>
            </w:r>
          </w:p>
        </w:tc>
      </w:tr>
      <w:tr>
        <w:tblPrEx>
          <w:tblInd w:w="919" w:type="dxa"/>
          <w:tblLayout w:type="fixed"/>
          <w:tblCellMar>
            <w:top w:w="0" w:type="dxa"/>
            <w:left w:w="0" w:type="dxa"/>
            <w:bottom w:w="0" w:type="dxa"/>
            <w:right w:w="0" w:type="dxa"/>
          </w:tblCellMar>
          <w:tblLook w:val="0000"/>
        </w:tblPrEx>
        <w:trPr>
          <w:trHeight w:val="483"/>
        </w:trPr>
        <w:tc>
          <w:tcPr>
            <w:tcW w:w="2332" w:type="dxa"/>
          </w:tcPr>
          <w:p>
            <w:pPr>
              <w:pStyle w:val="TableText"/>
              <w:spacing w:before="199" w:line="184" w:lineRule="auto"/>
              <w:ind w:left="105"/>
            </w:pPr>
            <w:r>
              <w:rPr>
                <w:spacing w:val="-1"/>
              </w:rPr>
              <w:t>GB50011-2010</w:t>
            </w:r>
          </w:p>
        </w:tc>
        <w:tc>
          <w:tcPr>
            <w:tcW w:w="5758" w:type="dxa"/>
          </w:tcPr>
          <w:p>
            <w:pPr>
              <w:pStyle w:val="TableText"/>
              <w:spacing w:before="146" w:line="219" w:lineRule="auto"/>
              <w:ind w:left="133"/>
            </w:pPr>
            <w:r>
              <w:rPr>
                <w:spacing w:val="1"/>
              </w:rPr>
              <w:t>建筑抗震设计规范</w:t>
            </w:r>
          </w:p>
        </w:tc>
      </w:tr>
    </w:tbl>
    <w:p>
      <w:pPr>
        <w:pStyle w:val="BodyText"/>
      </w:pPr>
    </w:p>
    <w:p>
      <w:pPr>
        <w:sectPr>
          <w:headerReference w:type="default" r:id="rId14"/>
          <w:footerReference w:type="default" r:id="rId15"/>
          <w:pgSz w:w="11910" w:h="16840"/>
          <w:pgMar w:top="400" w:right="860" w:bottom="1182" w:left="1140" w:header="0" w:footer="969" w:gutter="0"/>
          <w:pgNumType w:start="7"/>
          <w:cols w:space="708"/>
        </w:sectPr>
      </w:pPr>
    </w:p>
    <w:p>
      <w:pPr>
        <w:spacing w:before="193"/>
      </w:pPr>
    </w:p>
    <w:tbl>
      <w:tblPr>
        <w:tblStyle w:val="TableNorm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9"/>
        <w:gridCol w:w="268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23"/>
              <w:rPr>
                <w:sz w:val="24"/>
                <w:szCs w:val="24"/>
              </w:rPr>
            </w:pPr>
            <w:bookmarkStart w:id="6" w:name="bookmark10"/>
            <w:bookmarkStart w:id="7" w:name="bookmark11"/>
            <w:bookmarkStart w:id="8" w:name="bookmark8"/>
            <w:bookmarkStart w:id="9" w:name="bookmark9"/>
            <w:bookmarkStart w:id="10" w:name="bookmark12"/>
            <w:bookmarkStart w:id="11" w:name="bookmark7"/>
            <w:bookmarkEnd w:id="6"/>
            <w:bookmarkEnd w:id="7"/>
            <w:bookmarkEnd w:id="8"/>
            <w:bookmarkEnd w:id="9"/>
            <w:bookmarkEnd w:id="10"/>
            <w:bookmarkEnd w:id="11"/>
            <w:r>
              <w:rPr>
                <w:b/>
                <w:bCs/>
                <w:spacing w:val="-5"/>
                <w:sz w:val="24"/>
                <w:szCs w:val="24"/>
              </w:rPr>
              <w:t>编号：</w:t>
            </w:r>
          </w:p>
          <w:p>
            <w:pPr>
              <w:pStyle w:val="TableText"/>
              <w:spacing w:line="219" w:lineRule="auto"/>
              <w:ind w:left="13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78"/>
              <w:rPr>
                <w:sz w:val="24"/>
                <w:szCs w:val="24"/>
              </w:rPr>
            </w:pPr>
            <w:r>
              <w:rPr>
                <w:b/>
                <w:bCs/>
                <w:color w:val="F30000"/>
                <w:spacing w:val="-4"/>
                <w:sz w:val="24"/>
                <w:szCs w:val="24"/>
              </w:rPr>
              <w:t>书山有路勤为径，学海无涯苦作舟</w:t>
            </w:r>
          </w:p>
        </w:tc>
        <w:tc>
          <w:tcPr>
            <w:tcW w:w="2680" w:type="dxa"/>
            <w:tcBorders>
              <w:right w:val="nil"/>
            </w:tcBorders>
          </w:tcPr>
          <w:p>
            <w:pPr>
              <w:spacing w:line="252" w:lineRule="auto"/>
            </w:pPr>
          </w:p>
          <w:p>
            <w:pPr>
              <w:pStyle w:val="TableText"/>
              <w:spacing w:before="78" w:line="219" w:lineRule="auto"/>
              <w:ind w:left="119"/>
              <w:rPr>
                <w:sz w:val="24"/>
                <w:szCs w:val="24"/>
              </w:rPr>
            </w:pPr>
            <w:r>
              <w:rPr>
                <w:b/>
                <w:bCs/>
                <w:spacing w:val="-2"/>
                <w:sz w:val="24"/>
                <w:szCs w:val="24"/>
              </w:rPr>
              <w:t>页码：第2页共88页</w:t>
            </w:r>
          </w:p>
        </w:tc>
      </w:tr>
    </w:tbl>
    <w:p>
      <w:pPr>
        <w:spacing w:before="8"/>
      </w:pPr>
    </w:p>
    <w:tbl>
      <w:tblPr>
        <w:tblStyle w:val="TableNormal1"/>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312"/>
        <w:gridCol w:w="5768"/>
      </w:tblGrid>
      <w:tr>
        <w:tblPrEx>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4"/>
        </w:trPr>
        <w:tc>
          <w:tcPr>
            <w:tcW w:w="2312" w:type="dxa"/>
          </w:tcPr>
          <w:p>
            <w:pPr>
              <w:pStyle w:val="TableText"/>
              <w:spacing w:before="171" w:line="184" w:lineRule="auto"/>
              <w:ind w:left="105"/>
              <w:rPr>
                <w:sz w:val="20"/>
                <w:szCs w:val="20"/>
              </w:rPr>
            </w:pPr>
            <w:r>
              <w:rPr>
                <w:spacing w:val="-1"/>
                <w:sz w:val="20"/>
                <w:szCs w:val="20"/>
              </w:rPr>
              <w:t>JGJ3-2010</w:t>
            </w:r>
          </w:p>
        </w:tc>
        <w:tc>
          <w:tcPr>
            <w:tcW w:w="5768" w:type="dxa"/>
          </w:tcPr>
          <w:p>
            <w:pPr>
              <w:pStyle w:val="TableText"/>
              <w:spacing w:before="143" w:line="219" w:lineRule="auto"/>
              <w:ind w:left="153"/>
              <w:rPr>
                <w:sz w:val="20"/>
                <w:szCs w:val="20"/>
              </w:rPr>
            </w:pPr>
            <w:r>
              <w:rPr>
                <w:sz w:val="20"/>
                <w:szCs w:val="20"/>
              </w:rPr>
              <w:t>高层建筑混凝土结构技术规程</w:t>
            </w:r>
          </w:p>
        </w:tc>
      </w:tr>
      <w:tr>
        <w:tblPrEx>
          <w:tblInd w:w="929" w:type="dxa"/>
          <w:tblLayout w:type="fixed"/>
          <w:tblCellMar>
            <w:top w:w="0" w:type="dxa"/>
            <w:left w:w="0" w:type="dxa"/>
            <w:bottom w:w="0" w:type="dxa"/>
            <w:right w:w="0" w:type="dxa"/>
          </w:tblCellMar>
          <w:tblLook w:val="0000"/>
        </w:tblPrEx>
        <w:trPr>
          <w:trHeight w:val="470"/>
        </w:trPr>
        <w:tc>
          <w:tcPr>
            <w:tcW w:w="2312" w:type="dxa"/>
          </w:tcPr>
          <w:p>
            <w:pPr>
              <w:pStyle w:val="TableText"/>
              <w:spacing w:before="189" w:line="184" w:lineRule="auto"/>
              <w:ind w:left="105"/>
              <w:rPr>
                <w:sz w:val="20"/>
                <w:szCs w:val="20"/>
              </w:rPr>
            </w:pPr>
            <w:r>
              <w:rPr>
                <w:spacing w:val="-1"/>
                <w:sz w:val="20"/>
                <w:szCs w:val="20"/>
              </w:rPr>
              <w:t>GB107-87</w:t>
            </w:r>
          </w:p>
        </w:tc>
        <w:tc>
          <w:tcPr>
            <w:tcW w:w="5768" w:type="dxa"/>
          </w:tcPr>
          <w:p>
            <w:pPr>
              <w:pStyle w:val="TableText"/>
              <w:spacing w:before="139" w:line="219" w:lineRule="auto"/>
              <w:ind w:left="153"/>
              <w:rPr>
                <w:sz w:val="20"/>
                <w:szCs w:val="20"/>
              </w:rPr>
            </w:pPr>
            <w:r>
              <w:rPr>
                <w:spacing w:val="-1"/>
                <w:sz w:val="20"/>
                <w:szCs w:val="20"/>
              </w:rPr>
              <w:t>混凝土强度检验评定标准</w:t>
            </w:r>
          </w:p>
        </w:tc>
      </w:tr>
      <w:tr>
        <w:tblPrEx>
          <w:tblInd w:w="929" w:type="dxa"/>
          <w:tblLayout w:type="fixed"/>
          <w:tblCellMar>
            <w:top w:w="0" w:type="dxa"/>
            <w:left w:w="0" w:type="dxa"/>
            <w:bottom w:w="0" w:type="dxa"/>
            <w:right w:w="0" w:type="dxa"/>
          </w:tblCellMar>
          <w:tblLook w:val="0000"/>
        </w:tblPrEx>
        <w:trPr>
          <w:trHeight w:val="449"/>
        </w:trPr>
        <w:tc>
          <w:tcPr>
            <w:tcW w:w="2312" w:type="dxa"/>
          </w:tcPr>
          <w:p>
            <w:pPr>
              <w:pStyle w:val="TableText"/>
              <w:spacing w:before="157" w:line="184" w:lineRule="auto"/>
              <w:ind w:left="105"/>
              <w:rPr>
                <w:sz w:val="20"/>
                <w:szCs w:val="20"/>
              </w:rPr>
            </w:pPr>
            <w:r>
              <w:rPr>
                <w:spacing w:val="-1"/>
                <w:sz w:val="20"/>
                <w:szCs w:val="20"/>
              </w:rPr>
              <w:t>GBJ129-90</w:t>
            </w:r>
          </w:p>
        </w:tc>
        <w:tc>
          <w:tcPr>
            <w:tcW w:w="5768" w:type="dxa"/>
          </w:tcPr>
          <w:p>
            <w:pPr>
              <w:pStyle w:val="TableText"/>
              <w:spacing w:before="127" w:line="219" w:lineRule="auto"/>
              <w:ind w:left="153"/>
              <w:rPr>
                <w:sz w:val="20"/>
                <w:szCs w:val="20"/>
              </w:rPr>
            </w:pPr>
            <w:r>
              <w:rPr>
                <w:spacing w:val="-1"/>
                <w:sz w:val="20"/>
                <w:szCs w:val="20"/>
              </w:rPr>
              <w:t>砌体基本力学性能试验方法规范</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90" w:line="184" w:lineRule="auto"/>
              <w:ind w:left="105"/>
              <w:rPr>
                <w:sz w:val="20"/>
                <w:szCs w:val="20"/>
              </w:rPr>
            </w:pPr>
            <w:r>
              <w:rPr>
                <w:spacing w:val="-1"/>
                <w:sz w:val="20"/>
                <w:szCs w:val="20"/>
              </w:rPr>
              <w:t>GB50152-92</w:t>
            </w:r>
          </w:p>
        </w:tc>
        <w:tc>
          <w:tcPr>
            <w:tcW w:w="5768" w:type="dxa"/>
          </w:tcPr>
          <w:p>
            <w:pPr>
              <w:pStyle w:val="TableText"/>
              <w:spacing w:before="140" w:line="220" w:lineRule="auto"/>
              <w:ind w:left="153"/>
              <w:rPr>
                <w:sz w:val="20"/>
                <w:szCs w:val="20"/>
              </w:rPr>
            </w:pPr>
            <w:r>
              <w:rPr>
                <w:spacing w:val="-1"/>
                <w:sz w:val="20"/>
                <w:szCs w:val="20"/>
              </w:rPr>
              <w:t>混凝土结构试验方法标准</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90" w:line="184" w:lineRule="auto"/>
              <w:ind w:left="105"/>
              <w:rPr>
                <w:sz w:val="20"/>
                <w:szCs w:val="20"/>
              </w:rPr>
            </w:pPr>
            <w:r>
              <w:rPr>
                <w:spacing w:val="-1"/>
                <w:sz w:val="20"/>
                <w:szCs w:val="20"/>
              </w:rPr>
              <w:t>GB50164-92</w:t>
            </w:r>
          </w:p>
        </w:tc>
        <w:tc>
          <w:tcPr>
            <w:tcW w:w="5768" w:type="dxa"/>
          </w:tcPr>
          <w:p>
            <w:pPr>
              <w:pStyle w:val="TableText"/>
              <w:spacing w:before="140" w:line="220" w:lineRule="auto"/>
              <w:ind w:left="153"/>
              <w:rPr>
                <w:sz w:val="20"/>
                <w:szCs w:val="20"/>
              </w:rPr>
            </w:pPr>
            <w:r>
              <w:rPr>
                <w:spacing w:val="-2"/>
                <w:sz w:val="20"/>
                <w:szCs w:val="20"/>
              </w:rPr>
              <w:t>混凝土质量控制标准</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92" w:line="183" w:lineRule="auto"/>
              <w:ind w:left="105"/>
              <w:rPr>
                <w:sz w:val="20"/>
                <w:szCs w:val="20"/>
              </w:rPr>
            </w:pPr>
            <w:r>
              <w:rPr>
                <w:spacing w:val="-1"/>
                <w:sz w:val="20"/>
                <w:szCs w:val="20"/>
              </w:rPr>
              <w:t>GB50202-2002</w:t>
            </w:r>
          </w:p>
        </w:tc>
        <w:tc>
          <w:tcPr>
            <w:tcW w:w="5768" w:type="dxa"/>
          </w:tcPr>
          <w:p>
            <w:pPr>
              <w:pStyle w:val="TableText"/>
              <w:spacing w:before="141" w:line="219" w:lineRule="auto"/>
              <w:ind w:left="153"/>
              <w:rPr>
                <w:sz w:val="20"/>
                <w:szCs w:val="20"/>
              </w:rPr>
            </w:pPr>
            <w:r>
              <w:rPr>
                <w:spacing w:val="-1"/>
                <w:sz w:val="20"/>
                <w:szCs w:val="20"/>
              </w:rPr>
              <w:t>地基与基础工程施工质量验收规范</w:t>
            </w:r>
          </w:p>
        </w:tc>
      </w:tr>
      <w:tr>
        <w:tblPrEx>
          <w:tblInd w:w="929" w:type="dxa"/>
          <w:tblLayout w:type="fixed"/>
          <w:tblCellMar>
            <w:top w:w="0" w:type="dxa"/>
            <w:left w:w="0" w:type="dxa"/>
            <w:bottom w:w="0" w:type="dxa"/>
            <w:right w:w="0" w:type="dxa"/>
          </w:tblCellMar>
          <w:tblLook w:val="0000"/>
        </w:tblPrEx>
        <w:trPr>
          <w:trHeight w:val="440"/>
        </w:trPr>
        <w:tc>
          <w:tcPr>
            <w:tcW w:w="2312" w:type="dxa"/>
          </w:tcPr>
          <w:p>
            <w:pPr>
              <w:pStyle w:val="TableText"/>
              <w:spacing w:before="172" w:line="183" w:lineRule="auto"/>
              <w:ind w:left="105"/>
              <w:rPr>
                <w:sz w:val="20"/>
                <w:szCs w:val="20"/>
              </w:rPr>
            </w:pPr>
            <w:r>
              <w:rPr>
                <w:spacing w:val="-1"/>
                <w:sz w:val="20"/>
                <w:szCs w:val="20"/>
              </w:rPr>
              <w:t>GB50203-2002</w:t>
            </w:r>
          </w:p>
        </w:tc>
        <w:tc>
          <w:tcPr>
            <w:tcW w:w="5768" w:type="dxa"/>
          </w:tcPr>
          <w:p>
            <w:pPr>
              <w:pStyle w:val="TableText"/>
              <w:spacing w:before="121" w:line="219" w:lineRule="auto"/>
              <w:ind w:left="153"/>
              <w:rPr>
                <w:sz w:val="20"/>
                <w:szCs w:val="20"/>
              </w:rPr>
            </w:pPr>
            <w:r>
              <w:rPr>
                <w:spacing w:val="-1"/>
                <w:sz w:val="20"/>
                <w:szCs w:val="20"/>
              </w:rPr>
              <w:t>砌体工程施工质量验收规范</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92" w:line="183" w:lineRule="auto"/>
              <w:ind w:left="105"/>
              <w:rPr>
                <w:sz w:val="20"/>
                <w:szCs w:val="20"/>
              </w:rPr>
            </w:pPr>
            <w:r>
              <w:rPr>
                <w:spacing w:val="-1"/>
                <w:sz w:val="20"/>
                <w:szCs w:val="20"/>
              </w:rPr>
              <w:t>GB50204-2002</w:t>
            </w:r>
          </w:p>
        </w:tc>
        <w:tc>
          <w:tcPr>
            <w:tcW w:w="5768" w:type="dxa"/>
          </w:tcPr>
          <w:p>
            <w:pPr>
              <w:pStyle w:val="TableText"/>
              <w:spacing w:before="141" w:line="219" w:lineRule="auto"/>
              <w:ind w:left="153"/>
              <w:rPr>
                <w:sz w:val="20"/>
                <w:szCs w:val="20"/>
              </w:rPr>
            </w:pPr>
            <w:r>
              <w:rPr>
                <w:sz w:val="20"/>
                <w:szCs w:val="20"/>
              </w:rPr>
              <w:t>混凝土结构工程施工质量验收规范</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92" w:line="183" w:lineRule="auto"/>
              <w:ind w:left="105"/>
              <w:rPr>
                <w:sz w:val="20"/>
                <w:szCs w:val="20"/>
              </w:rPr>
            </w:pPr>
            <w:r>
              <w:rPr>
                <w:spacing w:val="-1"/>
                <w:sz w:val="20"/>
                <w:szCs w:val="20"/>
              </w:rPr>
              <w:t>GB50205-2002</w:t>
            </w:r>
          </w:p>
        </w:tc>
        <w:tc>
          <w:tcPr>
            <w:tcW w:w="5768" w:type="dxa"/>
          </w:tcPr>
          <w:p>
            <w:pPr>
              <w:pStyle w:val="TableText"/>
              <w:spacing w:before="141" w:line="219" w:lineRule="auto"/>
              <w:ind w:left="153"/>
              <w:rPr>
                <w:sz w:val="20"/>
                <w:szCs w:val="20"/>
              </w:rPr>
            </w:pPr>
            <w:r>
              <w:rPr>
                <w:spacing w:val="-1"/>
                <w:sz w:val="20"/>
                <w:szCs w:val="20"/>
              </w:rPr>
              <w:t>钢结构工程施工质量验收规范</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93" w:line="183" w:lineRule="auto"/>
              <w:ind w:left="105"/>
              <w:rPr>
                <w:sz w:val="20"/>
                <w:szCs w:val="20"/>
              </w:rPr>
            </w:pPr>
            <w:r>
              <w:rPr>
                <w:spacing w:val="-1"/>
                <w:sz w:val="20"/>
                <w:szCs w:val="20"/>
              </w:rPr>
              <w:t>GB50206-2002</w:t>
            </w:r>
          </w:p>
        </w:tc>
        <w:tc>
          <w:tcPr>
            <w:tcW w:w="5768" w:type="dxa"/>
          </w:tcPr>
          <w:p>
            <w:pPr>
              <w:pStyle w:val="TableText"/>
              <w:spacing w:before="142" w:line="219" w:lineRule="auto"/>
              <w:ind w:left="153"/>
              <w:rPr>
                <w:sz w:val="20"/>
                <w:szCs w:val="20"/>
              </w:rPr>
            </w:pPr>
            <w:r>
              <w:rPr>
                <w:sz w:val="20"/>
                <w:szCs w:val="20"/>
              </w:rPr>
              <w:t>木结构工程施工质量验收规范</w:t>
            </w:r>
          </w:p>
        </w:tc>
      </w:tr>
      <w:tr>
        <w:tblPrEx>
          <w:tblInd w:w="929" w:type="dxa"/>
          <w:tblLayout w:type="fixed"/>
          <w:tblCellMar>
            <w:top w:w="0" w:type="dxa"/>
            <w:left w:w="0" w:type="dxa"/>
            <w:bottom w:w="0" w:type="dxa"/>
            <w:right w:w="0" w:type="dxa"/>
          </w:tblCellMar>
          <w:tblLook w:val="0000"/>
        </w:tblPrEx>
        <w:trPr>
          <w:trHeight w:val="450"/>
        </w:trPr>
        <w:tc>
          <w:tcPr>
            <w:tcW w:w="2312" w:type="dxa"/>
          </w:tcPr>
          <w:p>
            <w:pPr>
              <w:pStyle w:val="TableText"/>
              <w:spacing w:before="183" w:line="183" w:lineRule="auto"/>
              <w:ind w:left="105"/>
              <w:rPr>
                <w:sz w:val="20"/>
                <w:szCs w:val="20"/>
              </w:rPr>
            </w:pPr>
            <w:r>
              <w:rPr>
                <w:spacing w:val="-1"/>
                <w:sz w:val="20"/>
                <w:szCs w:val="20"/>
              </w:rPr>
              <w:t>GB50207-2002</w:t>
            </w:r>
          </w:p>
        </w:tc>
        <w:tc>
          <w:tcPr>
            <w:tcW w:w="5768" w:type="dxa"/>
          </w:tcPr>
          <w:p>
            <w:pPr>
              <w:pStyle w:val="TableText"/>
              <w:spacing w:before="132" w:line="219" w:lineRule="auto"/>
              <w:ind w:left="153"/>
              <w:rPr>
                <w:sz w:val="20"/>
                <w:szCs w:val="20"/>
              </w:rPr>
            </w:pPr>
            <w:r>
              <w:rPr>
                <w:sz w:val="20"/>
                <w:szCs w:val="20"/>
              </w:rPr>
              <w:t>屋面工程施工质量验收规范</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93" w:line="183" w:lineRule="auto"/>
              <w:ind w:left="105"/>
              <w:rPr>
                <w:sz w:val="20"/>
                <w:szCs w:val="20"/>
              </w:rPr>
            </w:pPr>
            <w:r>
              <w:rPr>
                <w:spacing w:val="-1"/>
                <w:sz w:val="20"/>
                <w:szCs w:val="20"/>
              </w:rPr>
              <w:t>GB50208-2002</w:t>
            </w:r>
          </w:p>
        </w:tc>
        <w:tc>
          <w:tcPr>
            <w:tcW w:w="5768" w:type="dxa"/>
          </w:tcPr>
          <w:p>
            <w:pPr>
              <w:pStyle w:val="TableText"/>
              <w:spacing w:before="142" w:line="219" w:lineRule="auto"/>
              <w:ind w:left="153"/>
              <w:rPr>
                <w:sz w:val="20"/>
                <w:szCs w:val="20"/>
              </w:rPr>
            </w:pPr>
            <w:r>
              <w:rPr>
                <w:spacing w:val="-1"/>
                <w:sz w:val="20"/>
                <w:szCs w:val="20"/>
              </w:rPr>
              <w:t>地下防水工程施工质量验收规范</w:t>
            </w:r>
          </w:p>
        </w:tc>
      </w:tr>
      <w:tr>
        <w:tblPrEx>
          <w:tblInd w:w="929" w:type="dxa"/>
          <w:tblLayout w:type="fixed"/>
          <w:tblCellMar>
            <w:top w:w="0" w:type="dxa"/>
            <w:left w:w="0" w:type="dxa"/>
            <w:bottom w:w="0" w:type="dxa"/>
            <w:right w:w="0" w:type="dxa"/>
          </w:tblCellMar>
          <w:tblLook w:val="0000"/>
        </w:tblPrEx>
        <w:trPr>
          <w:trHeight w:val="470"/>
        </w:trPr>
        <w:tc>
          <w:tcPr>
            <w:tcW w:w="2312" w:type="dxa"/>
          </w:tcPr>
          <w:p>
            <w:pPr>
              <w:pStyle w:val="TableText"/>
              <w:spacing w:before="194" w:line="183" w:lineRule="auto"/>
              <w:ind w:left="105"/>
              <w:rPr>
                <w:sz w:val="20"/>
                <w:szCs w:val="20"/>
              </w:rPr>
            </w:pPr>
            <w:r>
              <w:rPr>
                <w:spacing w:val="-1"/>
                <w:sz w:val="20"/>
                <w:szCs w:val="20"/>
              </w:rPr>
              <w:t>GB50209-2002</w:t>
            </w:r>
          </w:p>
        </w:tc>
        <w:tc>
          <w:tcPr>
            <w:tcW w:w="5768" w:type="dxa"/>
          </w:tcPr>
          <w:p>
            <w:pPr>
              <w:pStyle w:val="TableText"/>
              <w:spacing w:before="143" w:line="219" w:lineRule="auto"/>
              <w:ind w:left="153"/>
              <w:rPr>
                <w:sz w:val="20"/>
                <w:szCs w:val="20"/>
              </w:rPr>
            </w:pPr>
            <w:r>
              <w:rPr>
                <w:sz w:val="20"/>
                <w:szCs w:val="20"/>
              </w:rPr>
              <w:t>建筑地面工程施工质量验收规范</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93" w:line="184" w:lineRule="auto"/>
              <w:ind w:left="105"/>
              <w:rPr>
                <w:sz w:val="20"/>
                <w:szCs w:val="20"/>
              </w:rPr>
            </w:pPr>
            <w:r>
              <w:rPr>
                <w:spacing w:val="-1"/>
                <w:sz w:val="20"/>
                <w:szCs w:val="20"/>
              </w:rPr>
              <w:t>GB502010-2001</w:t>
            </w:r>
          </w:p>
        </w:tc>
        <w:tc>
          <w:tcPr>
            <w:tcW w:w="5768" w:type="dxa"/>
          </w:tcPr>
          <w:p>
            <w:pPr>
              <w:pStyle w:val="TableText"/>
              <w:spacing w:before="143" w:line="219" w:lineRule="auto"/>
              <w:ind w:left="153"/>
              <w:rPr>
                <w:sz w:val="20"/>
                <w:szCs w:val="20"/>
              </w:rPr>
            </w:pPr>
            <w:r>
              <w:rPr>
                <w:sz w:val="20"/>
                <w:szCs w:val="20"/>
              </w:rPr>
              <w:t>建筑装饰、装修工程质量验收规范</w:t>
            </w:r>
          </w:p>
        </w:tc>
      </w:tr>
      <w:tr>
        <w:tblPrEx>
          <w:tblInd w:w="929" w:type="dxa"/>
          <w:tblLayout w:type="fixed"/>
          <w:tblCellMar>
            <w:top w:w="0" w:type="dxa"/>
            <w:left w:w="0" w:type="dxa"/>
            <w:bottom w:w="0" w:type="dxa"/>
            <w:right w:w="0" w:type="dxa"/>
          </w:tblCellMar>
          <w:tblLook w:val="0000"/>
        </w:tblPrEx>
        <w:trPr>
          <w:trHeight w:val="450"/>
        </w:trPr>
        <w:tc>
          <w:tcPr>
            <w:tcW w:w="2312" w:type="dxa"/>
          </w:tcPr>
          <w:p>
            <w:pPr>
              <w:pStyle w:val="TableText"/>
              <w:spacing w:before="139" w:line="224" w:lineRule="auto"/>
              <w:ind w:left="105"/>
              <w:rPr>
                <w:sz w:val="20"/>
                <w:szCs w:val="20"/>
              </w:rPr>
            </w:pPr>
            <w:r>
              <w:rPr>
                <w:spacing w:val="-1"/>
                <w:sz w:val="20"/>
                <w:szCs w:val="20"/>
              </w:rPr>
              <w:t>GB/T50315-2000</w:t>
            </w:r>
          </w:p>
        </w:tc>
        <w:tc>
          <w:tcPr>
            <w:tcW w:w="5768" w:type="dxa"/>
          </w:tcPr>
          <w:p>
            <w:pPr>
              <w:pStyle w:val="TableText"/>
              <w:spacing w:before="133" w:line="219" w:lineRule="auto"/>
              <w:ind w:left="153"/>
              <w:rPr>
                <w:sz w:val="20"/>
                <w:szCs w:val="20"/>
              </w:rPr>
            </w:pPr>
            <w:r>
              <w:rPr>
                <w:spacing w:val="-1"/>
                <w:sz w:val="20"/>
                <w:szCs w:val="20"/>
              </w:rPr>
              <w:t>砌体工程现场检测技术标准</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94" w:line="183" w:lineRule="auto"/>
              <w:ind w:left="105"/>
              <w:rPr>
                <w:sz w:val="20"/>
                <w:szCs w:val="20"/>
              </w:rPr>
            </w:pPr>
            <w:r>
              <w:rPr>
                <w:spacing w:val="-1"/>
                <w:sz w:val="20"/>
                <w:szCs w:val="20"/>
              </w:rPr>
              <w:t>GB50345-2004</w:t>
            </w:r>
          </w:p>
        </w:tc>
        <w:tc>
          <w:tcPr>
            <w:tcW w:w="5768" w:type="dxa"/>
          </w:tcPr>
          <w:p>
            <w:pPr>
              <w:pStyle w:val="TableText"/>
              <w:spacing w:before="143" w:line="220" w:lineRule="auto"/>
              <w:ind w:left="153"/>
              <w:rPr>
                <w:sz w:val="20"/>
                <w:szCs w:val="20"/>
              </w:rPr>
            </w:pPr>
            <w:r>
              <w:rPr>
                <w:spacing w:val="1"/>
                <w:sz w:val="20"/>
                <w:szCs w:val="20"/>
              </w:rPr>
              <w:t>建筑工程监理规范</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49" w:line="224" w:lineRule="auto"/>
              <w:ind w:left="105"/>
              <w:rPr>
                <w:sz w:val="20"/>
                <w:szCs w:val="20"/>
              </w:rPr>
            </w:pPr>
            <w:r>
              <w:rPr>
                <w:spacing w:val="-1"/>
                <w:sz w:val="20"/>
                <w:szCs w:val="20"/>
              </w:rPr>
              <w:t>GB/T50326-2001</w:t>
            </w:r>
          </w:p>
        </w:tc>
        <w:tc>
          <w:tcPr>
            <w:tcW w:w="5768" w:type="dxa"/>
          </w:tcPr>
          <w:p>
            <w:pPr>
              <w:pStyle w:val="TableText"/>
              <w:spacing w:before="144" w:line="219" w:lineRule="auto"/>
              <w:ind w:left="153"/>
              <w:rPr>
                <w:sz w:val="20"/>
                <w:szCs w:val="20"/>
              </w:rPr>
            </w:pPr>
            <w:r>
              <w:rPr>
                <w:spacing w:val="1"/>
                <w:sz w:val="20"/>
                <w:szCs w:val="20"/>
              </w:rPr>
              <w:t>建筑工程项目管理规范</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50" w:line="224" w:lineRule="auto"/>
              <w:ind w:left="105"/>
              <w:rPr>
                <w:sz w:val="20"/>
                <w:szCs w:val="20"/>
              </w:rPr>
            </w:pPr>
            <w:r>
              <w:rPr>
                <w:spacing w:val="-1"/>
                <w:sz w:val="20"/>
                <w:szCs w:val="20"/>
              </w:rPr>
              <w:t>GB/T50328-2002</w:t>
            </w:r>
          </w:p>
        </w:tc>
        <w:tc>
          <w:tcPr>
            <w:tcW w:w="5768" w:type="dxa"/>
          </w:tcPr>
          <w:p>
            <w:pPr>
              <w:pStyle w:val="TableText"/>
              <w:spacing w:before="144" w:line="219" w:lineRule="auto"/>
              <w:ind w:left="153"/>
              <w:rPr>
                <w:sz w:val="20"/>
                <w:szCs w:val="20"/>
              </w:rPr>
            </w:pPr>
            <w:r>
              <w:rPr>
                <w:sz w:val="20"/>
                <w:szCs w:val="20"/>
              </w:rPr>
              <w:t>建筑工程文件归档整理规范</w:t>
            </w:r>
          </w:p>
        </w:tc>
      </w:tr>
      <w:tr>
        <w:tblPrEx>
          <w:tblInd w:w="929" w:type="dxa"/>
          <w:tblLayout w:type="fixed"/>
          <w:tblCellMar>
            <w:top w:w="0" w:type="dxa"/>
            <w:left w:w="0" w:type="dxa"/>
            <w:bottom w:w="0" w:type="dxa"/>
            <w:right w:w="0" w:type="dxa"/>
          </w:tblCellMar>
          <w:tblLook w:val="0000"/>
        </w:tblPrEx>
        <w:trPr>
          <w:trHeight w:val="450"/>
        </w:trPr>
        <w:tc>
          <w:tcPr>
            <w:tcW w:w="2312" w:type="dxa"/>
          </w:tcPr>
          <w:p>
            <w:pPr>
              <w:pStyle w:val="TableText"/>
              <w:spacing w:before="186" w:line="183" w:lineRule="auto"/>
              <w:ind w:left="105"/>
              <w:rPr>
                <w:sz w:val="20"/>
                <w:szCs w:val="20"/>
              </w:rPr>
            </w:pPr>
            <w:r>
              <w:rPr>
                <w:spacing w:val="-1"/>
                <w:sz w:val="20"/>
                <w:szCs w:val="20"/>
              </w:rPr>
              <w:t>GB50330-2002</w:t>
            </w:r>
          </w:p>
        </w:tc>
        <w:tc>
          <w:tcPr>
            <w:tcW w:w="5768" w:type="dxa"/>
          </w:tcPr>
          <w:p>
            <w:pPr>
              <w:pStyle w:val="TableText"/>
              <w:spacing w:before="135" w:line="219" w:lineRule="auto"/>
              <w:ind w:left="153"/>
              <w:rPr>
                <w:sz w:val="20"/>
                <w:szCs w:val="20"/>
              </w:rPr>
            </w:pPr>
            <w:r>
              <w:rPr>
                <w:spacing w:val="1"/>
                <w:sz w:val="20"/>
                <w:szCs w:val="20"/>
              </w:rPr>
              <w:t>建筑边坡工程技术规范</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96" w:line="183" w:lineRule="auto"/>
              <w:ind w:left="105"/>
              <w:rPr>
                <w:sz w:val="20"/>
                <w:szCs w:val="20"/>
              </w:rPr>
            </w:pPr>
            <w:r>
              <w:rPr>
                <w:spacing w:val="-1"/>
                <w:sz w:val="20"/>
                <w:szCs w:val="20"/>
              </w:rPr>
              <w:t>GB50345-2004</w:t>
            </w:r>
          </w:p>
        </w:tc>
        <w:tc>
          <w:tcPr>
            <w:tcW w:w="5768" w:type="dxa"/>
          </w:tcPr>
          <w:p>
            <w:pPr>
              <w:pStyle w:val="TableText"/>
              <w:spacing w:before="145" w:line="219" w:lineRule="auto"/>
              <w:ind w:left="153"/>
              <w:rPr>
                <w:sz w:val="20"/>
                <w:szCs w:val="20"/>
              </w:rPr>
            </w:pPr>
            <w:r>
              <w:rPr>
                <w:spacing w:val="1"/>
                <w:sz w:val="20"/>
                <w:szCs w:val="20"/>
              </w:rPr>
              <w:t>屋面工程技术规范</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44" w:line="218" w:lineRule="auto"/>
              <w:ind w:left="105"/>
              <w:rPr>
                <w:sz w:val="20"/>
                <w:szCs w:val="20"/>
              </w:rPr>
            </w:pPr>
            <w:r>
              <w:rPr>
                <w:spacing w:val="-1"/>
                <w:sz w:val="20"/>
                <w:szCs w:val="20"/>
              </w:rPr>
              <w:t>JGJ/T23-2000</w:t>
            </w:r>
          </w:p>
        </w:tc>
        <w:tc>
          <w:tcPr>
            <w:tcW w:w="5768" w:type="dxa"/>
          </w:tcPr>
          <w:p>
            <w:pPr>
              <w:pStyle w:val="TableText"/>
              <w:spacing w:before="144" w:line="219" w:lineRule="auto"/>
              <w:ind w:left="153"/>
              <w:rPr>
                <w:sz w:val="20"/>
                <w:szCs w:val="20"/>
              </w:rPr>
            </w:pPr>
            <w:r>
              <w:rPr>
                <w:sz w:val="20"/>
                <w:szCs w:val="20"/>
              </w:rPr>
              <w:t>回弹法检测混凝土抗压强度技术规程</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74" w:line="184" w:lineRule="auto"/>
              <w:ind w:left="105"/>
              <w:rPr>
                <w:sz w:val="20"/>
                <w:szCs w:val="20"/>
              </w:rPr>
            </w:pPr>
            <w:r>
              <w:rPr>
                <w:spacing w:val="-1"/>
                <w:sz w:val="20"/>
                <w:szCs w:val="20"/>
              </w:rPr>
              <w:t>JGJ27-2001</w:t>
            </w:r>
          </w:p>
        </w:tc>
        <w:tc>
          <w:tcPr>
            <w:tcW w:w="5768" w:type="dxa"/>
          </w:tcPr>
          <w:p>
            <w:pPr>
              <w:pStyle w:val="TableText"/>
              <w:spacing w:before="146" w:line="219" w:lineRule="auto"/>
              <w:ind w:left="153"/>
              <w:rPr>
                <w:sz w:val="20"/>
                <w:szCs w:val="20"/>
              </w:rPr>
            </w:pPr>
            <w:r>
              <w:rPr>
                <w:spacing w:val="-1"/>
                <w:sz w:val="20"/>
                <w:szCs w:val="20"/>
              </w:rPr>
              <w:t>钢筋焊接接头试验方法标准</w:t>
            </w:r>
          </w:p>
        </w:tc>
      </w:tr>
      <w:tr>
        <w:tblPrEx>
          <w:tblInd w:w="929" w:type="dxa"/>
          <w:tblLayout w:type="fixed"/>
          <w:tblCellMar>
            <w:top w:w="0" w:type="dxa"/>
            <w:left w:w="0" w:type="dxa"/>
            <w:bottom w:w="0" w:type="dxa"/>
            <w:right w:w="0" w:type="dxa"/>
          </w:tblCellMar>
          <w:tblLook w:val="0000"/>
        </w:tblPrEx>
        <w:trPr>
          <w:trHeight w:val="450"/>
        </w:trPr>
        <w:tc>
          <w:tcPr>
            <w:tcW w:w="2312" w:type="dxa"/>
          </w:tcPr>
          <w:p>
            <w:pPr>
              <w:pStyle w:val="TableText"/>
              <w:spacing w:before="135" w:line="218" w:lineRule="auto"/>
              <w:ind w:left="105"/>
              <w:rPr>
                <w:sz w:val="20"/>
                <w:szCs w:val="20"/>
              </w:rPr>
            </w:pPr>
            <w:r>
              <w:rPr>
                <w:spacing w:val="-1"/>
                <w:sz w:val="20"/>
                <w:szCs w:val="20"/>
              </w:rPr>
              <w:t>JGJ/T29-2003</w:t>
            </w:r>
          </w:p>
        </w:tc>
        <w:tc>
          <w:tcPr>
            <w:tcW w:w="5768" w:type="dxa"/>
          </w:tcPr>
          <w:p>
            <w:pPr>
              <w:pStyle w:val="TableText"/>
              <w:spacing w:before="137" w:line="219" w:lineRule="auto"/>
              <w:ind w:left="153"/>
              <w:rPr>
                <w:sz w:val="20"/>
                <w:szCs w:val="20"/>
              </w:rPr>
            </w:pPr>
            <w:r>
              <w:rPr>
                <w:sz w:val="20"/>
                <w:szCs w:val="20"/>
              </w:rPr>
              <w:t>建筑涂饰工程施工及验收规范</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77" w:line="183" w:lineRule="auto"/>
              <w:ind w:left="105"/>
              <w:rPr>
                <w:sz w:val="20"/>
                <w:szCs w:val="20"/>
              </w:rPr>
            </w:pPr>
            <w:r>
              <w:rPr>
                <w:spacing w:val="-1"/>
                <w:sz w:val="20"/>
                <w:szCs w:val="20"/>
              </w:rPr>
              <w:t>JGJ3-2002</w:t>
            </w:r>
          </w:p>
        </w:tc>
        <w:tc>
          <w:tcPr>
            <w:tcW w:w="5768" w:type="dxa"/>
          </w:tcPr>
          <w:p>
            <w:pPr>
              <w:pStyle w:val="TableText"/>
              <w:spacing w:before="147" w:line="219" w:lineRule="auto"/>
              <w:ind w:left="153"/>
              <w:rPr>
                <w:sz w:val="20"/>
                <w:szCs w:val="20"/>
              </w:rPr>
            </w:pPr>
            <w:r>
              <w:rPr>
                <w:sz w:val="20"/>
                <w:szCs w:val="20"/>
              </w:rPr>
              <w:t>高层建筑混凝土结构技术规程</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46" w:line="218" w:lineRule="auto"/>
              <w:ind w:left="105"/>
              <w:rPr>
                <w:sz w:val="20"/>
                <w:szCs w:val="20"/>
              </w:rPr>
            </w:pPr>
            <w:r>
              <w:rPr>
                <w:spacing w:val="-1"/>
                <w:sz w:val="20"/>
                <w:szCs w:val="20"/>
              </w:rPr>
              <w:t>JGJ/T8-97</w:t>
            </w:r>
          </w:p>
        </w:tc>
        <w:tc>
          <w:tcPr>
            <w:tcW w:w="5768" w:type="dxa"/>
          </w:tcPr>
          <w:p>
            <w:pPr>
              <w:pStyle w:val="TableText"/>
              <w:spacing w:before="148" w:line="220" w:lineRule="auto"/>
              <w:ind w:left="153"/>
              <w:rPr>
                <w:sz w:val="20"/>
                <w:szCs w:val="20"/>
              </w:rPr>
            </w:pPr>
            <w:r>
              <w:rPr>
                <w:spacing w:val="-2"/>
                <w:sz w:val="20"/>
                <w:szCs w:val="20"/>
              </w:rPr>
              <w:t>建筑变形测量规程</w:t>
            </w:r>
          </w:p>
        </w:tc>
      </w:tr>
      <w:tr>
        <w:tblPrEx>
          <w:tblInd w:w="929" w:type="dxa"/>
          <w:tblLayout w:type="fixed"/>
          <w:tblCellMar>
            <w:top w:w="0" w:type="dxa"/>
            <w:left w:w="0" w:type="dxa"/>
            <w:bottom w:w="0" w:type="dxa"/>
            <w:right w:w="0" w:type="dxa"/>
          </w:tblCellMar>
          <w:tblLook w:val="0000"/>
        </w:tblPrEx>
        <w:trPr>
          <w:trHeight w:val="469"/>
        </w:trPr>
        <w:tc>
          <w:tcPr>
            <w:tcW w:w="2312" w:type="dxa"/>
          </w:tcPr>
          <w:p>
            <w:pPr>
              <w:pStyle w:val="TableText"/>
              <w:spacing w:before="146" w:line="218" w:lineRule="auto"/>
              <w:ind w:left="105"/>
              <w:rPr>
                <w:sz w:val="20"/>
                <w:szCs w:val="20"/>
              </w:rPr>
            </w:pPr>
            <w:r>
              <w:rPr>
                <w:spacing w:val="-1"/>
                <w:sz w:val="20"/>
                <w:szCs w:val="20"/>
              </w:rPr>
              <w:t>JGJ/T14-2004</w:t>
            </w:r>
          </w:p>
        </w:tc>
        <w:tc>
          <w:tcPr>
            <w:tcW w:w="5768" w:type="dxa"/>
          </w:tcPr>
          <w:p>
            <w:pPr>
              <w:pStyle w:val="TableText"/>
              <w:spacing w:before="148" w:line="219" w:lineRule="auto"/>
              <w:ind w:left="153"/>
              <w:rPr>
                <w:sz w:val="20"/>
                <w:szCs w:val="20"/>
              </w:rPr>
            </w:pPr>
            <w:r>
              <w:rPr>
                <w:spacing w:val="-1"/>
                <w:sz w:val="20"/>
                <w:szCs w:val="20"/>
              </w:rPr>
              <w:t>混凝土小型空心砌块建筑技术规程</w:t>
            </w:r>
          </w:p>
        </w:tc>
      </w:tr>
      <w:tr>
        <w:tblPrEx>
          <w:tblInd w:w="929" w:type="dxa"/>
          <w:tblLayout w:type="fixed"/>
          <w:tblCellMar>
            <w:top w:w="0" w:type="dxa"/>
            <w:left w:w="0" w:type="dxa"/>
            <w:bottom w:w="0" w:type="dxa"/>
            <w:right w:w="0" w:type="dxa"/>
          </w:tblCellMar>
          <w:tblLook w:val="0000"/>
        </w:tblPrEx>
        <w:trPr>
          <w:trHeight w:val="480"/>
        </w:trPr>
        <w:tc>
          <w:tcPr>
            <w:tcW w:w="2312" w:type="dxa"/>
          </w:tcPr>
          <w:p>
            <w:pPr>
              <w:pStyle w:val="TableText"/>
              <w:spacing w:before="177" w:line="184" w:lineRule="auto"/>
              <w:ind w:left="105"/>
              <w:rPr>
                <w:sz w:val="20"/>
                <w:szCs w:val="20"/>
              </w:rPr>
            </w:pPr>
            <w:r>
              <w:rPr>
                <w:spacing w:val="-1"/>
                <w:sz w:val="20"/>
                <w:szCs w:val="20"/>
              </w:rPr>
              <w:t>JGJ18-2003</w:t>
            </w:r>
          </w:p>
        </w:tc>
        <w:tc>
          <w:tcPr>
            <w:tcW w:w="5768" w:type="dxa"/>
          </w:tcPr>
          <w:p>
            <w:pPr>
              <w:pStyle w:val="TableText"/>
              <w:spacing w:before="149" w:line="219" w:lineRule="auto"/>
              <w:ind w:left="153"/>
              <w:rPr>
                <w:sz w:val="20"/>
                <w:szCs w:val="20"/>
              </w:rPr>
            </w:pPr>
            <w:r>
              <w:rPr>
                <w:spacing w:val="-1"/>
                <w:sz w:val="20"/>
                <w:szCs w:val="20"/>
              </w:rPr>
              <w:t>钢筋焊接及验收规程</w:t>
            </w:r>
          </w:p>
        </w:tc>
      </w:tr>
      <w:tr>
        <w:tblPrEx>
          <w:tblInd w:w="929" w:type="dxa"/>
          <w:tblLayout w:type="fixed"/>
          <w:tblCellMar>
            <w:top w:w="0" w:type="dxa"/>
            <w:left w:w="0" w:type="dxa"/>
            <w:bottom w:w="0" w:type="dxa"/>
            <w:right w:w="0" w:type="dxa"/>
          </w:tblCellMar>
          <w:tblLook w:val="0000"/>
        </w:tblPrEx>
        <w:trPr>
          <w:trHeight w:val="445"/>
        </w:trPr>
        <w:tc>
          <w:tcPr>
            <w:tcW w:w="2312" w:type="dxa"/>
          </w:tcPr>
          <w:p>
            <w:pPr>
              <w:pStyle w:val="TableText"/>
              <w:spacing w:before="158" w:line="183" w:lineRule="auto"/>
              <w:ind w:left="105"/>
              <w:rPr>
                <w:sz w:val="20"/>
                <w:szCs w:val="20"/>
              </w:rPr>
            </w:pPr>
            <w:r>
              <w:rPr>
                <w:spacing w:val="-1"/>
                <w:sz w:val="20"/>
                <w:szCs w:val="20"/>
              </w:rPr>
              <w:t>JGJ79-2002</w:t>
            </w:r>
          </w:p>
        </w:tc>
        <w:tc>
          <w:tcPr>
            <w:tcW w:w="5768" w:type="dxa"/>
          </w:tcPr>
          <w:p>
            <w:pPr>
              <w:pStyle w:val="TableText"/>
              <w:spacing w:before="129" w:line="219" w:lineRule="auto"/>
              <w:ind w:left="153"/>
              <w:rPr>
                <w:sz w:val="20"/>
                <w:szCs w:val="20"/>
              </w:rPr>
            </w:pPr>
            <w:r>
              <w:rPr>
                <w:spacing w:val="1"/>
                <w:sz w:val="20"/>
                <w:szCs w:val="20"/>
              </w:rPr>
              <w:t>建筑地基处理技术规范</w:t>
            </w:r>
          </w:p>
        </w:tc>
      </w:tr>
    </w:tbl>
    <w:p>
      <w:pPr>
        <w:pStyle w:val="BodyText"/>
      </w:pPr>
    </w:p>
    <w:p>
      <w:pPr>
        <w:sectPr>
          <w:headerReference w:type="default" r:id="rId16"/>
          <w:footerReference w:type="default" r:id="rId17"/>
          <w:pgSz w:w="11910" w:h="16840"/>
          <w:pgMar w:top="400" w:right="880" w:bottom="1182" w:left="1130" w:header="0" w:footer="969" w:gutter="0"/>
          <w:pgNumType w:start="8"/>
          <w:cols w:space="708"/>
        </w:sectPr>
      </w:pPr>
    </w:p>
    <w:p>
      <w:pPr>
        <w:spacing w:before="193"/>
      </w:pPr>
    </w:p>
    <w:tbl>
      <w:tblPr>
        <w:tblStyle w:val="TableNormal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51" w:line="215" w:lineRule="auto"/>
              <w:ind w:left="133"/>
              <w:rPr>
                <w:sz w:val="24"/>
                <w:szCs w:val="24"/>
              </w:rPr>
            </w:pPr>
            <w:bookmarkStart w:id="12" w:name="bookmark15"/>
            <w:bookmarkStart w:id="13" w:name="bookmark13"/>
            <w:bookmarkStart w:id="14" w:name="bookmark14"/>
            <w:bookmarkEnd w:id="12"/>
            <w:bookmarkEnd w:id="13"/>
            <w:bookmarkEnd w:id="14"/>
            <w:r>
              <w:rPr>
                <w:b/>
                <w:bCs/>
                <w:spacing w:val="-5"/>
                <w:sz w:val="24"/>
                <w:szCs w:val="24"/>
              </w:rPr>
              <w:t>编号：</w:t>
            </w:r>
          </w:p>
          <w:p>
            <w:pPr>
              <w:pStyle w:val="TableText"/>
              <w:spacing w:line="219" w:lineRule="auto"/>
              <w:ind w:left="14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19"/>
              <w:rPr>
                <w:sz w:val="24"/>
                <w:szCs w:val="24"/>
              </w:rPr>
            </w:pPr>
            <w:r>
              <w:rPr>
                <w:b/>
                <w:bCs/>
                <w:spacing w:val="-2"/>
                <w:sz w:val="24"/>
                <w:szCs w:val="24"/>
              </w:rPr>
              <w:t>页码：第3页共88页</w:t>
            </w:r>
          </w:p>
        </w:tc>
      </w:tr>
    </w:tbl>
    <w:p>
      <w:pPr>
        <w:spacing w:before="8"/>
      </w:pPr>
    </w:p>
    <w:tbl>
      <w:tblPr>
        <w:tblStyle w:val="TableNormal2"/>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332"/>
        <w:gridCol w:w="5768"/>
      </w:tblGrid>
      <w:tr>
        <w:tblPrEx>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4"/>
        </w:trPr>
        <w:tc>
          <w:tcPr>
            <w:tcW w:w="2332" w:type="dxa"/>
          </w:tcPr>
          <w:p>
            <w:pPr>
              <w:pStyle w:val="TableText"/>
              <w:spacing w:before="141" w:line="218" w:lineRule="auto"/>
              <w:ind w:left="115"/>
              <w:rPr>
                <w:sz w:val="20"/>
                <w:szCs w:val="20"/>
              </w:rPr>
            </w:pPr>
            <w:r>
              <w:rPr>
                <w:spacing w:val="-1"/>
                <w:sz w:val="20"/>
                <w:szCs w:val="20"/>
              </w:rPr>
              <w:t>JGJ/T55-2000</w:t>
            </w:r>
          </w:p>
        </w:tc>
        <w:tc>
          <w:tcPr>
            <w:tcW w:w="5768" w:type="dxa"/>
          </w:tcPr>
          <w:p>
            <w:pPr>
              <w:pStyle w:val="TableText"/>
              <w:spacing w:before="143" w:line="219" w:lineRule="auto"/>
              <w:ind w:left="133"/>
              <w:rPr>
                <w:sz w:val="20"/>
                <w:szCs w:val="20"/>
              </w:rPr>
            </w:pPr>
            <w:r>
              <w:rPr>
                <w:spacing w:val="-1"/>
                <w:sz w:val="20"/>
                <w:szCs w:val="20"/>
              </w:rPr>
              <w:t>普通混凝土配合比设计规程</w:t>
            </w:r>
          </w:p>
        </w:tc>
      </w:tr>
      <w:tr>
        <w:tblPrEx>
          <w:tblInd w:w="929" w:type="dxa"/>
          <w:tblLayout w:type="fixed"/>
          <w:tblCellMar>
            <w:top w:w="0" w:type="dxa"/>
            <w:left w:w="0" w:type="dxa"/>
            <w:bottom w:w="0" w:type="dxa"/>
            <w:right w:w="0" w:type="dxa"/>
          </w:tblCellMar>
          <w:tblLook w:val="0000"/>
        </w:tblPrEx>
        <w:trPr>
          <w:trHeight w:val="470"/>
        </w:trPr>
        <w:tc>
          <w:tcPr>
            <w:tcW w:w="2332" w:type="dxa"/>
          </w:tcPr>
          <w:p>
            <w:pPr>
              <w:pStyle w:val="TableText"/>
              <w:spacing w:before="167" w:line="184" w:lineRule="auto"/>
              <w:ind w:left="115"/>
              <w:rPr>
                <w:sz w:val="20"/>
                <w:szCs w:val="20"/>
              </w:rPr>
            </w:pPr>
            <w:r>
              <w:rPr>
                <w:spacing w:val="-1"/>
                <w:sz w:val="20"/>
                <w:szCs w:val="20"/>
              </w:rPr>
              <w:t>JGJ107-2003</w:t>
            </w:r>
          </w:p>
        </w:tc>
        <w:tc>
          <w:tcPr>
            <w:tcW w:w="5768" w:type="dxa"/>
          </w:tcPr>
          <w:p>
            <w:pPr>
              <w:pStyle w:val="TableText"/>
              <w:spacing w:before="137" w:line="219" w:lineRule="auto"/>
              <w:ind w:left="133"/>
              <w:rPr>
                <w:sz w:val="20"/>
                <w:szCs w:val="20"/>
              </w:rPr>
            </w:pPr>
            <w:r>
              <w:rPr>
                <w:spacing w:val="-1"/>
                <w:sz w:val="20"/>
                <w:szCs w:val="20"/>
              </w:rPr>
              <w:t>钢筋机械连接通用技术规程</w:t>
            </w:r>
          </w:p>
        </w:tc>
      </w:tr>
      <w:tr>
        <w:tblPrEx>
          <w:tblInd w:w="929" w:type="dxa"/>
          <w:tblLayout w:type="fixed"/>
          <w:tblCellMar>
            <w:top w:w="0" w:type="dxa"/>
            <w:left w:w="0" w:type="dxa"/>
            <w:bottom w:w="0" w:type="dxa"/>
            <w:right w:w="0" w:type="dxa"/>
          </w:tblCellMar>
          <w:tblLook w:val="0000"/>
        </w:tblPrEx>
        <w:trPr>
          <w:trHeight w:val="469"/>
        </w:trPr>
        <w:tc>
          <w:tcPr>
            <w:tcW w:w="2332" w:type="dxa"/>
          </w:tcPr>
          <w:p>
            <w:pPr>
              <w:pStyle w:val="TableText"/>
              <w:spacing w:before="169" w:line="183" w:lineRule="auto"/>
              <w:ind w:left="115"/>
              <w:rPr>
                <w:sz w:val="20"/>
                <w:szCs w:val="20"/>
              </w:rPr>
            </w:pPr>
            <w:r>
              <w:rPr>
                <w:spacing w:val="-1"/>
                <w:sz w:val="20"/>
                <w:szCs w:val="20"/>
              </w:rPr>
              <w:t>JGJ94-2008</w:t>
            </w:r>
          </w:p>
        </w:tc>
        <w:tc>
          <w:tcPr>
            <w:tcW w:w="5768" w:type="dxa"/>
          </w:tcPr>
          <w:p>
            <w:pPr>
              <w:pStyle w:val="TableText"/>
              <w:spacing w:before="139" w:line="219" w:lineRule="auto"/>
              <w:ind w:left="133"/>
              <w:rPr>
                <w:sz w:val="20"/>
                <w:szCs w:val="20"/>
              </w:rPr>
            </w:pPr>
            <w:r>
              <w:rPr>
                <w:spacing w:val="1"/>
                <w:sz w:val="20"/>
                <w:szCs w:val="20"/>
              </w:rPr>
              <w:t>建筑桩基技术规范</w:t>
            </w:r>
          </w:p>
        </w:tc>
      </w:tr>
      <w:tr>
        <w:tblPrEx>
          <w:tblInd w:w="929" w:type="dxa"/>
          <w:tblLayout w:type="fixed"/>
          <w:tblCellMar>
            <w:top w:w="0" w:type="dxa"/>
            <w:left w:w="0" w:type="dxa"/>
            <w:bottom w:w="0" w:type="dxa"/>
            <w:right w:w="0" w:type="dxa"/>
          </w:tblCellMar>
          <w:tblLook w:val="0000"/>
        </w:tblPrEx>
        <w:trPr>
          <w:trHeight w:val="470"/>
        </w:trPr>
        <w:tc>
          <w:tcPr>
            <w:tcW w:w="2332" w:type="dxa"/>
          </w:tcPr>
          <w:p>
            <w:pPr>
              <w:pStyle w:val="TableText"/>
              <w:spacing w:before="168" w:line="184" w:lineRule="auto"/>
              <w:ind w:left="115"/>
              <w:rPr>
                <w:sz w:val="20"/>
                <w:szCs w:val="20"/>
              </w:rPr>
            </w:pPr>
            <w:r>
              <w:rPr>
                <w:spacing w:val="-1"/>
                <w:sz w:val="20"/>
                <w:szCs w:val="20"/>
              </w:rPr>
              <w:t>JGJ120-99</w:t>
            </w:r>
          </w:p>
        </w:tc>
        <w:tc>
          <w:tcPr>
            <w:tcW w:w="5768" w:type="dxa"/>
          </w:tcPr>
          <w:p>
            <w:pPr>
              <w:pStyle w:val="TableText"/>
              <w:spacing w:before="140" w:line="219" w:lineRule="auto"/>
              <w:ind w:left="133"/>
              <w:rPr>
                <w:sz w:val="20"/>
                <w:szCs w:val="20"/>
              </w:rPr>
            </w:pPr>
            <w:r>
              <w:rPr>
                <w:spacing w:val="-1"/>
                <w:sz w:val="20"/>
                <w:szCs w:val="20"/>
              </w:rPr>
              <w:t>建筑基坑支护技术规程</w:t>
            </w:r>
          </w:p>
        </w:tc>
      </w:tr>
      <w:tr>
        <w:tblPrEx>
          <w:tblInd w:w="929" w:type="dxa"/>
          <w:tblLayout w:type="fixed"/>
          <w:tblCellMar>
            <w:top w:w="0" w:type="dxa"/>
            <w:left w:w="0" w:type="dxa"/>
            <w:bottom w:w="0" w:type="dxa"/>
            <w:right w:w="0" w:type="dxa"/>
          </w:tblCellMar>
          <w:tblLook w:val="0000"/>
        </w:tblPrEx>
        <w:trPr>
          <w:trHeight w:val="470"/>
        </w:trPr>
        <w:tc>
          <w:tcPr>
            <w:tcW w:w="2332" w:type="dxa"/>
          </w:tcPr>
          <w:p>
            <w:pPr>
              <w:pStyle w:val="TableText"/>
              <w:spacing w:before="168" w:line="184" w:lineRule="auto"/>
              <w:ind w:left="115"/>
              <w:rPr>
                <w:sz w:val="20"/>
                <w:szCs w:val="20"/>
              </w:rPr>
            </w:pPr>
            <w:r>
              <w:rPr>
                <w:spacing w:val="-1"/>
                <w:sz w:val="20"/>
                <w:szCs w:val="20"/>
              </w:rPr>
              <w:t>JGJ130-2001</w:t>
            </w:r>
          </w:p>
        </w:tc>
        <w:tc>
          <w:tcPr>
            <w:tcW w:w="5768" w:type="dxa"/>
          </w:tcPr>
          <w:p>
            <w:pPr>
              <w:pStyle w:val="TableText"/>
              <w:spacing w:before="138" w:line="219" w:lineRule="auto"/>
              <w:ind w:left="133"/>
              <w:rPr>
                <w:sz w:val="20"/>
                <w:szCs w:val="20"/>
              </w:rPr>
            </w:pPr>
            <w:r>
              <w:rPr>
                <w:sz w:val="20"/>
                <w:szCs w:val="20"/>
              </w:rPr>
              <w:t>建筑施工扣件式钢管脚手架安全技术规范</w:t>
            </w:r>
          </w:p>
        </w:tc>
      </w:tr>
      <w:tr>
        <w:tblPrEx>
          <w:tblInd w:w="929" w:type="dxa"/>
          <w:tblLayout w:type="fixed"/>
          <w:tblCellMar>
            <w:top w:w="0" w:type="dxa"/>
            <w:left w:w="0" w:type="dxa"/>
            <w:bottom w:w="0" w:type="dxa"/>
            <w:right w:w="0" w:type="dxa"/>
          </w:tblCellMar>
          <w:tblLook w:val="0000"/>
        </w:tblPrEx>
        <w:trPr>
          <w:trHeight w:val="449"/>
        </w:trPr>
        <w:tc>
          <w:tcPr>
            <w:tcW w:w="2332" w:type="dxa"/>
          </w:tcPr>
          <w:p>
            <w:pPr>
              <w:pStyle w:val="TableText"/>
              <w:spacing w:before="158" w:line="184" w:lineRule="auto"/>
              <w:ind w:left="115"/>
              <w:rPr>
                <w:sz w:val="20"/>
                <w:szCs w:val="20"/>
              </w:rPr>
            </w:pPr>
            <w:r>
              <w:rPr>
                <w:spacing w:val="-1"/>
                <w:sz w:val="20"/>
                <w:szCs w:val="20"/>
              </w:rPr>
              <w:t>JGJ137-2001</w:t>
            </w:r>
          </w:p>
        </w:tc>
        <w:tc>
          <w:tcPr>
            <w:tcW w:w="5768" w:type="dxa"/>
          </w:tcPr>
          <w:p>
            <w:pPr>
              <w:pStyle w:val="TableText"/>
              <w:spacing w:before="130" w:line="219" w:lineRule="auto"/>
              <w:ind w:left="133"/>
              <w:rPr>
                <w:sz w:val="20"/>
                <w:szCs w:val="20"/>
              </w:rPr>
            </w:pPr>
            <w:r>
              <w:rPr>
                <w:spacing w:val="2"/>
                <w:sz w:val="20"/>
                <w:szCs w:val="20"/>
              </w:rPr>
              <w:t>多孔砖砌体结构技术规范(2002年修订)</w:t>
            </w:r>
          </w:p>
        </w:tc>
      </w:tr>
      <w:tr>
        <w:tblPrEx>
          <w:tblInd w:w="929" w:type="dxa"/>
          <w:tblLayout w:type="fixed"/>
          <w:tblCellMar>
            <w:top w:w="0" w:type="dxa"/>
            <w:left w:w="0" w:type="dxa"/>
            <w:bottom w:w="0" w:type="dxa"/>
            <w:right w:w="0" w:type="dxa"/>
          </w:tblCellMar>
          <w:tblLook w:val="0000"/>
        </w:tblPrEx>
        <w:trPr>
          <w:trHeight w:val="470"/>
        </w:trPr>
        <w:tc>
          <w:tcPr>
            <w:tcW w:w="2332" w:type="dxa"/>
          </w:tcPr>
          <w:p>
            <w:pPr>
              <w:pStyle w:val="TableText"/>
              <w:spacing w:before="169" w:line="184" w:lineRule="auto"/>
              <w:ind w:left="115"/>
              <w:rPr>
                <w:sz w:val="20"/>
                <w:szCs w:val="20"/>
              </w:rPr>
            </w:pPr>
            <w:r>
              <w:rPr>
                <w:spacing w:val="-1"/>
                <w:sz w:val="20"/>
                <w:szCs w:val="20"/>
              </w:rPr>
              <w:t>JGJ139-2001</w:t>
            </w:r>
          </w:p>
        </w:tc>
        <w:tc>
          <w:tcPr>
            <w:tcW w:w="5768" w:type="dxa"/>
          </w:tcPr>
          <w:p>
            <w:pPr>
              <w:pStyle w:val="TableText"/>
              <w:spacing w:before="139" w:line="219" w:lineRule="auto"/>
              <w:ind w:left="133"/>
              <w:rPr>
                <w:sz w:val="20"/>
                <w:szCs w:val="20"/>
              </w:rPr>
            </w:pPr>
            <w:r>
              <w:rPr>
                <w:sz w:val="20"/>
                <w:szCs w:val="20"/>
              </w:rPr>
              <w:t>玻璃幕墙工程质量检验标准</w:t>
            </w:r>
          </w:p>
        </w:tc>
      </w:tr>
      <w:tr>
        <w:tblPrEx>
          <w:tblInd w:w="929" w:type="dxa"/>
          <w:tblLayout w:type="fixed"/>
          <w:tblCellMar>
            <w:top w:w="0" w:type="dxa"/>
            <w:left w:w="0" w:type="dxa"/>
            <w:bottom w:w="0" w:type="dxa"/>
            <w:right w:w="0" w:type="dxa"/>
          </w:tblCellMar>
          <w:tblLook w:val="0000"/>
        </w:tblPrEx>
        <w:trPr>
          <w:trHeight w:val="469"/>
        </w:trPr>
        <w:tc>
          <w:tcPr>
            <w:tcW w:w="2332" w:type="dxa"/>
          </w:tcPr>
          <w:p>
            <w:pPr>
              <w:pStyle w:val="TableText"/>
              <w:spacing w:before="192" w:line="183" w:lineRule="auto"/>
              <w:ind w:left="115"/>
              <w:rPr>
                <w:sz w:val="20"/>
                <w:szCs w:val="20"/>
              </w:rPr>
            </w:pPr>
            <w:r>
              <w:rPr>
                <w:spacing w:val="-1"/>
                <w:sz w:val="20"/>
                <w:szCs w:val="20"/>
              </w:rPr>
              <w:t>GB50025-2004</w:t>
            </w:r>
          </w:p>
        </w:tc>
        <w:tc>
          <w:tcPr>
            <w:tcW w:w="5768" w:type="dxa"/>
          </w:tcPr>
          <w:p>
            <w:pPr>
              <w:pStyle w:val="TableText"/>
              <w:spacing w:before="141" w:line="219" w:lineRule="auto"/>
              <w:ind w:left="133"/>
              <w:rPr>
                <w:sz w:val="20"/>
                <w:szCs w:val="20"/>
              </w:rPr>
            </w:pPr>
            <w:r>
              <w:rPr>
                <w:spacing w:val="-1"/>
                <w:sz w:val="20"/>
                <w:szCs w:val="20"/>
              </w:rPr>
              <w:t>湿陷性黄土地区建筑规范</w:t>
            </w:r>
          </w:p>
        </w:tc>
      </w:tr>
      <w:tr>
        <w:tblPrEx>
          <w:tblInd w:w="929" w:type="dxa"/>
          <w:tblLayout w:type="fixed"/>
          <w:tblCellMar>
            <w:top w:w="0" w:type="dxa"/>
            <w:left w:w="0" w:type="dxa"/>
            <w:bottom w:w="0" w:type="dxa"/>
            <w:right w:w="0" w:type="dxa"/>
          </w:tblCellMar>
          <w:tblLook w:val="0000"/>
        </w:tblPrEx>
        <w:trPr>
          <w:trHeight w:val="469"/>
        </w:trPr>
        <w:tc>
          <w:tcPr>
            <w:tcW w:w="2332" w:type="dxa"/>
          </w:tcPr>
          <w:p>
            <w:pPr>
              <w:pStyle w:val="TableText"/>
              <w:spacing w:before="148" w:line="224" w:lineRule="auto"/>
              <w:ind w:left="115"/>
              <w:rPr>
                <w:sz w:val="20"/>
                <w:szCs w:val="20"/>
              </w:rPr>
            </w:pPr>
            <w:r>
              <w:rPr>
                <w:spacing w:val="-1"/>
                <w:sz w:val="20"/>
                <w:szCs w:val="20"/>
              </w:rPr>
              <w:t>GB/T50001-2001</w:t>
            </w:r>
          </w:p>
        </w:tc>
        <w:tc>
          <w:tcPr>
            <w:tcW w:w="5768" w:type="dxa"/>
          </w:tcPr>
          <w:p>
            <w:pPr>
              <w:pStyle w:val="TableText"/>
              <w:spacing w:before="142" w:line="220" w:lineRule="auto"/>
              <w:ind w:left="133"/>
              <w:rPr>
                <w:sz w:val="20"/>
                <w:szCs w:val="20"/>
              </w:rPr>
            </w:pPr>
            <w:r>
              <w:rPr>
                <w:spacing w:val="-1"/>
                <w:sz w:val="20"/>
                <w:szCs w:val="20"/>
              </w:rPr>
              <w:t>房屋建筑制图统一标准</w:t>
            </w:r>
          </w:p>
        </w:tc>
      </w:tr>
      <w:tr>
        <w:tblPrEx>
          <w:tblInd w:w="929" w:type="dxa"/>
          <w:tblLayout w:type="fixed"/>
          <w:tblCellMar>
            <w:top w:w="0" w:type="dxa"/>
            <w:left w:w="0" w:type="dxa"/>
            <w:bottom w:w="0" w:type="dxa"/>
            <w:right w:w="0" w:type="dxa"/>
          </w:tblCellMar>
          <w:tblLook w:val="0000"/>
        </w:tblPrEx>
        <w:trPr>
          <w:trHeight w:val="470"/>
        </w:trPr>
        <w:tc>
          <w:tcPr>
            <w:tcW w:w="2332" w:type="dxa"/>
          </w:tcPr>
          <w:p>
            <w:pPr>
              <w:pStyle w:val="TableText"/>
              <w:spacing w:before="148" w:line="224" w:lineRule="auto"/>
              <w:ind w:left="115"/>
              <w:rPr>
                <w:sz w:val="20"/>
                <w:szCs w:val="20"/>
              </w:rPr>
            </w:pPr>
            <w:r>
              <w:rPr>
                <w:spacing w:val="-1"/>
                <w:sz w:val="20"/>
                <w:szCs w:val="20"/>
              </w:rPr>
              <w:t>DB50/T5025-2002</w:t>
            </w:r>
          </w:p>
        </w:tc>
        <w:tc>
          <w:tcPr>
            <w:tcW w:w="5768" w:type="dxa"/>
          </w:tcPr>
          <w:p>
            <w:pPr>
              <w:pStyle w:val="TableText"/>
              <w:spacing w:before="143" w:line="219" w:lineRule="auto"/>
              <w:ind w:left="133"/>
              <w:rPr>
                <w:sz w:val="20"/>
                <w:szCs w:val="20"/>
              </w:rPr>
            </w:pPr>
            <w:r>
              <w:rPr>
                <w:spacing w:val="-1"/>
                <w:sz w:val="20"/>
                <w:szCs w:val="20"/>
              </w:rPr>
              <w:t>混凝土空心砌块砌体工程施工及验收评定规程</w:t>
            </w:r>
          </w:p>
        </w:tc>
      </w:tr>
      <w:tr>
        <w:tblPrEx>
          <w:tblInd w:w="929" w:type="dxa"/>
          <w:tblLayout w:type="fixed"/>
          <w:tblCellMar>
            <w:top w:w="0" w:type="dxa"/>
            <w:left w:w="0" w:type="dxa"/>
            <w:bottom w:w="0" w:type="dxa"/>
            <w:right w:w="0" w:type="dxa"/>
          </w:tblCellMar>
          <w:tblLook w:val="0000"/>
        </w:tblPrEx>
        <w:trPr>
          <w:trHeight w:val="469"/>
        </w:trPr>
        <w:tc>
          <w:tcPr>
            <w:tcW w:w="2332" w:type="dxa"/>
          </w:tcPr>
          <w:p>
            <w:pPr>
              <w:pStyle w:val="TableText"/>
              <w:spacing w:before="149" w:line="224" w:lineRule="auto"/>
              <w:ind w:left="115"/>
              <w:rPr>
                <w:sz w:val="20"/>
                <w:szCs w:val="20"/>
              </w:rPr>
            </w:pPr>
            <w:r>
              <w:rPr>
                <w:spacing w:val="-1"/>
                <w:sz w:val="20"/>
                <w:szCs w:val="20"/>
              </w:rPr>
              <w:t>DB50/5027-2004</w:t>
            </w:r>
          </w:p>
        </w:tc>
        <w:tc>
          <w:tcPr>
            <w:tcW w:w="5768" w:type="dxa"/>
          </w:tcPr>
          <w:p>
            <w:pPr>
              <w:pStyle w:val="TableText"/>
              <w:spacing w:before="143" w:line="219" w:lineRule="auto"/>
              <w:ind w:left="133"/>
              <w:rPr>
                <w:sz w:val="20"/>
                <w:szCs w:val="20"/>
              </w:rPr>
            </w:pPr>
            <w:r>
              <w:rPr>
                <w:sz w:val="20"/>
                <w:szCs w:val="20"/>
              </w:rPr>
              <w:t>钢筋剥肋滚轧直螺纹连接技术规范-</w:t>
            </w:r>
          </w:p>
        </w:tc>
      </w:tr>
      <w:tr>
        <w:tblPrEx>
          <w:tblInd w:w="929" w:type="dxa"/>
          <w:tblLayout w:type="fixed"/>
          <w:tblCellMar>
            <w:top w:w="0" w:type="dxa"/>
            <w:left w:w="0" w:type="dxa"/>
            <w:bottom w:w="0" w:type="dxa"/>
            <w:right w:w="0" w:type="dxa"/>
          </w:tblCellMar>
          <w:tblLook w:val="0000"/>
        </w:tblPrEx>
        <w:trPr>
          <w:trHeight w:val="469"/>
        </w:trPr>
        <w:tc>
          <w:tcPr>
            <w:tcW w:w="2332" w:type="dxa"/>
          </w:tcPr>
          <w:p>
            <w:pPr>
              <w:pStyle w:val="TableText"/>
              <w:spacing w:before="149" w:line="224" w:lineRule="auto"/>
              <w:ind w:left="115"/>
              <w:rPr>
                <w:sz w:val="20"/>
                <w:szCs w:val="20"/>
              </w:rPr>
            </w:pPr>
            <w:r>
              <w:rPr>
                <w:spacing w:val="-1"/>
                <w:sz w:val="20"/>
                <w:szCs w:val="20"/>
              </w:rPr>
              <w:t>GB/T50001—2001</w:t>
            </w:r>
          </w:p>
        </w:tc>
        <w:tc>
          <w:tcPr>
            <w:tcW w:w="5768" w:type="dxa"/>
          </w:tcPr>
          <w:p>
            <w:pPr>
              <w:pStyle w:val="TableText"/>
              <w:spacing w:before="144" w:line="220" w:lineRule="auto"/>
              <w:ind w:left="133"/>
              <w:rPr>
                <w:sz w:val="20"/>
                <w:szCs w:val="20"/>
              </w:rPr>
            </w:pPr>
            <w:r>
              <w:rPr>
                <w:spacing w:val="-2"/>
                <w:sz w:val="20"/>
                <w:szCs w:val="20"/>
              </w:rPr>
              <w:t>建筑制图统一标准</w:t>
            </w:r>
          </w:p>
        </w:tc>
      </w:tr>
      <w:tr>
        <w:tblPrEx>
          <w:tblInd w:w="929" w:type="dxa"/>
          <w:tblLayout w:type="fixed"/>
          <w:tblCellMar>
            <w:top w:w="0" w:type="dxa"/>
            <w:left w:w="0" w:type="dxa"/>
            <w:bottom w:w="0" w:type="dxa"/>
            <w:right w:w="0" w:type="dxa"/>
          </w:tblCellMar>
          <w:tblLook w:val="0000"/>
        </w:tblPrEx>
        <w:trPr>
          <w:trHeight w:val="470"/>
        </w:trPr>
        <w:tc>
          <w:tcPr>
            <w:tcW w:w="2332" w:type="dxa"/>
          </w:tcPr>
          <w:p>
            <w:pPr>
              <w:pStyle w:val="TableText"/>
              <w:spacing w:before="150" w:line="224" w:lineRule="auto"/>
              <w:ind w:left="115"/>
              <w:rPr>
                <w:sz w:val="20"/>
                <w:szCs w:val="20"/>
              </w:rPr>
            </w:pPr>
            <w:r>
              <w:rPr>
                <w:spacing w:val="-1"/>
                <w:sz w:val="20"/>
                <w:szCs w:val="20"/>
              </w:rPr>
              <w:t>GB/T50105—2001</w:t>
            </w:r>
          </w:p>
        </w:tc>
        <w:tc>
          <w:tcPr>
            <w:tcW w:w="5768" w:type="dxa"/>
          </w:tcPr>
          <w:p>
            <w:pPr>
              <w:pStyle w:val="TableText"/>
              <w:spacing w:before="145" w:line="220" w:lineRule="auto"/>
              <w:ind w:left="133"/>
              <w:rPr>
                <w:sz w:val="20"/>
                <w:szCs w:val="20"/>
              </w:rPr>
            </w:pPr>
            <w:r>
              <w:rPr>
                <w:spacing w:val="-2"/>
                <w:sz w:val="20"/>
                <w:szCs w:val="20"/>
              </w:rPr>
              <w:t>建筑结构制图标准</w:t>
            </w:r>
          </w:p>
        </w:tc>
      </w:tr>
      <w:tr>
        <w:tblPrEx>
          <w:tblInd w:w="929" w:type="dxa"/>
          <w:tblLayout w:type="fixed"/>
          <w:tblCellMar>
            <w:top w:w="0" w:type="dxa"/>
            <w:left w:w="0" w:type="dxa"/>
            <w:bottom w:w="0" w:type="dxa"/>
            <w:right w:w="0" w:type="dxa"/>
          </w:tblCellMar>
          <w:tblLook w:val="0000"/>
        </w:tblPrEx>
        <w:trPr>
          <w:trHeight w:val="460"/>
        </w:trPr>
        <w:tc>
          <w:tcPr>
            <w:tcW w:w="2332" w:type="dxa"/>
          </w:tcPr>
          <w:p>
            <w:pPr>
              <w:pStyle w:val="TableText"/>
              <w:spacing w:before="164" w:line="183" w:lineRule="auto"/>
              <w:ind w:left="115"/>
              <w:rPr>
                <w:sz w:val="20"/>
                <w:szCs w:val="20"/>
              </w:rPr>
            </w:pPr>
            <w:r>
              <w:rPr>
                <w:spacing w:val="-1"/>
                <w:sz w:val="20"/>
                <w:szCs w:val="20"/>
              </w:rPr>
              <w:t>JGJ94—94</w:t>
            </w:r>
          </w:p>
        </w:tc>
        <w:tc>
          <w:tcPr>
            <w:tcW w:w="5768" w:type="dxa"/>
          </w:tcPr>
          <w:p>
            <w:pPr>
              <w:pStyle w:val="TableText"/>
              <w:spacing w:before="135" w:line="219" w:lineRule="auto"/>
              <w:ind w:left="133"/>
              <w:rPr>
                <w:sz w:val="20"/>
                <w:szCs w:val="20"/>
              </w:rPr>
            </w:pPr>
            <w:r>
              <w:rPr>
                <w:spacing w:val="1"/>
                <w:sz w:val="20"/>
                <w:szCs w:val="20"/>
              </w:rPr>
              <w:t>建筑桩基技术规范</w:t>
            </w:r>
          </w:p>
        </w:tc>
      </w:tr>
      <w:tr>
        <w:tblPrEx>
          <w:tblInd w:w="929" w:type="dxa"/>
          <w:tblLayout w:type="fixed"/>
          <w:tblCellMar>
            <w:top w:w="0" w:type="dxa"/>
            <w:left w:w="0" w:type="dxa"/>
            <w:bottom w:w="0" w:type="dxa"/>
            <w:right w:w="0" w:type="dxa"/>
          </w:tblCellMar>
          <w:tblLook w:val="0000"/>
        </w:tblPrEx>
        <w:trPr>
          <w:trHeight w:val="469"/>
        </w:trPr>
        <w:tc>
          <w:tcPr>
            <w:tcW w:w="2332" w:type="dxa"/>
          </w:tcPr>
          <w:p>
            <w:pPr>
              <w:pStyle w:val="TableText"/>
              <w:spacing w:before="195" w:line="184" w:lineRule="auto"/>
              <w:ind w:left="115"/>
              <w:rPr>
                <w:sz w:val="20"/>
                <w:szCs w:val="20"/>
              </w:rPr>
            </w:pPr>
            <w:r>
              <w:rPr>
                <w:spacing w:val="-1"/>
                <w:sz w:val="20"/>
                <w:szCs w:val="20"/>
              </w:rPr>
              <w:t>GB50108—2001</w:t>
            </w:r>
          </w:p>
        </w:tc>
        <w:tc>
          <w:tcPr>
            <w:tcW w:w="5768" w:type="dxa"/>
          </w:tcPr>
          <w:p>
            <w:pPr>
              <w:pStyle w:val="TableText"/>
              <w:spacing w:before="145" w:line="219" w:lineRule="auto"/>
              <w:ind w:left="133"/>
              <w:rPr>
                <w:sz w:val="20"/>
                <w:szCs w:val="20"/>
              </w:rPr>
            </w:pPr>
            <w:r>
              <w:rPr>
                <w:spacing w:val="-1"/>
                <w:sz w:val="20"/>
                <w:szCs w:val="20"/>
              </w:rPr>
              <w:t>地下工程防水技术规范</w:t>
            </w:r>
          </w:p>
        </w:tc>
      </w:tr>
      <w:tr>
        <w:tblPrEx>
          <w:tblInd w:w="929" w:type="dxa"/>
          <w:tblLayout w:type="fixed"/>
          <w:tblCellMar>
            <w:top w:w="0" w:type="dxa"/>
            <w:left w:w="0" w:type="dxa"/>
            <w:bottom w:w="0" w:type="dxa"/>
            <w:right w:w="0" w:type="dxa"/>
          </w:tblCellMar>
          <w:tblLook w:val="0000"/>
        </w:tblPrEx>
        <w:trPr>
          <w:trHeight w:val="469"/>
        </w:trPr>
        <w:tc>
          <w:tcPr>
            <w:tcW w:w="2332" w:type="dxa"/>
          </w:tcPr>
          <w:p>
            <w:pPr>
              <w:pStyle w:val="TableText"/>
              <w:spacing w:before="174" w:line="184" w:lineRule="auto"/>
              <w:ind w:left="115"/>
              <w:rPr>
                <w:sz w:val="20"/>
                <w:szCs w:val="20"/>
              </w:rPr>
            </w:pPr>
            <w:r>
              <w:rPr>
                <w:spacing w:val="-1"/>
                <w:sz w:val="20"/>
                <w:szCs w:val="20"/>
              </w:rPr>
              <w:t>SJG06—1997</w:t>
            </w:r>
          </w:p>
        </w:tc>
        <w:tc>
          <w:tcPr>
            <w:tcW w:w="5768" w:type="dxa"/>
          </w:tcPr>
          <w:p>
            <w:pPr>
              <w:pStyle w:val="TableText"/>
              <w:spacing w:before="146" w:line="219" w:lineRule="auto"/>
              <w:ind w:left="133"/>
              <w:rPr>
                <w:sz w:val="20"/>
                <w:szCs w:val="20"/>
              </w:rPr>
            </w:pPr>
            <w:r>
              <w:rPr>
                <w:spacing w:val="-1"/>
                <w:sz w:val="20"/>
                <w:szCs w:val="20"/>
              </w:rPr>
              <w:t>非承重混凝土小型空心砌块墙体技术规程</w:t>
            </w:r>
          </w:p>
        </w:tc>
      </w:tr>
      <w:tr>
        <w:tblPrEx>
          <w:tblInd w:w="929" w:type="dxa"/>
          <w:tblLayout w:type="fixed"/>
          <w:tblCellMar>
            <w:top w:w="0" w:type="dxa"/>
            <w:left w:w="0" w:type="dxa"/>
            <w:bottom w:w="0" w:type="dxa"/>
            <w:right w:w="0" w:type="dxa"/>
          </w:tblCellMar>
          <w:tblLook w:val="0000"/>
        </w:tblPrEx>
        <w:trPr>
          <w:trHeight w:val="470"/>
        </w:trPr>
        <w:tc>
          <w:tcPr>
            <w:tcW w:w="2332" w:type="dxa"/>
          </w:tcPr>
          <w:p>
            <w:pPr>
              <w:pStyle w:val="TableText"/>
              <w:spacing w:before="145" w:line="218" w:lineRule="auto"/>
              <w:ind w:left="115"/>
              <w:rPr>
                <w:sz w:val="20"/>
                <w:szCs w:val="20"/>
              </w:rPr>
            </w:pPr>
            <w:r>
              <w:rPr>
                <w:spacing w:val="-1"/>
                <w:sz w:val="20"/>
                <w:szCs w:val="20"/>
              </w:rPr>
              <w:t>JGJ/95—95</w:t>
            </w:r>
          </w:p>
        </w:tc>
        <w:tc>
          <w:tcPr>
            <w:tcW w:w="5768" w:type="dxa"/>
          </w:tcPr>
          <w:p>
            <w:pPr>
              <w:pStyle w:val="TableText"/>
              <w:spacing w:before="147" w:line="219" w:lineRule="auto"/>
              <w:ind w:left="133"/>
              <w:rPr>
                <w:sz w:val="20"/>
                <w:szCs w:val="20"/>
              </w:rPr>
            </w:pPr>
            <w:r>
              <w:rPr>
                <w:spacing w:val="-1"/>
                <w:sz w:val="20"/>
                <w:szCs w:val="20"/>
              </w:rPr>
              <w:t>冷轧带肋钢筋混凝土结构技术规程</w:t>
            </w:r>
          </w:p>
        </w:tc>
      </w:tr>
      <w:tr>
        <w:tblPrEx>
          <w:tblInd w:w="929" w:type="dxa"/>
          <w:tblLayout w:type="fixed"/>
          <w:tblCellMar>
            <w:top w:w="0" w:type="dxa"/>
            <w:left w:w="0" w:type="dxa"/>
            <w:bottom w:w="0" w:type="dxa"/>
            <w:right w:w="0" w:type="dxa"/>
          </w:tblCellMar>
          <w:tblLook w:val="0000"/>
        </w:tblPrEx>
        <w:trPr>
          <w:trHeight w:val="929"/>
        </w:trPr>
        <w:tc>
          <w:tcPr>
            <w:tcW w:w="2332" w:type="dxa"/>
          </w:tcPr>
          <w:p>
            <w:pPr>
              <w:pStyle w:val="TableText"/>
              <w:spacing w:before="207" w:line="184" w:lineRule="auto"/>
              <w:ind w:left="115"/>
              <w:rPr>
                <w:sz w:val="20"/>
                <w:szCs w:val="20"/>
              </w:rPr>
            </w:pPr>
            <w:r>
              <w:rPr>
                <w:spacing w:val="-3"/>
                <w:sz w:val="20"/>
                <w:szCs w:val="20"/>
              </w:rPr>
              <w:t>11G101—1</w:t>
            </w:r>
          </w:p>
          <w:p>
            <w:pPr>
              <w:pStyle w:val="TableText"/>
              <w:spacing w:before="267" w:line="184" w:lineRule="auto"/>
              <w:ind w:left="115"/>
              <w:rPr>
                <w:sz w:val="20"/>
                <w:szCs w:val="20"/>
              </w:rPr>
            </w:pPr>
            <w:r>
              <w:rPr>
                <w:spacing w:val="-3"/>
                <w:sz w:val="20"/>
                <w:szCs w:val="20"/>
              </w:rPr>
              <w:t>11G101—2、3</w:t>
            </w:r>
          </w:p>
        </w:tc>
        <w:tc>
          <w:tcPr>
            <w:tcW w:w="5768" w:type="dxa"/>
          </w:tcPr>
          <w:p>
            <w:pPr>
              <w:spacing w:line="310" w:lineRule="auto"/>
            </w:pPr>
          </w:p>
          <w:p>
            <w:pPr>
              <w:pStyle w:val="TableText"/>
              <w:spacing w:before="65" w:line="220" w:lineRule="auto"/>
              <w:ind w:left="133"/>
              <w:rPr>
                <w:sz w:val="20"/>
                <w:szCs w:val="20"/>
              </w:rPr>
            </w:pPr>
            <w:r>
              <w:rPr>
                <w:sz w:val="20"/>
                <w:szCs w:val="20"/>
              </w:rPr>
              <w:t>混凝土结构施工图平面整体表示法制图规则和构造详图</w:t>
            </w:r>
          </w:p>
        </w:tc>
      </w:tr>
      <w:tr>
        <w:tblPrEx>
          <w:tblInd w:w="929" w:type="dxa"/>
          <w:tblLayout w:type="fixed"/>
          <w:tblCellMar>
            <w:top w:w="0" w:type="dxa"/>
            <w:left w:w="0" w:type="dxa"/>
            <w:bottom w:w="0" w:type="dxa"/>
            <w:right w:w="0" w:type="dxa"/>
          </w:tblCellMar>
          <w:tblLook w:val="0000"/>
        </w:tblPrEx>
        <w:trPr>
          <w:trHeight w:val="474"/>
        </w:trPr>
        <w:tc>
          <w:tcPr>
            <w:tcW w:w="2332" w:type="dxa"/>
          </w:tcPr>
          <w:p>
            <w:pPr>
              <w:pStyle w:val="TableText"/>
              <w:spacing w:before="198" w:line="184" w:lineRule="auto"/>
              <w:ind w:left="115"/>
              <w:rPr>
                <w:sz w:val="20"/>
                <w:szCs w:val="20"/>
              </w:rPr>
            </w:pPr>
            <w:r>
              <w:rPr>
                <w:spacing w:val="-2"/>
                <w:sz w:val="20"/>
                <w:szCs w:val="20"/>
              </w:rPr>
              <w:t>02SG614</w:t>
            </w:r>
          </w:p>
        </w:tc>
        <w:tc>
          <w:tcPr>
            <w:tcW w:w="5768" w:type="dxa"/>
          </w:tcPr>
          <w:p>
            <w:pPr>
              <w:pStyle w:val="TableText"/>
              <w:spacing w:before="148" w:line="219" w:lineRule="auto"/>
              <w:ind w:left="133"/>
              <w:rPr>
                <w:sz w:val="20"/>
                <w:szCs w:val="20"/>
              </w:rPr>
            </w:pPr>
            <w:r>
              <w:rPr>
                <w:spacing w:val="-1"/>
                <w:sz w:val="20"/>
                <w:szCs w:val="20"/>
              </w:rPr>
              <w:t>框架结构填充小型空心砌块墙体结构构造</w:t>
            </w:r>
          </w:p>
        </w:tc>
      </w:tr>
    </w:tbl>
    <w:p>
      <w:pPr>
        <w:pStyle w:val="BodyText"/>
        <w:spacing w:line="284" w:lineRule="auto"/>
      </w:pPr>
    </w:p>
    <w:p>
      <w:pPr>
        <w:pStyle w:val="BodyText"/>
        <w:spacing w:line="284" w:lineRule="auto"/>
      </w:pPr>
    </w:p>
    <w:p>
      <w:pPr>
        <w:spacing w:before="88" w:line="560" w:lineRule="exact"/>
        <w:ind w:left="583"/>
        <w:rPr>
          <w:rFonts w:ascii="黑体" w:eastAsia="黑体" w:hAnsi="黑体" w:cs="黑体"/>
          <w:sz w:val="27"/>
          <w:szCs w:val="27"/>
        </w:rPr>
      </w:pPr>
      <w:r>
        <w:rPr>
          <w:rFonts w:ascii="黑体" w:eastAsia="黑体" w:hAnsi="黑体" w:cs="黑体"/>
          <w:b/>
          <w:bCs/>
          <w:spacing w:val="16"/>
          <w:position w:val="21"/>
          <w:sz w:val="27"/>
          <w:szCs w:val="27"/>
        </w:rPr>
        <w:t>2工程概况</w:t>
      </w:r>
    </w:p>
    <w:p>
      <w:pPr>
        <w:spacing w:before="1" w:line="220" w:lineRule="auto"/>
        <w:ind w:left="573"/>
        <w:rPr>
          <w:rFonts w:ascii="黑体" w:eastAsia="黑体" w:hAnsi="黑体" w:cs="黑体"/>
          <w:sz w:val="24"/>
          <w:szCs w:val="24"/>
        </w:rPr>
      </w:pPr>
      <w:r>
        <w:rPr>
          <w:rFonts w:ascii="黑体" w:eastAsia="黑体" w:hAnsi="黑体" w:cs="黑体"/>
          <w:b/>
          <w:bCs/>
          <w:spacing w:val="-5"/>
          <w:sz w:val="24"/>
          <w:szCs w:val="24"/>
        </w:rPr>
        <w:t>2.1</w:t>
      </w:r>
      <w:r>
        <w:rPr>
          <w:rFonts w:ascii="黑体" w:eastAsia="黑体" w:hAnsi="黑体" w:cs="黑体"/>
          <w:spacing w:val="-52"/>
          <w:sz w:val="24"/>
          <w:szCs w:val="24"/>
        </w:rPr>
        <w:t xml:space="preserve"> </w:t>
      </w:r>
      <w:r>
        <w:rPr>
          <w:rFonts w:ascii="黑体" w:eastAsia="黑体" w:hAnsi="黑体" w:cs="黑体"/>
          <w:b/>
          <w:bCs/>
          <w:spacing w:val="-5"/>
          <w:sz w:val="24"/>
          <w:szCs w:val="24"/>
        </w:rPr>
        <w:t>工程概况</w:t>
      </w:r>
    </w:p>
    <w:p>
      <w:pPr>
        <w:spacing w:before="307" w:line="610" w:lineRule="exact"/>
        <w:ind w:left="1090"/>
        <w:rPr>
          <w:rFonts w:ascii="宋体" w:eastAsia="宋体" w:hAnsi="宋体" w:cs="宋体"/>
          <w:sz w:val="27"/>
          <w:szCs w:val="27"/>
        </w:rPr>
      </w:pPr>
      <w:r>
        <w:rPr>
          <w:rFonts w:ascii="宋体" w:eastAsia="宋体" w:hAnsi="宋体" w:cs="宋体"/>
          <w:spacing w:val="-5"/>
          <w:position w:val="26"/>
          <w:sz w:val="27"/>
          <w:szCs w:val="27"/>
        </w:rPr>
        <w:t>1、建筑单位：贵阳市烟草公司息烽县分公司</w:t>
      </w:r>
    </w:p>
    <w:p>
      <w:pPr>
        <w:spacing w:before="1" w:line="217" w:lineRule="auto"/>
        <w:ind w:left="1049"/>
        <w:rPr>
          <w:rFonts w:ascii="宋体" w:eastAsia="宋体" w:hAnsi="宋体" w:cs="宋体"/>
          <w:sz w:val="27"/>
          <w:szCs w:val="27"/>
        </w:rPr>
      </w:pPr>
      <w:r>
        <w:rPr>
          <w:rFonts w:ascii="宋体" w:eastAsia="宋体" w:hAnsi="宋体" w:cs="宋体"/>
          <w:spacing w:val="-8"/>
          <w:sz w:val="27"/>
          <w:szCs w:val="27"/>
        </w:rPr>
        <w:t>2:</w:t>
      </w:r>
      <w:r>
        <w:rPr>
          <w:rFonts w:ascii="宋体" w:eastAsia="宋体" w:hAnsi="宋体" w:cs="宋体"/>
          <w:spacing w:val="-24"/>
          <w:sz w:val="27"/>
          <w:szCs w:val="27"/>
        </w:rPr>
        <w:t xml:space="preserve"> </w:t>
      </w:r>
      <w:r>
        <w:rPr>
          <w:rFonts w:ascii="宋体" w:eastAsia="宋体" w:hAnsi="宋体" w:cs="宋体"/>
          <w:spacing w:val="-8"/>
          <w:sz w:val="27"/>
          <w:szCs w:val="27"/>
        </w:rPr>
        <w:t>建设地点：息烽县九庄镇</w:t>
      </w:r>
    </w:p>
    <w:p>
      <w:pPr>
        <w:spacing w:before="292" w:line="219" w:lineRule="auto"/>
        <w:ind w:left="1319"/>
        <w:rPr>
          <w:rFonts w:ascii="宋体" w:eastAsia="宋体" w:hAnsi="宋体" w:cs="宋体"/>
          <w:sz w:val="24"/>
          <w:szCs w:val="24"/>
        </w:rPr>
      </w:pPr>
      <w:r>
        <w:rPr>
          <w:rFonts w:ascii="宋体" w:eastAsia="宋体" w:hAnsi="宋体" w:cs="宋体"/>
          <w:spacing w:val="-4"/>
          <w:sz w:val="24"/>
          <w:szCs w:val="24"/>
        </w:rPr>
        <w:t>3: 建筑工程等级：二级</w:t>
      </w:r>
    </w:p>
    <w:p>
      <w:pPr>
        <w:spacing w:line="219" w:lineRule="auto"/>
        <w:rPr>
          <w:rFonts w:ascii="宋体" w:eastAsia="宋体" w:hAnsi="宋体" w:cs="宋体"/>
          <w:sz w:val="24"/>
          <w:szCs w:val="24"/>
        </w:rPr>
        <w:sectPr>
          <w:headerReference w:type="default" r:id="rId18"/>
          <w:footerReference w:type="default" r:id="rId19"/>
          <w:pgSz w:w="11910" w:h="16840"/>
          <w:pgMar w:top="400" w:right="860" w:bottom="1182" w:left="1120" w:header="0" w:footer="969" w:gutter="0"/>
          <w:pgNumType w:start="9"/>
          <w:cols w:space="708"/>
        </w:sectPr>
      </w:pPr>
    </w:p>
    <w:p>
      <w:pPr>
        <w:spacing w:before="203"/>
      </w:pPr>
    </w:p>
    <w:tbl>
      <w:tblPr>
        <w:tblStyle w:val="TableNormal3"/>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9"/>
        <w:gridCol w:w="467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2529" w:type="dxa"/>
            <w:tcBorders>
              <w:left w:val="nil"/>
            </w:tcBorders>
          </w:tcPr>
          <w:p>
            <w:pPr>
              <w:pStyle w:val="TableText"/>
              <w:spacing w:before="11" w:line="219" w:lineRule="auto"/>
              <w:ind w:left="123"/>
              <w:rPr>
                <w:sz w:val="24"/>
                <w:szCs w:val="24"/>
              </w:rPr>
            </w:pPr>
            <w:r>
              <w:rPr>
                <w:b/>
                <w:bCs/>
                <w:spacing w:val="-5"/>
                <w:sz w:val="24"/>
                <w:szCs w:val="24"/>
              </w:rPr>
              <w:t>编号：</w:t>
            </w:r>
          </w:p>
          <w:p>
            <w:pPr>
              <w:pStyle w:val="TableText"/>
              <w:spacing w:before="25" w:line="219" w:lineRule="auto"/>
              <w:ind w:left="13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00" w:type="dxa"/>
            <w:tcBorders>
              <w:right w:val="nil"/>
            </w:tcBorders>
          </w:tcPr>
          <w:p>
            <w:pPr>
              <w:spacing w:line="251" w:lineRule="auto"/>
            </w:pPr>
          </w:p>
          <w:p>
            <w:pPr>
              <w:pStyle w:val="TableText"/>
              <w:spacing w:before="78" w:line="219" w:lineRule="auto"/>
              <w:ind w:left="139"/>
              <w:rPr>
                <w:sz w:val="24"/>
                <w:szCs w:val="24"/>
              </w:rPr>
            </w:pPr>
            <w:r>
              <w:rPr>
                <w:b/>
                <w:bCs/>
                <w:spacing w:val="-2"/>
                <w:sz w:val="24"/>
                <w:szCs w:val="24"/>
              </w:rPr>
              <w:t>页码：第4页共88页</w:t>
            </w:r>
          </w:p>
        </w:tc>
      </w:tr>
    </w:tbl>
    <w:p>
      <w:pPr>
        <w:pStyle w:val="BodyText"/>
        <w:spacing w:line="466" w:lineRule="auto"/>
      </w:pPr>
    </w:p>
    <w:p>
      <w:pPr>
        <w:spacing w:before="75" w:line="219" w:lineRule="auto"/>
        <w:ind w:left="1049"/>
        <w:rPr>
          <w:rFonts w:ascii="宋体" w:eastAsia="宋体" w:hAnsi="宋体" w:cs="宋体"/>
          <w:sz w:val="23"/>
          <w:szCs w:val="23"/>
        </w:rPr>
      </w:pPr>
      <w:r>
        <w:rPr>
          <w:rFonts w:ascii="宋体" w:eastAsia="宋体" w:hAnsi="宋体" w:cs="宋体"/>
          <w:spacing w:val="10"/>
          <w:sz w:val="23"/>
          <w:szCs w:val="23"/>
        </w:rPr>
        <w:t>4: 设计使用年限：50年</w:t>
      </w:r>
    </w:p>
    <w:p>
      <w:pPr>
        <w:pStyle w:val="BodyText"/>
        <w:spacing w:line="250" w:lineRule="auto"/>
      </w:pPr>
    </w:p>
    <w:p>
      <w:pPr>
        <w:spacing w:before="75" w:line="219" w:lineRule="auto"/>
        <w:ind w:left="1069"/>
        <w:rPr>
          <w:rFonts w:ascii="宋体" w:eastAsia="宋体" w:hAnsi="宋体" w:cs="宋体"/>
          <w:sz w:val="23"/>
          <w:szCs w:val="23"/>
        </w:rPr>
      </w:pPr>
      <w:r>
        <w:rPr>
          <w:rFonts w:ascii="宋体" w:eastAsia="宋体" w:hAnsi="宋体" w:cs="宋体"/>
          <w:spacing w:val="-9"/>
          <w:sz w:val="23"/>
          <w:szCs w:val="23"/>
        </w:rPr>
        <w:t>5: 建筑防火分类：</w:t>
      </w:r>
      <w:r>
        <w:rPr>
          <w:rFonts w:ascii="宋体" w:eastAsia="宋体" w:hAnsi="宋体" w:cs="宋体"/>
          <w:spacing w:val="79"/>
          <w:sz w:val="23"/>
          <w:szCs w:val="23"/>
        </w:rPr>
        <w:t xml:space="preserve"> </w:t>
      </w:r>
      <w:r>
        <w:rPr>
          <w:rFonts w:ascii="宋体" w:eastAsia="宋体" w:hAnsi="宋体" w:cs="宋体"/>
          <w:spacing w:val="-9"/>
          <w:sz w:val="23"/>
          <w:szCs w:val="23"/>
        </w:rPr>
        <w:t>一类高层。</w:t>
      </w:r>
    </w:p>
    <w:p>
      <w:pPr>
        <w:pStyle w:val="BodyText"/>
        <w:spacing w:line="244" w:lineRule="auto"/>
      </w:pPr>
    </w:p>
    <w:p>
      <w:pPr>
        <w:pStyle w:val="BodyText"/>
        <w:spacing w:line="244" w:lineRule="auto"/>
      </w:pPr>
    </w:p>
    <w:p>
      <w:pPr>
        <w:pStyle w:val="BodyText"/>
        <w:spacing w:line="244" w:lineRule="auto"/>
      </w:pPr>
    </w:p>
    <w:p>
      <w:pPr>
        <w:pStyle w:val="BodyText"/>
        <w:spacing w:line="244" w:lineRule="auto"/>
      </w:pPr>
    </w:p>
    <w:p>
      <w:pPr>
        <w:pStyle w:val="BodyText"/>
        <w:spacing w:line="245" w:lineRule="auto"/>
      </w:pPr>
    </w:p>
    <w:p>
      <w:pPr>
        <w:pStyle w:val="BodyText"/>
        <w:spacing w:line="245" w:lineRule="auto"/>
      </w:pPr>
    </w:p>
    <w:p>
      <w:pPr>
        <w:spacing w:before="71" w:line="219" w:lineRule="auto"/>
        <w:ind w:left="3699"/>
        <w:rPr>
          <w:rFonts w:ascii="宋体" w:eastAsia="宋体" w:hAnsi="宋体" w:cs="宋体"/>
          <w:sz w:val="22"/>
          <w:szCs w:val="22"/>
        </w:rPr>
      </w:pPr>
      <w:r>
        <w:rPr>
          <w:rFonts w:ascii="宋体" w:eastAsia="宋体" w:hAnsi="宋体" w:cs="宋体"/>
          <w:spacing w:val="-1"/>
          <w:sz w:val="22"/>
          <w:szCs w:val="22"/>
        </w:rPr>
        <w:t>表2-1建筑项目主要特征表</w:t>
      </w:r>
    </w:p>
    <w:p>
      <w:pPr>
        <w:spacing w:line="25" w:lineRule="exact"/>
      </w:pPr>
    </w:p>
    <w:tbl>
      <w:tblPr>
        <w:tblStyle w:val="TableNormal3"/>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435"/>
        <w:gridCol w:w="1548"/>
        <w:gridCol w:w="3765"/>
        <w:gridCol w:w="2532"/>
      </w:tblGrid>
      <w:tr>
        <w:tblPrEx>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4"/>
        </w:trPr>
        <w:tc>
          <w:tcPr>
            <w:tcW w:w="1983" w:type="dxa"/>
            <w:gridSpan w:val="2"/>
          </w:tcPr>
          <w:p>
            <w:pPr>
              <w:pStyle w:val="TableText"/>
              <w:spacing w:before="213" w:line="220" w:lineRule="auto"/>
              <w:ind w:left="585"/>
              <w:rPr>
                <w:sz w:val="20"/>
                <w:szCs w:val="20"/>
              </w:rPr>
            </w:pPr>
            <w:r>
              <w:rPr>
                <w:spacing w:val="2"/>
                <w:sz w:val="20"/>
                <w:szCs w:val="20"/>
              </w:rPr>
              <w:t>项目名称</w:t>
            </w:r>
          </w:p>
        </w:tc>
        <w:tc>
          <w:tcPr>
            <w:tcW w:w="3765" w:type="dxa"/>
          </w:tcPr>
          <w:p>
            <w:pPr>
              <w:pStyle w:val="TableText"/>
              <w:spacing w:before="61" w:line="255" w:lineRule="auto"/>
              <w:ind w:left="471" w:right="270" w:hanging="199"/>
              <w:rPr>
                <w:sz w:val="20"/>
                <w:szCs w:val="20"/>
              </w:rPr>
            </w:pPr>
            <w:r>
              <w:rPr>
                <w:sz w:val="20"/>
                <w:szCs w:val="20"/>
              </w:rPr>
              <w:t>贵阳市烟草公司息烽县分公司石硐烟</w:t>
            </w:r>
            <w:r>
              <w:rPr>
                <w:spacing w:val="11"/>
                <w:sz w:val="20"/>
                <w:szCs w:val="20"/>
              </w:rPr>
              <w:t xml:space="preserve"> </w:t>
            </w:r>
            <w:r>
              <w:rPr>
                <w:spacing w:val="2"/>
                <w:sz w:val="20"/>
                <w:szCs w:val="20"/>
              </w:rPr>
              <w:t>叶基地单元九庄收购线建设项目</w:t>
            </w:r>
          </w:p>
        </w:tc>
        <w:tc>
          <w:tcPr>
            <w:tcW w:w="2532" w:type="dxa"/>
          </w:tcPr>
          <w:p>
            <w:pPr>
              <w:pStyle w:val="TableText"/>
              <w:spacing w:before="304" w:line="221" w:lineRule="auto"/>
              <w:ind w:left="1006"/>
              <w:rPr>
                <w:sz w:val="20"/>
                <w:szCs w:val="20"/>
              </w:rPr>
            </w:pPr>
            <w:r>
              <w:rPr>
                <w:spacing w:val="-6"/>
                <w:sz w:val="20"/>
                <w:szCs w:val="20"/>
              </w:rPr>
              <w:t>备</w:t>
            </w:r>
            <w:r>
              <w:rPr>
                <w:spacing w:val="48"/>
                <w:sz w:val="20"/>
                <w:szCs w:val="20"/>
              </w:rPr>
              <w:t xml:space="preserve"> </w:t>
            </w:r>
            <w:r>
              <w:rPr>
                <w:spacing w:val="-6"/>
                <w:sz w:val="20"/>
                <w:szCs w:val="20"/>
              </w:rPr>
              <w:t>注</w:t>
            </w:r>
          </w:p>
        </w:tc>
      </w:tr>
      <w:tr>
        <w:tblPrEx>
          <w:tblInd w:w="739" w:type="dxa"/>
          <w:tblLayout w:type="fixed"/>
          <w:tblCellMar>
            <w:top w:w="0" w:type="dxa"/>
            <w:left w:w="0" w:type="dxa"/>
            <w:bottom w:w="0" w:type="dxa"/>
            <w:right w:w="0" w:type="dxa"/>
          </w:tblCellMar>
          <w:tblLook w:val="0000"/>
        </w:tblPrEx>
        <w:trPr>
          <w:trHeight w:val="609"/>
        </w:trPr>
        <w:tc>
          <w:tcPr>
            <w:tcW w:w="1983" w:type="dxa"/>
            <w:gridSpan w:val="2"/>
          </w:tcPr>
          <w:p>
            <w:pPr>
              <w:pStyle w:val="TableText"/>
              <w:spacing w:before="209" w:line="219" w:lineRule="auto"/>
              <w:ind w:left="585"/>
              <w:rPr>
                <w:sz w:val="20"/>
                <w:szCs w:val="20"/>
              </w:rPr>
            </w:pPr>
            <w:r>
              <w:rPr>
                <w:spacing w:val="3"/>
                <w:sz w:val="20"/>
                <w:szCs w:val="20"/>
              </w:rPr>
              <w:t>耐火等级</w:t>
            </w:r>
          </w:p>
        </w:tc>
        <w:tc>
          <w:tcPr>
            <w:tcW w:w="3765" w:type="dxa"/>
          </w:tcPr>
          <w:p>
            <w:pPr>
              <w:pStyle w:val="TableText"/>
              <w:spacing w:before="211" w:line="221" w:lineRule="auto"/>
              <w:ind w:left="1672"/>
              <w:rPr>
                <w:sz w:val="20"/>
                <w:szCs w:val="20"/>
              </w:rPr>
            </w:pPr>
            <w:r>
              <w:rPr>
                <w:spacing w:val="6"/>
                <w:sz w:val="20"/>
                <w:szCs w:val="20"/>
              </w:rPr>
              <w:t>二级</w:t>
            </w:r>
          </w:p>
        </w:tc>
        <w:tc>
          <w:tcPr>
            <w:tcW w:w="2532" w:type="dxa"/>
          </w:tcPr>
          <w:p/>
        </w:tc>
      </w:tr>
      <w:tr>
        <w:tblPrEx>
          <w:tblInd w:w="739" w:type="dxa"/>
          <w:tblLayout w:type="fixed"/>
          <w:tblCellMar>
            <w:top w:w="0" w:type="dxa"/>
            <w:left w:w="0" w:type="dxa"/>
            <w:bottom w:w="0" w:type="dxa"/>
            <w:right w:w="0" w:type="dxa"/>
          </w:tblCellMar>
          <w:tblLook w:val="0000"/>
        </w:tblPrEx>
        <w:trPr>
          <w:trHeight w:val="589"/>
        </w:trPr>
        <w:tc>
          <w:tcPr>
            <w:tcW w:w="1983" w:type="dxa"/>
            <w:gridSpan w:val="2"/>
          </w:tcPr>
          <w:p>
            <w:pPr>
              <w:pStyle w:val="TableText"/>
              <w:spacing w:before="200" w:line="219" w:lineRule="auto"/>
              <w:ind w:left="385"/>
              <w:rPr>
                <w:sz w:val="20"/>
                <w:szCs w:val="20"/>
              </w:rPr>
            </w:pPr>
            <w:r>
              <w:rPr>
                <w:spacing w:val="-2"/>
                <w:sz w:val="20"/>
                <w:szCs w:val="20"/>
              </w:rPr>
              <w:t>抗震设防烈度</w:t>
            </w:r>
          </w:p>
        </w:tc>
        <w:tc>
          <w:tcPr>
            <w:tcW w:w="3765" w:type="dxa"/>
          </w:tcPr>
          <w:p>
            <w:pPr>
              <w:pStyle w:val="TableText"/>
              <w:spacing w:before="200" w:line="220" w:lineRule="auto"/>
              <w:ind w:left="1721"/>
              <w:rPr>
                <w:sz w:val="20"/>
                <w:szCs w:val="20"/>
              </w:rPr>
            </w:pPr>
            <w:r>
              <w:rPr>
                <w:spacing w:val="5"/>
                <w:sz w:val="20"/>
                <w:szCs w:val="20"/>
              </w:rPr>
              <w:t>6度</w:t>
            </w:r>
          </w:p>
        </w:tc>
        <w:tc>
          <w:tcPr>
            <w:tcW w:w="2532" w:type="dxa"/>
          </w:tcPr>
          <w:p/>
        </w:tc>
      </w:tr>
      <w:tr>
        <w:tblPrEx>
          <w:tblInd w:w="739" w:type="dxa"/>
          <w:tblLayout w:type="fixed"/>
          <w:tblCellMar>
            <w:top w:w="0" w:type="dxa"/>
            <w:left w:w="0" w:type="dxa"/>
            <w:bottom w:w="0" w:type="dxa"/>
            <w:right w:w="0" w:type="dxa"/>
          </w:tblCellMar>
          <w:tblLook w:val="0000"/>
        </w:tblPrEx>
        <w:trPr>
          <w:trHeight w:val="609"/>
        </w:trPr>
        <w:tc>
          <w:tcPr>
            <w:tcW w:w="1983" w:type="dxa"/>
            <w:gridSpan w:val="2"/>
          </w:tcPr>
          <w:p>
            <w:pPr>
              <w:pStyle w:val="TableText"/>
              <w:spacing w:before="211" w:line="219" w:lineRule="auto"/>
              <w:ind w:left="385"/>
              <w:rPr>
                <w:sz w:val="20"/>
                <w:szCs w:val="20"/>
              </w:rPr>
            </w:pPr>
            <w:r>
              <w:rPr>
                <w:spacing w:val="2"/>
                <w:sz w:val="20"/>
                <w:szCs w:val="20"/>
              </w:rPr>
              <w:t>主要结构类型</w:t>
            </w:r>
          </w:p>
        </w:tc>
        <w:tc>
          <w:tcPr>
            <w:tcW w:w="3765" w:type="dxa"/>
          </w:tcPr>
          <w:p>
            <w:pPr>
              <w:pStyle w:val="TableText"/>
              <w:spacing w:before="211" w:line="219" w:lineRule="auto"/>
              <w:ind w:left="1471"/>
              <w:rPr>
                <w:sz w:val="20"/>
                <w:szCs w:val="20"/>
              </w:rPr>
            </w:pPr>
            <w:r>
              <w:rPr>
                <w:spacing w:val="3"/>
                <w:sz w:val="20"/>
                <w:szCs w:val="20"/>
              </w:rPr>
              <w:t>框架结构</w:t>
            </w:r>
          </w:p>
        </w:tc>
        <w:tc>
          <w:tcPr>
            <w:tcW w:w="2532" w:type="dxa"/>
          </w:tcPr>
          <w:p/>
        </w:tc>
      </w:tr>
      <w:tr>
        <w:tblPrEx>
          <w:tblInd w:w="739" w:type="dxa"/>
          <w:tblLayout w:type="fixed"/>
          <w:tblCellMar>
            <w:top w:w="0" w:type="dxa"/>
            <w:left w:w="0" w:type="dxa"/>
            <w:bottom w:w="0" w:type="dxa"/>
            <w:right w:w="0" w:type="dxa"/>
          </w:tblCellMar>
          <w:tblLook w:val="0000"/>
        </w:tblPrEx>
        <w:trPr>
          <w:trHeight w:val="929"/>
        </w:trPr>
        <w:tc>
          <w:tcPr>
            <w:tcW w:w="1983" w:type="dxa"/>
            <w:gridSpan w:val="2"/>
          </w:tcPr>
          <w:p>
            <w:pPr>
              <w:spacing w:line="305" w:lineRule="auto"/>
            </w:pPr>
          </w:p>
          <w:p>
            <w:pPr>
              <w:pStyle w:val="TableText"/>
              <w:spacing w:before="65" w:line="219" w:lineRule="auto"/>
              <w:ind w:left="585"/>
              <w:rPr>
                <w:sz w:val="20"/>
                <w:szCs w:val="20"/>
              </w:rPr>
            </w:pPr>
            <w:r>
              <w:rPr>
                <w:spacing w:val="-2"/>
                <w:sz w:val="20"/>
                <w:szCs w:val="20"/>
              </w:rPr>
              <w:t>建筑层数</w:t>
            </w:r>
          </w:p>
        </w:tc>
        <w:tc>
          <w:tcPr>
            <w:tcW w:w="3765" w:type="dxa"/>
          </w:tcPr>
          <w:p>
            <w:pPr>
              <w:pStyle w:val="TableText"/>
              <w:spacing w:before="72" w:line="219" w:lineRule="auto"/>
              <w:ind w:left="222"/>
              <w:rPr>
                <w:sz w:val="20"/>
                <w:szCs w:val="20"/>
              </w:rPr>
            </w:pPr>
            <w:r>
              <w:rPr>
                <w:spacing w:val="1"/>
                <w:sz w:val="20"/>
                <w:szCs w:val="20"/>
              </w:rPr>
              <w:t>生活区用房地上三层，公厕地上一层，</w:t>
            </w:r>
          </w:p>
          <w:p>
            <w:pPr>
              <w:pStyle w:val="TableText"/>
              <w:spacing w:before="82" w:line="219" w:lineRule="auto"/>
              <w:ind w:left="171"/>
              <w:rPr>
                <w:sz w:val="20"/>
                <w:szCs w:val="20"/>
              </w:rPr>
            </w:pPr>
            <w:r>
              <w:rPr>
                <w:spacing w:val="1"/>
                <w:sz w:val="20"/>
                <w:szCs w:val="20"/>
              </w:rPr>
              <w:t>泵房地下一层，办公、生活区用房为多</w:t>
            </w:r>
          </w:p>
          <w:p>
            <w:pPr>
              <w:pStyle w:val="TableText"/>
              <w:spacing w:before="61" w:line="210" w:lineRule="auto"/>
              <w:ind w:left="1372"/>
              <w:rPr>
                <w:sz w:val="20"/>
                <w:szCs w:val="20"/>
              </w:rPr>
            </w:pPr>
            <w:r>
              <w:rPr>
                <w:spacing w:val="-2"/>
                <w:sz w:val="20"/>
                <w:szCs w:val="20"/>
              </w:rPr>
              <w:t>层民用建筑</w:t>
            </w:r>
          </w:p>
        </w:tc>
        <w:tc>
          <w:tcPr>
            <w:tcW w:w="2532" w:type="dxa"/>
          </w:tcPr>
          <w:p/>
        </w:tc>
      </w:tr>
      <w:tr>
        <w:tblPrEx>
          <w:tblInd w:w="739" w:type="dxa"/>
          <w:tblLayout w:type="fixed"/>
          <w:tblCellMar>
            <w:top w:w="0" w:type="dxa"/>
            <w:left w:w="0" w:type="dxa"/>
            <w:bottom w:w="0" w:type="dxa"/>
            <w:right w:w="0" w:type="dxa"/>
          </w:tblCellMar>
          <w:tblLook w:val="0000"/>
        </w:tblPrEx>
        <w:trPr>
          <w:trHeight w:val="609"/>
        </w:trPr>
        <w:tc>
          <w:tcPr>
            <w:tcW w:w="1983" w:type="dxa"/>
            <w:gridSpan w:val="2"/>
          </w:tcPr>
          <w:p>
            <w:pPr>
              <w:pStyle w:val="TableText"/>
              <w:spacing w:before="213" w:line="219" w:lineRule="auto"/>
              <w:ind w:left="585"/>
              <w:rPr>
                <w:sz w:val="20"/>
                <w:szCs w:val="20"/>
              </w:rPr>
            </w:pPr>
            <w:r>
              <w:rPr>
                <w:spacing w:val="2"/>
                <w:sz w:val="20"/>
                <w:szCs w:val="20"/>
              </w:rPr>
              <w:t>建筑高度</w:t>
            </w:r>
          </w:p>
        </w:tc>
        <w:tc>
          <w:tcPr>
            <w:tcW w:w="3765" w:type="dxa"/>
          </w:tcPr>
          <w:p>
            <w:pPr>
              <w:pStyle w:val="TableText"/>
              <w:spacing w:before="213" w:line="219" w:lineRule="auto"/>
              <w:ind w:left="421"/>
              <w:rPr>
                <w:sz w:val="20"/>
                <w:szCs w:val="20"/>
              </w:rPr>
            </w:pPr>
            <w:r>
              <w:rPr>
                <w:spacing w:val="6"/>
                <w:sz w:val="20"/>
                <w:szCs w:val="20"/>
              </w:rPr>
              <w:t>底层5.5m、二至三层均为3.6m 、</w:t>
            </w:r>
          </w:p>
        </w:tc>
        <w:tc>
          <w:tcPr>
            <w:tcW w:w="2532" w:type="dxa"/>
          </w:tcPr>
          <w:p/>
        </w:tc>
      </w:tr>
      <w:tr>
        <w:tblPrEx>
          <w:tblInd w:w="739" w:type="dxa"/>
          <w:tblLayout w:type="fixed"/>
          <w:tblCellMar>
            <w:top w:w="0" w:type="dxa"/>
            <w:left w:w="0" w:type="dxa"/>
            <w:bottom w:w="0" w:type="dxa"/>
            <w:right w:w="0" w:type="dxa"/>
          </w:tblCellMar>
          <w:tblLook w:val="0000"/>
        </w:tblPrEx>
        <w:trPr>
          <w:trHeight w:val="609"/>
        </w:trPr>
        <w:tc>
          <w:tcPr>
            <w:tcW w:w="1983" w:type="dxa"/>
            <w:gridSpan w:val="2"/>
          </w:tcPr>
          <w:p>
            <w:pPr>
              <w:pStyle w:val="TableText"/>
              <w:spacing w:before="214" w:line="220" w:lineRule="auto"/>
              <w:ind w:left="484"/>
              <w:rPr>
                <w:sz w:val="20"/>
                <w:szCs w:val="20"/>
              </w:rPr>
            </w:pPr>
            <w:r>
              <w:rPr>
                <w:spacing w:val="2"/>
                <w:sz w:val="20"/>
                <w:szCs w:val="20"/>
              </w:rPr>
              <w:t>总建筑面积</w:t>
            </w:r>
          </w:p>
        </w:tc>
        <w:tc>
          <w:tcPr>
            <w:tcW w:w="3765" w:type="dxa"/>
          </w:tcPr>
          <w:p>
            <w:pPr>
              <w:pStyle w:val="TableText"/>
              <w:spacing w:before="70" w:line="244" w:lineRule="auto"/>
              <w:ind w:left="1170" w:right="124" w:hanging="1049"/>
              <w:rPr>
                <w:sz w:val="20"/>
                <w:szCs w:val="20"/>
              </w:rPr>
            </w:pPr>
            <w:r>
              <w:rPr>
                <w:spacing w:val="5"/>
                <w:sz w:val="20"/>
                <w:szCs w:val="20"/>
              </w:rPr>
              <w:t>建筑总占地面积：2310.62m²,总</w:t>
            </w:r>
            <w:r>
              <w:rPr>
                <w:spacing w:val="4"/>
                <w:sz w:val="20"/>
                <w:szCs w:val="20"/>
              </w:rPr>
              <w:t>建筑面</w:t>
            </w:r>
            <w:r>
              <w:rPr>
                <w:sz w:val="20"/>
                <w:szCs w:val="20"/>
              </w:rPr>
              <w:t xml:space="preserve"> </w:t>
            </w:r>
            <w:r>
              <w:rPr>
                <w:spacing w:val="13"/>
                <w:sz w:val="20"/>
                <w:szCs w:val="20"/>
              </w:rPr>
              <w:t>积：3538.01m²</w:t>
            </w:r>
          </w:p>
        </w:tc>
        <w:tc>
          <w:tcPr>
            <w:tcW w:w="2532" w:type="dxa"/>
          </w:tcPr>
          <w:p/>
        </w:tc>
      </w:tr>
      <w:tr>
        <w:tblPrEx>
          <w:tblInd w:w="739" w:type="dxa"/>
          <w:tblLayout w:type="fixed"/>
          <w:tblCellMar>
            <w:top w:w="0" w:type="dxa"/>
            <w:left w:w="0" w:type="dxa"/>
            <w:bottom w:w="0" w:type="dxa"/>
            <w:right w:w="0" w:type="dxa"/>
          </w:tblCellMar>
          <w:tblLook w:val="0000"/>
        </w:tblPrEx>
        <w:trPr>
          <w:trHeight w:val="450"/>
        </w:trPr>
        <w:tc>
          <w:tcPr>
            <w:tcW w:w="435" w:type="dxa"/>
            <w:vMerge w:val="restart"/>
            <w:tcBorders>
              <w:bottom w:val="nil"/>
            </w:tcBorders>
            <w:textDirection w:val="tbRlV"/>
          </w:tcPr>
          <w:p>
            <w:pPr>
              <w:pStyle w:val="TableText"/>
              <w:spacing w:before="110" w:line="216" w:lineRule="auto"/>
              <w:ind w:left="1136"/>
              <w:rPr>
                <w:sz w:val="20"/>
                <w:szCs w:val="20"/>
              </w:rPr>
            </w:pPr>
            <w:r>
              <w:rPr>
                <w:spacing w:val="1"/>
                <w:sz w:val="20"/>
                <w:szCs w:val="20"/>
              </w:rPr>
              <w:t>建 筑</w:t>
            </w:r>
            <w:r>
              <w:rPr>
                <w:spacing w:val="9"/>
                <w:sz w:val="20"/>
                <w:szCs w:val="20"/>
              </w:rPr>
              <w:t xml:space="preserve"> </w:t>
            </w:r>
            <w:r>
              <w:rPr>
                <w:spacing w:val="1"/>
                <w:sz w:val="20"/>
                <w:szCs w:val="20"/>
              </w:rPr>
              <w:t>构</w:t>
            </w:r>
            <w:r>
              <w:rPr>
                <w:spacing w:val="9"/>
                <w:sz w:val="20"/>
                <w:szCs w:val="20"/>
              </w:rPr>
              <w:t xml:space="preserve"> </w:t>
            </w:r>
            <w:r>
              <w:rPr>
                <w:spacing w:val="1"/>
                <w:sz w:val="20"/>
                <w:szCs w:val="20"/>
              </w:rPr>
              <w:t>造</w:t>
            </w:r>
            <w:r>
              <w:rPr>
                <w:spacing w:val="9"/>
                <w:sz w:val="20"/>
                <w:szCs w:val="20"/>
              </w:rPr>
              <w:t xml:space="preserve"> </w:t>
            </w:r>
            <w:r>
              <w:rPr>
                <w:spacing w:val="1"/>
                <w:sz w:val="20"/>
                <w:szCs w:val="20"/>
              </w:rPr>
              <w:t>及</w:t>
            </w:r>
            <w:r>
              <w:rPr>
                <w:spacing w:val="9"/>
                <w:sz w:val="20"/>
                <w:szCs w:val="20"/>
              </w:rPr>
              <w:t xml:space="preserve"> </w:t>
            </w:r>
            <w:r>
              <w:rPr>
                <w:spacing w:val="1"/>
                <w:sz w:val="20"/>
                <w:szCs w:val="20"/>
              </w:rPr>
              <w:t>装</w:t>
            </w:r>
            <w:r>
              <w:rPr>
                <w:spacing w:val="9"/>
                <w:sz w:val="20"/>
                <w:szCs w:val="20"/>
              </w:rPr>
              <w:t xml:space="preserve"> </w:t>
            </w:r>
            <w:r>
              <w:rPr>
                <w:spacing w:val="1"/>
                <w:sz w:val="20"/>
                <w:szCs w:val="20"/>
              </w:rPr>
              <w:t>修</w:t>
            </w:r>
          </w:p>
        </w:tc>
        <w:tc>
          <w:tcPr>
            <w:tcW w:w="1548" w:type="dxa"/>
          </w:tcPr>
          <w:p>
            <w:pPr>
              <w:pStyle w:val="TableText"/>
              <w:spacing w:before="136" w:line="221" w:lineRule="auto"/>
              <w:ind w:left="559"/>
              <w:rPr>
                <w:sz w:val="20"/>
                <w:szCs w:val="20"/>
              </w:rPr>
            </w:pPr>
            <w:r>
              <w:rPr>
                <w:spacing w:val="-2"/>
                <w:sz w:val="20"/>
                <w:szCs w:val="20"/>
              </w:rPr>
              <w:t>墙体</w:t>
            </w:r>
          </w:p>
        </w:tc>
        <w:tc>
          <w:tcPr>
            <w:tcW w:w="3765" w:type="dxa"/>
          </w:tcPr>
          <w:p>
            <w:pPr>
              <w:pStyle w:val="TableText"/>
              <w:spacing w:before="135" w:line="220" w:lineRule="auto"/>
              <w:ind w:left="1572"/>
              <w:rPr>
                <w:sz w:val="20"/>
                <w:szCs w:val="20"/>
              </w:rPr>
            </w:pPr>
            <w:r>
              <w:rPr>
                <w:spacing w:val="-3"/>
                <w:sz w:val="20"/>
                <w:szCs w:val="20"/>
              </w:rPr>
              <w:t>填充墙</w:t>
            </w:r>
          </w:p>
        </w:tc>
        <w:tc>
          <w:tcPr>
            <w:tcW w:w="2532" w:type="dxa"/>
          </w:tcPr>
          <w:p/>
        </w:tc>
      </w:tr>
      <w:tr>
        <w:tblPrEx>
          <w:tblInd w:w="739" w:type="dxa"/>
          <w:tblLayout w:type="fixed"/>
          <w:tblCellMar>
            <w:top w:w="0" w:type="dxa"/>
            <w:left w:w="0" w:type="dxa"/>
            <w:bottom w:w="0" w:type="dxa"/>
            <w:right w:w="0" w:type="dxa"/>
          </w:tblCellMar>
          <w:tblLook w:val="0000"/>
        </w:tblPrEx>
        <w:trPr>
          <w:trHeight w:val="460"/>
        </w:trPr>
        <w:tc>
          <w:tcPr>
            <w:tcW w:w="435" w:type="dxa"/>
            <w:vMerge/>
            <w:tcBorders>
              <w:top w:val="nil"/>
              <w:bottom w:val="nil"/>
            </w:tcBorders>
            <w:textDirection w:val="tbRlV"/>
          </w:tcPr>
          <w:p/>
        </w:tc>
        <w:tc>
          <w:tcPr>
            <w:tcW w:w="1548" w:type="dxa"/>
          </w:tcPr>
          <w:p>
            <w:pPr>
              <w:pStyle w:val="TableText"/>
              <w:spacing w:before="136" w:line="221" w:lineRule="auto"/>
              <w:ind w:left="559"/>
              <w:rPr>
                <w:sz w:val="20"/>
                <w:szCs w:val="20"/>
              </w:rPr>
            </w:pPr>
            <w:r>
              <w:rPr>
                <w:spacing w:val="-2"/>
                <w:sz w:val="20"/>
                <w:szCs w:val="20"/>
              </w:rPr>
              <w:t>地面</w:t>
            </w:r>
          </w:p>
        </w:tc>
        <w:tc>
          <w:tcPr>
            <w:tcW w:w="3765" w:type="dxa"/>
          </w:tcPr>
          <w:p>
            <w:pPr>
              <w:pStyle w:val="TableText"/>
              <w:spacing w:before="135" w:line="219" w:lineRule="auto"/>
              <w:ind w:left="1072"/>
              <w:rPr>
                <w:sz w:val="20"/>
                <w:szCs w:val="20"/>
              </w:rPr>
            </w:pPr>
            <w:r>
              <w:rPr>
                <w:spacing w:val="-2"/>
                <w:sz w:val="20"/>
                <w:szCs w:val="20"/>
              </w:rPr>
              <w:t>混凝土砂浆毛地面</w:t>
            </w:r>
          </w:p>
        </w:tc>
        <w:tc>
          <w:tcPr>
            <w:tcW w:w="2532" w:type="dxa"/>
          </w:tcPr>
          <w:p/>
        </w:tc>
      </w:tr>
      <w:tr>
        <w:tblPrEx>
          <w:tblInd w:w="739" w:type="dxa"/>
          <w:tblLayout w:type="fixed"/>
          <w:tblCellMar>
            <w:top w:w="0" w:type="dxa"/>
            <w:left w:w="0" w:type="dxa"/>
            <w:bottom w:w="0" w:type="dxa"/>
            <w:right w:w="0" w:type="dxa"/>
          </w:tblCellMar>
          <w:tblLook w:val="0000"/>
        </w:tblPrEx>
        <w:trPr>
          <w:trHeight w:val="460"/>
        </w:trPr>
        <w:tc>
          <w:tcPr>
            <w:tcW w:w="435" w:type="dxa"/>
            <w:vMerge/>
            <w:tcBorders>
              <w:top w:val="nil"/>
              <w:bottom w:val="nil"/>
            </w:tcBorders>
            <w:textDirection w:val="tbRlV"/>
          </w:tcPr>
          <w:p/>
        </w:tc>
        <w:tc>
          <w:tcPr>
            <w:tcW w:w="1548" w:type="dxa"/>
          </w:tcPr>
          <w:p>
            <w:pPr>
              <w:pStyle w:val="TableText"/>
              <w:spacing w:before="135" w:line="219" w:lineRule="auto"/>
              <w:ind w:left="559"/>
              <w:rPr>
                <w:sz w:val="20"/>
                <w:szCs w:val="20"/>
              </w:rPr>
            </w:pPr>
            <w:r>
              <w:rPr>
                <w:spacing w:val="-2"/>
                <w:sz w:val="20"/>
                <w:szCs w:val="20"/>
              </w:rPr>
              <w:t>楼面</w:t>
            </w:r>
          </w:p>
        </w:tc>
        <w:tc>
          <w:tcPr>
            <w:tcW w:w="3765" w:type="dxa"/>
          </w:tcPr>
          <w:p>
            <w:pPr>
              <w:pStyle w:val="TableText"/>
              <w:spacing w:before="136" w:line="221" w:lineRule="auto"/>
              <w:ind w:left="1572"/>
              <w:rPr>
                <w:sz w:val="20"/>
                <w:szCs w:val="20"/>
              </w:rPr>
            </w:pPr>
            <w:r>
              <w:rPr>
                <w:spacing w:val="-2"/>
                <w:sz w:val="20"/>
                <w:szCs w:val="20"/>
              </w:rPr>
              <w:t>毛地面</w:t>
            </w:r>
          </w:p>
        </w:tc>
        <w:tc>
          <w:tcPr>
            <w:tcW w:w="2532" w:type="dxa"/>
          </w:tcPr>
          <w:p/>
        </w:tc>
      </w:tr>
      <w:tr>
        <w:tblPrEx>
          <w:tblInd w:w="739" w:type="dxa"/>
          <w:tblLayout w:type="fixed"/>
          <w:tblCellMar>
            <w:top w:w="0" w:type="dxa"/>
            <w:left w:w="0" w:type="dxa"/>
            <w:bottom w:w="0" w:type="dxa"/>
            <w:right w:w="0" w:type="dxa"/>
          </w:tblCellMar>
          <w:tblLook w:val="0000"/>
        </w:tblPrEx>
        <w:trPr>
          <w:trHeight w:val="460"/>
        </w:trPr>
        <w:tc>
          <w:tcPr>
            <w:tcW w:w="435" w:type="dxa"/>
            <w:vMerge/>
            <w:tcBorders>
              <w:top w:val="nil"/>
              <w:bottom w:val="nil"/>
            </w:tcBorders>
            <w:textDirection w:val="tbRlV"/>
          </w:tcPr>
          <w:p/>
        </w:tc>
        <w:tc>
          <w:tcPr>
            <w:tcW w:w="1548" w:type="dxa"/>
          </w:tcPr>
          <w:p>
            <w:pPr>
              <w:pStyle w:val="TableText"/>
              <w:spacing w:before="135" w:line="220" w:lineRule="auto"/>
              <w:ind w:left="559"/>
              <w:rPr>
                <w:sz w:val="20"/>
                <w:szCs w:val="20"/>
              </w:rPr>
            </w:pPr>
            <w:r>
              <w:rPr>
                <w:spacing w:val="-3"/>
                <w:sz w:val="20"/>
                <w:szCs w:val="20"/>
              </w:rPr>
              <w:t>屋面</w:t>
            </w:r>
          </w:p>
        </w:tc>
        <w:tc>
          <w:tcPr>
            <w:tcW w:w="3765" w:type="dxa"/>
          </w:tcPr>
          <w:p>
            <w:pPr>
              <w:pStyle w:val="TableText"/>
              <w:spacing w:before="135" w:line="219" w:lineRule="auto"/>
              <w:ind w:left="1221"/>
              <w:rPr>
                <w:sz w:val="20"/>
                <w:szCs w:val="20"/>
              </w:rPr>
            </w:pPr>
            <w:r>
              <w:rPr>
                <w:spacing w:val="-2"/>
                <w:sz w:val="20"/>
                <w:szCs w:val="20"/>
              </w:rPr>
              <w:t>柔性+刚性防水</w:t>
            </w:r>
          </w:p>
        </w:tc>
        <w:tc>
          <w:tcPr>
            <w:tcW w:w="2532" w:type="dxa"/>
          </w:tcPr>
          <w:p/>
        </w:tc>
      </w:tr>
      <w:tr>
        <w:tblPrEx>
          <w:tblInd w:w="739" w:type="dxa"/>
          <w:tblLayout w:type="fixed"/>
          <w:tblCellMar>
            <w:top w:w="0" w:type="dxa"/>
            <w:left w:w="0" w:type="dxa"/>
            <w:bottom w:w="0" w:type="dxa"/>
            <w:right w:w="0" w:type="dxa"/>
          </w:tblCellMar>
          <w:tblLook w:val="0000"/>
        </w:tblPrEx>
        <w:trPr>
          <w:trHeight w:val="439"/>
        </w:trPr>
        <w:tc>
          <w:tcPr>
            <w:tcW w:w="435" w:type="dxa"/>
            <w:vMerge/>
            <w:tcBorders>
              <w:top w:val="nil"/>
              <w:bottom w:val="nil"/>
            </w:tcBorders>
            <w:textDirection w:val="tbRlV"/>
          </w:tcPr>
          <w:p/>
        </w:tc>
        <w:tc>
          <w:tcPr>
            <w:tcW w:w="1548" w:type="dxa"/>
          </w:tcPr>
          <w:p>
            <w:pPr>
              <w:pStyle w:val="TableText"/>
              <w:spacing w:before="128" w:line="223" w:lineRule="auto"/>
              <w:ind w:left="660"/>
              <w:rPr>
                <w:sz w:val="20"/>
                <w:szCs w:val="20"/>
              </w:rPr>
            </w:pPr>
            <w:r>
              <w:rPr>
                <w:sz w:val="20"/>
                <w:szCs w:val="20"/>
              </w:rPr>
              <w:t>门</w:t>
            </w:r>
          </w:p>
        </w:tc>
        <w:tc>
          <w:tcPr>
            <w:tcW w:w="3765" w:type="dxa"/>
          </w:tcPr>
          <w:p>
            <w:pPr>
              <w:pStyle w:val="TableText"/>
              <w:spacing w:before="125" w:line="219" w:lineRule="auto"/>
              <w:ind w:left="971"/>
              <w:rPr>
                <w:sz w:val="20"/>
                <w:szCs w:val="20"/>
              </w:rPr>
            </w:pPr>
            <w:r>
              <w:rPr>
                <w:spacing w:val="2"/>
                <w:sz w:val="20"/>
                <w:szCs w:val="20"/>
              </w:rPr>
              <w:t>木质防火门，防盗门</w:t>
            </w:r>
          </w:p>
        </w:tc>
        <w:tc>
          <w:tcPr>
            <w:tcW w:w="2532" w:type="dxa"/>
          </w:tcPr>
          <w:p/>
        </w:tc>
      </w:tr>
      <w:tr>
        <w:tblPrEx>
          <w:tblInd w:w="739" w:type="dxa"/>
          <w:tblLayout w:type="fixed"/>
          <w:tblCellMar>
            <w:top w:w="0" w:type="dxa"/>
            <w:left w:w="0" w:type="dxa"/>
            <w:bottom w:w="0" w:type="dxa"/>
            <w:right w:w="0" w:type="dxa"/>
          </w:tblCellMar>
          <w:tblLook w:val="0000"/>
        </w:tblPrEx>
        <w:trPr>
          <w:trHeight w:val="629"/>
        </w:trPr>
        <w:tc>
          <w:tcPr>
            <w:tcW w:w="435" w:type="dxa"/>
            <w:vMerge/>
            <w:tcBorders>
              <w:top w:val="nil"/>
              <w:bottom w:val="nil"/>
            </w:tcBorders>
            <w:textDirection w:val="tbRlV"/>
          </w:tcPr>
          <w:p/>
        </w:tc>
        <w:tc>
          <w:tcPr>
            <w:tcW w:w="1548" w:type="dxa"/>
          </w:tcPr>
          <w:p>
            <w:pPr>
              <w:pStyle w:val="TableText"/>
              <w:spacing w:before="226" w:line="220" w:lineRule="auto"/>
              <w:ind w:left="660"/>
              <w:rPr>
                <w:sz w:val="20"/>
                <w:szCs w:val="20"/>
              </w:rPr>
            </w:pPr>
            <w:r>
              <w:rPr>
                <w:sz w:val="20"/>
                <w:szCs w:val="20"/>
              </w:rPr>
              <w:t>窗</w:t>
            </w:r>
          </w:p>
        </w:tc>
        <w:tc>
          <w:tcPr>
            <w:tcW w:w="3765" w:type="dxa"/>
          </w:tcPr>
          <w:p>
            <w:pPr>
              <w:pStyle w:val="TableText"/>
              <w:spacing w:before="94" w:line="242" w:lineRule="auto"/>
              <w:ind w:left="1671" w:right="161" w:hanging="1500"/>
              <w:rPr>
                <w:sz w:val="20"/>
                <w:szCs w:val="20"/>
              </w:rPr>
            </w:pPr>
            <w:r>
              <w:rPr>
                <w:spacing w:val="1"/>
                <w:sz w:val="20"/>
                <w:szCs w:val="20"/>
              </w:rPr>
              <w:t>塑钢窗采用深灰色覆膜塑钢单框、透明</w:t>
            </w:r>
            <w:r>
              <w:rPr>
                <w:spacing w:val="3"/>
                <w:sz w:val="20"/>
                <w:szCs w:val="20"/>
              </w:rPr>
              <w:t xml:space="preserve"> </w:t>
            </w:r>
            <w:r>
              <w:rPr>
                <w:spacing w:val="5"/>
                <w:sz w:val="20"/>
                <w:szCs w:val="20"/>
              </w:rPr>
              <w:t>玻璃</w:t>
            </w:r>
          </w:p>
        </w:tc>
        <w:tc>
          <w:tcPr>
            <w:tcW w:w="2532" w:type="dxa"/>
          </w:tcPr>
          <w:p/>
        </w:tc>
      </w:tr>
      <w:tr>
        <w:tblPrEx>
          <w:tblInd w:w="739" w:type="dxa"/>
          <w:tblLayout w:type="fixed"/>
          <w:tblCellMar>
            <w:top w:w="0" w:type="dxa"/>
            <w:left w:w="0" w:type="dxa"/>
            <w:bottom w:w="0" w:type="dxa"/>
            <w:right w:w="0" w:type="dxa"/>
          </w:tblCellMar>
          <w:tblLook w:val="0000"/>
        </w:tblPrEx>
        <w:trPr>
          <w:trHeight w:val="460"/>
        </w:trPr>
        <w:tc>
          <w:tcPr>
            <w:tcW w:w="435" w:type="dxa"/>
            <w:vMerge/>
            <w:tcBorders>
              <w:top w:val="nil"/>
              <w:bottom w:val="nil"/>
            </w:tcBorders>
            <w:textDirection w:val="tbRlV"/>
          </w:tcPr>
          <w:p/>
        </w:tc>
        <w:tc>
          <w:tcPr>
            <w:tcW w:w="1548" w:type="dxa"/>
          </w:tcPr>
          <w:p>
            <w:pPr>
              <w:pStyle w:val="TableText"/>
              <w:spacing w:before="137" w:line="219" w:lineRule="auto"/>
              <w:ind w:left="460"/>
              <w:rPr>
                <w:sz w:val="20"/>
                <w:szCs w:val="20"/>
              </w:rPr>
            </w:pPr>
            <w:r>
              <w:rPr>
                <w:spacing w:val="2"/>
                <w:sz w:val="20"/>
                <w:szCs w:val="20"/>
              </w:rPr>
              <w:t>内墙面</w:t>
            </w:r>
          </w:p>
        </w:tc>
        <w:tc>
          <w:tcPr>
            <w:tcW w:w="3765" w:type="dxa"/>
          </w:tcPr>
          <w:p>
            <w:pPr>
              <w:pStyle w:val="TableText"/>
              <w:spacing w:before="142" w:line="224" w:lineRule="auto"/>
              <w:ind w:left="1672"/>
              <w:rPr>
                <w:sz w:val="20"/>
                <w:szCs w:val="20"/>
              </w:rPr>
            </w:pPr>
            <w:r>
              <w:rPr>
                <w:spacing w:val="-3"/>
                <w:sz w:val="20"/>
                <w:szCs w:val="20"/>
              </w:rPr>
              <w:t>毛墙</w:t>
            </w:r>
          </w:p>
        </w:tc>
        <w:tc>
          <w:tcPr>
            <w:tcW w:w="2532" w:type="dxa"/>
          </w:tcPr>
          <w:p/>
        </w:tc>
      </w:tr>
      <w:tr>
        <w:tblPrEx>
          <w:tblInd w:w="739" w:type="dxa"/>
          <w:tblLayout w:type="fixed"/>
          <w:tblCellMar>
            <w:top w:w="0" w:type="dxa"/>
            <w:left w:w="0" w:type="dxa"/>
            <w:bottom w:w="0" w:type="dxa"/>
            <w:right w:w="0" w:type="dxa"/>
          </w:tblCellMar>
          <w:tblLook w:val="0000"/>
        </w:tblPrEx>
        <w:trPr>
          <w:trHeight w:val="449"/>
        </w:trPr>
        <w:tc>
          <w:tcPr>
            <w:tcW w:w="435" w:type="dxa"/>
            <w:vMerge/>
            <w:tcBorders>
              <w:top w:val="nil"/>
              <w:bottom w:val="nil"/>
            </w:tcBorders>
            <w:textDirection w:val="tbRlV"/>
          </w:tcPr>
          <w:p/>
        </w:tc>
        <w:tc>
          <w:tcPr>
            <w:tcW w:w="1548" w:type="dxa"/>
          </w:tcPr>
          <w:p>
            <w:pPr>
              <w:pStyle w:val="TableText"/>
              <w:spacing w:before="137" w:line="220" w:lineRule="auto"/>
              <w:ind w:left="460"/>
              <w:rPr>
                <w:sz w:val="20"/>
                <w:szCs w:val="20"/>
              </w:rPr>
            </w:pPr>
            <w:r>
              <w:rPr>
                <w:spacing w:val="2"/>
                <w:sz w:val="20"/>
                <w:szCs w:val="20"/>
              </w:rPr>
              <w:t>外墙面</w:t>
            </w:r>
          </w:p>
        </w:tc>
        <w:tc>
          <w:tcPr>
            <w:tcW w:w="3765" w:type="dxa"/>
          </w:tcPr>
          <w:p>
            <w:pPr>
              <w:pStyle w:val="TableText"/>
              <w:spacing w:before="135" w:line="219" w:lineRule="auto"/>
              <w:ind w:left="1372"/>
              <w:rPr>
                <w:sz w:val="20"/>
                <w:szCs w:val="20"/>
              </w:rPr>
            </w:pPr>
            <w:r>
              <w:rPr>
                <w:spacing w:val="-2"/>
                <w:sz w:val="20"/>
                <w:szCs w:val="20"/>
              </w:rPr>
              <w:t>保温板砂浆</w:t>
            </w:r>
          </w:p>
        </w:tc>
        <w:tc>
          <w:tcPr>
            <w:tcW w:w="2532" w:type="dxa"/>
          </w:tcPr>
          <w:p/>
        </w:tc>
      </w:tr>
      <w:tr>
        <w:tblPrEx>
          <w:tblInd w:w="739" w:type="dxa"/>
          <w:tblLayout w:type="fixed"/>
          <w:tblCellMar>
            <w:top w:w="0" w:type="dxa"/>
            <w:left w:w="0" w:type="dxa"/>
            <w:bottom w:w="0" w:type="dxa"/>
            <w:right w:w="0" w:type="dxa"/>
          </w:tblCellMar>
          <w:tblLook w:val="0000"/>
        </w:tblPrEx>
        <w:trPr>
          <w:trHeight w:val="444"/>
        </w:trPr>
        <w:tc>
          <w:tcPr>
            <w:tcW w:w="435" w:type="dxa"/>
            <w:vMerge/>
            <w:tcBorders>
              <w:top w:val="nil"/>
            </w:tcBorders>
            <w:textDirection w:val="tbRlV"/>
          </w:tcPr>
          <w:p/>
        </w:tc>
        <w:tc>
          <w:tcPr>
            <w:tcW w:w="1548" w:type="dxa"/>
          </w:tcPr>
          <w:p>
            <w:pPr>
              <w:pStyle w:val="TableText"/>
              <w:spacing w:before="128" w:line="220" w:lineRule="auto"/>
              <w:ind w:left="260"/>
              <w:rPr>
                <w:sz w:val="20"/>
                <w:szCs w:val="20"/>
              </w:rPr>
            </w:pPr>
            <w:r>
              <w:rPr>
                <w:spacing w:val="-2"/>
                <w:sz w:val="20"/>
                <w:szCs w:val="20"/>
              </w:rPr>
              <w:t>地下室外墙</w:t>
            </w:r>
          </w:p>
        </w:tc>
        <w:tc>
          <w:tcPr>
            <w:tcW w:w="3765" w:type="dxa"/>
          </w:tcPr>
          <w:p>
            <w:pPr>
              <w:pStyle w:val="TableText"/>
              <w:spacing w:before="128" w:line="219" w:lineRule="auto"/>
              <w:ind w:left="671"/>
              <w:rPr>
                <w:sz w:val="20"/>
                <w:szCs w:val="20"/>
              </w:rPr>
            </w:pPr>
            <w:r>
              <w:rPr>
                <w:sz w:val="20"/>
                <w:szCs w:val="20"/>
              </w:rPr>
              <w:t>防水钢筋混凝土及外防水层</w:t>
            </w:r>
          </w:p>
        </w:tc>
        <w:tc>
          <w:tcPr>
            <w:tcW w:w="2532" w:type="dxa"/>
          </w:tcPr>
          <w:p/>
        </w:tc>
      </w:tr>
    </w:tbl>
    <w:p>
      <w:pPr>
        <w:pStyle w:val="BodyText"/>
        <w:spacing w:line="253" w:lineRule="auto"/>
      </w:pPr>
    </w:p>
    <w:p>
      <w:pPr>
        <w:pStyle w:val="BodyText"/>
        <w:spacing w:line="254" w:lineRule="auto"/>
      </w:pPr>
    </w:p>
    <w:p>
      <w:pPr>
        <w:spacing w:before="75" w:line="220" w:lineRule="auto"/>
        <w:ind w:left="4169"/>
        <w:rPr>
          <w:rFonts w:ascii="宋体" w:eastAsia="宋体" w:hAnsi="宋体" w:cs="宋体"/>
          <w:sz w:val="23"/>
          <w:szCs w:val="23"/>
        </w:rPr>
      </w:pPr>
      <w:r>
        <w:rPr>
          <w:rFonts w:ascii="宋体" w:eastAsia="宋体" w:hAnsi="宋体" w:cs="宋体"/>
          <w:spacing w:val="-15"/>
          <w:sz w:val="23"/>
          <w:szCs w:val="23"/>
        </w:rPr>
        <w:t>表2-2</w:t>
      </w:r>
      <w:r>
        <w:rPr>
          <w:rFonts w:ascii="宋体" w:eastAsia="宋体" w:hAnsi="宋体" w:cs="宋体"/>
          <w:spacing w:val="-27"/>
          <w:sz w:val="23"/>
          <w:szCs w:val="23"/>
        </w:rPr>
        <w:t xml:space="preserve"> </w:t>
      </w:r>
      <w:r>
        <w:rPr>
          <w:rFonts w:ascii="宋体" w:eastAsia="宋体" w:hAnsi="宋体" w:cs="宋体"/>
          <w:spacing w:val="-15"/>
          <w:sz w:val="23"/>
          <w:szCs w:val="23"/>
        </w:rPr>
        <w:t>主要工程量清单</w:t>
      </w:r>
    </w:p>
    <w:p>
      <w:pPr>
        <w:spacing w:line="220" w:lineRule="auto"/>
        <w:rPr>
          <w:rFonts w:ascii="宋体" w:eastAsia="宋体" w:hAnsi="宋体" w:cs="宋体"/>
          <w:sz w:val="23"/>
          <w:szCs w:val="23"/>
        </w:rPr>
        <w:sectPr>
          <w:headerReference w:type="default" r:id="rId20"/>
          <w:footerReference w:type="default" r:id="rId21"/>
          <w:pgSz w:w="11910" w:h="16840"/>
          <w:pgMar w:top="400" w:right="880" w:bottom="1182" w:left="1130" w:header="0" w:footer="969" w:gutter="0"/>
          <w:pgNumType w:start="10"/>
          <w:cols w:space="708"/>
        </w:sectPr>
      </w:pPr>
    </w:p>
    <w:p>
      <w:pPr>
        <w:spacing w:before="193"/>
      </w:pPr>
    </w:p>
    <w:tbl>
      <w:tblPr>
        <w:tblStyle w:val="TableNormal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0"/>
        <w:gridCol w:w="4699"/>
        <w:gridCol w:w="268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20" w:type="dxa"/>
            <w:tcBorders>
              <w:left w:val="nil"/>
            </w:tcBorders>
          </w:tcPr>
          <w:p>
            <w:pPr>
              <w:pStyle w:val="TableText"/>
              <w:spacing w:before="51" w:line="215" w:lineRule="auto"/>
              <w:ind w:left="123"/>
              <w:rPr>
                <w:sz w:val="24"/>
                <w:szCs w:val="24"/>
              </w:rPr>
            </w:pPr>
            <w:bookmarkStart w:id="15" w:name="bookmark16"/>
            <w:bookmarkEnd w:id="15"/>
            <w:r>
              <w:rPr>
                <w:b/>
                <w:bCs/>
                <w:spacing w:val="-5"/>
                <w:sz w:val="24"/>
                <w:szCs w:val="24"/>
              </w:rPr>
              <w:t>编号：</w:t>
            </w:r>
          </w:p>
          <w:p>
            <w:pPr>
              <w:pStyle w:val="TableText"/>
              <w:spacing w:line="219" w:lineRule="auto"/>
              <w:ind w:left="13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78"/>
              <w:rPr>
                <w:sz w:val="24"/>
                <w:szCs w:val="24"/>
              </w:rPr>
            </w:pPr>
            <w:r>
              <w:rPr>
                <w:b/>
                <w:bCs/>
                <w:color w:val="F30000"/>
                <w:spacing w:val="-4"/>
                <w:sz w:val="24"/>
                <w:szCs w:val="24"/>
              </w:rPr>
              <w:t>书山有路勤为径，学海无涯苦作舟</w:t>
            </w:r>
          </w:p>
        </w:tc>
        <w:tc>
          <w:tcPr>
            <w:tcW w:w="2680" w:type="dxa"/>
            <w:tcBorders>
              <w:right w:val="nil"/>
            </w:tcBorders>
          </w:tcPr>
          <w:p>
            <w:pPr>
              <w:spacing w:line="252" w:lineRule="auto"/>
            </w:pPr>
          </w:p>
          <w:p>
            <w:pPr>
              <w:pStyle w:val="TableText"/>
              <w:spacing w:before="78" w:line="219" w:lineRule="auto"/>
              <w:ind w:left="119"/>
              <w:rPr>
                <w:sz w:val="24"/>
                <w:szCs w:val="24"/>
              </w:rPr>
            </w:pPr>
            <w:r>
              <w:rPr>
                <w:b/>
                <w:bCs/>
                <w:spacing w:val="-2"/>
                <w:sz w:val="24"/>
                <w:szCs w:val="24"/>
              </w:rPr>
              <w:t>页码：第5页共88页</w:t>
            </w:r>
          </w:p>
        </w:tc>
      </w:tr>
    </w:tbl>
    <w:p>
      <w:pPr>
        <w:spacing w:before="8"/>
      </w:pPr>
    </w:p>
    <w:tbl>
      <w:tblPr>
        <w:tblStyle w:val="TableNormal4"/>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973"/>
        <w:gridCol w:w="2167"/>
        <w:gridCol w:w="2167"/>
        <w:gridCol w:w="1973"/>
      </w:tblGrid>
      <w:tr>
        <w:tblPrEx>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2"/>
        </w:trPr>
        <w:tc>
          <w:tcPr>
            <w:tcW w:w="1973" w:type="dxa"/>
          </w:tcPr>
          <w:p>
            <w:pPr>
              <w:pStyle w:val="TableText"/>
              <w:spacing w:before="143" w:line="219" w:lineRule="auto"/>
              <w:ind w:left="774"/>
              <w:rPr>
                <w:sz w:val="20"/>
                <w:szCs w:val="20"/>
              </w:rPr>
            </w:pPr>
            <w:r>
              <w:rPr>
                <w:spacing w:val="-3"/>
                <w:sz w:val="20"/>
                <w:szCs w:val="20"/>
              </w:rPr>
              <w:t>项次</w:t>
            </w:r>
          </w:p>
        </w:tc>
        <w:tc>
          <w:tcPr>
            <w:tcW w:w="2167" w:type="dxa"/>
          </w:tcPr>
          <w:p>
            <w:pPr>
              <w:pStyle w:val="TableText"/>
              <w:spacing w:before="143" w:line="220" w:lineRule="auto"/>
              <w:ind w:left="671"/>
              <w:rPr>
                <w:sz w:val="20"/>
                <w:szCs w:val="20"/>
              </w:rPr>
            </w:pPr>
            <w:r>
              <w:rPr>
                <w:spacing w:val="2"/>
                <w:sz w:val="20"/>
                <w:szCs w:val="20"/>
              </w:rPr>
              <w:t>工程名称</w:t>
            </w:r>
          </w:p>
        </w:tc>
        <w:tc>
          <w:tcPr>
            <w:tcW w:w="2167" w:type="dxa"/>
          </w:tcPr>
          <w:p>
            <w:pPr>
              <w:pStyle w:val="TableText"/>
              <w:spacing w:before="143" w:line="220" w:lineRule="auto"/>
              <w:ind w:left="875"/>
              <w:rPr>
                <w:sz w:val="20"/>
                <w:szCs w:val="20"/>
              </w:rPr>
            </w:pPr>
            <w:r>
              <w:rPr>
                <w:spacing w:val="-3"/>
                <w:sz w:val="20"/>
                <w:szCs w:val="20"/>
              </w:rPr>
              <w:t>单位</w:t>
            </w:r>
          </w:p>
        </w:tc>
        <w:tc>
          <w:tcPr>
            <w:tcW w:w="1973" w:type="dxa"/>
          </w:tcPr>
          <w:p>
            <w:pPr>
              <w:pStyle w:val="TableText"/>
              <w:spacing w:before="143" w:line="220" w:lineRule="auto"/>
              <w:ind w:left="677"/>
              <w:rPr>
                <w:sz w:val="20"/>
                <w:szCs w:val="20"/>
              </w:rPr>
            </w:pPr>
            <w:r>
              <w:rPr>
                <w:spacing w:val="-3"/>
                <w:sz w:val="20"/>
                <w:szCs w:val="20"/>
              </w:rPr>
              <w:t>工程量</w:t>
            </w:r>
          </w:p>
        </w:tc>
      </w:tr>
      <w:tr>
        <w:tblPrEx>
          <w:tblInd w:w="739" w:type="dxa"/>
          <w:tblLayout w:type="fixed"/>
          <w:tblCellMar>
            <w:top w:w="0" w:type="dxa"/>
            <w:left w:w="0" w:type="dxa"/>
            <w:bottom w:w="0" w:type="dxa"/>
            <w:right w:w="0" w:type="dxa"/>
          </w:tblCellMar>
          <w:tblLook w:val="0000"/>
        </w:tblPrEx>
        <w:trPr>
          <w:trHeight w:val="457"/>
        </w:trPr>
        <w:tc>
          <w:tcPr>
            <w:tcW w:w="1973" w:type="dxa"/>
          </w:tcPr>
          <w:p>
            <w:pPr>
              <w:pStyle w:val="TableText"/>
              <w:spacing w:before="181" w:line="184" w:lineRule="auto"/>
              <w:ind w:left="925"/>
              <w:rPr>
                <w:sz w:val="20"/>
                <w:szCs w:val="20"/>
              </w:rPr>
            </w:pPr>
            <w:r>
              <w:rPr>
                <w:sz w:val="20"/>
                <w:szCs w:val="20"/>
              </w:rPr>
              <w:t>1</w:t>
            </w:r>
          </w:p>
        </w:tc>
        <w:tc>
          <w:tcPr>
            <w:tcW w:w="2167" w:type="dxa"/>
          </w:tcPr>
          <w:p>
            <w:pPr>
              <w:pStyle w:val="TableText"/>
              <w:spacing w:before="61" w:line="220" w:lineRule="auto"/>
              <w:ind w:left="572"/>
              <w:rPr>
                <w:sz w:val="20"/>
                <w:szCs w:val="20"/>
              </w:rPr>
            </w:pPr>
            <w:r>
              <w:rPr>
                <w:spacing w:val="-2"/>
                <w:sz w:val="20"/>
                <w:szCs w:val="20"/>
              </w:rPr>
              <w:t>主体工程砼</w:t>
            </w:r>
          </w:p>
        </w:tc>
        <w:tc>
          <w:tcPr>
            <w:tcW w:w="2167" w:type="dxa"/>
          </w:tcPr>
          <w:p>
            <w:pPr>
              <w:pStyle w:val="TableText"/>
              <w:spacing w:before="71" w:line="219" w:lineRule="auto"/>
              <w:ind w:left="775"/>
              <w:rPr>
                <w:sz w:val="20"/>
                <w:szCs w:val="20"/>
              </w:rPr>
            </w:pPr>
            <w:r>
              <w:rPr>
                <w:spacing w:val="-2"/>
                <w:sz w:val="20"/>
                <w:szCs w:val="20"/>
              </w:rPr>
              <w:t>立方米</w:t>
            </w:r>
          </w:p>
        </w:tc>
        <w:tc>
          <w:tcPr>
            <w:tcW w:w="1973" w:type="dxa"/>
          </w:tcPr>
          <w:p>
            <w:pPr>
              <w:pStyle w:val="TableText"/>
              <w:spacing w:before="142" w:line="183" w:lineRule="auto"/>
              <w:ind w:left="778"/>
              <w:rPr>
                <w:sz w:val="20"/>
                <w:szCs w:val="20"/>
              </w:rPr>
            </w:pPr>
            <w:r>
              <w:rPr>
                <w:color w:val="F20008"/>
                <w:spacing w:val="-2"/>
                <w:sz w:val="20"/>
                <w:szCs w:val="20"/>
              </w:rPr>
              <w:t>6000</w:t>
            </w:r>
          </w:p>
        </w:tc>
      </w:tr>
      <w:tr>
        <w:tblPrEx>
          <w:tblInd w:w="739" w:type="dxa"/>
          <w:tblLayout w:type="fixed"/>
          <w:tblCellMar>
            <w:top w:w="0" w:type="dxa"/>
            <w:left w:w="0" w:type="dxa"/>
            <w:bottom w:w="0" w:type="dxa"/>
            <w:right w:w="0" w:type="dxa"/>
          </w:tblCellMar>
          <w:tblLook w:val="0000"/>
        </w:tblPrEx>
        <w:trPr>
          <w:trHeight w:val="468"/>
        </w:trPr>
        <w:tc>
          <w:tcPr>
            <w:tcW w:w="1973" w:type="dxa"/>
          </w:tcPr>
          <w:p>
            <w:pPr>
              <w:pStyle w:val="TableText"/>
              <w:spacing w:before="195" w:line="183" w:lineRule="auto"/>
              <w:ind w:left="925"/>
              <w:rPr>
                <w:sz w:val="20"/>
                <w:szCs w:val="20"/>
              </w:rPr>
            </w:pPr>
            <w:r>
              <w:rPr>
                <w:sz w:val="20"/>
                <w:szCs w:val="20"/>
              </w:rPr>
              <w:t>2</w:t>
            </w:r>
          </w:p>
        </w:tc>
        <w:tc>
          <w:tcPr>
            <w:tcW w:w="2167" w:type="dxa"/>
          </w:tcPr>
          <w:p>
            <w:pPr>
              <w:pStyle w:val="TableText"/>
              <w:spacing w:before="64" w:line="220" w:lineRule="auto"/>
              <w:ind w:left="671"/>
              <w:rPr>
                <w:sz w:val="20"/>
                <w:szCs w:val="20"/>
              </w:rPr>
            </w:pPr>
            <w:r>
              <w:rPr>
                <w:spacing w:val="-2"/>
                <w:sz w:val="20"/>
                <w:szCs w:val="20"/>
              </w:rPr>
              <w:t>砌体工程</w:t>
            </w:r>
          </w:p>
        </w:tc>
        <w:tc>
          <w:tcPr>
            <w:tcW w:w="2167" w:type="dxa"/>
          </w:tcPr>
          <w:p>
            <w:pPr>
              <w:pStyle w:val="TableText"/>
              <w:spacing w:before="144" w:line="219" w:lineRule="auto"/>
              <w:ind w:left="775"/>
              <w:rPr>
                <w:sz w:val="20"/>
                <w:szCs w:val="20"/>
              </w:rPr>
            </w:pPr>
            <w:r>
              <w:rPr>
                <w:spacing w:val="-2"/>
                <w:sz w:val="20"/>
                <w:szCs w:val="20"/>
              </w:rPr>
              <w:t>立方米</w:t>
            </w:r>
          </w:p>
        </w:tc>
        <w:tc>
          <w:tcPr>
            <w:tcW w:w="1973" w:type="dxa"/>
          </w:tcPr>
          <w:p>
            <w:pPr>
              <w:pStyle w:val="TableText"/>
              <w:spacing w:before="145" w:line="183" w:lineRule="auto"/>
              <w:ind w:left="828"/>
              <w:rPr>
                <w:sz w:val="20"/>
                <w:szCs w:val="20"/>
              </w:rPr>
            </w:pPr>
            <w:r>
              <w:rPr>
                <w:color w:val="F20008"/>
                <w:spacing w:val="-3"/>
                <w:sz w:val="20"/>
                <w:szCs w:val="20"/>
              </w:rPr>
              <w:t>200</w:t>
            </w:r>
          </w:p>
        </w:tc>
      </w:tr>
      <w:tr>
        <w:tblPrEx>
          <w:tblInd w:w="739" w:type="dxa"/>
          <w:tblLayout w:type="fixed"/>
          <w:tblCellMar>
            <w:top w:w="0" w:type="dxa"/>
            <w:left w:w="0" w:type="dxa"/>
            <w:bottom w:w="0" w:type="dxa"/>
            <w:right w:w="0" w:type="dxa"/>
          </w:tblCellMar>
          <w:tblLook w:val="0000"/>
        </w:tblPrEx>
        <w:trPr>
          <w:trHeight w:val="482"/>
        </w:trPr>
        <w:tc>
          <w:tcPr>
            <w:tcW w:w="1973" w:type="dxa"/>
          </w:tcPr>
          <w:p>
            <w:pPr>
              <w:pStyle w:val="TableText"/>
              <w:spacing w:before="197" w:line="183" w:lineRule="auto"/>
              <w:ind w:left="925"/>
              <w:rPr>
                <w:sz w:val="20"/>
                <w:szCs w:val="20"/>
              </w:rPr>
            </w:pPr>
            <w:r>
              <w:rPr>
                <w:sz w:val="20"/>
                <w:szCs w:val="20"/>
              </w:rPr>
              <w:t>3</w:t>
            </w:r>
          </w:p>
        </w:tc>
        <w:tc>
          <w:tcPr>
            <w:tcW w:w="2167" w:type="dxa"/>
          </w:tcPr>
          <w:p>
            <w:pPr>
              <w:pStyle w:val="TableText"/>
              <w:spacing w:before="76" w:line="219" w:lineRule="auto"/>
              <w:ind w:left="671"/>
              <w:rPr>
                <w:sz w:val="20"/>
                <w:szCs w:val="20"/>
              </w:rPr>
            </w:pPr>
            <w:r>
              <w:rPr>
                <w:spacing w:val="-2"/>
                <w:sz w:val="20"/>
                <w:szCs w:val="20"/>
              </w:rPr>
              <w:t>钢筋用量</w:t>
            </w:r>
          </w:p>
        </w:tc>
        <w:tc>
          <w:tcPr>
            <w:tcW w:w="2167" w:type="dxa"/>
          </w:tcPr>
          <w:p>
            <w:pPr>
              <w:pStyle w:val="TableText"/>
              <w:spacing w:before="85" w:line="229" w:lineRule="auto"/>
              <w:ind w:left="974"/>
              <w:rPr>
                <w:sz w:val="20"/>
                <w:szCs w:val="20"/>
              </w:rPr>
            </w:pPr>
            <w:r>
              <w:rPr>
                <w:sz w:val="20"/>
                <w:szCs w:val="20"/>
              </w:rPr>
              <w:t>吨</w:t>
            </w:r>
          </w:p>
        </w:tc>
        <w:tc>
          <w:tcPr>
            <w:tcW w:w="1973" w:type="dxa"/>
          </w:tcPr>
          <w:p>
            <w:pPr>
              <w:pStyle w:val="TableText"/>
              <w:spacing w:before="137" w:line="183" w:lineRule="auto"/>
              <w:ind w:left="828"/>
              <w:rPr>
                <w:sz w:val="20"/>
                <w:szCs w:val="20"/>
              </w:rPr>
            </w:pPr>
            <w:r>
              <w:rPr>
                <w:color w:val="F20008"/>
                <w:spacing w:val="-2"/>
                <w:sz w:val="20"/>
                <w:szCs w:val="20"/>
              </w:rPr>
              <w:t>900</w:t>
            </w:r>
          </w:p>
        </w:tc>
      </w:tr>
    </w:tbl>
    <w:p>
      <w:pPr>
        <w:spacing w:before="99" w:line="222" w:lineRule="auto"/>
        <w:ind w:left="563"/>
        <w:outlineLvl w:val="0"/>
        <w:rPr>
          <w:rFonts w:ascii="黑体" w:eastAsia="黑体" w:hAnsi="黑体" w:cs="黑体"/>
          <w:sz w:val="24"/>
          <w:szCs w:val="24"/>
        </w:rPr>
      </w:pPr>
      <w:r>
        <w:rPr>
          <w:rFonts w:ascii="黑体" w:eastAsia="黑体" w:hAnsi="黑体" w:cs="黑体"/>
          <w:b/>
          <w:bCs/>
          <w:spacing w:val="-4"/>
          <w:sz w:val="24"/>
          <w:szCs w:val="24"/>
        </w:rPr>
        <w:t>2.2施工条件及特点：</w:t>
      </w:r>
    </w:p>
    <w:p>
      <w:pPr>
        <w:spacing w:before="185" w:line="481" w:lineRule="exact"/>
        <w:ind w:left="560"/>
        <w:rPr>
          <w:rFonts w:ascii="宋体" w:eastAsia="宋体" w:hAnsi="宋体" w:cs="宋体"/>
          <w:sz w:val="24"/>
          <w:szCs w:val="24"/>
        </w:rPr>
      </w:pPr>
      <w:r>
        <w:rPr>
          <w:rFonts w:ascii="宋体" w:eastAsia="宋体" w:hAnsi="宋体" w:cs="宋体"/>
          <w:spacing w:val="-3"/>
          <w:position w:val="18"/>
          <w:sz w:val="24"/>
          <w:szCs w:val="24"/>
        </w:rPr>
        <w:t>1.本工程施工图设计已完成并审核，施工场内无建筑物</w:t>
      </w:r>
      <w:r>
        <w:rPr>
          <w:rFonts w:ascii="宋体" w:eastAsia="宋体" w:hAnsi="宋体" w:cs="宋体"/>
          <w:spacing w:val="-4"/>
          <w:position w:val="18"/>
          <w:sz w:val="24"/>
          <w:szCs w:val="24"/>
        </w:rPr>
        <w:t>，施工用水用电能满足供给要</w:t>
      </w:r>
    </w:p>
    <w:p>
      <w:pPr>
        <w:spacing w:line="219" w:lineRule="auto"/>
        <w:ind w:left="560"/>
        <w:rPr>
          <w:rFonts w:ascii="宋体" w:eastAsia="宋体" w:hAnsi="宋体" w:cs="宋体"/>
          <w:sz w:val="24"/>
          <w:szCs w:val="24"/>
        </w:rPr>
      </w:pPr>
      <w:r>
        <w:rPr>
          <w:rFonts w:ascii="宋体" w:eastAsia="宋体" w:hAnsi="宋体" w:cs="宋体"/>
          <w:spacing w:val="-2"/>
          <w:sz w:val="24"/>
          <w:szCs w:val="24"/>
        </w:rPr>
        <w:t>求，场地三通一平工作已完成，具备入场施工条件。</w:t>
      </w:r>
    </w:p>
    <w:p>
      <w:pPr>
        <w:spacing w:before="185" w:line="449" w:lineRule="exact"/>
        <w:ind w:left="560"/>
        <w:rPr>
          <w:rFonts w:ascii="宋体" w:eastAsia="宋体" w:hAnsi="宋体" w:cs="宋体"/>
          <w:sz w:val="24"/>
          <w:szCs w:val="24"/>
        </w:rPr>
      </w:pPr>
      <w:r>
        <w:rPr>
          <w:rFonts w:ascii="宋体" w:eastAsia="宋体" w:hAnsi="宋体" w:cs="宋体"/>
          <w:spacing w:val="-2"/>
          <w:position w:val="15"/>
          <w:sz w:val="24"/>
          <w:szCs w:val="24"/>
        </w:rPr>
        <w:t>2.工程量较大，施工技术复杂、相对投入集中、量大。</w:t>
      </w:r>
    </w:p>
    <w:p>
      <w:pPr>
        <w:spacing w:before="1" w:line="218" w:lineRule="auto"/>
        <w:ind w:left="560"/>
        <w:rPr>
          <w:rFonts w:ascii="宋体" w:eastAsia="宋体" w:hAnsi="宋体" w:cs="宋体"/>
          <w:sz w:val="24"/>
          <w:szCs w:val="24"/>
        </w:rPr>
      </w:pPr>
      <w:r>
        <w:rPr>
          <w:rFonts w:ascii="宋体" w:eastAsia="宋体" w:hAnsi="宋体" w:cs="宋体"/>
          <w:spacing w:val="-2"/>
          <w:sz w:val="24"/>
          <w:szCs w:val="24"/>
        </w:rPr>
        <w:t>3.工程施工场地精心安排、合理布置施工</w:t>
      </w:r>
      <w:r>
        <w:rPr>
          <w:rFonts w:ascii="宋体" w:eastAsia="宋体" w:hAnsi="宋体" w:cs="宋体"/>
          <w:spacing w:val="-3"/>
          <w:sz w:val="24"/>
          <w:szCs w:val="24"/>
        </w:rPr>
        <w:t>平面。</w:t>
      </w:r>
    </w:p>
    <w:p>
      <w:pPr>
        <w:spacing w:before="187" w:line="219" w:lineRule="auto"/>
        <w:ind w:left="560"/>
        <w:rPr>
          <w:rFonts w:ascii="宋体" w:eastAsia="宋体" w:hAnsi="宋体" w:cs="宋体"/>
          <w:sz w:val="24"/>
          <w:szCs w:val="24"/>
        </w:rPr>
      </w:pPr>
      <w:r>
        <w:rPr>
          <w:rFonts w:ascii="宋体" w:eastAsia="宋体" w:hAnsi="宋体" w:cs="宋体"/>
          <w:spacing w:val="-2"/>
          <w:sz w:val="24"/>
          <w:szCs w:val="24"/>
        </w:rPr>
        <w:t>4 各工种同时施工，各方面协调工作尤其重要。</w:t>
      </w:r>
    </w:p>
    <w:p>
      <w:pPr>
        <w:spacing w:before="185" w:line="219" w:lineRule="auto"/>
        <w:ind w:left="560"/>
        <w:rPr>
          <w:rFonts w:ascii="宋体" w:eastAsia="宋体" w:hAnsi="宋体" w:cs="宋体"/>
          <w:sz w:val="24"/>
          <w:szCs w:val="24"/>
        </w:rPr>
      </w:pPr>
      <w:r>
        <w:rPr>
          <w:rFonts w:ascii="宋体" w:eastAsia="宋体" w:hAnsi="宋体" w:cs="宋体"/>
          <w:spacing w:val="-2"/>
          <w:sz w:val="24"/>
          <w:szCs w:val="24"/>
        </w:rPr>
        <w:t>5.安全文明施工、环境保护要求高，必须严格按照各项要求组织施工。</w:t>
      </w:r>
    </w:p>
    <w:p>
      <w:pPr>
        <w:pStyle w:val="BodyText"/>
        <w:spacing w:line="304" w:lineRule="auto"/>
      </w:pPr>
    </w:p>
    <w:p>
      <w:pPr>
        <w:pStyle w:val="BodyText"/>
        <w:spacing w:line="304" w:lineRule="auto"/>
      </w:pPr>
    </w:p>
    <w:p>
      <w:pPr>
        <w:spacing w:before="92" w:line="223" w:lineRule="auto"/>
        <w:ind w:left="564"/>
        <w:rPr>
          <w:rFonts w:ascii="黑体" w:eastAsia="黑体" w:hAnsi="黑体" w:cs="黑体"/>
          <w:sz w:val="28"/>
          <w:szCs w:val="28"/>
        </w:rPr>
      </w:pPr>
      <w:r>
        <w:rPr>
          <w:rFonts w:ascii="黑体" w:eastAsia="黑体" w:hAnsi="黑体" w:cs="黑体"/>
          <w:b/>
          <w:bCs/>
          <w:spacing w:val="10"/>
          <w:sz w:val="28"/>
          <w:szCs w:val="28"/>
        </w:rPr>
        <w:t>3施工部署</w:t>
      </w:r>
    </w:p>
    <w:p>
      <w:pPr>
        <w:spacing w:before="233" w:line="224" w:lineRule="auto"/>
        <w:ind w:left="563"/>
        <w:outlineLvl w:val="0"/>
        <w:rPr>
          <w:rFonts w:ascii="黑体" w:eastAsia="黑体" w:hAnsi="黑体" w:cs="黑体"/>
          <w:sz w:val="24"/>
          <w:szCs w:val="24"/>
        </w:rPr>
      </w:pPr>
      <w:r>
        <w:rPr>
          <w:rFonts w:ascii="黑体" w:eastAsia="黑体" w:hAnsi="黑体" w:cs="黑体"/>
          <w:b/>
          <w:bCs/>
          <w:spacing w:val="3"/>
          <w:sz w:val="24"/>
          <w:szCs w:val="24"/>
        </w:rPr>
        <w:t>3.1施工总体目标</w:t>
      </w:r>
    </w:p>
    <w:p>
      <w:pPr>
        <w:spacing w:before="180" w:line="220" w:lineRule="auto"/>
        <w:ind w:left="560"/>
        <w:rPr>
          <w:rFonts w:ascii="宋体" w:eastAsia="宋体" w:hAnsi="宋体" w:cs="宋体"/>
          <w:sz w:val="24"/>
          <w:szCs w:val="24"/>
        </w:rPr>
      </w:pPr>
      <w:r>
        <w:rPr>
          <w:rFonts w:ascii="宋体" w:eastAsia="宋体" w:hAnsi="宋体" w:cs="宋体"/>
          <w:spacing w:val="4"/>
          <w:sz w:val="24"/>
          <w:szCs w:val="24"/>
        </w:rPr>
        <w:t>3.1.1质量目标</w:t>
      </w:r>
    </w:p>
    <w:p>
      <w:pPr>
        <w:spacing w:before="191" w:line="357" w:lineRule="auto"/>
        <w:ind w:left="560" w:right="360" w:firstLine="499"/>
        <w:jc w:val="both"/>
        <w:rPr>
          <w:rFonts w:ascii="宋体" w:eastAsia="宋体" w:hAnsi="宋体" w:cs="宋体"/>
          <w:sz w:val="24"/>
          <w:szCs w:val="24"/>
        </w:rPr>
      </w:pPr>
      <w:r>
        <w:rPr>
          <w:rFonts w:ascii="宋体" w:eastAsia="宋体" w:hAnsi="宋体" w:cs="宋体"/>
          <w:spacing w:val="-5"/>
          <w:sz w:val="24"/>
          <w:szCs w:val="24"/>
        </w:rPr>
        <w:t>保证本工程一次交验达到国家及地方现行质量验收规范、规程规定一次验收合格。</w:t>
      </w:r>
      <w:r>
        <w:rPr>
          <w:rFonts w:ascii="宋体" w:eastAsia="宋体" w:hAnsi="宋体" w:cs="宋体"/>
          <w:spacing w:val="18"/>
          <w:sz w:val="24"/>
          <w:szCs w:val="24"/>
        </w:rPr>
        <w:t xml:space="preserve"> </w:t>
      </w:r>
      <w:r>
        <w:rPr>
          <w:rFonts w:ascii="宋体" w:eastAsia="宋体" w:hAnsi="宋体" w:cs="宋体"/>
          <w:spacing w:val="-3"/>
          <w:sz w:val="24"/>
          <w:szCs w:val="24"/>
        </w:rPr>
        <w:t>1.严格按国家现行施工验收规范施工，严格按照</w:t>
      </w:r>
      <w:r>
        <w:rPr>
          <w:rFonts w:ascii="宋体" w:eastAsia="宋体" w:hAnsi="宋体" w:cs="宋体"/>
          <w:spacing w:val="-4"/>
          <w:sz w:val="24"/>
          <w:szCs w:val="24"/>
        </w:rPr>
        <w:t>国家《建筑工程施工质量统一验收标</w:t>
      </w:r>
    </w:p>
    <w:p>
      <w:pPr>
        <w:spacing w:before="1" w:line="216" w:lineRule="auto"/>
        <w:ind w:left="560"/>
        <w:rPr>
          <w:rFonts w:ascii="宋体" w:eastAsia="宋体" w:hAnsi="宋体" w:cs="宋体"/>
          <w:sz w:val="24"/>
          <w:szCs w:val="24"/>
        </w:rPr>
      </w:pPr>
      <w:r>
        <w:rPr>
          <w:rFonts w:ascii="宋体" w:eastAsia="宋体" w:hAnsi="宋体" w:cs="宋体"/>
          <w:spacing w:val="-3"/>
          <w:sz w:val="24"/>
          <w:szCs w:val="24"/>
        </w:rPr>
        <w:t>准》(GB50300-2001),</w:t>
      </w:r>
      <w:r>
        <w:rPr>
          <w:rFonts w:ascii="宋体" w:eastAsia="宋体" w:hAnsi="宋体" w:cs="宋体"/>
          <w:spacing w:val="48"/>
          <w:sz w:val="24"/>
          <w:szCs w:val="24"/>
        </w:rPr>
        <w:t xml:space="preserve"> </w:t>
      </w:r>
      <w:r>
        <w:rPr>
          <w:rFonts w:ascii="宋体" w:eastAsia="宋体" w:hAnsi="宋体" w:cs="宋体"/>
          <w:spacing w:val="-3"/>
          <w:sz w:val="24"/>
          <w:szCs w:val="24"/>
        </w:rPr>
        <w:t>检评各分部分项工程，确保工程质量：合格。</w:t>
      </w:r>
    </w:p>
    <w:p>
      <w:pPr>
        <w:spacing w:before="202" w:line="451" w:lineRule="exact"/>
        <w:ind w:left="560"/>
        <w:rPr>
          <w:rFonts w:ascii="宋体" w:eastAsia="宋体" w:hAnsi="宋体" w:cs="宋体"/>
          <w:sz w:val="24"/>
          <w:szCs w:val="24"/>
        </w:rPr>
      </w:pPr>
      <w:r>
        <w:rPr>
          <w:rFonts w:ascii="宋体" w:eastAsia="宋体" w:hAnsi="宋体" w:cs="宋体"/>
          <w:spacing w:val="-1"/>
          <w:position w:val="15"/>
          <w:sz w:val="24"/>
          <w:szCs w:val="24"/>
        </w:rPr>
        <w:t>2.严格执行IS09001:2000</w:t>
      </w:r>
      <w:r>
        <w:rPr>
          <w:rFonts w:ascii="宋体" w:eastAsia="宋体" w:hAnsi="宋体" w:cs="宋体"/>
          <w:spacing w:val="65"/>
          <w:position w:val="15"/>
          <w:sz w:val="24"/>
          <w:szCs w:val="24"/>
        </w:rPr>
        <w:t xml:space="preserve"> </w:t>
      </w:r>
      <w:r>
        <w:rPr>
          <w:rFonts w:ascii="宋体" w:eastAsia="宋体" w:hAnsi="宋体" w:cs="宋体"/>
          <w:spacing w:val="-1"/>
          <w:position w:val="15"/>
          <w:sz w:val="24"/>
          <w:szCs w:val="24"/>
        </w:rPr>
        <w:t>系列标准，加强工程质量过程控制，确保各施工过程，施</w:t>
      </w:r>
    </w:p>
    <w:p>
      <w:pPr>
        <w:spacing w:line="220" w:lineRule="auto"/>
        <w:ind w:left="560"/>
        <w:rPr>
          <w:rFonts w:ascii="宋体" w:eastAsia="宋体" w:hAnsi="宋体" w:cs="宋体"/>
          <w:sz w:val="24"/>
          <w:szCs w:val="24"/>
        </w:rPr>
      </w:pPr>
      <w:r>
        <w:rPr>
          <w:rFonts w:ascii="宋体" w:eastAsia="宋体" w:hAnsi="宋体" w:cs="宋体"/>
          <w:spacing w:val="-5"/>
          <w:sz w:val="24"/>
          <w:szCs w:val="24"/>
        </w:rPr>
        <w:t>工工序受到严密监控。</w:t>
      </w:r>
    </w:p>
    <w:p>
      <w:pPr>
        <w:spacing w:before="182" w:line="471" w:lineRule="exact"/>
        <w:ind w:left="560"/>
        <w:rPr>
          <w:rFonts w:ascii="宋体" w:eastAsia="宋体" w:hAnsi="宋体" w:cs="宋体"/>
          <w:sz w:val="24"/>
          <w:szCs w:val="24"/>
        </w:rPr>
      </w:pPr>
      <w:r>
        <w:rPr>
          <w:rFonts w:ascii="宋体" w:eastAsia="宋体" w:hAnsi="宋体" w:cs="宋体"/>
          <w:spacing w:val="-3"/>
          <w:position w:val="17"/>
          <w:sz w:val="24"/>
          <w:szCs w:val="24"/>
        </w:rPr>
        <w:t>3.保证圆满实现本工程的所有各项使用功能，并加强对主要分部的质量控制。真正做</w:t>
      </w:r>
    </w:p>
    <w:p>
      <w:pPr>
        <w:spacing w:line="219" w:lineRule="auto"/>
        <w:ind w:left="560"/>
        <w:rPr>
          <w:rFonts w:ascii="宋体" w:eastAsia="宋体" w:hAnsi="宋体" w:cs="宋体"/>
          <w:sz w:val="24"/>
          <w:szCs w:val="24"/>
        </w:rPr>
      </w:pPr>
      <w:r>
        <w:rPr>
          <w:rFonts w:ascii="宋体" w:eastAsia="宋体" w:hAnsi="宋体" w:cs="宋体"/>
          <w:spacing w:val="-2"/>
          <w:sz w:val="24"/>
          <w:szCs w:val="24"/>
        </w:rPr>
        <w:t>到：让用户对结构安全放心，对使用功能舒心，对观感质量满意。</w:t>
      </w:r>
    </w:p>
    <w:p>
      <w:pPr>
        <w:spacing w:before="176" w:line="220" w:lineRule="auto"/>
        <w:ind w:left="560"/>
        <w:rPr>
          <w:rFonts w:ascii="宋体" w:eastAsia="宋体" w:hAnsi="宋体" w:cs="宋体"/>
          <w:sz w:val="24"/>
          <w:szCs w:val="24"/>
        </w:rPr>
      </w:pPr>
      <w:r>
        <w:rPr>
          <w:rFonts w:ascii="宋体" w:eastAsia="宋体" w:hAnsi="宋体" w:cs="宋体"/>
          <w:spacing w:val="4"/>
          <w:sz w:val="24"/>
          <w:szCs w:val="24"/>
        </w:rPr>
        <w:t>3.1.2工期目标</w:t>
      </w:r>
    </w:p>
    <w:p>
      <w:pPr>
        <w:spacing w:before="194" w:line="219" w:lineRule="auto"/>
        <w:ind w:left="939"/>
        <w:rPr>
          <w:rFonts w:ascii="宋体" w:eastAsia="宋体" w:hAnsi="宋体" w:cs="宋体"/>
          <w:sz w:val="24"/>
          <w:szCs w:val="24"/>
        </w:rPr>
      </w:pPr>
      <w:r>
        <w:rPr>
          <w:rFonts w:ascii="宋体" w:eastAsia="宋体" w:hAnsi="宋体" w:cs="宋体"/>
          <w:spacing w:val="3"/>
          <w:sz w:val="24"/>
          <w:szCs w:val="24"/>
        </w:rPr>
        <w:t>总工期24个月。详见施工总进度计划。</w:t>
      </w:r>
    </w:p>
    <w:p>
      <w:pPr>
        <w:spacing w:before="175" w:line="219" w:lineRule="auto"/>
        <w:ind w:left="560"/>
        <w:rPr>
          <w:rFonts w:ascii="宋体" w:eastAsia="宋体" w:hAnsi="宋体" w:cs="宋体"/>
          <w:sz w:val="24"/>
          <w:szCs w:val="24"/>
        </w:rPr>
      </w:pPr>
      <w:r>
        <w:rPr>
          <w:rFonts w:ascii="宋体" w:eastAsia="宋体" w:hAnsi="宋体" w:cs="宋体"/>
          <w:spacing w:val="2"/>
          <w:sz w:val="24"/>
          <w:szCs w:val="24"/>
        </w:rPr>
        <w:t>3.1.3安全文明施工目标</w:t>
      </w:r>
    </w:p>
    <w:p>
      <w:pPr>
        <w:spacing w:before="185" w:line="480" w:lineRule="exact"/>
        <w:ind w:left="560"/>
        <w:rPr>
          <w:rFonts w:ascii="宋体" w:eastAsia="宋体" w:hAnsi="宋体" w:cs="宋体"/>
          <w:sz w:val="24"/>
          <w:szCs w:val="24"/>
        </w:rPr>
      </w:pPr>
      <w:r>
        <w:rPr>
          <w:rFonts w:ascii="宋体" w:eastAsia="宋体" w:hAnsi="宋体" w:cs="宋体"/>
          <w:spacing w:val="-3"/>
          <w:position w:val="18"/>
          <w:sz w:val="24"/>
          <w:szCs w:val="24"/>
        </w:rPr>
        <w:t>1.创安全文明施工达标现场。杜绝死亡事故、重伤事故、</w:t>
      </w:r>
      <w:r>
        <w:rPr>
          <w:rFonts w:ascii="宋体" w:eastAsia="宋体" w:hAnsi="宋体" w:cs="宋体"/>
          <w:spacing w:val="-4"/>
          <w:position w:val="18"/>
          <w:sz w:val="24"/>
          <w:szCs w:val="24"/>
        </w:rPr>
        <w:t>火灾事故，轻伤频率控制在</w:t>
      </w:r>
    </w:p>
    <w:p>
      <w:pPr>
        <w:spacing w:line="219" w:lineRule="auto"/>
        <w:ind w:left="560"/>
        <w:rPr>
          <w:rFonts w:ascii="宋体" w:eastAsia="宋体" w:hAnsi="宋体" w:cs="宋体"/>
          <w:sz w:val="24"/>
          <w:szCs w:val="24"/>
        </w:rPr>
      </w:pPr>
      <w:r>
        <w:rPr>
          <w:rFonts w:ascii="宋体" w:eastAsia="宋体" w:hAnsi="宋体" w:cs="宋体"/>
          <w:spacing w:val="15"/>
          <w:sz w:val="24"/>
          <w:szCs w:val="24"/>
        </w:rPr>
        <w:t>4%以内。</w:t>
      </w:r>
    </w:p>
    <w:p>
      <w:pPr>
        <w:spacing w:before="186" w:line="219" w:lineRule="auto"/>
        <w:ind w:left="560"/>
        <w:rPr>
          <w:rFonts w:ascii="宋体" w:eastAsia="宋体" w:hAnsi="宋体" w:cs="宋体"/>
          <w:sz w:val="24"/>
          <w:szCs w:val="24"/>
        </w:rPr>
      </w:pPr>
      <w:r>
        <w:rPr>
          <w:rFonts w:ascii="宋体" w:eastAsia="宋体" w:hAnsi="宋体" w:cs="宋体"/>
          <w:spacing w:val="21"/>
          <w:sz w:val="24"/>
          <w:szCs w:val="24"/>
        </w:rPr>
        <w:t>2.争创市文明建筑工地。认真贯彻实施国家建设部《建筑施工</w:t>
      </w:r>
      <w:r>
        <w:rPr>
          <w:rFonts w:ascii="宋体" w:eastAsia="宋体" w:hAnsi="宋体" w:cs="宋体"/>
          <w:spacing w:val="20"/>
          <w:sz w:val="24"/>
          <w:szCs w:val="24"/>
        </w:rPr>
        <w:t>安全检查标准》</w:t>
      </w:r>
    </w:p>
    <w:p>
      <w:pPr>
        <w:spacing w:line="219" w:lineRule="auto"/>
        <w:rPr>
          <w:rFonts w:ascii="宋体" w:eastAsia="宋体" w:hAnsi="宋体" w:cs="宋体"/>
          <w:sz w:val="24"/>
          <w:szCs w:val="24"/>
        </w:rPr>
        <w:sectPr>
          <w:headerReference w:type="default" r:id="rId22"/>
          <w:footerReference w:type="default" r:id="rId23"/>
          <w:pgSz w:w="11910" w:h="16840"/>
          <w:pgMar w:top="400" w:right="880" w:bottom="1182" w:left="1130" w:header="0" w:footer="969" w:gutter="0"/>
          <w:pgNumType w:start="11"/>
          <w:cols w:space="708"/>
        </w:sectPr>
      </w:pPr>
    </w:p>
    <w:p>
      <w:pPr>
        <w:spacing w:before="193"/>
      </w:pPr>
    </w:p>
    <w:tbl>
      <w:tblPr>
        <w:tblStyle w:val="TableNormal5"/>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16" w:name="bookmark19"/>
            <w:bookmarkStart w:id="17" w:name="bookmark21"/>
            <w:bookmarkStart w:id="18" w:name="bookmark20"/>
            <w:bookmarkStart w:id="19" w:name="bookmark18"/>
            <w:bookmarkStart w:id="20" w:name="bookmark17"/>
            <w:bookmarkEnd w:id="16"/>
            <w:bookmarkEnd w:id="17"/>
            <w:bookmarkEnd w:id="18"/>
            <w:bookmarkEnd w:id="19"/>
            <w:bookmarkEnd w:id="20"/>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页码：第6页共88页</w:t>
            </w:r>
          </w:p>
        </w:tc>
      </w:tr>
    </w:tbl>
    <w:p>
      <w:pPr>
        <w:pStyle w:val="BodyText"/>
        <w:spacing w:line="283" w:lineRule="auto"/>
      </w:pPr>
    </w:p>
    <w:p>
      <w:pPr>
        <w:spacing w:before="78" w:line="481" w:lineRule="exact"/>
        <w:ind w:left="689"/>
        <w:rPr>
          <w:rFonts w:ascii="宋体" w:eastAsia="宋体" w:hAnsi="宋体" w:cs="宋体"/>
          <w:sz w:val="24"/>
          <w:szCs w:val="24"/>
        </w:rPr>
      </w:pPr>
      <w:r>
        <w:rPr>
          <w:rFonts w:ascii="宋体" w:eastAsia="宋体" w:hAnsi="宋体" w:cs="宋体"/>
          <w:spacing w:val="-8"/>
          <w:position w:val="18"/>
          <w:sz w:val="24"/>
          <w:szCs w:val="24"/>
        </w:rPr>
        <w:t>(JGJ59-99)</w:t>
      </w:r>
      <w:r>
        <w:rPr>
          <w:rFonts w:ascii="宋体" w:eastAsia="宋体" w:hAnsi="宋体" w:cs="宋体"/>
          <w:spacing w:val="-27"/>
          <w:position w:val="18"/>
          <w:sz w:val="24"/>
          <w:szCs w:val="24"/>
        </w:rPr>
        <w:t xml:space="preserve"> </w:t>
      </w:r>
      <w:r>
        <w:rPr>
          <w:rFonts w:ascii="宋体" w:eastAsia="宋体" w:hAnsi="宋体" w:cs="宋体"/>
          <w:spacing w:val="-8"/>
          <w:position w:val="18"/>
          <w:sz w:val="24"/>
          <w:szCs w:val="24"/>
        </w:rPr>
        <w:t>要求，《城市区域环境噪声标准》(GB3096-93) 及国家有关卫生的标准、</w:t>
      </w:r>
    </w:p>
    <w:p>
      <w:pPr>
        <w:spacing w:line="219" w:lineRule="auto"/>
        <w:ind w:left="550"/>
        <w:rPr>
          <w:rFonts w:ascii="宋体" w:eastAsia="宋体" w:hAnsi="宋体" w:cs="宋体"/>
          <w:sz w:val="24"/>
          <w:szCs w:val="24"/>
        </w:rPr>
      </w:pPr>
      <w:r>
        <w:rPr>
          <w:rFonts w:ascii="宋体" w:eastAsia="宋体" w:hAnsi="宋体" w:cs="宋体"/>
          <w:spacing w:val="-1"/>
          <w:sz w:val="24"/>
          <w:szCs w:val="24"/>
        </w:rPr>
        <w:t>规范。同时在环境保护、文明施工方面，公</w:t>
      </w:r>
      <w:r>
        <w:rPr>
          <w:rFonts w:ascii="宋体" w:eastAsia="宋体" w:hAnsi="宋体" w:cs="宋体"/>
          <w:spacing w:val="-2"/>
          <w:sz w:val="24"/>
          <w:szCs w:val="24"/>
        </w:rPr>
        <w:t>司将集优势资源，重点投入。</w:t>
      </w:r>
    </w:p>
    <w:p>
      <w:pPr>
        <w:spacing w:before="160" w:line="222" w:lineRule="auto"/>
        <w:ind w:left="553"/>
        <w:outlineLvl w:val="0"/>
        <w:rPr>
          <w:rFonts w:ascii="黑体" w:eastAsia="黑体" w:hAnsi="黑体" w:cs="黑体"/>
          <w:sz w:val="24"/>
          <w:szCs w:val="24"/>
        </w:rPr>
      </w:pPr>
      <w:r>
        <w:rPr>
          <w:rFonts w:ascii="黑体" w:eastAsia="黑体" w:hAnsi="黑体" w:cs="黑体"/>
          <w:b/>
          <w:bCs/>
          <w:sz w:val="24"/>
          <w:szCs w:val="24"/>
        </w:rPr>
        <w:t>3.2项目管理体系</w:t>
      </w:r>
    </w:p>
    <w:p>
      <w:pPr>
        <w:spacing w:before="186" w:line="470" w:lineRule="exact"/>
        <w:ind w:left="1049"/>
        <w:rPr>
          <w:rFonts w:ascii="宋体" w:eastAsia="宋体" w:hAnsi="宋体" w:cs="宋体"/>
          <w:sz w:val="24"/>
          <w:szCs w:val="24"/>
        </w:rPr>
      </w:pPr>
      <w:r>
        <w:rPr>
          <w:rFonts w:ascii="宋体" w:eastAsia="宋体" w:hAnsi="宋体" w:cs="宋体"/>
          <w:spacing w:val="-5"/>
          <w:position w:val="17"/>
          <w:sz w:val="24"/>
          <w:szCs w:val="24"/>
        </w:rPr>
        <w:t>项目管理体系按照</w:t>
      </w:r>
      <w:r>
        <w:rPr>
          <w:rFonts w:ascii="宋体" w:eastAsia="宋体" w:hAnsi="宋体" w:cs="宋体"/>
          <w:spacing w:val="-39"/>
          <w:position w:val="17"/>
          <w:sz w:val="24"/>
          <w:szCs w:val="24"/>
        </w:rPr>
        <w:t xml:space="preserve"> </w:t>
      </w:r>
      <w:r>
        <w:rPr>
          <w:rFonts w:ascii="Times New Roman" w:eastAsia="Times New Roman" w:hAnsi="Times New Roman" w:cs="Times New Roman"/>
          <w:spacing w:val="-5"/>
          <w:position w:val="17"/>
          <w:sz w:val="24"/>
          <w:szCs w:val="24"/>
        </w:rPr>
        <w:t>PDCA</w:t>
      </w:r>
      <w:r>
        <w:rPr>
          <w:rFonts w:ascii="Times New Roman" w:eastAsia="Times New Roman" w:hAnsi="Times New Roman" w:cs="Times New Roman"/>
          <w:spacing w:val="-22"/>
          <w:position w:val="17"/>
          <w:sz w:val="24"/>
          <w:szCs w:val="24"/>
        </w:rPr>
        <w:t xml:space="preserve"> </w:t>
      </w:r>
      <w:r>
        <w:rPr>
          <w:rFonts w:ascii="宋体" w:eastAsia="宋体" w:hAnsi="宋体" w:cs="宋体"/>
          <w:spacing w:val="-5"/>
          <w:position w:val="17"/>
          <w:sz w:val="24"/>
          <w:szCs w:val="24"/>
        </w:rPr>
        <w:t>循环来进行，即：策划服务→组织实施→检查结果→处</w:t>
      </w:r>
    </w:p>
    <w:p>
      <w:pPr>
        <w:spacing w:line="219" w:lineRule="auto"/>
        <w:ind w:left="550"/>
        <w:rPr>
          <w:rFonts w:ascii="宋体" w:eastAsia="宋体" w:hAnsi="宋体" w:cs="宋体"/>
          <w:sz w:val="24"/>
          <w:szCs w:val="24"/>
        </w:rPr>
      </w:pPr>
      <w:r>
        <w:rPr>
          <w:rFonts w:ascii="宋体" w:eastAsia="宋体" w:hAnsi="宋体" w:cs="宋体"/>
          <w:spacing w:val="-1"/>
          <w:sz w:val="24"/>
          <w:szCs w:val="24"/>
        </w:rPr>
        <w:t>理问题四个步骤，四个步骤的工作是通过公司→项目</w:t>
      </w:r>
      <w:r>
        <w:rPr>
          <w:rFonts w:ascii="宋体" w:eastAsia="宋体" w:hAnsi="宋体" w:cs="宋体"/>
          <w:spacing w:val="-2"/>
          <w:sz w:val="24"/>
          <w:szCs w:val="24"/>
        </w:rPr>
        <w:t>部→作业班组来实现的。</w:t>
      </w:r>
    </w:p>
    <w:p>
      <w:pPr>
        <w:spacing w:before="185" w:line="480" w:lineRule="exact"/>
        <w:ind w:left="1049"/>
        <w:rPr>
          <w:rFonts w:ascii="宋体" w:eastAsia="宋体" w:hAnsi="宋体" w:cs="宋体"/>
          <w:sz w:val="24"/>
          <w:szCs w:val="24"/>
        </w:rPr>
      </w:pPr>
      <w:r>
        <w:rPr>
          <w:rFonts w:ascii="宋体" w:eastAsia="宋体" w:hAnsi="宋体" w:cs="宋体"/>
          <w:spacing w:val="-3"/>
          <w:position w:val="18"/>
          <w:sz w:val="24"/>
          <w:szCs w:val="24"/>
        </w:rPr>
        <w:t>公司、项目部负责项目的前期策划服务，主要</w:t>
      </w:r>
      <w:r>
        <w:rPr>
          <w:rFonts w:ascii="宋体" w:eastAsia="宋体" w:hAnsi="宋体" w:cs="宋体"/>
          <w:spacing w:val="-4"/>
          <w:position w:val="18"/>
          <w:sz w:val="24"/>
          <w:szCs w:val="24"/>
        </w:rPr>
        <w:t>包括确定目标，配备资源，规范程</w:t>
      </w:r>
    </w:p>
    <w:p>
      <w:pPr>
        <w:spacing w:line="219" w:lineRule="auto"/>
        <w:ind w:left="550"/>
        <w:rPr>
          <w:rFonts w:ascii="宋体" w:eastAsia="宋体" w:hAnsi="宋体" w:cs="宋体"/>
          <w:sz w:val="24"/>
          <w:szCs w:val="24"/>
        </w:rPr>
      </w:pPr>
      <w:r>
        <w:rPr>
          <w:rFonts w:ascii="宋体" w:eastAsia="宋体" w:hAnsi="宋体" w:cs="宋体"/>
          <w:spacing w:val="-1"/>
          <w:sz w:val="24"/>
          <w:szCs w:val="24"/>
        </w:rPr>
        <w:t>序，使项目的目标清晰，责任明确，这项工作是项目</w:t>
      </w:r>
      <w:r>
        <w:rPr>
          <w:rFonts w:ascii="宋体" w:eastAsia="宋体" w:hAnsi="宋体" w:cs="宋体"/>
          <w:spacing w:val="-2"/>
          <w:sz w:val="24"/>
          <w:szCs w:val="24"/>
        </w:rPr>
        <w:t>能否成功的关键前提。</w:t>
      </w:r>
    </w:p>
    <w:p>
      <w:pPr>
        <w:spacing w:before="174" w:line="354" w:lineRule="auto"/>
        <w:ind w:left="550" w:right="574" w:firstLine="499"/>
        <w:rPr>
          <w:rFonts w:ascii="宋体" w:eastAsia="宋体" w:hAnsi="宋体" w:cs="宋体"/>
          <w:sz w:val="24"/>
          <w:szCs w:val="24"/>
        </w:rPr>
      </w:pPr>
      <w:r>
        <w:rPr>
          <w:rFonts w:ascii="宋体" w:eastAsia="宋体" w:hAnsi="宋体" w:cs="宋体"/>
          <w:spacing w:val="-3"/>
          <w:sz w:val="24"/>
          <w:szCs w:val="24"/>
        </w:rPr>
        <w:t>项目部负责组织实施、检查结果、处理问题，这也是项</w:t>
      </w:r>
      <w:r>
        <w:rPr>
          <w:rFonts w:ascii="宋体" w:eastAsia="宋体" w:hAnsi="宋体" w:cs="宋体"/>
          <w:spacing w:val="-4"/>
          <w:sz w:val="24"/>
          <w:szCs w:val="24"/>
        </w:rPr>
        <w:t>目管理的具体工作。项目</w:t>
      </w:r>
      <w:r>
        <w:rPr>
          <w:rFonts w:ascii="宋体" w:eastAsia="宋体" w:hAnsi="宋体" w:cs="宋体"/>
          <w:sz w:val="24"/>
          <w:szCs w:val="24"/>
        </w:rPr>
        <w:t xml:space="preserve"> </w:t>
      </w:r>
      <w:r>
        <w:rPr>
          <w:rFonts w:ascii="宋体" w:eastAsia="宋体" w:hAnsi="宋体" w:cs="宋体"/>
          <w:spacing w:val="-10"/>
          <w:sz w:val="24"/>
          <w:szCs w:val="24"/>
        </w:rPr>
        <w:t>经理部按照企业的项目管理思想，以工期目标为核心，按照程序标准化、工作人性化、</w:t>
      </w:r>
    </w:p>
    <w:p>
      <w:pPr>
        <w:spacing w:before="1" w:line="218" w:lineRule="auto"/>
        <w:ind w:left="550"/>
        <w:rPr>
          <w:rFonts w:ascii="宋体" w:eastAsia="宋体" w:hAnsi="宋体" w:cs="宋体"/>
          <w:sz w:val="24"/>
          <w:szCs w:val="24"/>
        </w:rPr>
      </w:pPr>
      <w:r>
        <w:rPr>
          <w:rFonts w:ascii="宋体" w:eastAsia="宋体" w:hAnsi="宋体" w:cs="宋体"/>
          <w:spacing w:val="-3"/>
          <w:sz w:val="24"/>
          <w:szCs w:val="24"/>
        </w:rPr>
        <w:t>管理科学化的要求，完成项目的管理目标。</w:t>
      </w:r>
    </w:p>
    <w:p>
      <w:pPr>
        <w:spacing w:before="196" w:line="480" w:lineRule="exact"/>
        <w:ind w:left="1049"/>
        <w:rPr>
          <w:rFonts w:ascii="宋体" w:eastAsia="宋体" w:hAnsi="宋体" w:cs="宋体"/>
          <w:sz w:val="24"/>
          <w:szCs w:val="24"/>
        </w:rPr>
      </w:pPr>
      <w:r>
        <w:rPr>
          <w:rFonts w:ascii="宋体" w:eastAsia="宋体" w:hAnsi="宋体" w:cs="宋体"/>
          <w:spacing w:val="-2"/>
          <w:position w:val="18"/>
          <w:sz w:val="24"/>
          <w:szCs w:val="24"/>
        </w:rPr>
        <w:t>作业班组负责实际操作，在实际操作中要做到样板引路，工序控制节点为核心，</w:t>
      </w:r>
    </w:p>
    <w:p>
      <w:pPr>
        <w:spacing w:before="1" w:line="219" w:lineRule="auto"/>
        <w:ind w:left="550"/>
        <w:rPr>
          <w:rFonts w:ascii="宋体" w:eastAsia="宋体" w:hAnsi="宋体" w:cs="宋体"/>
          <w:sz w:val="24"/>
          <w:szCs w:val="24"/>
        </w:rPr>
      </w:pPr>
      <w:r>
        <w:rPr>
          <w:rFonts w:ascii="宋体" w:eastAsia="宋体" w:hAnsi="宋体" w:cs="宋体"/>
          <w:spacing w:val="-8"/>
          <w:sz w:val="24"/>
          <w:szCs w:val="24"/>
        </w:rPr>
        <w:t>严格奖惩。</w:t>
      </w:r>
    </w:p>
    <w:p>
      <w:pPr>
        <w:spacing w:before="174" w:line="470" w:lineRule="exact"/>
        <w:ind w:left="1049"/>
        <w:rPr>
          <w:rFonts w:ascii="宋体" w:eastAsia="宋体" w:hAnsi="宋体" w:cs="宋体"/>
          <w:sz w:val="24"/>
          <w:szCs w:val="24"/>
        </w:rPr>
      </w:pPr>
      <w:r>
        <w:rPr>
          <w:rFonts w:ascii="宋体" w:eastAsia="宋体" w:hAnsi="宋体" w:cs="宋体"/>
          <w:spacing w:val="-3"/>
          <w:position w:val="17"/>
          <w:sz w:val="24"/>
          <w:szCs w:val="24"/>
        </w:rPr>
        <w:t>通过三个层次的管理责任的落实来保证项目管理的实</w:t>
      </w:r>
      <w:r>
        <w:rPr>
          <w:rFonts w:ascii="宋体" w:eastAsia="宋体" w:hAnsi="宋体" w:cs="宋体"/>
          <w:spacing w:val="-4"/>
          <w:position w:val="17"/>
          <w:sz w:val="24"/>
          <w:szCs w:val="24"/>
        </w:rPr>
        <w:t>现，对本工程我们提出“重</w:t>
      </w:r>
    </w:p>
    <w:p>
      <w:pPr>
        <w:spacing w:before="1" w:line="218" w:lineRule="auto"/>
        <w:ind w:left="550"/>
        <w:rPr>
          <w:rFonts w:ascii="宋体" w:eastAsia="宋体" w:hAnsi="宋体" w:cs="宋体"/>
          <w:sz w:val="24"/>
          <w:szCs w:val="24"/>
        </w:rPr>
      </w:pPr>
      <w:r>
        <w:rPr>
          <w:rFonts w:ascii="宋体" w:eastAsia="宋体" w:hAnsi="宋体" w:cs="宋体"/>
          <w:spacing w:val="-3"/>
          <w:sz w:val="24"/>
          <w:szCs w:val="24"/>
        </w:rPr>
        <w:t>计划、查结果、降消耗”的管理准则，以创造出精品工程。</w:t>
      </w:r>
    </w:p>
    <w:p>
      <w:pPr>
        <w:spacing w:before="177" w:line="219" w:lineRule="auto"/>
        <w:ind w:left="550"/>
        <w:rPr>
          <w:rFonts w:ascii="宋体" w:eastAsia="宋体" w:hAnsi="宋体" w:cs="宋体"/>
          <w:sz w:val="24"/>
          <w:szCs w:val="24"/>
        </w:rPr>
      </w:pPr>
      <w:r>
        <w:rPr>
          <w:rFonts w:ascii="宋体" w:eastAsia="宋体" w:hAnsi="宋体" w:cs="宋体"/>
          <w:spacing w:val="5"/>
          <w:sz w:val="24"/>
          <w:szCs w:val="24"/>
        </w:rPr>
        <w:t>3.2.1项目管理思想</w:t>
      </w:r>
    </w:p>
    <w:p>
      <w:pPr>
        <w:spacing w:before="183" w:line="365" w:lineRule="auto"/>
        <w:ind w:left="550" w:right="579" w:firstLine="499"/>
        <w:jc w:val="both"/>
        <w:rPr>
          <w:rFonts w:ascii="宋体" w:eastAsia="宋体" w:hAnsi="宋体" w:cs="宋体"/>
          <w:sz w:val="24"/>
          <w:szCs w:val="24"/>
        </w:rPr>
      </w:pPr>
      <w:r>
        <w:rPr>
          <w:rFonts w:ascii="宋体" w:eastAsia="宋体" w:hAnsi="宋体" w:cs="宋体"/>
          <w:spacing w:val="-3"/>
          <w:sz w:val="24"/>
          <w:szCs w:val="24"/>
        </w:rPr>
        <w:t>执行以工期为中心环节，在保证工程质量合</w:t>
      </w:r>
      <w:r>
        <w:rPr>
          <w:rFonts w:ascii="宋体" w:eastAsia="宋体" w:hAnsi="宋体" w:cs="宋体"/>
          <w:spacing w:val="-4"/>
          <w:sz w:val="24"/>
          <w:szCs w:val="24"/>
        </w:rPr>
        <w:t>格为前提，充分协调相关单位，保障</w:t>
      </w:r>
      <w:r>
        <w:rPr>
          <w:rFonts w:ascii="宋体" w:eastAsia="宋体" w:hAnsi="宋体" w:cs="宋体"/>
          <w:sz w:val="24"/>
          <w:szCs w:val="24"/>
        </w:rPr>
        <w:t xml:space="preserve"> </w:t>
      </w:r>
      <w:r>
        <w:rPr>
          <w:rFonts w:ascii="宋体" w:eastAsia="宋体" w:hAnsi="宋体" w:cs="宋体"/>
          <w:spacing w:val="-3"/>
          <w:sz w:val="24"/>
          <w:szCs w:val="24"/>
        </w:rPr>
        <w:t>实现业主的质量要求，在项目上严格质量管</w:t>
      </w:r>
      <w:r>
        <w:rPr>
          <w:rFonts w:ascii="宋体" w:eastAsia="宋体" w:hAnsi="宋体" w:cs="宋体"/>
          <w:spacing w:val="-4"/>
          <w:sz w:val="24"/>
          <w:szCs w:val="24"/>
        </w:rPr>
        <w:t>理，实行质量否决制，以创优质工程作为</w:t>
      </w:r>
      <w:r>
        <w:rPr>
          <w:rFonts w:ascii="宋体" w:eastAsia="宋体" w:hAnsi="宋体" w:cs="宋体"/>
          <w:sz w:val="24"/>
          <w:szCs w:val="24"/>
        </w:rPr>
        <w:t xml:space="preserve"> </w:t>
      </w:r>
      <w:r>
        <w:rPr>
          <w:rFonts w:ascii="宋体" w:eastAsia="宋体" w:hAnsi="宋体" w:cs="宋体"/>
          <w:spacing w:val="-3"/>
          <w:sz w:val="24"/>
          <w:szCs w:val="24"/>
        </w:rPr>
        <w:t>项目管理的目标；通过层层控制、把关，由项目</w:t>
      </w:r>
      <w:r>
        <w:rPr>
          <w:rFonts w:ascii="宋体" w:eastAsia="宋体" w:hAnsi="宋体" w:cs="宋体"/>
          <w:spacing w:val="-4"/>
          <w:sz w:val="24"/>
          <w:szCs w:val="24"/>
        </w:rPr>
        <w:t>组织相关人员负责实现市安全文明施</w:t>
      </w:r>
    </w:p>
    <w:p>
      <w:pPr>
        <w:spacing w:before="1" w:line="228" w:lineRule="auto"/>
        <w:ind w:left="550"/>
        <w:rPr>
          <w:rFonts w:ascii="宋体" w:eastAsia="宋体" w:hAnsi="宋体" w:cs="宋体"/>
          <w:sz w:val="24"/>
          <w:szCs w:val="24"/>
        </w:rPr>
      </w:pPr>
      <w:r>
        <w:rPr>
          <w:rFonts w:ascii="宋体" w:eastAsia="宋体" w:hAnsi="宋体" w:cs="宋体"/>
          <w:spacing w:val="-9"/>
          <w:sz w:val="24"/>
          <w:szCs w:val="24"/>
        </w:rPr>
        <w:t>工工地。</w:t>
      </w:r>
    </w:p>
    <w:p>
      <w:pPr>
        <w:spacing w:before="160" w:line="461" w:lineRule="exact"/>
        <w:ind w:left="550"/>
        <w:rPr>
          <w:rFonts w:ascii="宋体" w:eastAsia="宋体" w:hAnsi="宋体" w:cs="宋体"/>
          <w:sz w:val="24"/>
          <w:szCs w:val="24"/>
        </w:rPr>
      </w:pPr>
      <w:r>
        <w:rPr>
          <w:rFonts w:ascii="宋体" w:eastAsia="宋体" w:hAnsi="宋体" w:cs="宋体"/>
          <w:spacing w:val="3"/>
          <w:position w:val="16"/>
          <w:sz w:val="24"/>
          <w:szCs w:val="24"/>
        </w:rPr>
        <w:t>3.2.2项目管理机构</w:t>
      </w:r>
    </w:p>
    <w:p>
      <w:pPr>
        <w:spacing w:line="219" w:lineRule="auto"/>
        <w:ind w:left="550"/>
        <w:rPr>
          <w:rFonts w:ascii="宋体" w:eastAsia="宋体" w:hAnsi="宋体" w:cs="宋体"/>
          <w:sz w:val="24"/>
          <w:szCs w:val="24"/>
        </w:rPr>
      </w:pPr>
      <w:r>
        <w:rPr>
          <w:rFonts w:ascii="宋体" w:eastAsia="宋体" w:hAnsi="宋体" w:cs="宋体"/>
          <w:spacing w:val="-5"/>
          <w:sz w:val="24"/>
          <w:szCs w:val="24"/>
        </w:rPr>
        <w:t>1.项目部的组建</w:t>
      </w:r>
    </w:p>
    <w:p>
      <w:pPr>
        <w:spacing w:before="184" w:line="362" w:lineRule="auto"/>
        <w:ind w:left="550" w:right="578" w:firstLine="629"/>
        <w:jc w:val="both"/>
        <w:rPr>
          <w:rFonts w:ascii="宋体" w:eastAsia="宋体" w:hAnsi="宋体" w:cs="宋体"/>
          <w:sz w:val="24"/>
          <w:szCs w:val="24"/>
        </w:rPr>
      </w:pPr>
      <w:r>
        <w:rPr>
          <w:rFonts w:ascii="宋体" w:eastAsia="宋体" w:hAnsi="宋体" w:cs="宋体"/>
          <w:spacing w:val="-1"/>
          <w:sz w:val="24"/>
          <w:szCs w:val="24"/>
        </w:rPr>
        <w:t>公司按照相关要求和规定组建项目部，建立工程项目的管理体系。项目经理是</w:t>
      </w:r>
      <w:r>
        <w:rPr>
          <w:rFonts w:ascii="宋体" w:eastAsia="宋体" w:hAnsi="宋体" w:cs="宋体"/>
          <w:spacing w:val="16"/>
          <w:sz w:val="24"/>
          <w:szCs w:val="24"/>
        </w:rPr>
        <w:t xml:space="preserve"> </w:t>
      </w:r>
      <w:r>
        <w:rPr>
          <w:rFonts w:ascii="宋体" w:eastAsia="宋体" w:hAnsi="宋体" w:cs="宋体"/>
          <w:spacing w:val="-3"/>
          <w:sz w:val="24"/>
          <w:szCs w:val="24"/>
        </w:rPr>
        <w:t>公司在项目上的全权代表，受法人委托行使项目管理权，在受权范围内负责项目的全</w:t>
      </w:r>
    </w:p>
    <w:p>
      <w:pPr>
        <w:spacing w:line="219" w:lineRule="auto"/>
        <w:ind w:left="550"/>
        <w:rPr>
          <w:rFonts w:ascii="宋体" w:eastAsia="宋体" w:hAnsi="宋体" w:cs="宋体"/>
          <w:sz w:val="24"/>
          <w:szCs w:val="24"/>
        </w:rPr>
      </w:pPr>
      <w:r>
        <w:rPr>
          <w:rFonts w:ascii="宋体" w:eastAsia="宋体" w:hAnsi="宋体" w:cs="宋体"/>
          <w:spacing w:val="-3"/>
          <w:sz w:val="24"/>
          <w:szCs w:val="24"/>
        </w:rPr>
        <w:t>方位、全过程管理，完成项目的各项管理目标，实现对业主的合同承诺。</w:t>
      </w:r>
    </w:p>
    <w:p>
      <w:pPr>
        <w:spacing w:before="174" w:line="219" w:lineRule="auto"/>
        <w:ind w:left="550"/>
        <w:rPr>
          <w:rFonts w:ascii="宋体" w:eastAsia="宋体" w:hAnsi="宋体" w:cs="宋体"/>
          <w:sz w:val="24"/>
          <w:szCs w:val="24"/>
        </w:rPr>
      </w:pPr>
      <w:r>
        <w:rPr>
          <w:rFonts w:ascii="宋体" w:eastAsia="宋体" w:hAnsi="宋体" w:cs="宋体"/>
          <w:spacing w:val="-4"/>
          <w:sz w:val="24"/>
          <w:szCs w:val="24"/>
        </w:rPr>
        <w:t>2.项目部组织机构</w:t>
      </w:r>
    </w:p>
    <w:p>
      <w:pPr>
        <w:spacing w:before="186" w:line="480" w:lineRule="exact"/>
        <w:ind w:left="1420"/>
        <w:rPr>
          <w:rFonts w:ascii="宋体" w:eastAsia="宋体" w:hAnsi="宋体" w:cs="宋体"/>
          <w:sz w:val="24"/>
          <w:szCs w:val="24"/>
        </w:rPr>
      </w:pPr>
      <w:r>
        <w:rPr>
          <w:rFonts w:ascii="宋体" w:eastAsia="宋体" w:hAnsi="宋体" w:cs="宋体"/>
          <w:spacing w:val="-6"/>
          <w:position w:val="18"/>
          <w:sz w:val="24"/>
          <w:szCs w:val="24"/>
        </w:rPr>
        <w:t>项目部的组织机构见附图。</w:t>
      </w:r>
    </w:p>
    <w:p>
      <w:pPr>
        <w:spacing w:before="1" w:line="219" w:lineRule="auto"/>
        <w:ind w:left="550"/>
        <w:rPr>
          <w:rFonts w:ascii="宋体" w:eastAsia="宋体" w:hAnsi="宋体" w:cs="宋体"/>
          <w:sz w:val="24"/>
          <w:szCs w:val="24"/>
        </w:rPr>
      </w:pPr>
      <w:r>
        <w:rPr>
          <w:rFonts w:ascii="宋体" w:eastAsia="宋体" w:hAnsi="宋体" w:cs="宋体"/>
          <w:spacing w:val="-4"/>
          <w:sz w:val="24"/>
          <w:szCs w:val="24"/>
        </w:rPr>
        <w:t>3.项目部的职责</w:t>
      </w:r>
    </w:p>
    <w:p>
      <w:pPr>
        <w:spacing w:before="183" w:line="219" w:lineRule="auto"/>
        <w:ind w:left="1049"/>
        <w:rPr>
          <w:rFonts w:ascii="宋体" w:eastAsia="宋体" w:hAnsi="宋体" w:cs="宋体"/>
          <w:sz w:val="24"/>
          <w:szCs w:val="24"/>
        </w:rPr>
      </w:pPr>
      <w:r>
        <w:rPr>
          <w:rFonts w:ascii="宋体" w:eastAsia="宋体" w:hAnsi="宋体" w:cs="宋体"/>
          <w:spacing w:val="-2"/>
          <w:sz w:val="24"/>
          <w:szCs w:val="24"/>
        </w:rPr>
        <w:t>本工程人员选用和机构的设置充分考虑到本工程特点，项目部的主要职责为：</w:t>
      </w:r>
    </w:p>
    <w:p>
      <w:pPr>
        <w:spacing w:line="219" w:lineRule="auto"/>
        <w:rPr>
          <w:rFonts w:ascii="宋体" w:eastAsia="宋体" w:hAnsi="宋体" w:cs="宋体"/>
          <w:sz w:val="24"/>
          <w:szCs w:val="24"/>
        </w:rPr>
        <w:sectPr>
          <w:headerReference w:type="default" r:id="rId24"/>
          <w:footerReference w:type="default" r:id="rId25"/>
          <w:pgSz w:w="11910" w:h="16840"/>
          <w:pgMar w:top="400" w:right="860" w:bottom="1182" w:left="1140" w:header="0" w:footer="969" w:gutter="0"/>
          <w:pgNumType w:start="12"/>
          <w:cols w:space="708"/>
        </w:sectPr>
      </w:pPr>
    </w:p>
    <w:p>
      <w:pPr>
        <w:spacing w:before="203"/>
      </w:pPr>
    </w:p>
    <w:tbl>
      <w:tblPr>
        <w:tblStyle w:val="TableNormal6"/>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2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2529" w:type="dxa"/>
            <w:tcBorders>
              <w:left w:val="nil"/>
            </w:tcBorders>
          </w:tcPr>
          <w:p>
            <w:pPr>
              <w:pStyle w:val="TableText"/>
              <w:spacing w:before="11" w:line="219" w:lineRule="auto"/>
              <w:ind w:left="123"/>
              <w:rPr>
                <w:sz w:val="24"/>
                <w:szCs w:val="24"/>
              </w:rPr>
            </w:pPr>
            <w:bookmarkStart w:id="21" w:name="bookmark25"/>
            <w:bookmarkStart w:id="22" w:name="bookmark22"/>
            <w:bookmarkStart w:id="23" w:name="bookmark24"/>
            <w:bookmarkStart w:id="24" w:name="bookmark27"/>
            <w:bookmarkStart w:id="25" w:name="bookmark26"/>
            <w:bookmarkStart w:id="26" w:name="bookmark23"/>
            <w:bookmarkEnd w:id="21"/>
            <w:bookmarkEnd w:id="22"/>
            <w:bookmarkEnd w:id="23"/>
            <w:bookmarkEnd w:id="24"/>
            <w:bookmarkEnd w:id="25"/>
            <w:bookmarkEnd w:id="26"/>
            <w:r>
              <w:rPr>
                <w:b/>
                <w:bCs/>
                <w:spacing w:val="-5"/>
                <w:sz w:val="24"/>
                <w:szCs w:val="24"/>
              </w:rPr>
              <w:t>编号：</w:t>
            </w:r>
          </w:p>
          <w:p>
            <w:pPr>
              <w:pStyle w:val="TableText"/>
              <w:spacing w:before="25" w:line="219" w:lineRule="auto"/>
              <w:ind w:left="13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1" w:lineRule="auto"/>
            </w:pPr>
          </w:p>
          <w:p>
            <w:pPr>
              <w:pStyle w:val="TableText"/>
              <w:spacing w:before="78" w:line="219" w:lineRule="auto"/>
              <w:ind w:left="129"/>
              <w:rPr>
                <w:sz w:val="24"/>
                <w:szCs w:val="24"/>
              </w:rPr>
            </w:pPr>
            <w:r>
              <w:rPr>
                <w:b/>
                <w:bCs/>
                <w:spacing w:val="-2"/>
                <w:sz w:val="24"/>
                <w:szCs w:val="24"/>
              </w:rPr>
              <w:t>页码：第7页共88页</w:t>
            </w:r>
          </w:p>
        </w:tc>
      </w:tr>
    </w:tbl>
    <w:p>
      <w:pPr>
        <w:pStyle w:val="BodyText"/>
        <w:spacing w:line="284" w:lineRule="auto"/>
      </w:pPr>
    </w:p>
    <w:p>
      <w:pPr>
        <w:spacing w:before="78" w:line="480" w:lineRule="exact"/>
        <w:ind w:left="1170"/>
        <w:rPr>
          <w:rFonts w:ascii="宋体" w:eastAsia="宋体" w:hAnsi="宋体" w:cs="宋体"/>
          <w:sz w:val="24"/>
          <w:szCs w:val="24"/>
        </w:rPr>
      </w:pPr>
      <w:r>
        <w:rPr>
          <w:rFonts w:ascii="宋体" w:eastAsia="宋体" w:hAnsi="宋体" w:cs="宋体"/>
          <w:spacing w:val="4"/>
          <w:position w:val="18"/>
          <w:sz w:val="24"/>
          <w:szCs w:val="24"/>
        </w:rPr>
        <w:t>(1)土建结构、水电安装、装修装饰、消防、通</w:t>
      </w:r>
      <w:r>
        <w:rPr>
          <w:rFonts w:ascii="宋体" w:eastAsia="宋体" w:hAnsi="宋体" w:cs="宋体"/>
          <w:spacing w:val="3"/>
          <w:position w:val="18"/>
          <w:sz w:val="24"/>
          <w:szCs w:val="24"/>
        </w:rPr>
        <w:t>风采暖、室外市政各环节上的</w:t>
      </w:r>
    </w:p>
    <w:p>
      <w:pPr>
        <w:spacing w:line="219" w:lineRule="auto"/>
        <w:ind w:left="560"/>
        <w:rPr>
          <w:rFonts w:ascii="宋体" w:eastAsia="宋体" w:hAnsi="宋体" w:cs="宋体"/>
          <w:sz w:val="24"/>
          <w:szCs w:val="24"/>
        </w:rPr>
      </w:pPr>
      <w:r>
        <w:rPr>
          <w:rFonts w:ascii="宋体" w:eastAsia="宋体" w:hAnsi="宋体" w:cs="宋体"/>
          <w:spacing w:val="-8"/>
          <w:sz w:val="24"/>
          <w:szCs w:val="24"/>
        </w:rPr>
        <w:t>综合、协调管理；</w:t>
      </w:r>
    </w:p>
    <w:p>
      <w:pPr>
        <w:spacing w:before="163" w:line="219" w:lineRule="auto"/>
        <w:ind w:left="1170"/>
        <w:rPr>
          <w:rFonts w:ascii="宋体" w:eastAsia="宋体" w:hAnsi="宋体" w:cs="宋体"/>
          <w:sz w:val="24"/>
          <w:szCs w:val="24"/>
        </w:rPr>
      </w:pPr>
      <w:r>
        <w:rPr>
          <w:rFonts w:ascii="宋体" w:eastAsia="宋体" w:hAnsi="宋体" w:cs="宋体"/>
          <w:spacing w:val="2"/>
          <w:sz w:val="24"/>
          <w:szCs w:val="24"/>
        </w:rPr>
        <w:t>(2)对各专业承包商的提供的有效服务、进行有效的控制；</w:t>
      </w:r>
    </w:p>
    <w:p>
      <w:pPr>
        <w:spacing w:before="186" w:line="473" w:lineRule="exact"/>
        <w:ind w:left="1170"/>
        <w:rPr>
          <w:rFonts w:ascii="宋体" w:eastAsia="宋体" w:hAnsi="宋体" w:cs="宋体"/>
          <w:sz w:val="24"/>
          <w:szCs w:val="24"/>
        </w:rPr>
      </w:pPr>
      <w:r>
        <w:rPr>
          <w:rFonts w:ascii="宋体" w:eastAsia="宋体" w:hAnsi="宋体" w:cs="宋体"/>
          <w:spacing w:val="4"/>
          <w:position w:val="17"/>
          <w:sz w:val="24"/>
          <w:szCs w:val="24"/>
        </w:rPr>
        <w:t>(3)在施工现场与工程设计师的沟通，与现场监理</w:t>
      </w:r>
      <w:r>
        <w:rPr>
          <w:rFonts w:ascii="宋体" w:eastAsia="宋体" w:hAnsi="宋体" w:cs="宋体"/>
          <w:spacing w:val="3"/>
          <w:position w:val="17"/>
          <w:sz w:val="24"/>
          <w:szCs w:val="24"/>
        </w:rPr>
        <w:t>工程师、业主之间的协调与</w:t>
      </w:r>
    </w:p>
    <w:p>
      <w:pPr>
        <w:spacing w:before="1" w:line="221" w:lineRule="auto"/>
        <w:ind w:left="560"/>
        <w:rPr>
          <w:rFonts w:ascii="宋体" w:eastAsia="宋体" w:hAnsi="宋体" w:cs="宋体"/>
          <w:sz w:val="24"/>
          <w:szCs w:val="24"/>
        </w:rPr>
      </w:pPr>
      <w:r>
        <w:rPr>
          <w:rFonts w:ascii="宋体" w:eastAsia="宋体" w:hAnsi="宋体" w:cs="宋体"/>
          <w:spacing w:val="-15"/>
          <w:sz w:val="24"/>
          <w:szCs w:val="24"/>
        </w:rPr>
        <w:t>配合；</w:t>
      </w:r>
    </w:p>
    <w:p>
      <w:pPr>
        <w:spacing w:before="188" w:line="219" w:lineRule="auto"/>
        <w:ind w:left="1170"/>
        <w:rPr>
          <w:rFonts w:ascii="宋体" w:eastAsia="宋体" w:hAnsi="宋体" w:cs="宋体"/>
          <w:sz w:val="24"/>
          <w:szCs w:val="24"/>
        </w:rPr>
      </w:pPr>
      <w:r>
        <w:rPr>
          <w:rFonts w:ascii="宋体" w:eastAsia="宋体" w:hAnsi="宋体" w:cs="宋体"/>
          <w:spacing w:val="2"/>
          <w:sz w:val="24"/>
          <w:szCs w:val="24"/>
        </w:rPr>
        <w:t>(4)协调社会关系为现场施工提供保障；</w:t>
      </w:r>
    </w:p>
    <w:p>
      <w:pPr>
        <w:spacing w:before="187" w:line="450" w:lineRule="exact"/>
        <w:ind w:left="1170"/>
        <w:rPr>
          <w:rFonts w:ascii="宋体" w:eastAsia="宋体" w:hAnsi="宋体" w:cs="宋体"/>
          <w:sz w:val="24"/>
          <w:szCs w:val="24"/>
        </w:rPr>
      </w:pPr>
      <w:r>
        <w:rPr>
          <w:rFonts w:ascii="宋体" w:eastAsia="宋体" w:hAnsi="宋体" w:cs="宋体"/>
          <w:spacing w:val="2"/>
          <w:position w:val="15"/>
          <w:sz w:val="24"/>
          <w:szCs w:val="24"/>
        </w:rPr>
        <w:t>(5)适应总包管理的体制，为业主全方位的服务；</w:t>
      </w:r>
    </w:p>
    <w:p>
      <w:pPr>
        <w:spacing w:line="219" w:lineRule="auto"/>
        <w:ind w:left="560"/>
        <w:rPr>
          <w:rFonts w:ascii="宋体" w:eastAsia="宋体" w:hAnsi="宋体" w:cs="宋体"/>
          <w:sz w:val="24"/>
          <w:szCs w:val="24"/>
        </w:rPr>
      </w:pPr>
      <w:r>
        <w:rPr>
          <w:rFonts w:ascii="宋体" w:eastAsia="宋体" w:hAnsi="宋体" w:cs="宋体"/>
          <w:spacing w:val="-2"/>
          <w:sz w:val="24"/>
          <w:szCs w:val="24"/>
        </w:rPr>
        <w:t>4.项目部各岗位主要职责</w:t>
      </w:r>
    </w:p>
    <w:p>
      <w:pPr>
        <w:spacing w:before="185" w:line="474" w:lineRule="exact"/>
        <w:ind w:left="1039"/>
        <w:rPr>
          <w:rFonts w:ascii="宋体" w:eastAsia="宋体" w:hAnsi="宋体" w:cs="宋体"/>
          <w:sz w:val="24"/>
          <w:szCs w:val="24"/>
        </w:rPr>
      </w:pPr>
      <w:r>
        <w:rPr>
          <w:rFonts w:ascii="宋体" w:eastAsia="宋体" w:hAnsi="宋体" w:cs="宋体"/>
          <w:spacing w:val="-3"/>
          <w:position w:val="17"/>
          <w:sz w:val="24"/>
          <w:szCs w:val="24"/>
        </w:rPr>
        <w:t>建立岗位责任制和质量监督制度，明确分工职责落实施工质量控制责任，责任到</w:t>
      </w:r>
    </w:p>
    <w:p>
      <w:pPr>
        <w:spacing w:line="222" w:lineRule="auto"/>
        <w:ind w:left="560"/>
        <w:rPr>
          <w:rFonts w:ascii="宋体" w:eastAsia="宋体" w:hAnsi="宋体" w:cs="宋体"/>
          <w:sz w:val="24"/>
          <w:szCs w:val="24"/>
        </w:rPr>
      </w:pPr>
      <w:r>
        <w:rPr>
          <w:rFonts w:ascii="宋体" w:eastAsia="宋体" w:hAnsi="宋体" w:cs="宋体"/>
          <w:spacing w:val="-12"/>
          <w:sz w:val="24"/>
          <w:szCs w:val="24"/>
        </w:rPr>
        <w:t>人。</w:t>
      </w:r>
    </w:p>
    <w:p>
      <w:pPr>
        <w:spacing w:before="178" w:line="220" w:lineRule="auto"/>
        <w:ind w:left="1170"/>
        <w:rPr>
          <w:rFonts w:ascii="宋体" w:eastAsia="宋体" w:hAnsi="宋体" w:cs="宋体"/>
          <w:sz w:val="24"/>
          <w:szCs w:val="24"/>
        </w:rPr>
      </w:pPr>
      <w:r>
        <w:rPr>
          <w:rFonts w:ascii="宋体" w:eastAsia="宋体" w:hAnsi="宋体" w:cs="宋体"/>
          <w:spacing w:val="12"/>
          <w:sz w:val="24"/>
          <w:szCs w:val="24"/>
        </w:rPr>
        <w:t>(1)项目经理</w:t>
      </w:r>
    </w:p>
    <w:p>
      <w:pPr>
        <w:spacing w:before="182" w:line="219" w:lineRule="auto"/>
        <w:ind w:left="1039"/>
        <w:rPr>
          <w:rFonts w:ascii="宋体" w:eastAsia="宋体" w:hAnsi="宋体" w:cs="宋体"/>
          <w:sz w:val="24"/>
          <w:szCs w:val="24"/>
        </w:rPr>
      </w:pPr>
      <w:r>
        <w:rPr>
          <w:rFonts w:ascii="Times New Roman" w:eastAsia="Times New Roman" w:hAnsi="Times New Roman" w:cs="Times New Roman"/>
          <w:spacing w:val="-4"/>
          <w:sz w:val="24"/>
          <w:szCs w:val="24"/>
        </w:rPr>
        <w:t>A</w:t>
      </w:r>
      <w:r>
        <w:rPr>
          <w:rFonts w:ascii="宋体" w:eastAsia="宋体" w:hAnsi="宋体" w:cs="宋体"/>
          <w:spacing w:val="-4"/>
          <w:sz w:val="24"/>
          <w:szCs w:val="24"/>
        </w:rPr>
        <w:t>、负责质量方针和项目创优质量目标在本项目质量工程的贯彻</w:t>
      </w:r>
      <w:r>
        <w:rPr>
          <w:rFonts w:ascii="宋体" w:eastAsia="宋体" w:hAnsi="宋体" w:cs="宋体"/>
          <w:spacing w:val="-5"/>
          <w:sz w:val="24"/>
          <w:szCs w:val="24"/>
        </w:rPr>
        <w:t>落实；</w:t>
      </w:r>
    </w:p>
    <w:p>
      <w:pPr>
        <w:spacing w:before="187" w:line="459" w:lineRule="exact"/>
        <w:ind w:left="1039"/>
        <w:rPr>
          <w:rFonts w:ascii="宋体" w:eastAsia="宋体" w:hAnsi="宋体" w:cs="宋体"/>
          <w:sz w:val="24"/>
          <w:szCs w:val="24"/>
        </w:rPr>
      </w:pPr>
      <w:r>
        <w:rPr>
          <w:rFonts w:ascii="Times New Roman" w:eastAsia="Times New Roman" w:hAnsi="Times New Roman" w:cs="Times New Roman"/>
          <w:spacing w:val="-2"/>
          <w:position w:val="16"/>
          <w:sz w:val="24"/>
          <w:szCs w:val="24"/>
        </w:rPr>
        <w:t>B</w:t>
      </w:r>
      <w:r>
        <w:rPr>
          <w:rFonts w:ascii="宋体" w:eastAsia="宋体" w:hAnsi="宋体" w:cs="宋体"/>
          <w:spacing w:val="-2"/>
          <w:position w:val="16"/>
          <w:sz w:val="24"/>
          <w:szCs w:val="24"/>
        </w:rPr>
        <w:t>、负责项目执行企业质量体系文件，实施企业质量手</w:t>
      </w:r>
      <w:r>
        <w:rPr>
          <w:rFonts w:ascii="宋体" w:eastAsia="宋体" w:hAnsi="宋体" w:cs="宋体"/>
          <w:spacing w:val="-3"/>
          <w:position w:val="16"/>
          <w:sz w:val="24"/>
          <w:szCs w:val="24"/>
        </w:rPr>
        <w:t>册和执行项目质量计划，</w:t>
      </w:r>
    </w:p>
    <w:p>
      <w:pPr>
        <w:spacing w:before="1" w:line="219" w:lineRule="auto"/>
        <w:ind w:left="560"/>
        <w:rPr>
          <w:rFonts w:ascii="宋体" w:eastAsia="宋体" w:hAnsi="宋体" w:cs="宋体"/>
          <w:sz w:val="24"/>
          <w:szCs w:val="24"/>
        </w:rPr>
      </w:pPr>
      <w:r>
        <w:rPr>
          <w:rFonts w:ascii="宋体" w:eastAsia="宋体" w:hAnsi="宋体" w:cs="宋体"/>
          <w:spacing w:val="-5"/>
          <w:sz w:val="24"/>
          <w:szCs w:val="24"/>
        </w:rPr>
        <w:t>保证质量体系持续有效运行；</w:t>
      </w:r>
    </w:p>
    <w:p>
      <w:pPr>
        <w:spacing w:before="205" w:line="450" w:lineRule="exact"/>
        <w:ind w:left="1039"/>
        <w:rPr>
          <w:rFonts w:ascii="宋体" w:eastAsia="宋体" w:hAnsi="宋体" w:cs="宋体"/>
          <w:sz w:val="24"/>
          <w:szCs w:val="24"/>
        </w:rPr>
      </w:pPr>
      <w:r>
        <w:rPr>
          <w:rFonts w:ascii="Times New Roman" w:eastAsia="Times New Roman" w:hAnsi="Times New Roman" w:cs="Times New Roman"/>
          <w:spacing w:val="-1"/>
          <w:position w:val="15"/>
          <w:sz w:val="24"/>
          <w:szCs w:val="24"/>
        </w:rPr>
        <w:t>C</w:t>
      </w:r>
      <w:r>
        <w:rPr>
          <w:rFonts w:ascii="宋体" w:eastAsia="宋体" w:hAnsi="宋体" w:cs="宋体"/>
          <w:spacing w:val="-1"/>
          <w:position w:val="15"/>
          <w:sz w:val="24"/>
          <w:szCs w:val="24"/>
        </w:rPr>
        <w:t>、建立项目各级质量责任制，强化质量管理，使建筑施工生产和服务处于严格</w:t>
      </w:r>
    </w:p>
    <w:p>
      <w:pPr>
        <w:spacing w:line="219" w:lineRule="auto"/>
        <w:ind w:left="560"/>
        <w:rPr>
          <w:rFonts w:ascii="宋体" w:eastAsia="宋体" w:hAnsi="宋体" w:cs="宋体"/>
          <w:sz w:val="24"/>
          <w:szCs w:val="24"/>
        </w:rPr>
      </w:pPr>
      <w:r>
        <w:rPr>
          <w:rFonts w:ascii="宋体" w:eastAsia="宋体" w:hAnsi="宋体" w:cs="宋体"/>
          <w:spacing w:val="-8"/>
          <w:sz w:val="24"/>
          <w:szCs w:val="24"/>
        </w:rPr>
        <w:t>受控状态；</w:t>
      </w:r>
    </w:p>
    <w:p>
      <w:pPr>
        <w:spacing w:before="196" w:line="219" w:lineRule="auto"/>
        <w:ind w:left="1039"/>
        <w:rPr>
          <w:rFonts w:ascii="宋体" w:eastAsia="宋体" w:hAnsi="宋体" w:cs="宋体"/>
          <w:sz w:val="24"/>
          <w:szCs w:val="24"/>
        </w:rPr>
      </w:pPr>
      <w:r>
        <w:rPr>
          <w:rFonts w:ascii="宋体" w:eastAsia="宋体" w:hAnsi="宋体" w:cs="宋体"/>
          <w:spacing w:val="6"/>
          <w:sz w:val="24"/>
          <w:szCs w:val="24"/>
        </w:rPr>
        <w:t>(2)项目副经理、技术负责人</w:t>
      </w:r>
    </w:p>
    <w:p>
      <w:pPr>
        <w:spacing w:before="174" w:line="470" w:lineRule="exact"/>
        <w:ind w:left="1039"/>
        <w:rPr>
          <w:rFonts w:ascii="宋体" w:eastAsia="宋体" w:hAnsi="宋体" w:cs="宋体"/>
          <w:sz w:val="24"/>
          <w:szCs w:val="24"/>
        </w:rPr>
      </w:pPr>
      <w:r>
        <w:rPr>
          <w:rFonts w:ascii="宋体" w:eastAsia="宋体" w:hAnsi="宋体" w:cs="宋体"/>
          <w:spacing w:val="-4"/>
          <w:position w:val="17"/>
          <w:sz w:val="24"/>
          <w:szCs w:val="24"/>
        </w:rPr>
        <w:t>负责制定阶段质量实施目标，并组织和指导责任部门的质量工作的实施，并对阶</w:t>
      </w:r>
    </w:p>
    <w:p>
      <w:pPr>
        <w:spacing w:before="1" w:line="219" w:lineRule="auto"/>
        <w:ind w:left="560"/>
        <w:rPr>
          <w:rFonts w:ascii="宋体" w:eastAsia="宋体" w:hAnsi="宋体" w:cs="宋体"/>
          <w:sz w:val="24"/>
          <w:szCs w:val="24"/>
        </w:rPr>
      </w:pPr>
      <w:r>
        <w:rPr>
          <w:rFonts w:ascii="宋体" w:eastAsia="宋体" w:hAnsi="宋体" w:cs="宋体"/>
          <w:spacing w:val="-3"/>
          <w:sz w:val="24"/>
          <w:szCs w:val="24"/>
        </w:rPr>
        <w:t>段目标的实施情况定期监督、检查和总结。</w:t>
      </w:r>
    </w:p>
    <w:p>
      <w:pPr>
        <w:spacing w:before="189" w:line="222" w:lineRule="auto"/>
        <w:ind w:left="1039"/>
        <w:rPr>
          <w:rFonts w:ascii="宋体" w:eastAsia="宋体" w:hAnsi="宋体" w:cs="宋体"/>
          <w:sz w:val="24"/>
          <w:szCs w:val="24"/>
        </w:rPr>
      </w:pPr>
      <w:r>
        <w:rPr>
          <w:rFonts w:ascii="宋体" w:eastAsia="宋体" w:hAnsi="宋体" w:cs="宋体"/>
          <w:spacing w:val="15"/>
          <w:sz w:val="24"/>
          <w:szCs w:val="24"/>
        </w:rPr>
        <w:t>(3)施工长</w:t>
      </w:r>
    </w:p>
    <w:p>
      <w:pPr>
        <w:spacing w:before="187" w:line="460" w:lineRule="exact"/>
        <w:ind w:left="1039"/>
        <w:rPr>
          <w:rFonts w:ascii="宋体" w:eastAsia="宋体" w:hAnsi="宋体" w:cs="宋体"/>
          <w:sz w:val="24"/>
          <w:szCs w:val="24"/>
        </w:rPr>
      </w:pPr>
      <w:r>
        <w:rPr>
          <w:rFonts w:ascii="Times New Roman" w:eastAsia="Times New Roman" w:hAnsi="Times New Roman" w:cs="Times New Roman"/>
          <w:spacing w:val="-2"/>
          <w:position w:val="16"/>
          <w:sz w:val="24"/>
          <w:szCs w:val="24"/>
        </w:rPr>
        <w:t>A</w:t>
      </w:r>
      <w:r>
        <w:rPr>
          <w:rFonts w:ascii="宋体" w:eastAsia="宋体" w:hAnsi="宋体" w:cs="宋体"/>
          <w:spacing w:val="-2"/>
          <w:position w:val="16"/>
          <w:sz w:val="24"/>
          <w:szCs w:val="24"/>
        </w:rPr>
        <w:t>、负责编制项目施工生产计划，对施工进行安排部署，对工作目标进</w:t>
      </w:r>
      <w:r>
        <w:rPr>
          <w:rFonts w:ascii="宋体" w:eastAsia="宋体" w:hAnsi="宋体" w:cs="宋体"/>
          <w:spacing w:val="-3"/>
          <w:position w:val="16"/>
          <w:sz w:val="24"/>
          <w:szCs w:val="24"/>
        </w:rPr>
        <w:t>行分解、</w:t>
      </w:r>
    </w:p>
    <w:p>
      <w:pPr>
        <w:spacing w:before="1" w:line="219" w:lineRule="auto"/>
        <w:ind w:left="560"/>
        <w:rPr>
          <w:rFonts w:ascii="宋体" w:eastAsia="宋体" w:hAnsi="宋体" w:cs="宋体"/>
          <w:sz w:val="24"/>
          <w:szCs w:val="24"/>
        </w:rPr>
      </w:pPr>
      <w:r>
        <w:rPr>
          <w:rFonts w:ascii="宋体" w:eastAsia="宋体" w:hAnsi="宋体" w:cs="宋体"/>
          <w:spacing w:val="-4"/>
          <w:sz w:val="24"/>
          <w:szCs w:val="24"/>
        </w:rPr>
        <w:t>落实，保证按工程总控计划实现工期目标；</w:t>
      </w:r>
    </w:p>
    <w:p>
      <w:pPr>
        <w:spacing w:before="174" w:line="480" w:lineRule="exact"/>
        <w:ind w:left="1039"/>
        <w:rPr>
          <w:rFonts w:ascii="宋体" w:eastAsia="宋体" w:hAnsi="宋体" w:cs="宋体"/>
          <w:sz w:val="24"/>
          <w:szCs w:val="24"/>
        </w:rPr>
      </w:pPr>
      <w:r>
        <w:rPr>
          <w:rFonts w:ascii="Times New Roman" w:eastAsia="Times New Roman" w:hAnsi="Times New Roman" w:cs="Times New Roman"/>
          <w:spacing w:val="-10"/>
          <w:position w:val="18"/>
          <w:sz w:val="24"/>
          <w:szCs w:val="24"/>
        </w:rPr>
        <w:t>B</w:t>
      </w:r>
      <w:r>
        <w:rPr>
          <w:rFonts w:ascii="宋体" w:eastAsia="宋体" w:hAnsi="宋体" w:cs="宋体"/>
          <w:spacing w:val="-10"/>
          <w:position w:val="18"/>
          <w:sz w:val="24"/>
          <w:szCs w:val="24"/>
        </w:rPr>
        <w:t>、实施工程过程质量监控，严格执行《质量手册》</w:t>
      </w:r>
      <w:r>
        <w:rPr>
          <w:rFonts w:ascii="宋体" w:eastAsia="宋体" w:hAnsi="宋体" w:cs="宋体"/>
          <w:spacing w:val="-11"/>
          <w:position w:val="18"/>
          <w:sz w:val="24"/>
          <w:szCs w:val="24"/>
        </w:rPr>
        <w:t>和项目质量计划，按照规范、</w:t>
      </w:r>
    </w:p>
    <w:p>
      <w:pPr>
        <w:spacing w:before="1" w:line="219" w:lineRule="auto"/>
        <w:ind w:left="560"/>
        <w:rPr>
          <w:rFonts w:ascii="宋体" w:eastAsia="宋体" w:hAnsi="宋体" w:cs="宋体"/>
          <w:sz w:val="24"/>
          <w:szCs w:val="24"/>
        </w:rPr>
      </w:pPr>
      <w:r>
        <w:rPr>
          <w:rFonts w:ascii="宋体" w:eastAsia="宋体" w:hAnsi="宋体" w:cs="宋体"/>
          <w:spacing w:val="-3"/>
          <w:sz w:val="24"/>
          <w:szCs w:val="24"/>
        </w:rPr>
        <w:t>标准对施工过程进行严格检验与控制，确保工程实体质量优良；</w:t>
      </w:r>
    </w:p>
    <w:p>
      <w:pPr>
        <w:spacing w:before="175" w:line="470" w:lineRule="exact"/>
        <w:ind w:left="1039"/>
        <w:rPr>
          <w:rFonts w:ascii="宋体" w:eastAsia="宋体" w:hAnsi="宋体" w:cs="宋体"/>
          <w:sz w:val="24"/>
          <w:szCs w:val="24"/>
        </w:rPr>
      </w:pPr>
      <w:r>
        <w:rPr>
          <w:rFonts w:ascii="Times New Roman" w:eastAsia="Times New Roman" w:hAnsi="Times New Roman" w:cs="Times New Roman"/>
          <w:spacing w:val="-2"/>
          <w:position w:val="17"/>
          <w:sz w:val="24"/>
          <w:szCs w:val="24"/>
        </w:rPr>
        <w:t>C</w:t>
      </w:r>
      <w:r>
        <w:rPr>
          <w:rFonts w:ascii="宋体" w:eastAsia="宋体" w:hAnsi="宋体" w:cs="宋体"/>
          <w:spacing w:val="-2"/>
          <w:position w:val="17"/>
          <w:sz w:val="24"/>
          <w:szCs w:val="24"/>
        </w:rPr>
        <w:t>、负责管理评审、质量记录、文件和资料的控制、</w:t>
      </w:r>
      <w:r>
        <w:rPr>
          <w:rFonts w:ascii="宋体" w:eastAsia="宋体" w:hAnsi="宋体" w:cs="宋体"/>
          <w:spacing w:val="-3"/>
          <w:position w:val="17"/>
          <w:sz w:val="24"/>
          <w:szCs w:val="24"/>
        </w:rPr>
        <w:t>内部质量审核、统计技术的</w:t>
      </w:r>
    </w:p>
    <w:p>
      <w:pPr>
        <w:spacing w:line="219" w:lineRule="auto"/>
        <w:ind w:left="560"/>
        <w:rPr>
          <w:rFonts w:ascii="宋体" w:eastAsia="宋体" w:hAnsi="宋体" w:cs="宋体"/>
          <w:sz w:val="24"/>
          <w:szCs w:val="24"/>
        </w:rPr>
      </w:pPr>
      <w:r>
        <w:rPr>
          <w:rFonts w:ascii="宋体" w:eastAsia="宋体" w:hAnsi="宋体" w:cs="宋体"/>
          <w:spacing w:val="-5"/>
          <w:sz w:val="24"/>
          <w:szCs w:val="24"/>
        </w:rPr>
        <w:t>推广应用等要素文件的贯彻实施：</w:t>
      </w:r>
    </w:p>
    <w:p>
      <w:pPr>
        <w:spacing w:before="186" w:line="219" w:lineRule="auto"/>
        <w:ind w:left="1039"/>
        <w:rPr>
          <w:rFonts w:ascii="宋体" w:eastAsia="宋体" w:hAnsi="宋体" w:cs="宋体"/>
          <w:sz w:val="24"/>
          <w:szCs w:val="24"/>
        </w:rPr>
      </w:pPr>
      <w:r>
        <w:rPr>
          <w:rFonts w:ascii="Times New Roman" w:eastAsia="Times New Roman" w:hAnsi="Times New Roman" w:cs="Times New Roman"/>
          <w:spacing w:val="-4"/>
          <w:sz w:val="24"/>
          <w:szCs w:val="24"/>
        </w:rPr>
        <w:t>D</w:t>
      </w:r>
      <w:r>
        <w:rPr>
          <w:rFonts w:ascii="宋体" w:eastAsia="宋体" w:hAnsi="宋体" w:cs="宋体"/>
          <w:spacing w:val="-4"/>
          <w:sz w:val="24"/>
          <w:szCs w:val="24"/>
        </w:rPr>
        <w:t>、负责工程成品保护管理，做到职责到人，保护措施到位；</w:t>
      </w:r>
    </w:p>
    <w:p>
      <w:pPr>
        <w:spacing w:before="185" w:line="219" w:lineRule="auto"/>
        <w:ind w:left="1039"/>
        <w:rPr>
          <w:rFonts w:ascii="宋体" w:eastAsia="宋体" w:hAnsi="宋体" w:cs="宋体"/>
          <w:sz w:val="24"/>
          <w:szCs w:val="24"/>
        </w:rPr>
      </w:pPr>
      <w:r>
        <w:rPr>
          <w:rFonts w:ascii="Times New Roman" w:eastAsia="Times New Roman" w:hAnsi="Times New Roman" w:cs="Times New Roman"/>
          <w:spacing w:val="-3"/>
          <w:sz w:val="24"/>
          <w:szCs w:val="24"/>
        </w:rPr>
        <w:t>E</w:t>
      </w:r>
      <w:r>
        <w:rPr>
          <w:rFonts w:ascii="宋体" w:eastAsia="宋体" w:hAnsi="宋体" w:cs="宋体"/>
          <w:spacing w:val="-3"/>
          <w:sz w:val="24"/>
          <w:szCs w:val="24"/>
        </w:rPr>
        <w:t>、搞好劳动力管理，及时调配人力资源，满足施工生产的需要；</w:t>
      </w:r>
    </w:p>
    <w:p>
      <w:pPr>
        <w:spacing w:line="219" w:lineRule="auto"/>
        <w:rPr>
          <w:rFonts w:ascii="宋体" w:eastAsia="宋体" w:hAnsi="宋体" w:cs="宋体"/>
          <w:sz w:val="24"/>
          <w:szCs w:val="24"/>
        </w:rPr>
        <w:sectPr>
          <w:headerReference w:type="default" r:id="rId26"/>
          <w:footerReference w:type="default" r:id="rId27"/>
          <w:pgSz w:w="11910" w:h="16840"/>
          <w:pgMar w:top="400" w:right="860" w:bottom="1182" w:left="1130" w:header="0" w:footer="969" w:gutter="0"/>
          <w:pgNumType w:start="13"/>
          <w:cols w:space="708"/>
        </w:sectPr>
      </w:pPr>
    </w:p>
    <w:p>
      <w:pPr>
        <w:spacing w:before="193"/>
      </w:pPr>
    </w:p>
    <w:tbl>
      <w:tblPr>
        <w:tblStyle w:val="TableNormal7"/>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27" w:name="bookmark31"/>
            <w:bookmarkStart w:id="28" w:name="bookmark29"/>
            <w:bookmarkStart w:id="29" w:name="bookmark32"/>
            <w:bookmarkStart w:id="30" w:name="bookmark28"/>
            <w:bookmarkStart w:id="31" w:name="bookmark30"/>
            <w:bookmarkEnd w:id="27"/>
            <w:bookmarkEnd w:id="28"/>
            <w:bookmarkEnd w:id="29"/>
            <w:bookmarkEnd w:id="30"/>
            <w:bookmarkEnd w:id="31"/>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页码：第8页共88页</w:t>
            </w:r>
          </w:p>
        </w:tc>
      </w:tr>
    </w:tbl>
    <w:p>
      <w:pPr>
        <w:pStyle w:val="BodyText"/>
        <w:spacing w:line="295" w:lineRule="auto"/>
      </w:pPr>
    </w:p>
    <w:p>
      <w:pPr>
        <w:spacing w:before="78" w:line="219" w:lineRule="auto"/>
        <w:ind w:left="919"/>
        <w:rPr>
          <w:rFonts w:ascii="宋体" w:eastAsia="宋体" w:hAnsi="宋体" w:cs="宋体"/>
          <w:sz w:val="24"/>
          <w:szCs w:val="24"/>
        </w:rPr>
      </w:pPr>
      <w:r>
        <w:rPr>
          <w:rFonts w:ascii="宋体" w:eastAsia="宋体" w:hAnsi="宋体" w:cs="宋体"/>
          <w:spacing w:val="12"/>
          <w:sz w:val="24"/>
          <w:szCs w:val="24"/>
        </w:rPr>
        <w:t>(4)技术内业</w:t>
      </w:r>
    </w:p>
    <w:p>
      <w:pPr>
        <w:spacing w:before="174" w:line="461" w:lineRule="exact"/>
        <w:ind w:left="1029"/>
        <w:rPr>
          <w:rFonts w:ascii="宋体" w:eastAsia="宋体" w:hAnsi="宋体" w:cs="宋体"/>
          <w:sz w:val="24"/>
          <w:szCs w:val="24"/>
        </w:rPr>
      </w:pPr>
      <w:r>
        <w:rPr>
          <w:rFonts w:ascii="Times New Roman" w:eastAsia="Times New Roman" w:hAnsi="Times New Roman" w:cs="Times New Roman"/>
          <w:spacing w:val="-1"/>
          <w:position w:val="16"/>
          <w:sz w:val="24"/>
          <w:szCs w:val="24"/>
        </w:rPr>
        <w:t>A</w:t>
      </w:r>
      <w:r>
        <w:rPr>
          <w:rFonts w:ascii="宋体" w:eastAsia="宋体" w:hAnsi="宋体" w:cs="宋体"/>
          <w:spacing w:val="-1"/>
          <w:position w:val="16"/>
          <w:sz w:val="24"/>
          <w:szCs w:val="24"/>
        </w:rPr>
        <w:t>、编制专项计划，包括质量检验计划、过程控制计划、质量预控措施等，对工</w:t>
      </w:r>
    </w:p>
    <w:p>
      <w:pPr>
        <w:spacing w:line="220" w:lineRule="auto"/>
        <w:ind w:left="550"/>
        <w:rPr>
          <w:rFonts w:ascii="宋体" w:eastAsia="宋体" w:hAnsi="宋体" w:cs="宋体"/>
          <w:sz w:val="24"/>
          <w:szCs w:val="24"/>
        </w:rPr>
      </w:pPr>
      <w:r>
        <w:rPr>
          <w:rFonts w:ascii="宋体" w:eastAsia="宋体" w:hAnsi="宋体" w:cs="宋体"/>
          <w:spacing w:val="-5"/>
          <w:sz w:val="24"/>
          <w:szCs w:val="24"/>
        </w:rPr>
        <w:t>程质量控制进行指导与控制；</w:t>
      </w:r>
    </w:p>
    <w:p>
      <w:pPr>
        <w:spacing w:before="182" w:line="470" w:lineRule="exact"/>
        <w:ind w:left="1029"/>
        <w:rPr>
          <w:rFonts w:ascii="宋体" w:eastAsia="宋体" w:hAnsi="宋体" w:cs="宋体"/>
          <w:sz w:val="24"/>
          <w:szCs w:val="24"/>
        </w:rPr>
      </w:pPr>
      <w:r>
        <w:rPr>
          <w:rFonts w:ascii="Times New Roman" w:eastAsia="Times New Roman" w:hAnsi="Times New Roman" w:cs="Times New Roman"/>
          <w:spacing w:val="-2"/>
          <w:position w:val="17"/>
          <w:sz w:val="24"/>
          <w:szCs w:val="24"/>
        </w:rPr>
        <w:t>B</w:t>
      </w:r>
      <w:r>
        <w:rPr>
          <w:rFonts w:ascii="宋体" w:eastAsia="宋体" w:hAnsi="宋体" w:cs="宋体"/>
          <w:spacing w:val="-2"/>
          <w:position w:val="17"/>
          <w:sz w:val="24"/>
          <w:szCs w:val="24"/>
        </w:rPr>
        <w:t>、负责执行和落实各项技术管理制度和措施，对工程</w:t>
      </w:r>
      <w:r>
        <w:rPr>
          <w:rFonts w:ascii="宋体" w:eastAsia="宋体" w:hAnsi="宋体" w:cs="宋体"/>
          <w:spacing w:val="-3"/>
          <w:position w:val="17"/>
          <w:sz w:val="24"/>
          <w:szCs w:val="24"/>
        </w:rPr>
        <w:t>技术资料进行收集管理，</w:t>
      </w:r>
    </w:p>
    <w:p>
      <w:pPr>
        <w:spacing w:line="219" w:lineRule="auto"/>
        <w:ind w:left="550"/>
        <w:rPr>
          <w:rFonts w:ascii="宋体" w:eastAsia="宋体" w:hAnsi="宋体" w:cs="宋体"/>
          <w:sz w:val="24"/>
          <w:szCs w:val="24"/>
        </w:rPr>
      </w:pPr>
      <w:r>
        <w:rPr>
          <w:rFonts w:ascii="宋体" w:eastAsia="宋体" w:hAnsi="宋体" w:cs="宋体"/>
          <w:spacing w:val="-5"/>
          <w:sz w:val="24"/>
          <w:szCs w:val="24"/>
        </w:rPr>
        <w:t>确保施工资料与工程进度的同步；</w:t>
      </w:r>
    </w:p>
    <w:p>
      <w:pPr>
        <w:spacing w:before="184" w:line="219" w:lineRule="auto"/>
        <w:ind w:left="1029"/>
        <w:rPr>
          <w:rFonts w:ascii="宋体" w:eastAsia="宋体" w:hAnsi="宋体" w:cs="宋体"/>
          <w:sz w:val="24"/>
          <w:szCs w:val="24"/>
        </w:rPr>
      </w:pPr>
      <w:r>
        <w:rPr>
          <w:rFonts w:ascii="Times New Roman" w:eastAsia="Times New Roman" w:hAnsi="Times New Roman" w:cs="Times New Roman"/>
          <w:spacing w:val="-5"/>
          <w:sz w:val="24"/>
          <w:szCs w:val="24"/>
        </w:rPr>
        <w:t>C</w:t>
      </w:r>
      <w:r>
        <w:rPr>
          <w:rFonts w:ascii="宋体" w:eastAsia="宋体" w:hAnsi="宋体" w:cs="宋体"/>
          <w:spacing w:val="-5"/>
          <w:sz w:val="24"/>
          <w:szCs w:val="24"/>
        </w:rPr>
        <w:t>、参加不合格品、不合格项分析会，制定、检查</w:t>
      </w:r>
      <w:r>
        <w:rPr>
          <w:rFonts w:ascii="宋体" w:eastAsia="宋体" w:hAnsi="宋体" w:cs="宋体"/>
          <w:spacing w:val="-6"/>
          <w:sz w:val="24"/>
          <w:szCs w:val="24"/>
        </w:rPr>
        <w:t>“纠正和预防措施”;</w:t>
      </w:r>
    </w:p>
    <w:p>
      <w:pPr>
        <w:spacing w:before="195" w:line="219" w:lineRule="auto"/>
        <w:ind w:left="919"/>
        <w:rPr>
          <w:rFonts w:ascii="宋体" w:eastAsia="宋体" w:hAnsi="宋体" w:cs="宋体"/>
          <w:sz w:val="24"/>
          <w:szCs w:val="24"/>
        </w:rPr>
      </w:pPr>
      <w:r>
        <w:rPr>
          <w:rFonts w:ascii="宋体" w:eastAsia="宋体" w:hAnsi="宋体" w:cs="宋体"/>
          <w:spacing w:val="17"/>
          <w:sz w:val="24"/>
          <w:szCs w:val="24"/>
        </w:rPr>
        <w:t>(5)材料员</w:t>
      </w:r>
    </w:p>
    <w:p>
      <w:pPr>
        <w:spacing w:before="186" w:line="219" w:lineRule="auto"/>
        <w:ind w:left="1029"/>
        <w:rPr>
          <w:rFonts w:ascii="宋体" w:eastAsia="宋体" w:hAnsi="宋体" w:cs="宋体"/>
          <w:sz w:val="24"/>
          <w:szCs w:val="24"/>
        </w:rPr>
      </w:pPr>
      <w:r>
        <w:rPr>
          <w:rFonts w:ascii="Times New Roman" w:eastAsia="Times New Roman" w:hAnsi="Times New Roman" w:cs="Times New Roman"/>
          <w:spacing w:val="-3"/>
          <w:sz w:val="24"/>
          <w:szCs w:val="24"/>
        </w:rPr>
        <w:t>A</w:t>
      </w:r>
      <w:r>
        <w:rPr>
          <w:rFonts w:ascii="宋体" w:eastAsia="宋体" w:hAnsi="宋体" w:cs="宋体"/>
          <w:spacing w:val="-3"/>
          <w:sz w:val="24"/>
          <w:szCs w:val="24"/>
        </w:rPr>
        <w:t>、对进场的料具按施工现场平面布置图存放，并做好</w:t>
      </w:r>
      <w:r>
        <w:rPr>
          <w:rFonts w:ascii="宋体" w:eastAsia="宋体" w:hAnsi="宋体" w:cs="宋体"/>
          <w:spacing w:val="-4"/>
          <w:sz w:val="24"/>
          <w:szCs w:val="24"/>
        </w:rPr>
        <w:t>保管和防护工作：</w:t>
      </w:r>
    </w:p>
    <w:p>
      <w:pPr>
        <w:spacing w:before="165" w:line="219" w:lineRule="auto"/>
        <w:ind w:left="1029"/>
        <w:rPr>
          <w:rFonts w:ascii="宋体" w:eastAsia="宋体" w:hAnsi="宋体" w:cs="宋体"/>
          <w:sz w:val="24"/>
          <w:szCs w:val="24"/>
        </w:rPr>
      </w:pPr>
      <w:r>
        <w:rPr>
          <w:rFonts w:ascii="Times New Roman" w:eastAsia="Times New Roman" w:hAnsi="Times New Roman" w:cs="Times New Roman"/>
          <w:spacing w:val="-3"/>
          <w:sz w:val="24"/>
          <w:szCs w:val="24"/>
        </w:rPr>
        <w:t>B</w:t>
      </w:r>
      <w:r>
        <w:rPr>
          <w:rFonts w:ascii="宋体" w:eastAsia="宋体" w:hAnsi="宋体" w:cs="宋体"/>
          <w:spacing w:val="-3"/>
          <w:sz w:val="24"/>
          <w:szCs w:val="24"/>
        </w:rPr>
        <w:t>、严格按物资采购程序进行采购，确保物</w:t>
      </w:r>
      <w:r>
        <w:rPr>
          <w:rFonts w:ascii="宋体" w:eastAsia="宋体" w:hAnsi="宋体" w:cs="宋体"/>
          <w:spacing w:val="-4"/>
          <w:sz w:val="24"/>
          <w:szCs w:val="24"/>
        </w:rPr>
        <w:t>资采购质量；</w:t>
      </w:r>
    </w:p>
    <w:p>
      <w:pPr>
        <w:spacing w:before="187" w:line="479" w:lineRule="exact"/>
        <w:ind w:left="1029"/>
        <w:rPr>
          <w:rFonts w:ascii="宋体" w:eastAsia="宋体" w:hAnsi="宋体" w:cs="宋体"/>
          <w:sz w:val="24"/>
          <w:szCs w:val="24"/>
        </w:rPr>
      </w:pPr>
      <w:r>
        <w:rPr>
          <w:rFonts w:ascii="Times New Roman" w:eastAsia="Times New Roman" w:hAnsi="Times New Roman" w:cs="Times New Roman"/>
          <w:spacing w:val="-1"/>
          <w:position w:val="18"/>
          <w:sz w:val="24"/>
          <w:szCs w:val="24"/>
        </w:rPr>
        <w:t>C</w:t>
      </w:r>
      <w:r>
        <w:rPr>
          <w:rFonts w:ascii="宋体" w:eastAsia="宋体" w:hAnsi="宋体" w:cs="宋体"/>
          <w:spacing w:val="-1"/>
          <w:position w:val="18"/>
          <w:sz w:val="24"/>
          <w:szCs w:val="24"/>
        </w:rPr>
        <w:t>、组织对工程物资的验收，确保使用合格产品，对进场的各种物资设备必须按</w:t>
      </w:r>
    </w:p>
    <w:p>
      <w:pPr>
        <w:spacing w:before="1" w:line="218" w:lineRule="auto"/>
        <w:ind w:left="550"/>
        <w:rPr>
          <w:rFonts w:ascii="宋体" w:eastAsia="宋体" w:hAnsi="宋体" w:cs="宋体"/>
          <w:sz w:val="24"/>
          <w:szCs w:val="24"/>
        </w:rPr>
      </w:pPr>
      <w:r>
        <w:rPr>
          <w:rFonts w:ascii="宋体" w:eastAsia="宋体" w:hAnsi="宋体" w:cs="宋体"/>
          <w:spacing w:val="-4"/>
          <w:sz w:val="24"/>
          <w:szCs w:val="24"/>
        </w:rPr>
        <w:t>质量标准和发货单进行检验和验证：</w:t>
      </w:r>
    </w:p>
    <w:p>
      <w:pPr>
        <w:spacing w:before="155" w:line="494" w:lineRule="exact"/>
        <w:ind w:left="1029"/>
        <w:rPr>
          <w:rFonts w:ascii="宋体" w:eastAsia="宋体" w:hAnsi="宋体" w:cs="宋体"/>
          <w:sz w:val="24"/>
          <w:szCs w:val="24"/>
        </w:rPr>
      </w:pPr>
      <w:r>
        <w:rPr>
          <w:rFonts w:ascii="宋体" w:eastAsia="宋体" w:hAnsi="宋体" w:cs="宋体"/>
          <w:spacing w:val="-3"/>
          <w:position w:val="19"/>
          <w:sz w:val="24"/>
          <w:szCs w:val="24"/>
        </w:rPr>
        <w:t>4、</w:t>
      </w:r>
      <w:r>
        <w:rPr>
          <w:rFonts w:ascii="宋体" w:eastAsia="宋体" w:hAnsi="宋体" w:cs="宋体"/>
          <w:spacing w:val="-63"/>
          <w:position w:val="19"/>
          <w:sz w:val="24"/>
          <w:szCs w:val="24"/>
        </w:rPr>
        <w:t xml:space="preserve"> </w:t>
      </w:r>
      <w:r>
        <w:rPr>
          <w:rFonts w:ascii="宋体" w:eastAsia="宋体" w:hAnsi="宋体" w:cs="宋体"/>
          <w:spacing w:val="-3"/>
          <w:position w:val="19"/>
          <w:sz w:val="24"/>
          <w:szCs w:val="24"/>
        </w:rPr>
        <w:t>如实填写物资凭证，保管好各项质量记录负责采购资料及验证记录的收集、</w:t>
      </w:r>
    </w:p>
    <w:p>
      <w:pPr>
        <w:spacing w:before="1" w:line="221" w:lineRule="auto"/>
        <w:ind w:left="550"/>
        <w:rPr>
          <w:rFonts w:ascii="宋体" w:eastAsia="宋体" w:hAnsi="宋体" w:cs="宋体"/>
          <w:sz w:val="24"/>
          <w:szCs w:val="24"/>
        </w:rPr>
      </w:pPr>
      <w:r>
        <w:rPr>
          <w:rFonts w:ascii="宋体" w:eastAsia="宋体" w:hAnsi="宋体" w:cs="宋体"/>
          <w:spacing w:val="-15"/>
          <w:sz w:val="24"/>
          <w:szCs w:val="24"/>
        </w:rPr>
        <w:t>整理；</w:t>
      </w:r>
    </w:p>
    <w:p>
      <w:pPr>
        <w:spacing w:before="169" w:line="219" w:lineRule="auto"/>
        <w:ind w:left="919"/>
        <w:rPr>
          <w:rFonts w:ascii="宋体" w:eastAsia="宋体" w:hAnsi="宋体" w:cs="宋体"/>
          <w:sz w:val="24"/>
          <w:szCs w:val="24"/>
        </w:rPr>
      </w:pPr>
      <w:r>
        <w:rPr>
          <w:rFonts w:ascii="宋体" w:eastAsia="宋体" w:hAnsi="宋体" w:cs="宋体"/>
          <w:spacing w:val="17"/>
          <w:sz w:val="24"/>
          <w:szCs w:val="24"/>
        </w:rPr>
        <w:t>(6)质检员</w:t>
      </w:r>
    </w:p>
    <w:p>
      <w:pPr>
        <w:spacing w:before="186" w:line="219" w:lineRule="auto"/>
        <w:ind w:left="1029"/>
        <w:rPr>
          <w:rFonts w:ascii="宋体" w:eastAsia="宋体" w:hAnsi="宋体" w:cs="宋体"/>
          <w:sz w:val="24"/>
          <w:szCs w:val="24"/>
        </w:rPr>
      </w:pPr>
      <w:r>
        <w:rPr>
          <w:rFonts w:ascii="宋体" w:eastAsia="宋体" w:hAnsi="宋体" w:cs="宋体"/>
          <w:spacing w:val="-2"/>
          <w:sz w:val="24"/>
          <w:szCs w:val="24"/>
        </w:rPr>
        <w:t>A、监督检查质量计划的落实情况，执行和落实各项</w:t>
      </w:r>
      <w:r>
        <w:rPr>
          <w:rFonts w:ascii="宋体" w:eastAsia="宋体" w:hAnsi="宋体" w:cs="宋体"/>
          <w:spacing w:val="-3"/>
          <w:sz w:val="24"/>
          <w:szCs w:val="24"/>
        </w:rPr>
        <w:t>质量管理制度和措施；</w:t>
      </w:r>
    </w:p>
    <w:p>
      <w:pPr>
        <w:spacing w:before="195" w:line="219" w:lineRule="auto"/>
        <w:ind w:left="1029"/>
        <w:rPr>
          <w:rFonts w:ascii="宋体" w:eastAsia="宋体" w:hAnsi="宋体" w:cs="宋体"/>
          <w:sz w:val="24"/>
          <w:szCs w:val="24"/>
        </w:rPr>
      </w:pPr>
      <w:r>
        <w:rPr>
          <w:rFonts w:ascii="Times New Roman" w:eastAsia="Times New Roman" w:hAnsi="Times New Roman" w:cs="Times New Roman"/>
          <w:spacing w:val="-2"/>
          <w:sz w:val="24"/>
          <w:szCs w:val="24"/>
        </w:rPr>
        <w:t>B</w:t>
      </w:r>
      <w:r>
        <w:rPr>
          <w:rFonts w:ascii="宋体" w:eastAsia="宋体" w:hAnsi="宋体" w:cs="宋体"/>
          <w:spacing w:val="-2"/>
          <w:sz w:val="24"/>
          <w:szCs w:val="24"/>
        </w:rPr>
        <w:t>、组织检查各工序的施工质量，参加或组织重要部位</w:t>
      </w:r>
      <w:r>
        <w:rPr>
          <w:rFonts w:ascii="宋体" w:eastAsia="宋体" w:hAnsi="宋体" w:cs="宋体"/>
          <w:spacing w:val="-3"/>
          <w:sz w:val="24"/>
          <w:szCs w:val="24"/>
        </w:rPr>
        <w:t>的预检和隐蔽工程检查。</w:t>
      </w:r>
    </w:p>
    <w:p>
      <w:pPr>
        <w:spacing w:before="185" w:line="219" w:lineRule="auto"/>
        <w:ind w:left="1029"/>
        <w:rPr>
          <w:rFonts w:ascii="宋体" w:eastAsia="宋体" w:hAnsi="宋体" w:cs="宋体"/>
          <w:sz w:val="24"/>
          <w:szCs w:val="24"/>
        </w:rPr>
      </w:pPr>
      <w:r>
        <w:rPr>
          <w:rFonts w:ascii="Times New Roman" w:eastAsia="Times New Roman" w:hAnsi="Times New Roman" w:cs="Times New Roman"/>
          <w:spacing w:val="-4"/>
          <w:sz w:val="24"/>
          <w:szCs w:val="24"/>
        </w:rPr>
        <w:t>C</w:t>
      </w:r>
      <w:r>
        <w:rPr>
          <w:rFonts w:ascii="宋体" w:eastAsia="宋体" w:hAnsi="宋体" w:cs="宋体"/>
          <w:spacing w:val="-4"/>
          <w:sz w:val="24"/>
          <w:szCs w:val="24"/>
        </w:rPr>
        <w:t>、组织分部工程的质量核定及单位工程的质量评定；</w:t>
      </w:r>
    </w:p>
    <w:p>
      <w:pPr>
        <w:spacing w:before="171" w:line="475" w:lineRule="exact"/>
        <w:ind w:left="1029"/>
        <w:rPr>
          <w:rFonts w:ascii="宋体" w:eastAsia="宋体" w:hAnsi="宋体" w:cs="宋体"/>
          <w:sz w:val="24"/>
          <w:szCs w:val="24"/>
        </w:rPr>
      </w:pPr>
      <w:r>
        <w:rPr>
          <w:rFonts w:ascii="Times New Roman" w:eastAsia="Times New Roman" w:hAnsi="Times New Roman" w:cs="Times New Roman"/>
          <w:spacing w:val="-4"/>
          <w:position w:val="17"/>
          <w:sz w:val="24"/>
          <w:szCs w:val="24"/>
        </w:rPr>
        <w:t>D</w:t>
      </w:r>
      <w:r>
        <w:rPr>
          <w:rFonts w:ascii="宋体" w:eastAsia="宋体" w:hAnsi="宋体" w:cs="宋体"/>
          <w:spacing w:val="-4"/>
          <w:position w:val="17"/>
          <w:sz w:val="24"/>
          <w:szCs w:val="24"/>
        </w:rPr>
        <w:t>、针对不合格品发出“不合格品报告”或“质量问题整改通知”,并监督检查其</w:t>
      </w:r>
    </w:p>
    <w:p>
      <w:pPr>
        <w:spacing w:line="220" w:lineRule="auto"/>
        <w:ind w:left="550"/>
        <w:rPr>
          <w:rFonts w:ascii="宋体" w:eastAsia="宋体" w:hAnsi="宋体" w:cs="宋体"/>
          <w:sz w:val="24"/>
          <w:szCs w:val="24"/>
        </w:rPr>
      </w:pPr>
      <w:r>
        <w:rPr>
          <w:rFonts w:ascii="宋体" w:eastAsia="宋体" w:hAnsi="宋体" w:cs="宋体"/>
          <w:spacing w:val="-11"/>
          <w:sz w:val="24"/>
          <w:szCs w:val="24"/>
        </w:rPr>
        <w:t>落实。</w:t>
      </w:r>
    </w:p>
    <w:p>
      <w:pPr>
        <w:spacing w:before="193" w:line="450" w:lineRule="exact"/>
        <w:ind w:left="1029"/>
        <w:rPr>
          <w:rFonts w:ascii="宋体" w:eastAsia="宋体" w:hAnsi="宋体" w:cs="宋体"/>
          <w:sz w:val="24"/>
          <w:szCs w:val="24"/>
        </w:rPr>
      </w:pPr>
      <w:r>
        <w:rPr>
          <w:rFonts w:ascii="Times New Roman" w:eastAsia="Times New Roman" w:hAnsi="Times New Roman" w:cs="Times New Roman"/>
          <w:position w:val="15"/>
          <w:sz w:val="24"/>
          <w:szCs w:val="24"/>
        </w:rPr>
        <w:t>E</w:t>
      </w:r>
      <w:r>
        <w:rPr>
          <w:rFonts w:ascii="宋体" w:eastAsia="宋体" w:hAnsi="宋体" w:cs="宋体"/>
          <w:position w:val="15"/>
          <w:sz w:val="24"/>
          <w:szCs w:val="24"/>
        </w:rPr>
        <w:t>、负责定期组织质量讲评、质量总结，以及与业主和业主代表</w:t>
      </w:r>
      <w:r>
        <w:rPr>
          <w:rFonts w:ascii="宋体" w:eastAsia="宋体" w:hAnsi="宋体" w:cs="宋体"/>
          <w:spacing w:val="-1"/>
          <w:position w:val="15"/>
          <w:sz w:val="24"/>
          <w:szCs w:val="24"/>
        </w:rPr>
        <w:t>、监理进行有关</w:t>
      </w:r>
    </w:p>
    <w:p>
      <w:pPr>
        <w:spacing w:before="1" w:line="219" w:lineRule="auto"/>
        <w:ind w:left="550"/>
        <w:rPr>
          <w:rFonts w:ascii="宋体" w:eastAsia="宋体" w:hAnsi="宋体" w:cs="宋体"/>
          <w:sz w:val="24"/>
          <w:szCs w:val="24"/>
        </w:rPr>
      </w:pPr>
      <w:r>
        <w:rPr>
          <w:rFonts w:ascii="宋体" w:eastAsia="宋体" w:hAnsi="宋体" w:cs="宋体"/>
          <w:spacing w:val="-6"/>
          <w:sz w:val="24"/>
          <w:szCs w:val="24"/>
        </w:rPr>
        <w:t>质量工作的沟通和汇报。</w:t>
      </w:r>
    </w:p>
    <w:p>
      <w:pPr>
        <w:spacing w:before="189" w:line="221" w:lineRule="auto"/>
        <w:ind w:left="553"/>
        <w:outlineLvl w:val="0"/>
        <w:rPr>
          <w:rFonts w:ascii="黑体" w:eastAsia="黑体" w:hAnsi="黑体" w:cs="黑体"/>
          <w:sz w:val="24"/>
          <w:szCs w:val="24"/>
        </w:rPr>
      </w:pPr>
      <w:r>
        <w:rPr>
          <w:rFonts w:ascii="黑体" w:eastAsia="黑体" w:hAnsi="黑体" w:cs="黑体"/>
          <w:b/>
          <w:bCs/>
          <w:spacing w:val="-1"/>
          <w:sz w:val="24"/>
          <w:szCs w:val="24"/>
        </w:rPr>
        <w:t>3.3施工主要任务划分</w:t>
      </w:r>
    </w:p>
    <w:p>
      <w:pPr>
        <w:spacing w:before="187" w:line="219" w:lineRule="auto"/>
        <w:ind w:left="3270"/>
        <w:rPr>
          <w:rFonts w:ascii="宋体" w:eastAsia="宋体" w:hAnsi="宋体" w:cs="宋体"/>
        </w:rPr>
      </w:pPr>
      <w:r>
        <w:rPr>
          <w:rFonts w:ascii="宋体" w:eastAsia="宋体" w:hAnsi="宋体" w:cs="宋体"/>
          <w:spacing w:val="1"/>
          <w:sz w:val="21"/>
          <w:szCs w:val="21"/>
        </w:rPr>
        <w:t>表3-1 施工主要任务划分计划一览表</w:t>
      </w:r>
    </w:p>
    <w:p>
      <w:pPr>
        <w:spacing w:line="107" w:lineRule="exact"/>
      </w:pPr>
    </w:p>
    <w:tbl>
      <w:tblPr>
        <w:tblStyle w:val="TableNormal7"/>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24"/>
        <w:gridCol w:w="5034"/>
        <w:gridCol w:w="2702"/>
      </w:tblGrid>
      <w:tr>
        <w:tblPrEx>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3"/>
        </w:trPr>
        <w:tc>
          <w:tcPr>
            <w:tcW w:w="724" w:type="dxa"/>
          </w:tcPr>
          <w:p>
            <w:pPr>
              <w:pStyle w:val="TableText"/>
              <w:spacing w:before="144" w:line="221" w:lineRule="auto"/>
              <w:ind w:left="155"/>
              <w:rPr>
                <w:sz w:val="20"/>
                <w:szCs w:val="20"/>
              </w:rPr>
            </w:pPr>
            <w:r>
              <w:rPr>
                <w:spacing w:val="-2"/>
                <w:sz w:val="20"/>
                <w:szCs w:val="20"/>
              </w:rPr>
              <w:t>序号</w:t>
            </w:r>
          </w:p>
        </w:tc>
        <w:tc>
          <w:tcPr>
            <w:tcW w:w="5034" w:type="dxa"/>
          </w:tcPr>
          <w:p>
            <w:pPr>
              <w:pStyle w:val="TableText"/>
              <w:spacing w:before="143" w:line="219" w:lineRule="auto"/>
              <w:ind w:left="1910"/>
              <w:rPr>
                <w:sz w:val="20"/>
                <w:szCs w:val="20"/>
              </w:rPr>
            </w:pPr>
            <w:r>
              <w:rPr>
                <w:spacing w:val="-1"/>
                <w:sz w:val="20"/>
                <w:szCs w:val="20"/>
              </w:rPr>
              <w:t>施工主要任务</w:t>
            </w:r>
          </w:p>
        </w:tc>
        <w:tc>
          <w:tcPr>
            <w:tcW w:w="2702" w:type="dxa"/>
          </w:tcPr>
          <w:p>
            <w:pPr>
              <w:pStyle w:val="TableText"/>
              <w:spacing w:before="143" w:line="220" w:lineRule="auto"/>
              <w:ind w:left="946"/>
              <w:rPr>
                <w:sz w:val="20"/>
                <w:szCs w:val="20"/>
              </w:rPr>
            </w:pPr>
            <w:r>
              <w:rPr>
                <w:spacing w:val="-2"/>
                <w:sz w:val="20"/>
                <w:szCs w:val="20"/>
              </w:rPr>
              <w:t>施工单位</w:t>
            </w:r>
          </w:p>
        </w:tc>
      </w:tr>
      <w:tr>
        <w:tblPrEx>
          <w:tblInd w:w="729" w:type="dxa"/>
          <w:tblLayout w:type="fixed"/>
          <w:tblCellMar>
            <w:top w:w="0" w:type="dxa"/>
            <w:left w:w="0" w:type="dxa"/>
            <w:bottom w:w="0" w:type="dxa"/>
            <w:right w:w="0" w:type="dxa"/>
          </w:tblCellMar>
          <w:tblLook w:val="0000"/>
        </w:tblPrEx>
        <w:trPr>
          <w:trHeight w:val="468"/>
        </w:trPr>
        <w:tc>
          <w:tcPr>
            <w:tcW w:w="724" w:type="dxa"/>
          </w:tcPr>
          <w:p/>
        </w:tc>
        <w:tc>
          <w:tcPr>
            <w:tcW w:w="5034" w:type="dxa"/>
          </w:tcPr>
          <w:p>
            <w:pPr>
              <w:pStyle w:val="TableText"/>
              <w:spacing w:before="140" w:line="219" w:lineRule="auto"/>
              <w:ind w:left="761"/>
              <w:rPr>
                <w:sz w:val="20"/>
                <w:szCs w:val="20"/>
              </w:rPr>
            </w:pPr>
            <w:r>
              <w:rPr>
                <w:spacing w:val="2"/>
                <w:sz w:val="20"/>
                <w:szCs w:val="20"/>
              </w:rPr>
              <w:t>地基与基础工程(±0.000标高以下工程)</w:t>
            </w:r>
          </w:p>
        </w:tc>
        <w:tc>
          <w:tcPr>
            <w:tcW w:w="2702" w:type="dxa"/>
          </w:tcPr>
          <w:p>
            <w:pPr>
              <w:pStyle w:val="TableText"/>
              <w:spacing w:before="140" w:line="219" w:lineRule="auto"/>
              <w:ind w:left="847"/>
              <w:rPr>
                <w:sz w:val="20"/>
                <w:szCs w:val="20"/>
              </w:rPr>
            </w:pPr>
            <w:r>
              <w:rPr>
                <w:spacing w:val="1"/>
                <w:sz w:val="20"/>
                <w:szCs w:val="20"/>
              </w:rPr>
              <w:t>总承包单位</w:t>
            </w:r>
          </w:p>
        </w:tc>
      </w:tr>
      <w:tr>
        <w:tblPrEx>
          <w:tblInd w:w="729" w:type="dxa"/>
          <w:tblLayout w:type="fixed"/>
          <w:tblCellMar>
            <w:top w:w="0" w:type="dxa"/>
            <w:left w:w="0" w:type="dxa"/>
            <w:bottom w:w="0" w:type="dxa"/>
            <w:right w:w="0" w:type="dxa"/>
          </w:tblCellMar>
          <w:tblLook w:val="0000"/>
        </w:tblPrEx>
        <w:trPr>
          <w:trHeight w:val="458"/>
        </w:trPr>
        <w:tc>
          <w:tcPr>
            <w:tcW w:w="724" w:type="dxa"/>
          </w:tcPr>
          <w:p>
            <w:pPr>
              <w:pStyle w:val="TableText"/>
              <w:spacing w:before="183" w:line="183" w:lineRule="auto"/>
              <w:ind w:left="305"/>
              <w:rPr>
                <w:sz w:val="20"/>
                <w:szCs w:val="20"/>
              </w:rPr>
            </w:pPr>
            <w:r>
              <w:rPr>
                <w:sz w:val="20"/>
                <w:szCs w:val="20"/>
              </w:rPr>
              <w:t>2</w:t>
            </w:r>
          </w:p>
        </w:tc>
        <w:tc>
          <w:tcPr>
            <w:tcW w:w="5034" w:type="dxa"/>
          </w:tcPr>
          <w:p>
            <w:pPr>
              <w:pStyle w:val="TableText"/>
              <w:spacing w:before="132" w:line="220" w:lineRule="auto"/>
              <w:ind w:left="1910"/>
              <w:rPr>
                <w:sz w:val="20"/>
                <w:szCs w:val="20"/>
              </w:rPr>
            </w:pPr>
            <w:r>
              <w:rPr>
                <w:spacing w:val="-2"/>
                <w:sz w:val="20"/>
                <w:szCs w:val="20"/>
              </w:rPr>
              <w:t>主体结构工程</w:t>
            </w:r>
          </w:p>
        </w:tc>
        <w:tc>
          <w:tcPr>
            <w:tcW w:w="2702" w:type="dxa"/>
          </w:tcPr>
          <w:p>
            <w:pPr>
              <w:pStyle w:val="TableText"/>
              <w:spacing w:before="132" w:line="219" w:lineRule="auto"/>
              <w:ind w:left="847"/>
              <w:rPr>
                <w:sz w:val="20"/>
                <w:szCs w:val="20"/>
              </w:rPr>
            </w:pPr>
            <w:r>
              <w:rPr>
                <w:spacing w:val="1"/>
                <w:sz w:val="20"/>
                <w:szCs w:val="20"/>
              </w:rPr>
              <w:t>总承包单位</w:t>
            </w:r>
          </w:p>
        </w:tc>
      </w:tr>
      <w:tr>
        <w:tblPrEx>
          <w:tblInd w:w="729" w:type="dxa"/>
          <w:tblLayout w:type="fixed"/>
          <w:tblCellMar>
            <w:top w:w="0" w:type="dxa"/>
            <w:left w:w="0" w:type="dxa"/>
            <w:bottom w:w="0" w:type="dxa"/>
            <w:right w:w="0" w:type="dxa"/>
          </w:tblCellMar>
          <w:tblLook w:val="0000"/>
        </w:tblPrEx>
        <w:trPr>
          <w:trHeight w:val="487"/>
        </w:trPr>
        <w:tc>
          <w:tcPr>
            <w:tcW w:w="724" w:type="dxa"/>
          </w:tcPr>
          <w:p>
            <w:pPr>
              <w:pStyle w:val="TableText"/>
              <w:spacing w:before="205" w:line="183" w:lineRule="auto"/>
              <w:ind w:left="305"/>
              <w:rPr>
                <w:sz w:val="20"/>
                <w:szCs w:val="20"/>
              </w:rPr>
            </w:pPr>
            <w:r>
              <w:rPr>
                <w:sz w:val="20"/>
                <w:szCs w:val="20"/>
              </w:rPr>
              <w:t>3</w:t>
            </w:r>
          </w:p>
        </w:tc>
        <w:tc>
          <w:tcPr>
            <w:tcW w:w="5034" w:type="dxa"/>
          </w:tcPr>
          <w:p>
            <w:pPr>
              <w:pStyle w:val="TableText"/>
              <w:spacing w:before="154" w:line="219" w:lineRule="auto"/>
              <w:ind w:left="1811"/>
              <w:rPr>
                <w:sz w:val="20"/>
                <w:szCs w:val="20"/>
              </w:rPr>
            </w:pPr>
            <w:r>
              <w:rPr>
                <w:spacing w:val="1"/>
                <w:sz w:val="20"/>
                <w:szCs w:val="20"/>
              </w:rPr>
              <w:t>内外墙砌筑工程</w:t>
            </w:r>
          </w:p>
        </w:tc>
        <w:tc>
          <w:tcPr>
            <w:tcW w:w="2702" w:type="dxa"/>
          </w:tcPr>
          <w:p>
            <w:pPr>
              <w:pStyle w:val="TableText"/>
              <w:spacing w:before="154" w:line="219" w:lineRule="auto"/>
              <w:ind w:left="847"/>
              <w:rPr>
                <w:sz w:val="20"/>
                <w:szCs w:val="20"/>
              </w:rPr>
            </w:pPr>
            <w:r>
              <w:rPr>
                <w:spacing w:val="1"/>
                <w:sz w:val="20"/>
                <w:szCs w:val="20"/>
              </w:rPr>
              <w:t>总承包单位</w:t>
            </w:r>
          </w:p>
        </w:tc>
      </w:tr>
      <w:tr>
        <w:tblPrEx>
          <w:tblInd w:w="729" w:type="dxa"/>
          <w:tblLayout w:type="fixed"/>
          <w:tblCellMar>
            <w:top w:w="0" w:type="dxa"/>
            <w:left w:w="0" w:type="dxa"/>
            <w:bottom w:w="0" w:type="dxa"/>
            <w:right w:w="0" w:type="dxa"/>
          </w:tblCellMar>
          <w:tblLook w:val="0000"/>
        </w:tblPrEx>
        <w:trPr>
          <w:trHeight w:val="473"/>
        </w:trPr>
        <w:tc>
          <w:tcPr>
            <w:tcW w:w="724" w:type="dxa"/>
          </w:tcPr>
          <w:p>
            <w:pPr>
              <w:pStyle w:val="TableText"/>
              <w:spacing w:before="198" w:line="183" w:lineRule="auto"/>
              <w:ind w:left="305"/>
              <w:rPr>
                <w:sz w:val="20"/>
                <w:szCs w:val="20"/>
              </w:rPr>
            </w:pPr>
            <w:r>
              <w:rPr>
                <w:sz w:val="20"/>
                <w:szCs w:val="20"/>
              </w:rPr>
              <w:t>4</w:t>
            </w:r>
          </w:p>
        </w:tc>
        <w:tc>
          <w:tcPr>
            <w:tcW w:w="5034" w:type="dxa"/>
          </w:tcPr>
          <w:p>
            <w:pPr>
              <w:pStyle w:val="TableText"/>
              <w:spacing w:before="147" w:line="219" w:lineRule="auto"/>
              <w:ind w:left="1211"/>
              <w:rPr>
                <w:sz w:val="20"/>
                <w:szCs w:val="20"/>
              </w:rPr>
            </w:pPr>
            <w:r>
              <w:rPr>
                <w:spacing w:val="-1"/>
                <w:sz w:val="20"/>
                <w:szCs w:val="20"/>
              </w:rPr>
              <w:t>楼地面及墙面、顶棚抹灰工程</w:t>
            </w:r>
          </w:p>
        </w:tc>
        <w:tc>
          <w:tcPr>
            <w:tcW w:w="2702" w:type="dxa"/>
          </w:tcPr>
          <w:p>
            <w:pPr>
              <w:pStyle w:val="TableText"/>
              <w:spacing w:before="147" w:line="219" w:lineRule="auto"/>
              <w:ind w:left="847"/>
              <w:rPr>
                <w:sz w:val="20"/>
                <w:szCs w:val="20"/>
              </w:rPr>
            </w:pPr>
            <w:r>
              <w:rPr>
                <w:spacing w:val="1"/>
                <w:sz w:val="20"/>
                <w:szCs w:val="20"/>
              </w:rPr>
              <w:t>总承包单位</w:t>
            </w:r>
          </w:p>
        </w:tc>
      </w:tr>
    </w:tbl>
    <w:p>
      <w:pPr>
        <w:pStyle w:val="BodyText"/>
      </w:pPr>
    </w:p>
    <w:p>
      <w:pPr>
        <w:sectPr>
          <w:headerReference w:type="default" r:id="rId28"/>
          <w:footerReference w:type="default" r:id="rId29"/>
          <w:pgSz w:w="11910" w:h="16840"/>
          <w:pgMar w:top="400" w:right="860" w:bottom="1182" w:left="1140" w:header="0" w:footer="969" w:gutter="0"/>
          <w:pgNumType w:start="14"/>
          <w:cols w:space="708"/>
        </w:sectPr>
      </w:pPr>
    </w:p>
    <w:p>
      <w:pPr>
        <w:spacing w:before="203"/>
      </w:pPr>
    </w:p>
    <w:tbl>
      <w:tblPr>
        <w:tblStyle w:val="TableNormal8"/>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90"/>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2519" w:type="dxa"/>
            <w:tcBorders>
              <w:left w:val="nil"/>
            </w:tcBorders>
          </w:tcPr>
          <w:p>
            <w:pPr>
              <w:pStyle w:val="TableText"/>
              <w:spacing w:before="41" w:line="215" w:lineRule="auto"/>
              <w:ind w:left="103"/>
              <w:rPr>
                <w:sz w:val="24"/>
                <w:szCs w:val="24"/>
              </w:rPr>
            </w:pPr>
            <w:r>
              <w:rPr>
                <w:b/>
                <w:bCs/>
                <w:spacing w:val="-5"/>
                <w:sz w:val="24"/>
                <w:szCs w:val="24"/>
              </w:rPr>
              <w:t>编号：</w:t>
            </w:r>
          </w:p>
          <w:p>
            <w:pPr>
              <w:pStyle w:val="TableText"/>
              <w:spacing w:line="219" w:lineRule="auto"/>
              <w:ind w:left="123"/>
              <w:rPr>
                <w:sz w:val="24"/>
                <w:szCs w:val="24"/>
              </w:rPr>
            </w:pPr>
            <w:r>
              <w:rPr>
                <w:b/>
                <w:bCs/>
                <w:sz w:val="24"/>
                <w:szCs w:val="24"/>
              </w:rPr>
              <w:t>时间：2021年x月x日</w:t>
            </w:r>
          </w:p>
        </w:tc>
        <w:tc>
          <w:tcPr>
            <w:tcW w:w="4690" w:type="dxa"/>
          </w:tcPr>
          <w:p>
            <w:pPr>
              <w:spacing w:line="250" w:lineRule="auto"/>
            </w:pPr>
          </w:p>
          <w:p>
            <w:pPr>
              <w:pStyle w:val="TableText"/>
              <w:spacing w:before="78" w:line="219" w:lineRule="auto"/>
              <w:ind w:left="279"/>
              <w:rPr>
                <w:sz w:val="24"/>
                <w:szCs w:val="24"/>
              </w:rPr>
            </w:pPr>
            <w:r>
              <w:rPr>
                <w:b/>
                <w:bCs/>
                <w:color w:val="F30000"/>
                <w:spacing w:val="-4"/>
                <w:sz w:val="24"/>
                <w:szCs w:val="24"/>
              </w:rPr>
              <w:t>书山有路勤为径，学海无涯苦作舟</w:t>
            </w:r>
          </w:p>
        </w:tc>
        <w:tc>
          <w:tcPr>
            <w:tcW w:w="2710" w:type="dxa"/>
            <w:tcBorders>
              <w:right w:val="nil"/>
            </w:tcBorders>
          </w:tcPr>
          <w:p>
            <w:pPr>
              <w:spacing w:line="251" w:lineRule="auto"/>
            </w:pPr>
          </w:p>
          <w:p>
            <w:pPr>
              <w:pStyle w:val="TableText"/>
              <w:spacing w:before="78" w:line="219" w:lineRule="auto"/>
              <w:ind w:left="129"/>
              <w:rPr>
                <w:sz w:val="24"/>
                <w:szCs w:val="24"/>
              </w:rPr>
            </w:pPr>
            <w:r>
              <w:rPr>
                <w:b/>
                <w:bCs/>
                <w:spacing w:val="-2"/>
                <w:sz w:val="24"/>
                <w:szCs w:val="24"/>
              </w:rPr>
              <w:t>页码：第9页共88页</w:t>
            </w:r>
          </w:p>
        </w:tc>
      </w:tr>
    </w:tbl>
    <w:p>
      <w:pPr>
        <w:spacing w:before="18"/>
      </w:pPr>
    </w:p>
    <w:tbl>
      <w:tblPr>
        <w:tblStyle w:val="TableNormal8"/>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14"/>
        <w:gridCol w:w="5034"/>
        <w:gridCol w:w="2702"/>
      </w:tblGrid>
      <w:tr>
        <w:tblPrEx>
          <w:tblInd w:w="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4"/>
        </w:trPr>
        <w:tc>
          <w:tcPr>
            <w:tcW w:w="714" w:type="dxa"/>
          </w:tcPr>
          <w:p>
            <w:pPr>
              <w:pStyle w:val="TableText"/>
              <w:spacing w:before="185" w:line="182" w:lineRule="auto"/>
              <w:ind w:left="295"/>
              <w:rPr>
                <w:sz w:val="20"/>
                <w:szCs w:val="20"/>
              </w:rPr>
            </w:pPr>
            <w:r>
              <w:rPr>
                <w:sz w:val="20"/>
                <w:szCs w:val="20"/>
              </w:rPr>
              <w:t>5</w:t>
            </w:r>
          </w:p>
        </w:tc>
        <w:tc>
          <w:tcPr>
            <w:tcW w:w="5034" w:type="dxa"/>
          </w:tcPr>
          <w:p>
            <w:pPr>
              <w:pStyle w:val="TableText"/>
              <w:spacing w:before="133" w:line="219" w:lineRule="auto"/>
              <w:ind w:left="411"/>
              <w:rPr>
                <w:sz w:val="20"/>
                <w:szCs w:val="20"/>
              </w:rPr>
            </w:pPr>
            <w:r>
              <w:rPr>
                <w:spacing w:val="-1"/>
                <w:sz w:val="20"/>
                <w:szCs w:val="20"/>
              </w:rPr>
              <w:t>外墙饰面、构造装饰及图纸要求的其它装饰装修</w:t>
            </w:r>
          </w:p>
        </w:tc>
        <w:tc>
          <w:tcPr>
            <w:tcW w:w="2702" w:type="dxa"/>
          </w:tcPr>
          <w:p>
            <w:pPr>
              <w:pStyle w:val="TableText"/>
              <w:spacing w:before="133" w:line="219" w:lineRule="auto"/>
              <w:ind w:left="847"/>
              <w:rPr>
                <w:sz w:val="20"/>
                <w:szCs w:val="20"/>
              </w:rPr>
            </w:pPr>
            <w:r>
              <w:rPr>
                <w:spacing w:val="1"/>
                <w:sz w:val="20"/>
                <w:szCs w:val="20"/>
              </w:rPr>
              <w:t>总承包单位</w:t>
            </w:r>
          </w:p>
        </w:tc>
      </w:tr>
      <w:tr>
        <w:tblPrEx>
          <w:tblInd w:w="729" w:type="dxa"/>
          <w:tblLayout w:type="fixed"/>
          <w:tblCellMar>
            <w:top w:w="0" w:type="dxa"/>
            <w:left w:w="0" w:type="dxa"/>
            <w:bottom w:w="0" w:type="dxa"/>
            <w:right w:w="0" w:type="dxa"/>
          </w:tblCellMar>
          <w:tblLook w:val="0000"/>
        </w:tblPrEx>
        <w:trPr>
          <w:trHeight w:val="469"/>
        </w:trPr>
        <w:tc>
          <w:tcPr>
            <w:tcW w:w="714" w:type="dxa"/>
          </w:tcPr>
          <w:p>
            <w:pPr>
              <w:pStyle w:val="TableText"/>
              <w:spacing w:before="190" w:line="183" w:lineRule="auto"/>
              <w:ind w:left="295"/>
              <w:rPr>
                <w:sz w:val="20"/>
                <w:szCs w:val="20"/>
              </w:rPr>
            </w:pPr>
            <w:r>
              <w:rPr>
                <w:sz w:val="20"/>
                <w:szCs w:val="20"/>
              </w:rPr>
              <w:t>6</w:t>
            </w:r>
          </w:p>
        </w:tc>
        <w:tc>
          <w:tcPr>
            <w:tcW w:w="5034" w:type="dxa"/>
          </w:tcPr>
          <w:p>
            <w:pPr>
              <w:pStyle w:val="TableText"/>
              <w:spacing w:before="139" w:line="220" w:lineRule="auto"/>
              <w:ind w:left="1410"/>
              <w:rPr>
                <w:sz w:val="20"/>
                <w:szCs w:val="20"/>
              </w:rPr>
            </w:pPr>
            <w:r>
              <w:rPr>
                <w:spacing w:val="1"/>
                <w:sz w:val="20"/>
                <w:szCs w:val="20"/>
              </w:rPr>
              <w:t>门窗、阳台护栏、钢结构</w:t>
            </w:r>
          </w:p>
        </w:tc>
        <w:tc>
          <w:tcPr>
            <w:tcW w:w="2702" w:type="dxa"/>
          </w:tcPr>
          <w:p>
            <w:pPr>
              <w:pStyle w:val="TableText"/>
              <w:spacing w:before="139" w:line="220" w:lineRule="auto"/>
              <w:ind w:left="946"/>
              <w:rPr>
                <w:sz w:val="20"/>
                <w:szCs w:val="20"/>
              </w:rPr>
            </w:pPr>
            <w:r>
              <w:rPr>
                <w:spacing w:val="-2"/>
                <w:sz w:val="20"/>
                <w:szCs w:val="20"/>
              </w:rPr>
              <w:t>专业分包</w:t>
            </w:r>
          </w:p>
        </w:tc>
      </w:tr>
      <w:tr>
        <w:tblPrEx>
          <w:tblInd w:w="729" w:type="dxa"/>
          <w:tblLayout w:type="fixed"/>
          <w:tblCellMar>
            <w:top w:w="0" w:type="dxa"/>
            <w:left w:w="0" w:type="dxa"/>
            <w:bottom w:w="0" w:type="dxa"/>
            <w:right w:w="0" w:type="dxa"/>
          </w:tblCellMar>
          <w:tblLook w:val="0000"/>
        </w:tblPrEx>
        <w:trPr>
          <w:trHeight w:val="478"/>
        </w:trPr>
        <w:tc>
          <w:tcPr>
            <w:tcW w:w="714" w:type="dxa"/>
          </w:tcPr>
          <w:p>
            <w:pPr>
              <w:pStyle w:val="TableText"/>
              <w:spacing w:before="193" w:line="182" w:lineRule="auto"/>
              <w:ind w:left="295"/>
              <w:rPr>
                <w:sz w:val="20"/>
                <w:szCs w:val="20"/>
              </w:rPr>
            </w:pPr>
            <w:r>
              <w:rPr>
                <w:sz w:val="20"/>
                <w:szCs w:val="20"/>
              </w:rPr>
              <w:t>7</w:t>
            </w:r>
          </w:p>
        </w:tc>
        <w:tc>
          <w:tcPr>
            <w:tcW w:w="5034" w:type="dxa"/>
          </w:tcPr>
          <w:p>
            <w:pPr>
              <w:pStyle w:val="TableText"/>
              <w:spacing w:before="140" w:line="219" w:lineRule="auto"/>
              <w:ind w:left="1211"/>
              <w:rPr>
                <w:sz w:val="20"/>
                <w:szCs w:val="20"/>
              </w:rPr>
            </w:pPr>
            <w:r>
              <w:rPr>
                <w:spacing w:val="-1"/>
                <w:sz w:val="20"/>
                <w:szCs w:val="20"/>
              </w:rPr>
              <w:t>屋面及防水、隔热、保温工程</w:t>
            </w:r>
          </w:p>
        </w:tc>
        <w:tc>
          <w:tcPr>
            <w:tcW w:w="2702" w:type="dxa"/>
          </w:tcPr>
          <w:p>
            <w:pPr>
              <w:pStyle w:val="TableText"/>
              <w:spacing w:before="140" w:line="220" w:lineRule="auto"/>
              <w:ind w:left="946"/>
              <w:rPr>
                <w:sz w:val="20"/>
                <w:szCs w:val="20"/>
              </w:rPr>
            </w:pPr>
            <w:r>
              <w:rPr>
                <w:spacing w:val="-2"/>
                <w:sz w:val="20"/>
                <w:szCs w:val="20"/>
              </w:rPr>
              <w:t>专业分包</w:t>
            </w:r>
          </w:p>
        </w:tc>
      </w:tr>
      <w:tr>
        <w:tblPrEx>
          <w:tblInd w:w="729" w:type="dxa"/>
          <w:tblLayout w:type="fixed"/>
          <w:tblCellMar>
            <w:top w:w="0" w:type="dxa"/>
            <w:left w:w="0" w:type="dxa"/>
            <w:bottom w:w="0" w:type="dxa"/>
            <w:right w:w="0" w:type="dxa"/>
          </w:tblCellMar>
          <w:tblLook w:val="0000"/>
        </w:tblPrEx>
        <w:trPr>
          <w:trHeight w:val="479"/>
        </w:trPr>
        <w:tc>
          <w:tcPr>
            <w:tcW w:w="714" w:type="dxa"/>
          </w:tcPr>
          <w:p>
            <w:pPr>
              <w:pStyle w:val="TableText"/>
              <w:spacing w:before="193" w:line="183" w:lineRule="auto"/>
              <w:ind w:left="295"/>
              <w:rPr>
                <w:sz w:val="20"/>
                <w:szCs w:val="20"/>
              </w:rPr>
            </w:pPr>
            <w:r>
              <w:rPr>
                <w:sz w:val="20"/>
                <w:szCs w:val="20"/>
              </w:rPr>
              <w:t>8</w:t>
            </w:r>
          </w:p>
        </w:tc>
        <w:tc>
          <w:tcPr>
            <w:tcW w:w="5034" w:type="dxa"/>
          </w:tcPr>
          <w:p>
            <w:pPr>
              <w:pStyle w:val="TableText"/>
              <w:spacing w:before="142" w:line="219" w:lineRule="auto"/>
              <w:ind w:left="1910"/>
              <w:rPr>
                <w:sz w:val="20"/>
                <w:szCs w:val="20"/>
              </w:rPr>
            </w:pPr>
            <w:r>
              <w:rPr>
                <w:spacing w:val="1"/>
                <w:sz w:val="20"/>
                <w:szCs w:val="20"/>
              </w:rPr>
              <w:t>室内水电安装</w:t>
            </w:r>
          </w:p>
        </w:tc>
        <w:tc>
          <w:tcPr>
            <w:tcW w:w="2702" w:type="dxa"/>
          </w:tcPr>
          <w:p>
            <w:pPr>
              <w:pStyle w:val="TableText"/>
              <w:spacing w:before="142" w:line="219" w:lineRule="auto"/>
              <w:ind w:left="847"/>
              <w:rPr>
                <w:sz w:val="20"/>
                <w:szCs w:val="20"/>
              </w:rPr>
            </w:pPr>
            <w:r>
              <w:rPr>
                <w:spacing w:val="1"/>
                <w:sz w:val="20"/>
                <w:szCs w:val="20"/>
              </w:rPr>
              <w:t>总承包单位</w:t>
            </w:r>
          </w:p>
        </w:tc>
      </w:tr>
      <w:tr>
        <w:tblPrEx>
          <w:tblInd w:w="729" w:type="dxa"/>
          <w:tblLayout w:type="fixed"/>
          <w:tblCellMar>
            <w:top w:w="0" w:type="dxa"/>
            <w:left w:w="0" w:type="dxa"/>
            <w:bottom w:w="0" w:type="dxa"/>
            <w:right w:w="0" w:type="dxa"/>
          </w:tblCellMar>
          <w:tblLook w:val="0000"/>
        </w:tblPrEx>
        <w:trPr>
          <w:trHeight w:val="928"/>
        </w:trPr>
        <w:tc>
          <w:tcPr>
            <w:tcW w:w="714" w:type="dxa"/>
          </w:tcPr>
          <w:p>
            <w:pPr>
              <w:spacing w:line="357" w:lineRule="auto"/>
            </w:pPr>
          </w:p>
          <w:p>
            <w:pPr>
              <w:pStyle w:val="TableText"/>
              <w:spacing w:before="65" w:line="183" w:lineRule="auto"/>
              <w:ind w:left="295"/>
              <w:rPr>
                <w:sz w:val="20"/>
                <w:szCs w:val="20"/>
              </w:rPr>
            </w:pPr>
            <w:r>
              <w:rPr>
                <w:sz w:val="20"/>
                <w:szCs w:val="20"/>
              </w:rPr>
              <w:t>9</w:t>
            </w:r>
          </w:p>
        </w:tc>
        <w:tc>
          <w:tcPr>
            <w:tcW w:w="5034" w:type="dxa"/>
          </w:tcPr>
          <w:p>
            <w:pPr>
              <w:pStyle w:val="TableText"/>
              <w:spacing w:before="133" w:line="489" w:lineRule="exact"/>
              <w:ind w:left="211"/>
              <w:rPr>
                <w:sz w:val="20"/>
                <w:szCs w:val="20"/>
              </w:rPr>
            </w:pPr>
            <w:r>
              <w:rPr>
                <w:spacing w:val="-1"/>
                <w:position w:val="22"/>
                <w:sz w:val="20"/>
                <w:szCs w:val="20"/>
              </w:rPr>
              <w:t>水电管线及底盒预埋及穿线，电视、电话、宽带网等</w:t>
            </w:r>
          </w:p>
          <w:p>
            <w:pPr>
              <w:pStyle w:val="TableText"/>
              <w:spacing w:line="219" w:lineRule="auto"/>
              <w:ind w:left="1511"/>
              <w:rPr>
                <w:sz w:val="20"/>
                <w:szCs w:val="20"/>
              </w:rPr>
            </w:pPr>
            <w:r>
              <w:rPr>
                <w:sz w:val="20"/>
                <w:szCs w:val="20"/>
              </w:rPr>
              <w:t>室内管道及底盒的安装</w:t>
            </w:r>
          </w:p>
        </w:tc>
        <w:tc>
          <w:tcPr>
            <w:tcW w:w="2702" w:type="dxa"/>
          </w:tcPr>
          <w:p>
            <w:pPr>
              <w:spacing w:line="306" w:lineRule="auto"/>
            </w:pPr>
          </w:p>
          <w:p>
            <w:pPr>
              <w:pStyle w:val="TableText"/>
              <w:spacing w:before="65" w:line="219" w:lineRule="auto"/>
              <w:ind w:left="847"/>
              <w:rPr>
                <w:sz w:val="20"/>
                <w:szCs w:val="20"/>
              </w:rPr>
            </w:pPr>
            <w:r>
              <w:rPr>
                <w:spacing w:val="1"/>
                <w:sz w:val="20"/>
                <w:szCs w:val="20"/>
              </w:rPr>
              <w:t>总承包单位</w:t>
            </w:r>
          </w:p>
        </w:tc>
      </w:tr>
      <w:tr>
        <w:tblPrEx>
          <w:tblInd w:w="729" w:type="dxa"/>
          <w:tblLayout w:type="fixed"/>
          <w:tblCellMar>
            <w:top w:w="0" w:type="dxa"/>
            <w:left w:w="0" w:type="dxa"/>
            <w:bottom w:w="0" w:type="dxa"/>
            <w:right w:w="0" w:type="dxa"/>
          </w:tblCellMar>
          <w:tblLook w:val="0000"/>
        </w:tblPrEx>
        <w:trPr>
          <w:trHeight w:val="469"/>
        </w:trPr>
        <w:tc>
          <w:tcPr>
            <w:tcW w:w="714" w:type="dxa"/>
          </w:tcPr>
          <w:p>
            <w:pPr>
              <w:pStyle w:val="TableText"/>
              <w:spacing w:before="195" w:line="184" w:lineRule="auto"/>
              <w:ind w:left="244"/>
              <w:rPr>
                <w:sz w:val="20"/>
                <w:szCs w:val="20"/>
              </w:rPr>
            </w:pPr>
            <w:r>
              <w:rPr>
                <w:spacing w:val="-6"/>
                <w:sz w:val="20"/>
                <w:szCs w:val="20"/>
              </w:rPr>
              <w:t>10</w:t>
            </w:r>
          </w:p>
        </w:tc>
        <w:tc>
          <w:tcPr>
            <w:tcW w:w="5034" w:type="dxa"/>
          </w:tcPr>
          <w:p>
            <w:pPr>
              <w:pStyle w:val="TableText"/>
              <w:spacing w:before="144" w:line="219" w:lineRule="auto"/>
              <w:ind w:left="1511"/>
              <w:rPr>
                <w:sz w:val="20"/>
                <w:szCs w:val="20"/>
              </w:rPr>
            </w:pPr>
            <w:r>
              <w:rPr>
                <w:spacing w:val="-1"/>
                <w:sz w:val="20"/>
                <w:szCs w:val="20"/>
              </w:rPr>
              <w:t>单体附属室外市政工程</w:t>
            </w:r>
          </w:p>
        </w:tc>
        <w:tc>
          <w:tcPr>
            <w:tcW w:w="2702" w:type="dxa"/>
          </w:tcPr>
          <w:p>
            <w:pPr>
              <w:pStyle w:val="TableText"/>
              <w:spacing w:before="145" w:line="219" w:lineRule="auto"/>
              <w:ind w:left="847"/>
              <w:rPr>
                <w:sz w:val="20"/>
                <w:szCs w:val="20"/>
              </w:rPr>
            </w:pPr>
            <w:r>
              <w:rPr>
                <w:spacing w:val="1"/>
                <w:sz w:val="20"/>
                <w:szCs w:val="20"/>
              </w:rPr>
              <w:t>总承包单位</w:t>
            </w:r>
          </w:p>
        </w:tc>
      </w:tr>
      <w:tr>
        <w:tblPrEx>
          <w:tblInd w:w="729" w:type="dxa"/>
          <w:tblLayout w:type="fixed"/>
          <w:tblCellMar>
            <w:top w:w="0" w:type="dxa"/>
            <w:left w:w="0" w:type="dxa"/>
            <w:bottom w:w="0" w:type="dxa"/>
            <w:right w:w="0" w:type="dxa"/>
          </w:tblCellMar>
          <w:tblLook w:val="0000"/>
        </w:tblPrEx>
        <w:trPr>
          <w:trHeight w:val="489"/>
        </w:trPr>
        <w:tc>
          <w:tcPr>
            <w:tcW w:w="714" w:type="dxa"/>
          </w:tcPr>
          <w:p>
            <w:pPr>
              <w:pStyle w:val="TableText"/>
              <w:spacing w:before="206" w:line="184" w:lineRule="auto"/>
              <w:ind w:left="244"/>
              <w:rPr>
                <w:sz w:val="20"/>
                <w:szCs w:val="20"/>
              </w:rPr>
            </w:pPr>
            <w:r>
              <w:rPr>
                <w:spacing w:val="-6"/>
                <w:sz w:val="20"/>
                <w:szCs w:val="20"/>
              </w:rPr>
              <w:t>11</w:t>
            </w:r>
          </w:p>
        </w:tc>
        <w:tc>
          <w:tcPr>
            <w:tcW w:w="5034" w:type="dxa"/>
          </w:tcPr>
          <w:p>
            <w:pPr>
              <w:pStyle w:val="TableText"/>
              <w:spacing w:before="156" w:line="220" w:lineRule="auto"/>
              <w:ind w:left="2111"/>
              <w:rPr>
                <w:sz w:val="20"/>
                <w:szCs w:val="20"/>
              </w:rPr>
            </w:pPr>
            <w:r>
              <w:rPr>
                <w:spacing w:val="-3"/>
                <w:sz w:val="20"/>
                <w:szCs w:val="20"/>
              </w:rPr>
              <w:t>消防工程</w:t>
            </w:r>
          </w:p>
        </w:tc>
        <w:tc>
          <w:tcPr>
            <w:tcW w:w="2702" w:type="dxa"/>
          </w:tcPr>
          <w:p>
            <w:pPr>
              <w:pStyle w:val="TableText"/>
              <w:spacing w:before="156" w:line="219" w:lineRule="auto"/>
              <w:ind w:left="847"/>
              <w:rPr>
                <w:sz w:val="20"/>
                <w:szCs w:val="20"/>
              </w:rPr>
            </w:pPr>
            <w:r>
              <w:rPr>
                <w:spacing w:val="1"/>
                <w:sz w:val="20"/>
                <w:szCs w:val="20"/>
              </w:rPr>
              <w:t>总承包单位</w:t>
            </w:r>
          </w:p>
        </w:tc>
      </w:tr>
      <w:tr>
        <w:tblPrEx>
          <w:tblInd w:w="729" w:type="dxa"/>
          <w:tblLayout w:type="fixed"/>
          <w:tblCellMar>
            <w:top w:w="0" w:type="dxa"/>
            <w:left w:w="0" w:type="dxa"/>
            <w:bottom w:w="0" w:type="dxa"/>
            <w:right w:w="0" w:type="dxa"/>
          </w:tblCellMar>
          <w:tblLook w:val="0000"/>
        </w:tblPrEx>
        <w:trPr>
          <w:trHeight w:val="474"/>
        </w:trPr>
        <w:tc>
          <w:tcPr>
            <w:tcW w:w="714" w:type="dxa"/>
          </w:tcPr>
          <w:p>
            <w:pPr>
              <w:pStyle w:val="TableText"/>
              <w:spacing w:before="197" w:line="184" w:lineRule="auto"/>
              <w:ind w:left="244"/>
              <w:rPr>
                <w:sz w:val="20"/>
                <w:szCs w:val="20"/>
              </w:rPr>
            </w:pPr>
            <w:r>
              <w:rPr>
                <w:spacing w:val="-6"/>
                <w:sz w:val="20"/>
                <w:szCs w:val="20"/>
              </w:rPr>
              <w:t>12</w:t>
            </w:r>
          </w:p>
        </w:tc>
        <w:tc>
          <w:tcPr>
            <w:tcW w:w="5034" w:type="dxa"/>
          </w:tcPr>
          <w:p>
            <w:pPr>
              <w:pStyle w:val="TableText"/>
              <w:spacing w:before="147" w:line="220" w:lineRule="auto"/>
              <w:ind w:left="2111"/>
              <w:rPr>
                <w:sz w:val="20"/>
                <w:szCs w:val="20"/>
              </w:rPr>
            </w:pPr>
            <w:r>
              <w:rPr>
                <w:spacing w:val="1"/>
                <w:sz w:val="20"/>
                <w:szCs w:val="20"/>
              </w:rPr>
              <w:t>防雷工程</w:t>
            </w:r>
          </w:p>
        </w:tc>
        <w:tc>
          <w:tcPr>
            <w:tcW w:w="2702" w:type="dxa"/>
          </w:tcPr>
          <w:p>
            <w:pPr>
              <w:pStyle w:val="TableText"/>
              <w:spacing w:before="147" w:line="219" w:lineRule="auto"/>
              <w:ind w:left="847"/>
              <w:rPr>
                <w:sz w:val="20"/>
                <w:szCs w:val="20"/>
              </w:rPr>
            </w:pPr>
            <w:r>
              <w:rPr>
                <w:spacing w:val="1"/>
                <w:sz w:val="20"/>
                <w:szCs w:val="20"/>
              </w:rPr>
              <w:t>总承包单位</w:t>
            </w:r>
          </w:p>
        </w:tc>
      </w:tr>
    </w:tbl>
    <w:p>
      <w:pPr>
        <w:spacing w:before="114" w:line="354" w:lineRule="auto"/>
        <w:ind w:left="539" w:right="618" w:firstLine="489"/>
        <w:jc w:val="both"/>
        <w:rPr>
          <w:rFonts w:ascii="宋体" w:eastAsia="宋体" w:hAnsi="宋体" w:cs="宋体"/>
          <w:sz w:val="24"/>
          <w:szCs w:val="24"/>
        </w:rPr>
      </w:pPr>
      <w:r>
        <w:rPr>
          <w:rFonts w:ascii="宋体" w:eastAsia="宋体" w:hAnsi="宋体" w:cs="宋体"/>
          <w:spacing w:val="-4"/>
          <w:sz w:val="24"/>
          <w:szCs w:val="24"/>
        </w:rPr>
        <w:t>本工程工程量大、工程质量要求高，工期紧张。为了保证基础、主体、装修的有</w:t>
      </w:r>
      <w:r>
        <w:rPr>
          <w:rFonts w:ascii="宋体" w:eastAsia="宋体" w:hAnsi="宋体" w:cs="宋体"/>
          <w:spacing w:val="10"/>
          <w:sz w:val="24"/>
          <w:szCs w:val="24"/>
        </w:rPr>
        <w:t xml:space="preserve"> </w:t>
      </w:r>
      <w:r>
        <w:rPr>
          <w:rFonts w:ascii="宋体" w:eastAsia="宋体" w:hAnsi="宋体" w:cs="宋体"/>
          <w:spacing w:val="-3"/>
          <w:sz w:val="24"/>
          <w:szCs w:val="24"/>
        </w:rPr>
        <w:t>效穿插施工，处理好各工序间的交叉配合及尽可能地利用空</w:t>
      </w:r>
      <w:r>
        <w:rPr>
          <w:rFonts w:ascii="宋体" w:eastAsia="宋体" w:hAnsi="宋体" w:cs="宋体"/>
          <w:spacing w:val="-4"/>
          <w:sz w:val="24"/>
          <w:szCs w:val="24"/>
        </w:rPr>
        <w:t>间和时间资源，保质保量</w:t>
      </w:r>
    </w:p>
    <w:p>
      <w:pPr>
        <w:spacing w:line="219" w:lineRule="auto"/>
        <w:ind w:left="539"/>
        <w:rPr>
          <w:rFonts w:ascii="宋体" w:eastAsia="宋体" w:hAnsi="宋体" w:cs="宋体"/>
          <w:sz w:val="24"/>
          <w:szCs w:val="24"/>
        </w:rPr>
      </w:pPr>
      <w:r>
        <w:rPr>
          <w:rFonts w:ascii="宋体" w:eastAsia="宋体" w:hAnsi="宋体" w:cs="宋体"/>
          <w:spacing w:val="-5"/>
          <w:sz w:val="24"/>
          <w:szCs w:val="24"/>
        </w:rPr>
        <w:t>如期完成施工任务，施工部署如下：</w:t>
      </w:r>
    </w:p>
    <w:p>
      <w:pPr>
        <w:spacing w:before="195" w:line="219" w:lineRule="auto"/>
        <w:ind w:left="539"/>
        <w:rPr>
          <w:rFonts w:ascii="宋体" w:eastAsia="宋体" w:hAnsi="宋体" w:cs="宋体"/>
          <w:sz w:val="24"/>
          <w:szCs w:val="24"/>
        </w:rPr>
      </w:pPr>
      <w:r>
        <w:rPr>
          <w:rFonts w:ascii="宋体" w:eastAsia="宋体" w:hAnsi="宋体" w:cs="宋体"/>
          <w:spacing w:val="8"/>
          <w:sz w:val="24"/>
          <w:szCs w:val="24"/>
        </w:rPr>
        <w:t>3.3.1地基与基础工程(±0.000标高以下工程)</w:t>
      </w:r>
    </w:p>
    <w:p>
      <w:pPr>
        <w:spacing w:before="172" w:line="362" w:lineRule="auto"/>
        <w:ind w:left="539" w:right="620" w:firstLine="489"/>
        <w:rPr>
          <w:rFonts w:ascii="宋体" w:eastAsia="宋体" w:hAnsi="宋体" w:cs="宋体"/>
          <w:sz w:val="24"/>
          <w:szCs w:val="24"/>
        </w:rPr>
      </w:pPr>
      <w:r>
        <w:rPr>
          <w:rFonts w:ascii="宋体" w:eastAsia="宋体" w:hAnsi="宋体" w:cs="宋体"/>
          <w:spacing w:val="-6"/>
          <w:sz w:val="24"/>
          <w:szCs w:val="24"/>
        </w:rPr>
        <w:t>采用污水泵抽水的方法抽水，人工开挖凿石。根据进度要求，</w:t>
      </w:r>
      <w:r>
        <w:rPr>
          <w:rFonts w:ascii="宋体" w:eastAsia="宋体" w:hAnsi="宋体" w:cs="宋体"/>
          <w:spacing w:val="-7"/>
          <w:sz w:val="24"/>
          <w:szCs w:val="24"/>
        </w:rPr>
        <w:t>设1台QTZ63</w:t>
      </w:r>
      <w:r>
        <w:rPr>
          <w:rFonts w:ascii="宋体" w:eastAsia="宋体" w:hAnsi="宋体" w:cs="宋体"/>
          <w:spacing w:val="-43"/>
          <w:sz w:val="24"/>
          <w:szCs w:val="24"/>
        </w:rPr>
        <w:t xml:space="preserve"> </w:t>
      </w:r>
      <w:r>
        <w:rPr>
          <w:rFonts w:ascii="宋体" w:eastAsia="宋体" w:hAnsi="宋体" w:cs="宋体"/>
          <w:spacing w:val="-7"/>
          <w:sz w:val="24"/>
          <w:szCs w:val="24"/>
        </w:rPr>
        <w:t>塔吊，</w:t>
      </w:r>
      <w:r>
        <w:rPr>
          <w:rFonts w:ascii="宋体" w:eastAsia="宋体" w:hAnsi="宋体" w:cs="宋体"/>
          <w:sz w:val="24"/>
          <w:szCs w:val="24"/>
        </w:rPr>
        <w:t xml:space="preserve"> </w:t>
      </w:r>
      <w:r>
        <w:rPr>
          <w:rFonts w:ascii="宋体" w:eastAsia="宋体" w:hAnsi="宋体" w:cs="宋体"/>
          <w:spacing w:val="-3"/>
          <w:sz w:val="24"/>
          <w:szCs w:val="24"/>
        </w:rPr>
        <w:t>模板采用净面板。地下室结构混凝土采用商品混凝土。地下</w:t>
      </w:r>
      <w:r>
        <w:rPr>
          <w:rFonts w:ascii="宋体" w:eastAsia="宋体" w:hAnsi="宋体" w:cs="宋体"/>
          <w:spacing w:val="-4"/>
          <w:sz w:val="24"/>
          <w:szCs w:val="24"/>
        </w:rPr>
        <w:t>结构施工脚手架采用落地</w:t>
      </w:r>
    </w:p>
    <w:p>
      <w:pPr>
        <w:spacing w:before="1" w:line="218" w:lineRule="auto"/>
        <w:ind w:left="539"/>
        <w:rPr>
          <w:rFonts w:ascii="宋体" w:eastAsia="宋体" w:hAnsi="宋体" w:cs="宋体"/>
          <w:sz w:val="24"/>
          <w:szCs w:val="24"/>
        </w:rPr>
      </w:pPr>
      <w:r>
        <w:rPr>
          <w:rFonts w:ascii="宋体" w:eastAsia="宋体" w:hAnsi="宋体" w:cs="宋体"/>
          <w:spacing w:val="-12"/>
          <w:sz w:val="24"/>
          <w:szCs w:val="24"/>
        </w:rPr>
        <w:t>式钢管脚手架，</w:t>
      </w:r>
    </w:p>
    <w:p>
      <w:pPr>
        <w:spacing w:before="197" w:line="219" w:lineRule="auto"/>
        <w:ind w:left="539"/>
        <w:rPr>
          <w:rFonts w:ascii="宋体" w:eastAsia="宋体" w:hAnsi="宋体" w:cs="宋体"/>
          <w:sz w:val="24"/>
          <w:szCs w:val="24"/>
        </w:rPr>
      </w:pPr>
      <w:r>
        <w:rPr>
          <w:rFonts w:ascii="宋体" w:eastAsia="宋体" w:hAnsi="宋体" w:cs="宋体"/>
          <w:spacing w:val="13"/>
          <w:sz w:val="24"/>
          <w:szCs w:val="24"/>
        </w:rPr>
        <w:t>3.3.2 主体结构工程(±0.000标高以上结构)</w:t>
      </w:r>
    </w:p>
    <w:p>
      <w:pPr>
        <w:spacing w:before="172" w:line="482" w:lineRule="exact"/>
        <w:ind w:left="1029"/>
        <w:rPr>
          <w:rFonts w:ascii="宋体" w:eastAsia="宋体" w:hAnsi="宋体" w:cs="宋体"/>
          <w:sz w:val="24"/>
          <w:szCs w:val="24"/>
        </w:rPr>
      </w:pPr>
      <w:r>
        <w:rPr>
          <w:rFonts w:ascii="宋体" w:eastAsia="宋体" w:hAnsi="宋体" w:cs="宋体"/>
          <w:spacing w:val="-6"/>
          <w:position w:val="18"/>
          <w:sz w:val="24"/>
          <w:szCs w:val="24"/>
        </w:rPr>
        <w:t>现场设置1台</w:t>
      </w:r>
      <w:r>
        <w:rPr>
          <w:rFonts w:ascii="Times New Roman" w:eastAsia="Times New Roman" w:hAnsi="Times New Roman" w:cs="Times New Roman"/>
          <w:spacing w:val="-6"/>
          <w:position w:val="18"/>
          <w:sz w:val="24"/>
          <w:szCs w:val="24"/>
        </w:rPr>
        <w:t>QTZ63</w:t>
      </w:r>
      <w:r>
        <w:rPr>
          <w:rFonts w:ascii="宋体" w:eastAsia="宋体" w:hAnsi="宋体" w:cs="宋体"/>
          <w:spacing w:val="-6"/>
          <w:position w:val="18"/>
          <w:sz w:val="24"/>
          <w:szCs w:val="24"/>
        </w:rPr>
        <w:t>塔吊，墙模板采用北京大钢模体系，</w:t>
      </w:r>
      <w:r>
        <w:rPr>
          <w:rFonts w:ascii="宋体" w:eastAsia="宋体" w:hAnsi="宋体" w:cs="宋体"/>
          <w:spacing w:val="-7"/>
          <w:position w:val="18"/>
          <w:sz w:val="24"/>
          <w:szCs w:val="24"/>
        </w:rPr>
        <w:t>混凝土采用商品混凝土。</w:t>
      </w:r>
    </w:p>
    <w:p>
      <w:pPr>
        <w:spacing w:before="1" w:line="218" w:lineRule="auto"/>
        <w:ind w:left="539"/>
        <w:rPr>
          <w:rFonts w:ascii="宋体" w:eastAsia="宋体" w:hAnsi="宋体" w:cs="宋体"/>
          <w:sz w:val="24"/>
          <w:szCs w:val="24"/>
        </w:rPr>
      </w:pPr>
      <w:r>
        <w:rPr>
          <w:rFonts w:ascii="宋体" w:eastAsia="宋体" w:hAnsi="宋体" w:cs="宋体"/>
          <w:spacing w:val="-2"/>
          <w:sz w:val="24"/>
          <w:szCs w:val="24"/>
        </w:rPr>
        <w:t>楼层模板配置按三层周转。结构施工脚手架采用滑架。</w:t>
      </w:r>
    </w:p>
    <w:p>
      <w:pPr>
        <w:spacing w:before="187" w:line="219" w:lineRule="auto"/>
        <w:ind w:left="539"/>
        <w:rPr>
          <w:rFonts w:ascii="宋体" w:eastAsia="宋体" w:hAnsi="宋体" w:cs="宋体"/>
          <w:sz w:val="24"/>
          <w:szCs w:val="24"/>
        </w:rPr>
      </w:pPr>
      <w:r>
        <w:rPr>
          <w:rFonts w:ascii="宋体" w:eastAsia="宋体" w:hAnsi="宋体" w:cs="宋体"/>
          <w:spacing w:val="-4"/>
          <w:sz w:val="24"/>
          <w:szCs w:val="24"/>
        </w:rPr>
        <w:t>3.3.3  内装修工程</w:t>
      </w:r>
    </w:p>
    <w:p>
      <w:pPr>
        <w:spacing w:before="176" w:line="361" w:lineRule="auto"/>
        <w:ind w:left="539" w:right="529" w:firstLine="489"/>
        <w:jc w:val="both"/>
        <w:rPr>
          <w:rFonts w:ascii="宋体" w:eastAsia="宋体" w:hAnsi="宋体" w:cs="宋体"/>
          <w:sz w:val="24"/>
          <w:szCs w:val="24"/>
        </w:rPr>
      </w:pPr>
      <w:r>
        <w:rPr>
          <w:rFonts w:ascii="宋体" w:eastAsia="宋体" w:hAnsi="宋体" w:cs="宋体"/>
          <w:spacing w:val="-4"/>
          <w:sz w:val="24"/>
          <w:szCs w:val="24"/>
        </w:rPr>
        <w:t xml:space="preserve">根据进度安排，争得设计和主管部门的同意后主体施工过程和完成后，及时插入 </w:t>
      </w:r>
      <w:r>
        <w:rPr>
          <w:rFonts w:ascii="宋体" w:eastAsia="宋体" w:hAnsi="宋体" w:cs="宋体"/>
          <w:spacing w:val="-1"/>
          <w:sz w:val="24"/>
          <w:szCs w:val="24"/>
        </w:rPr>
        <w:t>砌筑、抹灰、内抹、配电房、二装、电梯、空调等工序作业，各工序相互穿插协调，</w:t>
      </w:r>
    </w:p>
    <w:p>
      <w:pPr>
        <w:spacing w:line="218" w:lineRule="auto"/>
        <w:ind w:left="539"/>
        <w:rPr>
          <w:rFonts w:ascii="宋体" w:eastAsia="宋体" w:hAnsi="宋体" w:cs="宋体"/>
          <w:sz w:val="24"/>
          <w:szCs w:val="24"/>
        </w:rPr>
      </w:pPr>
      <w:r>
        <w:rPr>
          <w:rFonts w:ascii="宋体" w:eastAsia="宋体" w:hAnsi="宋体" w:cs="宋体"/>
          <w:spacing w:val="-10"/>
          <w:sz w:val="24"/>
          <w:szCs w:val="24"/>
        </w:rPr>
        <w:t>提供工作面。</w:t>
      </w:r>
    </w:p>
    <w:p>
      <w:pPr>
        <w:spacing w:before="178" w:line="220" w:lineRule="auto"/>
        <w:ind w:left="539"/>
        <w:rPr>
          <w:rFonts w:ascii="宋体" w:eastAsia="宋体" w:hAnsi="宋体" w:cs="宋体"/>
          <w:sz w:val="24"/>
          <w:szCs w:val="24"/>
        </w:rPr>
      </w:pPr>
      <w:r>
        <w:rPr>
          <w:rFonts w:ascii="宋体" w:eastAsia="宋体" w:hAnsi="宋体" w:cs="宋体"/>
          <w:spacing w:val="4"/>
          <w:sz w:val="24"/>
          <w:szCs w:val="24"/>
        </w:rPr>
        <w:t>3.3.4屋面与外装工程</w:t>
      </w:r>
    </w:p>
    <w:p>
      <w:pPr>
        <w:spacing w:before="183" w:line="479" w:lineRule="exact"/>
        <w:ind w:left="1029"/>
        <w:rPr>
          <w:rFonts w:ascii="宋体" w:eastAsia="宋体" w:hAnsi="宋体" w:cs="宋体"/>
          <w:sz w:val="24"/>
          <w:szCs w:val="24"/>
        </w:rPr>
      </w:pPr>
      <w:r>
        <w:rPr>
          <w:rFonts w:ascii="宋体" w:eastAsia="宋体" w:hAnsi="宋体" w:cs="宋体"/>
          <w:spacing w:val="-4"/>
          <w:position w:val="18"/>
          <w:sz w:val="24"/>
          <w:szCs w:val="24"/>
        </w:rPr>
        <w:t>屋面工程在主体完工后立即进行，门窗在砌体施工开始时插入配合，待结构完毕</w:t>
      </w:r>
    </w:p>
    <w:p>
      <w:pPr>
        <w:spacing w:before="1" w:line="218" w:lineRule="auto"/>
        <w:ind w:left="539"/>
        <w:rPr>
          <w:rFonts w:ascii="宋体" w:eastAsia="宋体" w:hAnsi="宋体" w:cs="宋体"/>
          <w:sz w:val="24"/>
          <w:szCs w:val="24"/>
        </w:rPr>
      </w:pPr>
      <w:r>
        <w:rPr>
          <w:rFonts w:ascii="宋体" w:eastAsia="宋体" w:hAnsi="宋体" w:cs="宋体"/>
          <w:spacing w:val="-2"/>
          <w:sz w:val="24"/>
          <w:szCs w:val="24"/>
        </w:rPr>
        <w:t>后，分段从上至下进行，项目将充分考虑雨季施工相应施工措施。</w:t>
      </w:r>
    </w:p>
    <w:p>
      <w:pPr>
        <w:spacing w:before="168" w:line="220" w:lineRule="auto"/>
        <w:ind w:left="539"/>
        <w:rPr>
          <w:rFonts w:ascii="宋体" w:eastAsia="宋体" w:hAnsi="宋体" w:cs="宋体"/>
          <w:sz w:val="24"/>
          <w:szCs w:val="24"/>
        </w:rPr>
      </w:pPr>
      <w:r>
        <w:rPr>
          <w:rFonts w:ascii="宋体" w:eastAsia="宋体" w:hAnsi="宋体" w:cs="宋体"/>
          <w:spacing w:val="-3"/>
          <w:sz w:val="24"/>
          <w:szCs w:val="24"/>
        </w:rPr>
        <w:t>3.3.5</w:t>
      </w:r>
      <w:r>
        <w:rPr>
          <w:rFonts w:ascii="宋体" w:eastAsia="宋体" w:hAnsi="宋体" w:cs="宋体"/>
          <w:spacing w:val="115"/>
          <w:sz w:val="24"/>
          <w:szCs w:val="24"/>
        </w:rPr>
        <w:t xml:space="preserve"> </w:t>
      </w:r>
      <w:r>
        <w:rPr>
          <w:rFonts w:ascii="宋体" w:eastAsia="宋体" w:hAnsi="宋体" w:cs="宋体"/>
          <w:spacing w:val="-3"/>
          <w:sz w:val="24"/>
          <w:szCs w:val="24"/>
        </w:rPr>
        <w:t>安装工程</w:t>
      </w:r>
    </w:p>
    <w:p>
      <w:pPr>
        <w:spacing w:before="191" w:line="219" w:lineRule="auto"/>
        <w:ind w:left="1029"/>
        <w:rPr>
          <w:rFonts w:ascii="宋体" w:eastAsia="宋体" w:hAnsi="宋体" w:cs="宋体"/>
          <w:sz w:val="24"/>
          <w:szCs w:val="24"/>
        </w:rPr>
      </w:pPr>
      <w:r>
        <w:rPr>
          <w:rFonts w:ascii="宋体" w:eastAsia="宋体" w:hAnsi="宋体" w:cs="宋体"/>
          <w:spacing w:val="-4"/>
          <w:sz w:val="24"/>
          <w:szCs w:val="24"/>
        </w:rPr>
        <w:t>安装工程不像土建工程那样分成几个明显的施工阶段，它一般是与土建工程有关</w:t>
      </w:r>
    </w:p>
    <w:p>
      <w:pPr>
        <w:spacing w:line="219" w:lineRule="auto"/>
        <w:rPr>
          <w:rFonts w:ascii="宋体" w:eastAsia="宋体" w:hAnsi="宋体" w:cs="宋体"/>
          <w:sz w:val="24"/>
          <w:szCs w:val="24"/>
        </w:rPr>
        <w:sectPr>
          <w:headerReference w:type="default" r:id="rId30"/>
          <w:footerReference w:type="default" r:id="rId31"/>
          <w:pgSz w:w="11910" w:h="16840"/>
          <w:pgMar w:top="400" w:right="840" w:bottom="1182" w:left="1150" w:header="0" w:footer="969" w:gutter="0"/>
          <w:pgNumType w:start="15"/>
          <w:cols w:space="708"/>
        </w:sectPr>
      </w:pPr>
    </w:p>
    <w:p>
      <w:pPr>
        <w:spacing w:before="193"/>
      </w:pPr>
    </w:p>
    <w:tbl>
      <w:tblPr>
        <w:tblStyle w:val="TableNormal9"/>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5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50" w:type="dxa"/>
            <w:tcBorders>
              <w:left w:val="nil"/>
            </w:tcBorders>
          </w:tcPr>
          <w:p>
            <w:pPr>
              <w:pStyle w:val="TableText"/>
              <w:spacing w:before="21" w:line="219" w:lineRule="auto"/>
              <w:ind w:left="153"/>
              <w:rPr>
                <w:sz w:val="24"/>
                <w:szCs w:val="24"/>
              </w:rPr>
            </w:pPr>
            <w:bookmarkStart w:id="32" w:name="bookmark34"/>
            <w:bookmarkStart w:id="33" w:name="bookmark33"/>
            <w:bookmarkEnd w:id="32"/>
            <w:bookmarkEnd w:id="33"/>
            <w:r>
              <w:rPr>
                <w:b/>
                <w:bCs/>
                <w:spacing w:val="-5"/>
                <w:sz w:val="24"/>
                <w:szCs w:val="24"/>
              </w:rPr>
              <w:t>编号：</w:t>
            </w:r>
          </w:p>
          <w:p>
            <w:pPr>
              <w:pStyle w:val="TableText"/>
              <w:spacing w:before="25" w:line="219" w:lineRule="auto"/>
              <w:ind w:left="16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09"/>
              <w:rPr>
                <w:sz w:val="24"/>
                <w:szCs w:val="24"/>
              </w:rPr>
            </w:pPr>
            <w:r>
              <w:rPr>
                <w:b/>
                <w:bCs/>
                <w:spacing w:val="-2"/>
                <w:sz w:val="24"/>
                <w:szCs w:val="24"/>
              </w:rPr>
              <w:t>页码：第10页共88页</w:t>
            </w:r>
          </w:p>
        </w:tc>
      </w:tr>
    </w:tbl>
    <w:p>
      <w:pPr>
        <w:pStyle w:val="BodyText"/>
        <w:spacing w:line="295" w:lineRule="auto"/>
      </w:pPr>
    </w:p>
    <w:p>
      <w:pPr>
        <w:spacing w:before="78" w:line="219" w:lineRule="auto"/>
        <w:ind w:left="600"/>
        <w:rPr>
          <w:rFonts w:ascii="宋体" w:eastAsia="宋体" w:hAnsi="宋体" w:cs="宋体"/>
          <w:sz w:val="24"/>
          <w:szCs w:val="24"/>
        </w:rPr>
      </w:pPr>
      <w:r>
        <w:rPr>
          <w:rFonts w:ascii="宋体" w:eastAsia="宋体" w:hAnsi="宋体" w:cs="宋体"/>
          <w:spacing w:val="-3"/>
          <w:sz w:val="24"/>
          <w:szCs w:val="24"/>
        </w:rPr>
        <w:t>分部分项工程紧密配合，穿插进行的，其具体要求为：</w:t>
      </w:r>
    </w:p>
    <w:p>
      <w:pPr>
        <w:spacing w:before="184" w:line="450" w:lineRule="exact"/>
        <w:ind w:left="600"/>
        <w:rPr>
          <w:rFonts w:ascii="宋体" w:eastAsia="宋体" w:hAnsi="宋体" w:cs="宋体"/>
          <w:sz w:val="24"/>
          <w:szCs w:val="24"/>
        </w:rPr>
      </w:pPr>
      <w:r>
        <w:rPr>
          <w:rFonts w:ascii="宋体" w:eastAsia="宋体" w:hAnsi="宋体" w:cs="宋体"/>
          <w:spacing w:val="-3"/>
          <w:position w:val="15"/>
          <w:sz w:val="24"/>
          <w:szCs w:val="24"/>
        </w:rPr>
        <w:t>1.进场后积极做好前期的准备工作，做好避雷接地的工作；</w:t>
      </w:r>
    </w:p>
    <w:p>
      <w:pPr>
        <w:spacing w:line="218" w:lineRule="auto"/>
        <w:ind w:left="600"/>
        <w:rPr>
          <w:rFonts w:ascii="宋体" w:eastAsia="宋体" w:hAnsi="宋体" w:cs="宋体"/>
          <w:sz w:val="24"/>
          <w:szCs w:val="24"/>
        </w:rPr>
      </w:pPr>
      <w:r>
        <w:rPr>
          <w:rFonts w:ascii="宋体" w:eastAsia="宋体" w:hAnsi="宋体" w:cs="宋体"/>
          <w:spacing w:val="-2"/>
          <w:sz w:val="24"/>
          <w:szCs w:val="24"/>
        </w:rPr>
        <w:t>2.结构施工过程中进行机电管线的预埋和机电孔洞的预埋；</w:t>
      </w:r>
    </w:p>
    <w:p>
      <w:pPr>
        <w:spacing w:before="185" w:line="472" w:lineRule="exact"/>
        <w:ind w:left="600"/>
        <w:rPr>
          <w:rFonts w:ascii="宋体" w:eastAsia="宋体" w:hAnsi="宋体" w:cs="宋体"/>
          <w:sz w:val="24"/>
          <w:szCs w:val="24"/>
        </w:rPr>
      </w:pPr>
      <w:r>
        <w:rPr>
          <w:rFonts w:ascii="宋体" w:eastAsia="宋体" w:hAnsi="宋体" w:cs="宋体"/>
          <w:spacing w:val="-3"/>
          <w:position w:val="17"/>
          <w:sz w:val="24"/>
          <w:szCs w:val="24"/>
        </w:rPr>
        <w:t>3.随着结构工程的施工，及时插入机电管道安装工作，随着粗装修工程的施工，及时</w:t>
      </w:r>
    </w:p>
    <w:p>
      <w:pPr>
        <w:spacing w:line="220" w:lineRule="auto"/>
        <w:ind w:left="600"/>
        <w:rPr>
          <w:rFonts w:ascii="宋体" w:eastAsia="宋体" w:hAnsi="宋体" w:cs="宋体"/>
          <w:sz w:val="24"/>
          <w:szCs w:val="24"/>
        </w:rPr>
      </w:pPr>
      <w:r>
        <w:rPr>
          <w:rFonts w:ascii="宋体" w:eastAsia="宋体" w:hAnsi="宋体" w:cs="宋体"/>
          <w:spacing w:val="-12"/>
          <w:sz w:val="24"/>
          <w:szCs w:val="24"/>
        </w:rPr>
        <w:t>插入设备安装；</w:t>
      </w:r>
    </w:p>
    <w:p>
      <w:pPr>
        <w:spacing w:before="183" w:line="219" w:lineRule="auto"/>
        <w:ind w:left="600"/>
        <w:rPr>
          <w:rFonts w:ascii="宋体" w:eastAsia="宋体" w:hAnsi="宋体" w:cs="宋体"/>
          <w:sz w:val="24"/>
          <w:szCs w:val="24"/>
        </w:rPr>
      </w:pPr>
      <w:r>
        <w:rPr>
          <w:rFonts w:ascii="宋体" w:eastAsia="宋体" w:hAnsi="宋体" w:cs="宋体"/>
          <w:spacing w:val="-2"/>
          <w:sz w:val="24"/>
          <w:szCs w:val="24"/>
        </w:rPr>
        <w:t>4.在结构施工期间，协助业主、设计进行部位专业分包商的选择和招投标工作；</w:t>
      </w:r>
    </w:p>
    <w:p>
      <w:pPr>
        <w:spacing w:before="185" w:line="354" w:lineRule="auto"/>
        <w:ind w:left="600" w:right="578"/>
        <w:jc w:val="both"/>
        <w:rPr>
          <w:rFonts w:ascii="宋体" w:eastAsia="宋体" w:hAnsi="宋体" w:cs="宋体"/>
          <w:sz w:val="24"/>
          <w:szCs w:val="24"/>
        </w:rPr>
      </w:pPr>
      <w:r>
        <w:rPr>
          <w:rFonts w:ascii="宋体" w:eastAsia="宋体" w:hAnsi="宋体" w:cs="宋体"/>
          <w:spacing w:val="-3"/>
          <w:sz w:val="24"/>
          <w:szCs w:val="24"/>
        </w:rPr>
        <w:t>5.积极配合与协助业主进行设备、材料的选型和订货，以及专业分包商的选定；在施</w:t>
      </w:r>
      <w:r>
        <w:rPr>
          <w:rFonts w:ascii="宋体" w:eastAsia="宋体" w:hAnsi="宋体" w:cs="宋体"/>
          <w:spacing w:val="4"/>
          <w:sz w:val="24"/>
          <w:szCs w:val="24"/>
        </w:rPr>
        <w:t xml:space="preserve"> </w:t>
      </w:r>
      <w:r>
        <w:rPr>
          <w:rFonts w:ascii="宋体" w:eastAsia="宋体" w:hAnsi="宋体" w:cs="宋体"/>
          <w:spacing w:val="-3"/>
          <w:sz w:val="24"/>
          <w:szCs w:val="24"/>
        </w:rPr>
        <w:t>工中，积极协调和解决各专业间的交叉施工中存在的问题，为施工顺利进行创造良好</w:t>
      </w:r>
    </w:p>
    <w:p>
      <w:pPr>
        <w:spacing w:line="219" w:lineRule="auto"/>
        <w:ind w:left="600"/>
        <w:rPr>
          <w:rFonts w:ascii="宋体" w:eastAsia="宋体" w:hAnsi="宋体" w:cs="宋体"/>
          <w:sz w:val="24"/>
          <w:szCs w:val="24"/>
        </w:rPr>
      </w:pPr>
      <w:r>
        <w:rPr>
          <w:rFonts w:ascii="宋体" w:eastAsia="宋体" w:hAnsi="宋体" w:cs="宋体"/>
          <w:spacing w:val="-12"/>
          <w:sz w:val="24"/>
          <w:szCs w:val="24"/>
        </w:rPr>
        <w:t>的条件；</w:t>
      </w:r>
    </w:p>
    <w:p>
      <w:pPr>
        <w:spacing w:before="204" w:line="461" w:lineRule="exact"/>
        <w:ind w:left="600"/>
        <w:rPr>
          <w:rFonts w:ascii="宋体" w:eastAsia="宋体" w:hAnsi="宋体" w:cs="宋体"/>
          <w:sz w:val="24"/>
          <w:szCs w:val="24"/>
        </w:rPr>
      </w:pPr>
      <w:r>
        <w:rPr>
          <w:rFonts w:ascii="宋体" w:eastAsia="宋体" w:hAnsi="宋体" w:cs="宋体"/>
          <w:spacing w:val="-2"/>
          <w:position w:val="16"/>
          <w:sz w:val="24"/>
          <w:szCs w:val="24"/>
        </w:rPr>
        <w:t>6.组织、协调各承包商进行专业安装施工以及机电各系统的</w:t>
      </w:r>
      <w:r>
        <w:rPr>
          <w:rFonts w:ascii="宋体" w:eastAsia="宋体" w:hAnsi="宋体" w:cs="宋体"/>
          <w:spacing w:val="-3"/>
          <w:position w:val="16"/>
          <w:sz w:val="24"/>
          <w:szCs w:val="24"/>
        </w:rPr>
        <w:t>调试和联动调试；</w:t>
      </w:r>
    </w:p>
    <w:p>
      <w:pPr>
        <w:spacing w:line="219" w:lineRule="auto"/>
        <w:ind w:left="600"/>
        <w:rPr>
          <w:rFonts w:ascii="宋体" w:eastAsia="宋体" w:hAnsi="宋体" w:cs="宋体"/>
          <w:sz w:val="24"/>
          <w:szCs w:val="24"/>
        </w:rPr>
      </w:pPr>
      <w:r>
        <w:rPr>
          <w:rFonts w:ascii="宋体" w:eastAsia="宋体" w:hAnsi="宋体" w:cs="宋体"/>
          <w:spacing w:val="-3"/>
          <w:sz w:val="24"/>
          <w:szCs w:val="24"/>
        </w:rPr>
        <w:t>7.协助业主优先保证设备和电梯的安装施工及调试。</w:t>
      </w:r>
    </w:p>
    <w:p>
      <w:pPr>
        <w:spacing w:before="190" w:line="222" w:lineRule="auto"/>
        <w:ind w:left="603"/>
        <w:outlineLvl w:val="0"/>
        <w:rPr>
          <w:rFonts w:ascii="黑体" w:eastAsia="黑体" w:hAnsi="黑体" w:cs="黑体"/>
          <w:sz w:val="24"/>
          <w:szCs w:val="24"/>
        </w:rPr>
      </w:pPr>
      <w:r>
        <w:rPr>
          <w:rFonts w:ascii="黑体" w:eastAsia="黑体" w:hAnsi="黑体" w:cs="黑体"/>
          <w:b/>
          <w:bCs/>
          <w:spacing w:val="1"/>
          <w:sz w:val="24"/>
          <w:szCs w:val="24"/>
        </w:rPr>
        <w:t>3.4施工进度计划</w:t>
      </w:r>
    </w:p>
    <w:p>
      <w:pPr>
        <w:spacing w:before="168" w:line="220" w:lineRule="auto"/>
        <w:ind w:left="600"/>
        <w:rPr>
          <w:rFonts w:ascii="宋体" w:eastAsia="宋体" w:hAnsi="宋体" w:cs="宋体"/>
          <w:sz w:val="24"/>
          <w:szCs w:val="24"/>
        </w:rPr>
      </w:pPr>
      <w:r>
        <w:rPr>
          <w:rFonts w:ascii="宋体" w:eastAsia="宋体" w:hAnsi="宋体" w:cs="宋体"/>
          <w:spacing w:val="3"/>
          <w:sz w:val="24"/>
          <w:szCs w:val="24"/>
        </w:rPr>
        <w:t>3.4.1工程阶段目标控制计划</w:t>
      </w:r>
    </w:p>
    <w:p>
      <w:pPr>
        <w:spacing w:before="183" w:line="470" w:lineRule="exact"/>
        <w:ind w:left="1090"/>
        <w:rPr>
          <w:rFonts w:ascii="宋体" w:eastAsia="宋体" w:hAnsi="宋体" w:cs="宋体"/>
          <w:sz w:val="24"/>
          <w:szCs w:val="24"/>
        </w:rPr>
      </w:pPr>
      <w:r>
        <w:rPr>
          <w:rFonts w:ascii="宋体" w:eastAsia="宋体" w:hAnsi="宋体" w:cs="宋体"/>
          <w:spacing w:val="-4"/>
          <w:position w:val="17"/>
          <w:sz w:val="24"/>
          <w:szCs w:val="24"/>
        </w:rPr>
        <w:t>根据所确定工程总目标和阶段如下：</w:t>
      </w:r>
    </w:p>
    <w:p>
      <w:pPr>
        <w:spacing w:line="219" w:lineRule="auto"/>
        <w:ind w:left="1090"/>
        <w:rPr>
          <w:rFonts w:ascii="宋体" w:eastAsia="宋体" w:hAnsi="宋体" w:cs="宋体"/>
          <w:sz w:val="24"/>
          <w:szCs w:val="24"/>
        </w:rPr>
      </w:pPr>
      <w:r>
        <w:rPr>
          <w:rFonts w:ascii="宋体" w:eastAsia="宋体" w:hAnsi="宋体" w:cs="宋体"/>
          <w:spacing w:val="4"/>
          <w:sz w:val="24"/>
          <w:szCs w:val="24"/>
        </w:rPr>
        <w:t>总工期目标：总工期24个月。</w:t>
      </w:r>
    </w:p>
    <w:p>
      <w:pPr>
        <w:spacing w:before="185" w:line="219" w:lineRule="auto"/>
        <w:ind w:left="1090"/>
        <w:rPr>
          <w:rFonts w:ascii="宋体" w:eastAsia="宋体" w:hAnsi="宋体" w:cs="宋体"/>
          <w:sz w:val="24"/>
          <w:szCs w:val="24"/>
        </w:rPr>
      </w:pPr>
      <w:r>
        <w:rPr>
          <w:rFonts w:ascii="宋体" w:eastAsia="宋体" w:hAnsi="宋体" w:cs="宋体"/>
          <w:spacing w:val="-4"/>
          <w:sz w:val="24"/>
          <w:szCs w:val="24"/>
        </w:rPr>
        <w:t>各分部分项工程施工进度详见施工总进度计划；</w:t>
      </w:r>
    </w:p>
    <w:p>
      <w:pPr>
        <w:spacing w:before="196" w:line="220" w:lineRule="auto"/>
        <w:ind w:left="600"/>
        <w:rPr>
          <w:rFonts w:ascii="宋体" w:eastAsia="宋体" w:hAnsi="宋体" w:cs="宋体"/>
          <w:sz w:val="24"/>
          <w:szCs w:val="24"/>
        </w:rPr>
      </w:pPr>
      <w:r>
        <w:rPr>
          <w:rFonts w:ascii="宋体" w:eastAsia="宋体" w:hAnsi="宋体" w:cs="宋体"/>
          <w:spacing w:val="4"/>
          <w:sz w:val="24"/>
          <w:szCs w:val="24"/>
        </w:rPr>
        <w:t>3.4.2施工流程</w:t>
      </w:r>
    </w:p>
    <w:p>
      <w:pPr>
        <w:spacing w:before="172" w:line="219" w:lineRule="auto"/>
        <w:ind w:left="600"/>
        <w:rPr>
          <w:rFonts w:ascii="宋体" w:eastAsia="宋体" w:hAnsi="宋体" w:cs="宋体"/>
          <w:sz w:val="24"/>
          <w:szCs w:val="24"/>
        </w:rPr>
      </w:pPr>
      <w:r>
        <w:rPr>
          <w:rFonts w:ascii="宋体" w:eastAsia="宋体" w:hAnsi="宋体" w:cs="宋体"/>
          <w:spacing w:val="-3"/>
          <w:sz w:val="24"/>
          <w:szCs w:val="24"/>
        </w:rPr>
        <w:t>1.结构施工根据平面布置原则和流水段划分原则，组织各区段内流水段的施工；</w:t>
      </w:r>
    </w:p>
    <w:p>
      <w:pPr>
        <w:spacing w:before="186" w:line="460" w:lineRule="exact"/>
        <w:ind w:left="600"/>
        <w:rPr>
          <w:rFonts w:ascii="宋体" w:eastAsia="宋体" w:hAnsi="宋体" w:cs="宋体"/>
          <w:sz w:val="24"/>
          <w:szCs w:val="24"/>
        </w:rPr>
      </w:pPr>
      <w:r>
        <w:rPr>
          <w:rFonts w:ascii="宋体" w:eastAsia="宋体" w:hAnsi="宋体" w:cs="宋体"/>
          <w:spacing w:val="-3"/>
          <w:position w:val="16"/>
          <w:sz w:val="24"/>
          <w:szCs w:val="24"/>
        </w:rPr>
        <w:t>2.室内精装修在粗装修和机电安装大部分完成后插入施工，这样可以减少相互污染和</w:t>
      </w:r>
    </w:p>
    <w:p>
      <w:pPr>
        <w:spacing w:before="1" w:line="218" w:lineRule="auto"/>
        <w:ind w:left="600"/>
        <w:rPr>
          <w:rFonts w:ascii="宋体" w:eastAsia="宋体" w:hAnsi="宋体" w:cs="宋体"/>
          <w:sz w:val="24"/>
          <w:szCs w:val="24"/>
        </w:rPr>
      </w:pPr>
      <w:r>
        <w:rPr>
          <w:rFonts w:ascii="宋体" w:eastAsia="宋体" w:hAnsi="宋体" w:cs="宋体"/>
          <w:spacing w:val="-6"/>
          <w:sz w:val="24"/>
          <w:szCs w:val="24"/>
        </w:rPr>
        <w:t>相互损坏的现象，可缩短施工工期；</w:t>
      </w:r>
    </w:p>
    <w:p>
      <w:pPr>
        <w:spacing w:before="187" w:line="359" w:lineRule="auto"/>
        <w:ind w:left="600" w:right="562"/>
        <w:jc w:val="both"/>
        <w:rPr>
          <w:rFonts w:ascii="宋体" w:eastAsia="宋体" w:hAnsi="宋体" w:cs="宋体"/>
          <w:sz w:val="24"/>
          <w:szCs w:val="24"/>
        </w:rPr>
      </w:pPr>
      <w:r>
        <w:rPr>
          <w:rFonts w:ascii="宋体" w:eastAsia="宋体" w:hAnsi="宋体" w:cs="宋体"/>
          <w:spacing w:val="-2"/>
          <w:sz w:val="24"/>
          <w:szCs w:val="24"/>
        </w:rPr>
        <w:t>3.为实现各个目标，采取四级计划进行工程</w:t>
      </w:r>
      <w:r>
        <w:rPr>
          <w:rFonts w:ascii="宋体" w:eastAsia="宋体" w:hAnsi="宋体" w:cs="宋体"/>
          <w:spacing w:val="-3"/>
          <w:sz w:val="24"/>
          <w:szCs w:val="24"/>
        </w:rPr>
        <w:t>进度的安排和控制，除监理例会外，每周</w:t>
      </w:r>
      <w:r>
        <w:rPr>
          <w:rFonts w:ascii="宋体" w:eastAsia="宋体" w:hAnsi="宋体" w:cs="宋体"/>
          <w:sz w:val="24"/>
          <w:szCs w:val="24"/>
        </w:rPr>
        <w:t xml:space="preserve"> </w:t>
      </w:r>
      <w:r>
        <w:rPr>
          <w:rFonts w:ascii="宋体" w:eastAsia="宋体" w:hAnsi="宋体" w:cs="宋体"/>
          <w:spacing w:val="-4"/>
          <w:sz w:val="24"/>
          <w:szCs w:val="24"/>
        </w:rPr>
        <w:t>召开各分包的周计划检查和计划安排协调会，以解决当周计划落实过程中存在的矛盾</w:t>
      </w:r>
      <w:r>
        <w:rPr>
          <w:rFonts w:ascii="宋体" w:eastAsia="宋体" w:hAnsi="宋体" w:cs="宋体"/>
          <w:spacing w:val="14"/>
          <w:sz w:val="24"/>
          <w:szCs w:val="24"/>
        </w:rPr>
        <w:t xml:space="preserve"> </w:t>
      </w:r>
      <w:r>
        <w:rPr>
          <w:rFonts w:ascii="宋体" w:eastAsia="宋体" w:hAnsi="宋体" w:cs="宋体"/>
          <w:spacing w:val="-3"/>
          <w:sz w:val="24"/>
          <w:szCs w:val="24"/>
        </w:rPr>
        <w:t>问题并且安排第二周的计划和所调整的计划，以保证月计划的完成，通过月计划的控</w:t>
      </w:r>
    </w:p>
    <w:p>
      <w:pPr>
        <w:spacing w:line="220" w:lineRule="auto"/>
        <w:ind w:left="600"/>
        <w:rPr>
          <w:rFonts w:ascii="宋体" w:eastAsia="宋体" w:hAnsi="宋体" w:cs="宋体"/>
          <w:sz w:val="24"/>
          <w:szCs w:val="24"/>
        </w:rPr>
      </w:pPr>
      <w:r>
        <w:rPr>
          <w:rFonts w:ascii="宋体" w:eastAsia="宋体" w:hAnsi="宋体" w:cs="宋体"/>
          <w:spacing w:val="-6"/>
          <w:sz w:val="24"/>
          <w:szCs w:val="24"/>
        </w:rPr>
        <w:t>制保证整体计划的实现。</w:t>
      </w:r>
    </w:p>
    <w:p>
      <w:pPr>
        <w:spacing w:before="182" w:line="219" w:lineRule="auto"/>
        <w:ind w:left="600"/>
        <w:rPr>
          <w:rFonts w:ascii="宋体" w:eastAsia="宋体" w:hAnsi="宋体" w:cs="宋体"/>
          <w:sz w:val="24"/>
          <w:szCs w:val="24"/>
        </w:rPr>
      </w:pPr>
      <w:r>
        <w:rPr>
          <w:rFonts w:ascii="宋体" w:eastAsia="宋体" w:hAnsi="宋体" w:cs="宋体"/>
          <w:spacing w:val="2"/>
          <w:sz w:val="24"/>
          <w:szCs w:val="24"/>
        </w:rPr>
        <w:t>3.4.3各阶段材料的组织保障计划</w:t>
      </w:r>
    </w:p>
    <w:p>
      <w:pPr>
        <w:spacing w:before="186" w:line="481" w:lineRule="exact"/>
        <w:ind w:left="1090"/>
        <w:rPr>
          <w:rFonts w:ascii="宋体" w:eastAsia="宋体" w:hAnsi="宋体" w:cs="宋体"/>
          <w:sz w:val="24"/>
          <w:szCs w:val="24"/>
        </w:rPr>
      </w:pPr>
      <w:r>
        <w:rPr>
          <w:rFonts w:ascii="宋体" w:eastAsia="宋体" w:hAnsi="宋体" w:cs="宋体"/>
          <w:spacing w:val="-3"/>
          <w:position w:val="18"/>
          <w:sz w:val="24"/>
          <w:szCs w:val="24"/>
        </w:rPr>
        <w:t>项目部对施工各阶段的材料计划做出详细合理的安</w:t>
      </w:r>
      <w:r>
        <w:rPr>
          <w:rFonts w:ascii="宋体" w:eastAsia="宋体" w:hAnsi="宋体" w:cs="宋体"/>
          <w:spacing w:val="-4"/>
          <w:position w:val="18"/>
          <w:sz w:val="24"/>
          <w:szCs w:val="24"/>
        </w:rPr>
        <w:t>排，并严格实施计划，以保证</w:t>
      </w:r>
    </w:p>
    <w:p>
      <w:pPr>
        <w:spacing w:line="220" w:lineRule="auto"/>
        <w:ind w:left="600"/>
        <w:rPr>
          <w:rFonts w:ascii="宋体" w:eastAsia="宋体" w:hAnsi="宋体" w:cs="宋体"/>
          <w:sz w:val="24"/>
          <w:szCs w:val="24"/>
        </w:rPr>
      </w:pPr>
      <w:r>
        <w:rPr>
          <w:rFonts w:ascii="宋体" w:eastAsia="宋体" w:hAnsi="宋体" w:cs="宋体"/>
          <w:spacing w:val="-6"/>
          <w:sz w:val="24"/>
          <w:szCs w:val="24"/>
        </w:rPr>
        <w:t>工期和质量目标。</w:t>
      </w:r>
    </w:p>
    <w:p>
      <w:pPr>
        <w:spacing w:line="220" w:lineRule="auto"/>
        <w:rPr>
          <w:rFonts w:ascii="宋体" w:eastAsia="宋体" w:hAnsi="宋体" w:cs="宋体"/>
          <w:sz w:val="24"/>
          <w:szCs w:val="24"/>
        </w:rPr>
        <w:sectPr>
          <w:headerReference w:type="default" r:id="rId32"/>
          <w:footerReference w:type="default" r:id="rId33"/>
          <w:pgSz w:w="11910" w:h="16840"/>
          <w:pgMar w:top="400" w:right="860" w:bottom="1182" w:left="1100" w:header="0" w:footer="969" w:gutter="0"/>
          <w:pgNumType w:start="16"/>
          <w:cols w:space="708"/>
        </w:sectPr>
      </w:pPr>
    </w:p>
    <w:p>
      <w:pPr>
        <w:spacing w:before="193"/>
      </w:pPr>
    </w:p>
    <w:tbl>
      <w:tblPr>
        <w:tblStyle w:val="TableNormal1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页码：第11页共88页</w:t>
            </w:r>
          </w:p>
        </w:tc>
      </w:tr>
    </w:tbl>
    <w:p>
      <w:pPr>
        <w:pStyle w:val="BodyText"/>
        <w:spacing w:line="330" w:lineRule="auto"/>
      </w:pPr>
    </w:p>
    <w:p>
      <w:pPr>
        <w:spacing w:before="91" w:line="223" w:lineRule="auto"/>
        <w:ind w:left="554"/>
        <w:rPr>
          <w:rFonts w:ascii="黑体" w:eastAsia="黑体" w:hAnsi="黑体" w:cs="黑体"/>
          <w:sz w:val="28"/>
          <w:szCs w:val="28"/>
        </w:rPr>
      </w:pPr>
      <w:bookmarkStart w:id="34" w:name="bookmark36"/>
      <w:bookmarkStart w:id="35" w:name="bookmark35"/>
      <w:bookmarkEnd w:id="34"/>
      <w:bookmarkEnd w:id="35"/>
      <w:r>
        <w:rPr>
          <w:rFonts w:ascii="黑体" w:eastAsia="黑体" w:hAnsi="黑体" w:cs="黑体"/>
          <w:b/>
          <w:bCs/>
          <w:spacing w:val="9"/>
          <w:sz w:val="28"/>
          <w:szCs w:val="28"/>
        </w:rPr>
        <w:t>4施工准备</w:t>
      </w:r>
    </w:p>
    <w:p>
      <w:pPr>
        <w:spacing w:before="239" w:line="222" w:lineRule="auto"/>
        <w:ind w:left="553"/>
        <w:outlineLvl w:val="0"/>
        <w:rPr>
          <w:rFonts w:ascii="黑体" w:eastAsia="黑体" w:hAnsi="黑体" w:cs="黑体"/>
          <w:sz w:val="24"/>
          <w:szCs w:val="24"/>
        </w:rPr>
      </w:pPr>
      <w:r>
        <w:rPr>
          <w:rFonts w:ascii="黑体" w:eastAsia="黑体" w:hAnsi="黑体" w:cs="黑体"/>
          <w:b/>
          <w:bCs/>
          <w:spacing w:val="-4"/>
          <w:sz w:val="24"/>
          <w:szCs w:val="24"/>
        </w:rPr>
        <w:t>4.1</w:t>
      </w:r>
      <w:r>
        <w:rPr>
          <w:rFonts w:ascii="黑体" w:eastAsia="黑体" w:hAnsi="黑体" w:cs="黑体"/>
          <w:spacing w:val="-68"/>
          <w:sz w:val="24"/>
          <w:szCs w:val="24"/>
        </w:rPr>
        <w:t xml:space="preserve"> </w:t>
      </w:r>
      <w:r>
        <w:rPr>
          <w:rFonts w:ascii="黑体" w:eastAsia="黑体" w:hAnsi="黑体" w:cs="黑体"/>
          <w:b/>
          <w:bCs/>
          <w:spacing w:val="-4"/>
          <w:sz w:val="24"/>
          <w:szCs w:val="24"/>
        </w:rPr>
        <w:t>技术准备</w:t>
      </w:r>
    </w:p>
    <w:p>
      <w:pPr>
        <w:spacing w:before="174" w:line="219" w:lineRule="auto"/>
        <w:ind w:left="550"/>
        <w:rPr>
          <w:rFonts w:ascii="宋体" w:eastAsia="宋体" w:hAnsi="宋体" w:cs="宋体"/>
          <w:sz w:val="24"/>
          <w:szCs w:val="24"/>
        </w:rPr>
      </w:pPr>
      <w:r>
        <w:rPr>
          <w:rFonts w:ascii="宋体" w:eastAsia="宋体" w:hAnsi="宋体" w:cs="宋体"/>
          <w:spacing w:val="3"/>
          <w:sz w:val="24"/>
          <w:szCs w:val="24"/>
        </w:rPr>
        <w:t>4.1.1内业技术准备</w:t>
      </w:r>
    </w:p>
    <w:p>
      <w:pPr>
        <w:spacing w:before="174" w:line="482" w:lineRule="exact"/>
        <w:ind w:left="550"/>
        <w:rPr>
          <w:rFonts w:ascii="宋体" w:eastAsia="宋体" w:hAnsi="宋体" w:cs="宋体"/>
          <w:sz w:val="24"/>
          <w:szCs w:val="24"/>
        </w:rPr>
      </w:pPr>
      <w:r>
        <w:rPr>
          <w:rFonts w:ascii="宋体" w:eastAsia="宋体" w:hAnsi="宋体" w:cs="宋体"/>
          <w:spacing w:val="-3"/>
          <w:position w:val="18"/>
          <w:sz w:val="24"/>
          <w:szCs w:val="24"/>
        </w:rPr>
        <w:t>1.认真阅读、学习施工图纸。学习施工规范、操作程序，写出读图记录并</w:t>
      </w:r>
      <w:r>
        <w:rPr>
          <w:rFonts w:ascii="宋体" w:eastAsia="宋体" w:hAnsi="宋体" w:cs="宋体"/>
          <w:spacing w:val="-4"/>
          <w:position w:val="18"/>
          <w:sz w:val="24"/>
          <w:szCs w:val="24"/>
        </w:rPr>
        <w:t>参加图纸会</w:t>
      </w:r>
    </w:p>
    <w:p>
      <w:pPr>
        <w:spacing w:line="220" w:lineRule="auto"/>
        <w:ind w:left="550"/>
        <w:rPr>
          <w:rFonts w:ascii="宋体" w:eastAsia="宋体" w:hAnsi="宋体" w:cs="宋体"/>
          <w:sz w:val="24"/>
          <w:szCs w:val="24"/>
        </w:rPr>
      </w:pPr>
      <w:r>
        <w:rPr>
          <w:rFonts w:ascii="宋体" w:eastAsia="宋体" w:hAnsi="宋体" w:cs="宋体"/>
          <w:spacing w:val="-10"/>
          <w:sz w:val="24"/>
          <w:szCs w:val="24"/>
        </w:rPr>
        <w:t>审与设计交底。</w:t>
      </w:r>
    </w:p>
    <w:p>
      <w:pPr>
        <w:spacing w:before="152" w:line="493" w:lineRule="exact"/>
        <w:ind w:left="550"/>
        <w:rPr>
          <w:rFonts w:ascii="宋体" w:eastAsia="宋体" w:hAnsi="宋体" w:cs="宋体"/>
          <w:sz w:val="24"/>
          <w:szCs w:val="24"/>
        </w:rPr>
      </w:pPr>
      <w:r>
        <w:rPr>
          <w:rFonts w:ascii="宋体" w:eastAsia="宋体" w:hAnsi="宋体" w:cs="宋体"/>
          <w:spacing w:val="-3"/>
          <w:position w:val="19"/>
          <w:sz w:val="24"/>
          <w:szCs w:val="24"/>
        </w:rPr>
        <w:t>2.根据图纸、图纸会审与设计交底记录制定相应技术措施及作业指导书报上级技术负</w:t>
      </w:r>
    </w:p>
    <w:p>
      <w:pPr>
        <w:spacing w:before="1" w:line="220" w:lineRule="auto"/>
        <w:ind w:left="550"/>
        <w:rPr>
          <w:rFonts w:ascii="宋体" w:eastAsia="宋体" w:hAnsi="宋体" w:cs="宋体"/>
          <w:sz w:val="24"/>
          <w:szCs w:val="24"/>
        </w:rPr>
      </w:pPr>
      <w:r>
        <w:rPr>
          <w:rFonts w:ascii="宋体" w:eastAsia="宋体" w:hAnsi="宋体" w:cs="宋体"/>
          <w:spacing w:val="-10"/>
          <w:sz w:val="24"/>
          <w:szCs w:val="24"/>
        </w:rPr>
        <w:t>责批准。</w:t>
      </w:r>
    </w:p>
    <w:p>
      <w:pPr>
        <w:spacing w:before="181" w:line="470" w:lineRule="exact"/>
        <w:ind w:left="550"/>
        <w:rPr>
          <w:rFonts w:ascii="宋体" w:eastAsia="宋体" w:hAnsi="宋体" w:cs="宋体"/>
          <w:sz w:val="24"/>
          <w:szCs w:val="24"/>
        </w:rPr>
      </w:pPr>
      <w:r>
        <w:rPr>
          <w:rFonts w:ascii="宋体" w:eastAsia="宋体" w:hAnsi="宋体" w:cs="宋体"/>
          <w:spacing w:val="-2"/>
          <w:position w:val="17"/>
          <w:sz w:val="24"/>
          <w:szCs w:val="24"/>
        </w:rPr>
        <w:t>3.学习施工方案，项目技术负责人向施工员进行施工技术交底。</w:t>
      </w:r>
    </w:p>
    <w:p>
      <w:pPr>
        <w:spacing w:line="219" w:lineRule="auto"/>
        <w:ind w:left="550"/>
        <w:rPr>
          <w:rFonts w:ascii="宋体" w:eastAsia="宋体" w:hAnsi="宋体" w:cs="宋体"/>
          <w:sz w:val="24"/>
          <w:szCs w:val="24"/>
        </w:rPr>
      </w:pPr>
      <w:r>
        <w:rPr>
          <w:rFonts w:ascii="宋体" w:eastAsia="宋体" w:hAnsi="宋体" w:cs="宋体"/>
          <w:spacing w:val="-2"/>
          <w:sz w:val="24"/>
          <w:szCs w:val="24"/>
        </w:rPr>
        <w:t>4.施工员认真向工人进行施工技术交底及施工安全技术交底。</w:t>
      </w:r>
    </w:p>
    <w:p>
      <w:pPr>
        <w:spacing w:before="175" w:line="460" w:lineRule="exact"/>
        <w:ind w:left="550"/>
        <w:rPr>
          <w:rFonts w:ascii="宋体" w:eastAsia="宋体" w:hAnsi="宋体" w:cs="宋体"/>
          <w:sz w:val="24"/>
          <w:szCs w:val="24"/>
        </w:rPr>
      </w:pPr>
      <w:r>
        <w:rPr>
          <w:rFonts w:ascii="宋体" w:eastAsia="宋体" w:hAnsi="宋体" w:cs="宋体"/>
          <w:spacing w:val="-3"/>
          <w:position w:val="16"/>
          <w:sz w:val="24"/>
          <w:szCs w:val="24"/>
        </w:rPr>
        <w:t>5.备齐施工过程中的技术规范和参考资料，以及该工程所需的技术资料表格和工程质</w:t>
      </w:r>
    </w:p>
    <w:p>
      <w:pPr>
        <w:spacing w:before="1" w:line="219" w:lineRule="auto"/>
        <w:ind w:left="550"/>
        <w:rPr>
          <w:rFonts w:ascii="宋体" w:eastAsia="宋体" w:hAnsi="宋体" w:cs="宋体"/>
          <w:sz w:val="24"/>
          <w:szCs w:val="24"/>
        </w:rPr>
      </w:pPr>
      <w:r>
        <w:rPr>
          <w:rFonts w:ascii="宋体" w:eastAsia="宋体" w:hAnsi="宋体" w:cs="宋体"/>
          <w:spacing w:val="-8"/>
          <w:sz w:val="24"/>
          <w:szCs w:val="24"/>
        </w:rPr>
        <w:t>量验收表。</w:t>
      </w:r>
    </w:p>
    <w:p>
      <w:pPr>
        <w:spacing w:before="193" w:line="219" w:lineRule="auto"/>
        <w:ind w:left="550"/>
        <w:rPr>
          <w:rFonts w:ascii="宋体" w:eastAsia="宋体" w:hAnsi="宋体" w:cs="宋体"/>
          <w:sz w:val="24"/>
          <w:szCs w:val="24"/>
        </w:rPr>
      </w:pPr>
      <w:r>
        <w:rPr>
          <w:rFonts w:ascii="宋体" w:eastAsia="宋体" w:hAnsi="宋体" w:cs="宋体"/>
          <w:spacing w:val="-2"/>
          <w:sz w:val="24"/>
          <w:szCs w:val="24"/>
        </w:rPr>
        <w:t>6.提供业主合同文件中要求的资料、配合业主办理相关手续。</w:t>
      </w:r>
    </w:p>
    <w:p>
      <w:pPr>
        <w:spacing w:before="187" w:line="471" w:lineRule="exact"/>
        <w:ind w:left="550"/>
        <w:rPr>
          <w:rFonts w:ascii="宋体" w:eastAsia="宋体" w:hAnsi="宋体" w:cs="宋体"/>
          <w:sz w:val="24"/>
          <w:szCs w:val="24"/>
        </w:rPr>
      </w:pPr>
      <w:r>
        <w:rPr>
          <w:rFonts w:ascii="宋体" w:eastAsia="宋体" w:hAnsi="宋体" w:cs="宋体"/>
          <w:spacing w:val="-4"/>
          <w:position w:val="17"/>
          <w:sz w:val="24"/>
          <w:szCs w:val="24"/>
        </w:rPr>
        <w:t>7.对施工过程中特殊专业工种工人进行培训考核并持证上岗，所需设备进行检查验</w:t>
      </w:r>
      <w:r>
        <w:rPr>
          <w:rFonts w:ascii="宋体" w:eastAsia="宋体" w:hAnsi="宋体" w:cs="宋体"/>
          <w:spacing w:val="-5"/>
          <w:position w:val="17"/>
          <w:sz w:val="24"/>
          <w:szCs w:val="24"/>
        </w:rPr>
        <w:t>收，</w:t>
      </w:r>
    </w:p>
    <w:p>
      <w:pPr>
        <w:spacing w:line="220" w:lineRule="auto"/>
        <w:ind w:left="550"/>
        <w:rPr>
          <w:rFonts w:ascii="宋体" w:eastAsia="宋体" w:hAnsi="宋体" w:cs="宋体"/>
          <w:sz w:val="24"/>
          <w:szCs w:val="24"/>
        </w:rPr>
      </w:pPr>
      <w:r>
        <w:rPr>
          <w:rFonts w:ascii="宋体" w:eastAsia="宋体" w:hAnsi="宋体" w:cs="宋体"/>
          <w:spacing w:val="-2"/>
          <w:sz w:val="24"/>
          <w:szCs w:val="24"/>
        </w:rPr>
        <w:t>达到要求的工人、设备方可投入到工程施工当中。</w:t>
      </w:r>
    </w:p>
    <w:p>
      <w:pPr>
        <w:spacing w:before="173" w:line="219" w:lineRule="auto"/>
        <w:ind w:left="550"/>
        <w:rPr>
          <w:rFonts w:ascii="宋体" w:eastAsia="宋体" w:hAnsi="宋体" w:cs="宋体"/>
          <w:sz w:val="24"/>
          <w:szCs w:val="24"/>
        </w:rPr>
      </w:pPr>
      <w:r>
        <w:rPr>
          <w:rFonts w:ascii="宋体" w:eastAsia="宋体" w:hAnsi="宋体" w:cs="宋体"/>
          <w:spacing w:val="3"/>
          <w:sz w:val="24"/>
          <w:szCs w:val="24"/>
        </w:rPr>
        <w:t>4.1.2外业技术准备</w:t>
      </w:r>
    </w:p>
    <w:p>
      <w:pPr>
        <w:spacing w:before="196" w:line="220" w:lineRule="auto"/>
        <w:ind w:left="550"/>
        <w:rPr>
          <w:rFonts w:ascii="宋体" w:eastAsia="宋体" w:hAnsi="宋体" w:cs="宋体"/>
          <w:sz w:val="24"/>
          <w:szCs w:val="24"/>
        </w:rPr>
      </w:pPr>
      <w:r>
        <w:rPr>
          <w:rFonts w:ascii="宋体" w:eastAsia="宋体" w:hAnsi="宋体" w:cs="宋体"/>
          <w:spacing w:val="-5"/>
          <w:sz w:val="24"/>
          <w:szCs w:val="24"/>
        </w:rPr>
        <w:t>1.现场详细调查及土建施工情况监控。</w:t>
      </w:r>
    </w:p>
    <w:p>
      <w:pPr>
        <w:spacing w:before="172" w:line="481" w:lineRule="exact"/>
        <w:ind w:left="550"/>
        <w:rPr>
          <w:rFonts w:ascii="宋体" w:eastAsia="宋体" w:hAnsi="宋体" w:cs="宋体"/>
          <w:sz w:val="24"/>
          <w:szCs w:val="24"/>
        </w:rPr>
      </w:pPr>
      <w:r>
        <w:rPr>
          <w:rFonts w:ascii="宋体" w:eastAsia="宋体" w:hAnsi="宋体" w:cs="宋体"/>
          <w:spacing w:val="-3"/>
          <w:position w:val="18"/>
          <w:sz w:val="24"/>
          <w:szCs w:val="24"/>
        </w:rPr>
        <w:t>2.建立原材料计划、劳动力计划具体实施，组织入场及检验工作。原材料、劳动力均</w:t>
      </w:r>
    </w:p>
    <w:p>
      <w:pPr>
        <w:spacing w:line="218" w:lineRule="auto"/>
        <w:ind w:left="550"/>
        <w:rPr>
          <w:rFonts w:ascii="宋体" w:eastAsia="宋体" w:hAnsi="宋体" w:cs="宋体"/>
          <w:sz w:val="24"/>
          <w:szCs w:val="24"/>
        </w:rPr>
      </w:pPr>
      <w:r>
        <w:rPr>
          <w:rFonts w:ascii="宋体" w:eastAsia="宋体" w:hAnsi="宋体" w:cs="宋体"/>
          <w:spacing w:val="-4"/>
          <w:sz w:val="24"/>
          <w:szCs w:val="24"/>
        </w:rPr>
        <w:t>由考核合格的供货方、合格劳务承包商提供。</w:t>
      </w:r>
    </w:p>
    <w:p>
      <w:pPr>
        <w:spacing w:before="176" w:line="219" w:lineRule="auto"/>
        <w:ind w:left="550"/>
        <w:rPr>
          <w:rFonts w:ascii="宋体" w:eastAsia="宋体" w:hAnsi="宋体" w:cs="宋体"/>
          <w:sz w:val="24"/>
          <w:szCs w:val="24"/>
        </w:rPr>
      </w:pPr>
      <w:r>
        <w:rPr>
          <w:rFonts w:ascii="宋体" w:eastAsia="宋体" w:hAnsi="宋体" w:cs="宋体"/>
          <w:spacing w:val="-2"/>
          <w:sz w:val="24"/>
          <w:szCs w:val="24"/>
        </w:rPr>
        <w:t>3.出具相关材料及设备的测试、检测、试验合格资料。</w:t>
      </w:r>
    </w:p>
    <w:p>
      <w:pPr>
        <w:spacing w:before="197" w:line="346" w:lineRule="auto"/>
        <w:ind w:left="550" w:right="599"/>
        <w:jc w:val="both"/>
        <w:rPr>
          <w:rFonts w:ascii="宋体" w:eastAsia="宋体" w:hAnsi="宋体" w:cs="宋体"/>
          <w:sz w:val="24"/>
          <w:szCs w:val="24"/>
        </w:rPr>
      </w:pPr>
      <w:r>
        <w:rPr>
          <w:rFonts w:ascii="宋体" w:eastAsia="宋体" w:hAnsi="宋体" w:cs="宋体"/>
          <w:spacing w:val="-3"/>
          <w:sz w:val="24"/>
          <w:szCs w:val="24"/>
        </w:rPr>
        <w:t>4.技术准备工作由项目经理组织、技术负责主持分工，必须做到：准</w:t>
      </w:r>
      <w:r>
        <w:rPr>
          <w:rFonts w:ascii="宋体" w:eastAsia="宋体" w:hAnsi="宋体" w:cs="宋体"/>
          <w:spacing w:val="-4"/>
          <w:sz w:val="24"/>
          <w:szCs w:val="24"/>
        </w:rPr>
        <w:t>备项目齐全、执</w:t>
      </w:r>
      <w:r>
        <w:rPr>
          <w:rFonts w:ascii="宋体" w:eastAsia="宋体" w:hAnsi="宋体" w:cs="宋体"/>
          <w:sz w:val="24"/>
          <w:szCs w:val="24"/>
        </w:rPr>
        <w:t xml:space="preserve"> </w:t>
      </w:r>
      <w:r>
        <w:rPr>
          <w:rFonts w:ascii="宋体" w:eastAsia="宋体" w:hAnsi="宋体" w:cs="宋体"/>
          <w:spacing w:val="-3"/>
          <w:sz w:val="24"/>
          <w:szCs w:val="24"/>
        </w:rPr>
        <w:t>行目标正确、内容完整齐备。超前计划布局、及时指导交底、</w:t>
      </w:r>
      <w:r>
        <w:rPr>
          <w:rFonts w:ascii="宋体" w:eastAsia="宋体" w:hAnsi="宋体" w:cs="宋体"/>
          <w:spacing w:val="-4"/>
          <w:sz w:val="24"/>
          <w:szCs w:val="24"/>
        </w:rPr>
        <w:t>变动反应迅速，重在检</w:t>
      </w:r>
    </w:p>
    <w:p>
      <w:pPr>
        <w:spacing w:before="1" w:line="220" w:lineRule="auto"/>
        <w:ind w:left="550"/>
        <w:rPr>
          <w:rFonts w:ascii="宋体" w:eastAsia="宋体" w:hAnsi="宋体" w:cs="宋体"/>
          <w:sz w:val="24"/>
          <w:szCs w:val="24"/>
        </w:rPr>
      </w:pPr>
      <w:r>
        <w:rPr>
          <w:rFonts w:ascii="宋体" w:eastAsia="宋体" w:hAnsi="宋体" w:cs="宋体"/>
          <w:spacing w:val="-9"/>
          <w:sz w:val="24"/>
          <w:szCs w:val="24"/>
        </w:rPr>
        <w:t>查落实。</w:t>
      </w:r>
    </w:p>
    <w:p>
      <w:pPr>
        <w:spacing w:before="207" w:line="221" w:lineRule="auto"/>
        <w:ind w:left="553"/>
        <w:outlineLvl w:val="0"/>
        <w:rPr>
          <w:rFonts w:ascii="黑体" w:eastAsia="黑体" w:hAnsi="黑体" w:cs="黑体"/>
          <w:sz w:val="24"/>
          <w:szCs w:val="24"/>
        </w:rPr>
      </w:pPr>
      <w:r>
        <w:rPr>
          <w:rFonts w:ascii="黑体" w:eastAsia="黑体" w:hAnsi="黑体" w:cs="黑体"/>
          <w:b/>
          <w:bCs/>
          <w:sz w:val="24"/>
          <w:szCs w:val="24"/>
        </w:rPr>
        <w:t>4.2试验与检验准备</w:t>
      </w:r>
    </w:p>
    <w:p>
      <w:pPr>
        <w:spacing w:before="167" w:line="471" w:lineRule="exact"/>
        <w:ind w:left="1049"/>
        <w:rPr>
          <w:rFonts w:ascii="宋体" w:eastAsia="宋体" w:hAnsi="宋体" w:cs="宋体"/>
          <w:sz w:val="24"/>
          <w:szCs w:val="24"/>
        </w:rPr>
      </w:pPr>
      <w:r>
        <w:rPr>
          <w:rFonts w:ascii="宋体" w:eastAsia="宋体" w:hAnsi="宋体" w:cs="宋体"/>
          <w:spacing w:val="-2"/>
          <w:position w:val="17"/>
          <w:sz w:val="24"/>
          <w:szCs w:val="24"/>
        </w:rPr>
        <w:t>工程施工中，工程试验工作尤为重要。针对本工程制定出具体详细的试验计划，</w:t>
      </w:r>
    </w:p>
    <w:p>
      <w:pPr>
        <w:spacing w:before="1" w:line="219" w:lineRule="auto"/>
        <w:ind w:left="550"/>
        <w:rPr>
          <w:rFonts w:ascii="宋体" w:eastAsia="宋体" w:hAnsi="宋体" w:cs="宋体"/>
          <w:sz w:val="24"/>
          <w:szCs w:val="24"/>
        </w:rPr>
      </w:pPr>
      <w:r>
        <w:rPr>
          <w:rFonts w:ascii="宋体" w:eastAsia="宋体" w:hAnsi="宋体" w:cs="宋体"/>
          <w:spacing w:val="-5"/>
          <w:sz w:val="24"/>
          <w:szCs w:val="24"/>
        </w:rPr>
        <w:t>报业主、监理公司审批后严格实施。</w:t>
      </w:r>
    </w:p>
    <w:p>
      <w:pPr>
        <w:spacing w:before="195" w:line="219" w:lineRule="auto"/>
        <w:ind w:left="550"/>
        <w:rPr>
          <w:rFonts w:ascii="宋体" w:eastAsia="宋体" w:hAnsi="宋体" w:cs="宋体"/>
          <w:sz w:val="24"/>
          <w:szCs w:val="24"/>
        </w:rPr>
      </w:pPr>
      <w:r>
        <w:rPr>
          <w:rFonts w:ascii="宋体" w:eastAsia="宋体" w:hAnsi="宋体" w:cs="宋体"/>
          <w:spacing w:val="4"/>
          <w:sz w:val="24"/>
          <w:szCs w:val="24"/>
        </w:rPr>
        <w:t>4.2.1试验与检验管理程序.</w:t>
      </w:r>
    </w:p>
    <w:p>
      <w:pPr>
        <w:spacing w:before="174" w:line="461" w:lineRule="exact"/>
        <w:ind w:left="1049"/>
        <w:rPr>
          <w:rFonts w:ascii="宋体" w:eastAsia="宋体" w:hAnsi="宋体" w:cs="宋体"/>
          <w:sz w:val="24"/>
          <w:szCs w:val="24"/>
        </w:rPr>
      </w:pPr>
      <w:r>
        <w:rPr>
          <w:rFonts w:ascii="宋体" w:eastAsia="宋体" w:hAnsi="宋体" w:cs="宋体"/>
          <w:spacing w:val="-3"/>
          <w:position w:val="16"/>
          <w:sz w:val="24"/>
          <w:szCs w:val="24"/>
        </w:rPr>
        <w:t>本工程检验和试验由由项目技术负责人负责，施工、材</w:t>
      </w:r>
      <w:r>
        <w:rPr>
          <w:rFonts w:ascii="宋体" w:eastAsia="宋体" w:hAnsi="宋体" w:cs="宋体"/>
          <w:spacing w:val="-4"/>
          <w:position w:val="16"/>
          <w:sz w:val="24"/>
          <w:szCs w:val="24"/>
        </w:rPr>
        <w:t>料部门协助配合，试验员</w:t>
      </w:r>
    </w:p>
    <w:p>
      <w:pPr>
        <w:spacing w:line="219" w:lineRule="auto"/>
        <w:ind w:left="550"/>
        <w:rPr>
          <w:rFonts w:ascii="宋体" w:eastAsia="宋体" w:hAnsi="宋体" w:cs="宋体"/>
          <w:sz w:val="24"/>
          <w:szCs w:val="24"/>
        </w:rPr>
      </w:pPr>
      <w:r>
        <w:rPr>
          <w:rFonts w:ascii="宋体" w:eastAsia="宋体" w:hAnsi="宋体" w:cs="宋体"/>
          <w:spacing w:val="-5"/>
          <w:sz w:val="24"/>
          <w:szCs w:val="24"/>
        </w:rPr>
        <w:t>具体实施的管理程序。</w:t>
      </w:r>
    </w:p>
    <w:p>
      <w:pPr>
        <w:spacing w:line="219" w:lineRule="auto"/>
        <w:rPr>
          <w:rFonts w:ascii="宋体" w:eastAsia="宋体" w:hAnsi="宋体" w:cs="宋体"/>
          <w:sz w:val="24"/>
          <w:szCs w:val="24"/>
        </w:rPr>
        <w:sectPr>
          <w:headerReference w:type="default" r:id="rId34"/>
          <w:footerReference w:type="default" r:id="rId35"/>
          <w:pgSz w:w="11910" w:h="16840"/>
          <w:pgMar w:top="400" w:right="860" w:bottom="1182" w:left="1140" w:header="0" w:footer="969" w:gutter="0"/>
          <w:pgNumType w:start="17"/>
          <w:cols w:space="708"/>
        </w:sectPr>
      </w:pPr>
    </w:p>
    <w:p>
      <w:pPr>
        <w:spacing w:before="193"/>
      </w:pPr>
    </w:p>
    <w:tbl>
      <w:tblPr>
        <w:tblStyle w:val="TableNormal1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36" w:name="bookmark37"/>
            <w:bookmarkStart w:id="37" w:name="bookmark38"/>
            <w:bookmarkStart w:id="38" w:name="bookmark40"/>
            <w:bookmarkStart w:id="39" w:name="bookmark39"/>
            <w:bookmarkEnd w:id="36"/>
            <w:bookmarkEnd w:id="37"/>
            <w:bookmarkEnd w:id="38"/>
            <w:bookmarkEnd w:id="39"/>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页码：第12页共88页</w:t>
            </w:r>
          </w:p>
        </w:tc>
      </w:tr>
    </w:tbl>
    <w:p>
      <w:pPr>
        <w:pStyle w:val="BodyText"/>
        <w:spacing w:line="284" w:lineRule="auto"/>
      </w:pPr>
    </w:p>
    <w:p>
      <w:pPr>
        <w:spacing w:before="78" w:line="354" w:lineRule="auto"/>
        <w:ind w:left="539" w:right="602"/>
        <w:jc w:val="both"/>
        <w:rPr>
          <w:rFonts w:ascii="宋体" w:eastAsia="宋体" w:hAnsi="宋体" w:cs="宋体"/>
          <w:sz w:val="24"/>
          <w:szCs w:val="24"/>
        </w:rPr>
      </w:pPr>
      <w:r>
        <w:rPr>
          <w:rFonts w:ascii="宋体" w:eastAsia="宋体" w:hAnsi="宋体" w:cs="宋体"/>
          <w:spacing w:val="-3"/>
          <w:sz w:val="24"/>
          <w:szCs w:val="24"/>
        </w:rPr>
        <w:t>1.材料送检程序：材料进场——材料员验收数量及质保书——技术内</w:t>
      </w:r>
      <w:r>
        <w:rPr>
          <w:rFonts w:ascii="宋体" w:eastAsia="宋体" w:hAnsi="宋体" w:cs="宋体"/>
          <w:spacing w:val="-4"/>
          <w:sz w:val="24"/>
          <w:szCs w:val="24"/>
        </w:rPr>
        <w:t>业收集资料向监</w:t>
      </w:r>
      <w:r>
        <w:rPr>
          <w:rFonts w:ascii="宋体" w:eastAsia="宋体" w:hAnsi="宋体" w:cs="宋体"/>
          <w:sz w:val="24"/>
          <w:szCs w:val="24"/>
        </w:rPr>
        <w:t xml:space="preserve"> </w:t>
      </w:r>
      <w:r>
        <w:rPr>
          <w:rFonts w:ascii="宋体" w:eastAsia="宋体" w:hAnsi="宋体" w:cs="宋体"/>
          <w:spacing w:val="-3"/>
          <w:sz w:val="24"/>
          <w:szCs w:val="24"/>
        </w:rPr>
        <w:t>理报验——通知试件工见证取样送检——取回报告—数据检查、分析一交内业</w:t>
      </w:r>
      <w:r>
        <w:rPr>
          <w:rFonts w:ascii="宋体" w:eastAsia="宋体" w:hAnsi="宋体" w:cs="宋体"/>
          <w:spacing w:val="-4"/>
          <w:sz w:val="24"/>
          <w:szCs w:val="24"/>
        </w:rPr>
        <w:t>处存档</w:t>
      </w:r>
    </w:p>
    <w:p>
      <w:pPr>
        <w:spacing w:line="219" w:lineRule="auto"/>
        <w:ind w:left="539"/>
        <w:rPr>
          <w:rFonts w:ascii="宋体" w:eastAsia="宋体" w:hAnsi="宋体" w:cs="宋体"/>
          <w:sz w:val="24"/>
          <w:szCs w:val="24"/>
        </w:rPr>
      </w:pPr>
      <w:r>
        <w:rPr>
          <w:rFonts w:ascii="宋体" w:eastAsia="宋体" w:hAnsi="宋体" w:cs="宋体"/>
          <w:spacing w:val="-6"/>
          <w:sz w:val="24"/>
          <w:szCs w:val="24"/>
        </w:rPr>
        <w:t>备查，并报送监理检查</w:t>
      </w:r>
    </w:p>
    <w:p>
      <w:pPr>
        <w:spacing w:before="193" w:line="362" w:lineRule="auto"/>
        <w:ind w:left="539" w:right="608"/>
        <w:jc w:val="both"/>
        <w:rPr>
          <w:rFonts w:ascii="宋体" w:eastAsia="宋体" w:hAnsi="宋体" w:cs="宋体"/>
          <w:sz w:val="24"/>
          <w:szCs w:val="24"/>
        </w:rPr>
      </w:pPr>
      <w:r>
        <w:rPr>
          <w:rFonts w:ascii="宋体" w:eastAsia="宋体" w:hAnsi="宋体" w:cs="宋体"/>
          <w:spacing w:val="-3"/>
          <w:sz w:val="24"/>
          <w:szCs w:val="24"/>
        </w:rPr>
        <w:t>2.过程检验送检程序：施工过程准备——施工的同时随机见证</w:t>
      </w:r>
      <w:r>
        <w:rPr>
          <w:rFonts w:ascii="宋体" w:eastAsia="宋体" w:hAnsi="宋体" w:cs="宋体"/>
          <w:spacing w:val="-4"/>
          <w:sz w:val="24"/>
          <w:szCs w:val="24"/>
        </w:rPr>
        <w:t>取样制作试样——按周</w:t>
      </w:r>
      <w:r>
        <w:rPr>
          <w:rFonts w:ascii="宋体" w:eastAsia="宋体" w:hAnsi="宋体" w:cs="宋体"/>
          <w:sz w:val="24"/>
          <w:szCs w:val="24"/>
        </w:rPr>
        <w:t xml:space="preserve"> </w:t>
      </w:r>
      <w:r>
        <w:rPr>
          <w:rFonts w:ascii="宋体" w:eastAsia="宋体" w:hAnsi="宋体" w:cs="宋体"/>
          <w:spacing w:val="-3"/>
          <w:sz w:val="24"/>
          <w:szCs w:val="24"/>
        </w:rPr>
        <w:t>期静置或养护——送检——取回报告——数据检查、分析——交</w:t>
      </w:r>
      <w:r>
        <w:rPr>
          <w:rFonts w:ascii="宋体" w:eastAsia="宋体" w:hAnsi="宋体" w:cs="宋体"/>
          <w:spacing w:val="-4"/>
          <w:sz w:val="24"/>
          <w:szCs w:val="24"/>
        </w:rPr>
        <w:t>内业存档备查，并报</w:t>
      </w:r>
    </w:p>
    <w:p>
      <w:pPr>
        <w:spacing w:line="219" w:lineRule="auto"/>
        <w:ind w:left="539"/>
        <w:rPr>
          <w:rFonts w:ascii="宋体" w:eastAsia="宋体" w:hAnsi="宋体" w:cs="宋体"/>
          <w:sz w:val="24"/>
          <w:szCs w:val="24"/>
        </w:rPr>
      </w:pPr>
      <w:r>
        <w:rPr>
          <w:rFonts w:ascii="宋体" w:eastAsia="宋体" w:hAnsi="宋体" w:cs="宋体"/>
          <w:spacing w:val="-5"/>
          <w:sz w:val="24"/>
          <w:szCs w:val="24"/>
        </w:rPr>
        <w:t>送监理检查</w:t>
      </w:r>
    </w:p>
    <w:p>
      <w:pPr>
        <w:spacing w:before="195" w:line="219" w:lineRule="auto"/>
        <w:ind w:left="539"/>
        <w:rPr>
          <w:rFonts w:ascii="宋体" w:eastAsia="宋体" w:hAnsi="宋体" w:cs="宋体"/>
          <w:sz w:val="24"/>
          <w:szCs w:val="24"/>
        </w:rPr>
      </w:pPr>
      <w:r>
        <w:rPr>
          <w:rFonts w:ascii="宋体" w:eastAsia="宋体" w:hAnsi="宋体" w:cs="宋体"/>
          <w:spacing w:val="2"/>
          <w:sz w:val="24"/>
          <w:szCs w:val="24"/>
        </w:rPr>
        <w:t>4.2.2试验与检验的管理要求</w:t>
      </w:r>
    </w:p>
    <w:p>
      <w:pPr>
        <w:spacing w:before="175" w:line="460" w:lineRule="exact"/>
        <w:ind w:left="539"/>
        <w:rPr>
          <w:rFonts w:ascii="宋体" w:eastAsia="宋体" w:hAnsi="宋体" w:cs="宋体"/>
          <w:sz w:val="24"/>
          <w:szCs w:val="24"/>
        </w:rPr>
      </w:pPr>
      <w:r>
        <w:rPr>
          <w:rFonts w:ascii="宋体" w:eastAsia="宋体" w:hAnsi="宋体" w:cs="宋体"/>
          <w:spacing w:val="-3"/>
          <w:position w:val="16"/>
          <w:sz w:val="24"/>
          <w:szCs w:val="24"/>
        </w:rPr>
        <w:t>1.技术负责人——负责对试验工作总体安排，理顺管理体制，明确各部门主要</w:t>
      </w:r>
      <w:r>
        <w:rPr>
          <w:rFonts w:ascii="宋体" w:eastAsia="宋体" w:hAnsi="宋体" w:cs="宋体"/>
          <w:spacing w:val="-4"/>
          <w:position w:val="16"/>
          <w:sz w:val="24"/>
          <w:szCs w:val="24"/>
        </w:rPr>
        <w:t>人员职</w:t>
      </w:r>
    </w:p>
    <w:p>
      <w:pPr>
        <w:spacing w:before="1" w:line="219" w:lineRule="auto"/>
        <w:ind w:left="539"/>
        <w:rPr>
          <w:rFonts w:ascii="宋体" w:eastAsia="宋体" w:hAnsi="宋体" w:cs="宋体"/>
          <w:sz w:val="24"/>
          <w:szCs w:val="24"/>
        </w:rPr>
      </w:pPr>
      <w:r>
        <w:rPr>
          <w:rFonts w:ascii="宋体" w:eastAsia="宋体" w:hAnsi="宋体" w:cs="宋体"/>
          <w:spacing w:val="-2"/>
          <w:sz w:val="24"/>
          <w:szCs w:val="24"/>
        </w:rPr>
        <w:t>责。按照国家现行规范、规程、产品标准，监</w:t>
      </w:r>
      <w:r>
        <w:rPr>
          <w:rFonts w:ascii="宋体" w:eastAsia="宋体" w:hAnsi="宋体" w:cs="宋体"/>
          <w:spacing w:val="-3"/>
          <w:sz w:val="24"/>
          <w:szCs w:val="24"/>
        </w:rPr>
        <w:t>督检查检验试验计划的实施。</w:t>
      </w:r>
    </w:p>
    <w:p>
      <w:pPr>
        <w:spacing w:before="184" w:line="362" w:lineRule="auto"/>
        <w:ind w:left="539" w:right="591"/>
        <w:jc w:val="both"/>
        <w:rPr>
          <w:rFonts w:ascii="宋体" w:eastAsia="宋体" w:hAnsi="宋体" w:cs="宋体"/>
          <w:sz w:val="24"/>
          <w:szCs w:val="24"/>
        </w:rPr>
      </w:pPr>
      <w:r>
        <w:rPr>
          <w:rFonts w:ascii="宋体" w:eastAsia="宋体" w:hAnsi="宋体" w:cs="宋体"/>
          <w:spacing w:val="-3"/>
          <w:sz w:val="24"/>
          <w:szCs w:val="24"/>
        </w:rPr>
        <w:t>2.各专业工长——要对各自负责的专业施工质量负直接责任。按计划在工程施工过程</w:t>
      </w:r>
      <w:r>
        <w:rPr>
          <w:rFonts w:ascii="宋体" w:eastAsia="宋体" w:hAnsi="宋体" w:cs="宋体"/>
          <w:spacing w:val="11"/>
          <w:sz w:val="24"/>
          <w:szCs w:val="24"/>
        </w:rPr>
        <w:t xml:space="preserve"> </w:t>
      </w:r>
      <w:r>
        <w:rPr>
          <w:rFonts w:ascii="宋体" w:eastAsia="宋体" w:hAnsi="宋体" w:cs="宋体"/>
          <w:spacing w:val="-4"/>
          <w:sz w:val="24"/>
          <w:szCs w:val="24"/>
        </w:rPr>
        <w:t>中，检验试验负责，根据工程进度计划，提前安排和通知相关部门以及人员，作好材</w:t>
      </w:r>
    </w:p>
    <w:p>
      <w:pPr>
        <w:spacing w:line="220" w:lineRule="auto"/>
        <w:ind w:left="539"/>
        <w:rPr>
          <w:rFonts w:ascii="宋体" w:eastAsia="宋体" w:hAnsi="宋体" w:cs="宋体"/>
          <w:sz w:val="24"/>
          <w:szCs w:val="24"/>
        </w:rPr>
      </w:pPr>
      <w:r>
        <w:rPr>
          <w:rFonts w:ascii="宋体" w:eastAsia="宋体" w:hAnsi="宋体" w:cs="宋体"/>
          <w:spacing w:val="-9"/>
          <w:sz w:val="24"/>
          <w:szCs w:val="24"/>
        </w:rPr>
        <w:t>料准备。</w:t>
      </w:r>
    </w:p>
    <w:p>
      <w:pPr>
        <w:spacing w:before="181" w:line="362" w:lineRule="auto"/>
        <w:ind w:left="539" w:right="595"/>
        <w:jc w:val="both"/>
        <w:rPr>
          <w:rFonts w:ascii="宋体" w:eastAsia="宋体" w:hAnsi="宋体" w:cs="宋体"/>
          <w:sz w:val="24"/>
          <w:szCs w:val="24"/>
        </w:rPr>
      </w:pPr>
      <w:r>
        <w:rPr>
          <w:rFonts w:ascii="宋体" w:eastAsia="宋体" w:hAnsi="宋体" w:cs="宋体"/>
          <w:spacing w:val="-3"/>
          <w:sz w:val="24"/>
          <w:szCs w:val="24"/>
        </w:rPr>
        <w:t>3.材料员——对供应物资的质量负责，不但要提交完整的出厂证明，对那些明确</w:t>
      </w:r>
      <w:r>
        <w:rPr>
          <w:rFonts w:ascii="宋体" w:eastAsia="宋体" w:hAnsi="宋体" w:cs="宋体"/>
          <w:spacing w:val="-4"/>
          <w:sz w:val="24"/>
          <w:szCs w:val="24"/>
        </w:rPr>
        <w:t>规定</w:t>
      </w:r>
      <w:r>
        <w:rPr>
          <w:rFonts w:ascii="宋体" w:eastAsia="宋体" w:hAnsi="宋体" w:cs="宋体"/>
          <w:sz w:val="24"/>
          <w:szCs w:val="24"/>
        </w:rPr>
        <w:t xml:space="preserve"> </w:t>
      </w:r>
      <w:r>
        <w:rPr>
          <w:rFonts w:ascii="宋体" w:eastAsia="宋体" w:hAnsi="宋体" w:cs="宋体"/>
          <w:spacing w:val="-3"/>
          <w:sz w:val="24"/>
          <w:szCs w:val="24"/>
        </w:rPr>
        <w:t>进场后经复验才能用的材料，清点核实数量，外观质量检查，根据验</w:t>
      </w:r>
      <w:r>
        <w:rPr>
          <w:rFonts w:ascii="宋体" w:eastAsia="宋体" w:hAnsi="宋体" w:cs="宋体"/>
          <w:spacing w:val="-4"/>
          <w:sz w:val="24"/>
          <w:szCs w:val="24"/>
        </w:rPr>
        <w:t>收批要求，及时</w:t>
      </w:r>
      <w:r>
        <w:rPr>
          <w:rFonts w:ascii="宋体" w:eastAsia="宋体" w:hAnsi="宋体" w:cs="宋体"/>
          <w:sz w:val="24"/>
          <w:szCs w:val="24"/>
        </w:rPr>
        <w:t xml:space="preserve"> </w:t>
      </w:r>
      <w:r>
        <w:rPr>
          <w:rFonts w:ascii="宋体" w:eastAsia="宋体" w:hAnsi="宋体" w:cs="宋体"/>
          <w:spacing w:val="-3"/>
          <w:sz w:val="24"/>
          <w:szCs w:val="24"/>
        </w:rPr>
        <w:t>通知试验员按规定见证取样送检。如不通知，发生漏做、少做试验，甚至把不合格品</w:t>
      </w:r>
    </w:p>
    <w:p>
      <w:pPr>
        <w:spacing w:before="1" w:line="219" w:lineRule="auto"/>
        <w:ind w:left="539"/>
        <w:rPr>
          <w:rFonts w:ascii="宋体" w:eastAsia="宋体" w:hAnsi="宋体" w:cs="宋体"/>
          <w:sz w:val="24"/>
          <w:szCs w:val="24"/>
        </w:rPr>
      </w:pPr>
      <w:r>
        <w:rPr>
          <w:rFonts w:ascii="宋体" w:eastAsia="宋体" w:hAnsi="宋体" w:cs="宋体"/>
          <w:spacing w:val="-4"/>
          <w:sz w:val="24"/>
          <w:szCs w:val="24"/>
        </w:rPr>
        <w:t>用到了工程上，物资部门负责。</w:t>
      </w:r>
    </w:p>
    <w:p>
      <w:pPr>
        <w:spacing w:before="176" w:line="361" w:lineRule="auto"/>
        <w:ind w:left="539" w:right="590"/>
        <w:jc w:val="both"/>
        <w:rPr>
          <w:rFonts w:ascii="宋体" w:eastAsia="宋体" w:hAnsi="宋体" w:cs="宋体"/>
          <w:sz w:val="24"/>
          <w:szCs w:val="24"/>
        </w:rPr>
      </w:pPr>
      <w:r>
        <w:rPr>
          <w:rFonts w:ascii="宋体" w:eastAsia="宋体" w:hAnsi="宋体" w:cs="宋体"/>
          <w:spacing w:val="-3"/>
          <w:sz w:val="24"/>
          <w:szCs w:val="24"/>
        </w:rPr>
        <w:t>4.试验员——接受物资部门和专业责任工程师的委托，协助取样，成型混凝土、砂浆</w:t>
      </w:r>
      <w:r>
        <w:rPr>
          <w:rFonts w:ascii="宋体" w:eastAsia="宋体" w:hAnsi="宋体" w:cs="宋体"/>
          <w:spacing w:val="12"/>
          <w:sz w:val="24"/>
          <w:szCs w:val="24"/>
        </w:rPr>
        <w:t xml:space="preserve"> </w:t>
      </w:r>
      <w:r>
        <w:rPr>
          <w:rFonts w:ascii="宋体" w:eastAsia="宋体" w:hAnsi="宋体" w:cs="宋体"/>
          <w:spacing w:val="-3"/>
          <w:sz w:val="24"/>
          <w:szCs w:val="24"/>
        </w:rPr>
        <w:t>试块和材料试验样件等，统一编号管理，做好试块养护工作，</w:t>
      </w:r>
      <w:r>
        <w:rPr>
          <w:rFonts w:ascii="宋体" w:eastAsia="宋体" w:hAnsi="宋体" w:cs="宋体"/>
          <w:spacing w:val="-4"/>
          <w:sz w:val="24"/>
          <w:szCs w:val="24"/>
        </w:rPr>
        <w:t>到龄期试块的强度试验</w:t>
      </w:r>
      <w:r>
        <w:rPr>
          <w:rFonts w:ascii="宋体" w:eastAsia="宋体" w:hAnsi="宋体" w:cs="宋体"/>
          <w:sz w:val="24"/>
          <w:szCs w:val="24"/>
        </w:rPr>
        <w:t xml:space="preserve"> </w:t>
      </w:r>
      <w:r>
        <w:rPr>
          <w:rFonts w:ascii="宋体" w:eastAsia="宋体" w:hAnsi="宋体" w:cs="宋体"/>
          <w:spacing w:val="-3"/>
          <w:sz w:val="24"/>
          <w:szCs w:val="24"/>
        </w:rPr>
        <w:t>工作，试验记录。对工程所有进场原材料检验和过程检验的取样、制作、送检工</w:t>
      </w:r>
      <w:r>
        <w:rPr>
          <w:rFonts w:ascii="宋体" w:eastAsia="宋体" w:hAnsi="宋体" w:cs="宋体"/>
          <w:spacing w:val="-4"/>
          <w:sz w:val="24"/>
          <w:szCs w:val="24"/>
        </w:rPr>
        <w:t>作的</w:t>
      </w:r>
      <w:r>
        <w:rPr>
          <w:rFonts w:ascii="宋体" w:eastAsia="宋体" w:hAnsi="宋体" w:cs="宋体"/>
          <w:sz w:val="24"/>
          <w:szCs w:val="24"/>
        </w:rPr>
        <w:t xml:space="preserve"> </w:t>
      </w:r>
      <w:r>
        <w:rPr>
          <w:rFonts w:ascii="宋体" w:eastAsia="宋体" w:hAnsi="宋体" w:cs="宋体"/>
          <w:spacing w:val="-3"/>
          <w:sz w:val="24"/>
          <w:szCs w:val="24"/>
        </w:rPr>
        <w:t>具体操作。确保各试件的真实性、代表性、有效性、及时性，部位标</w:t>
      </w:r>
      <w:r>
        <w:rPr>
          <w:rFonts w:ascii="宋体" w:eastAsia="宋体" w:hAnsi="宋体" w:cs="宋体"/>
          <w:spacing w:val="-4"/>
          <w:sz w:val="24"/>
          <w:szCs w:val="24"/>
        </w:rPr>
        <w:t>识清晰明了，送</w:t>
      </w:r>
    </w:p>
    <w:p>
      <w:pPr>
        <w:spacing w:before="1" w:line="217" w:lineRule="auto"/>
        <w:ind w:left="539"/>
        <w:rPr>
          <w:rFonts w:ascii="宋体" w:eastAsia="宋体" w:hAnsi="宋体" w:cs="宋体"/>
          <w:sz w:val="24"/>
          <w:szCs w:val="24"/>
        </w:rPr>
      </w:pPr>
      <w:r>
        <w:rPr>
          <w:rFonts w:ascii="宋体" w:eastAsia="宋体" w:hAnsi="宋体" w:cs="宋体"/>
          <w:spacing w:val="-4"/>
          <w:sz w:val="24"/>
          <w:szCs w:val="24"/>
        </w:rPr>
        <w:t>检及时，报告取回及时。</w:t>
      </w:r>
    </w:p>
    <w:p>
      <w:pPr>
        <w:spacing w:before="187" w:line="218" w:lineRule="auto"/>
        <w:ind w:left="539"/>
        <w:rPr>
          <w:rFonts w:ascii="宋体" w:eastAsia="宋体" w:hAnsi="宋体" w:cs="宋体"/>
          <w:sz w:val="24"/>
          <w:szCs w:val="24"/>
        </w:rPr>
      </w:pPr>
      <w:r>
        <w:rPr>
          <w:rFonts w:ascii="宋体" w:eastAsia="宋体" w:hAnsi="宋体" w:cs="宋体"/>
          <w:spacing w:val="-1"/>
          <w:sz w:val="24"/>
          <w:szCs w:val="24"/>
        </w:rPr>
        <w:t>5.技术内业负责工程所有检测报告的保管</w:t>
      </w:r>
      <w:r>
        <w:rPr>
          <w:rFonts w:ascii="宋体" w:eastAsia="宋体" w:hAnsi="宋体" w:cs="宋体"/>
          <w:spacing w:val="-2"/>
          <w:sz w:val="24"/>
          <w:szCs w:val="24"/>
        </w:rPr>
        <w:t>、评定、审查、存档备查，向监理报验。</w:t>
      </w:r>
    </w:p>
    <w:p>
      <w:pPr>
        <w:spacing w:before="177" w:line="362" w:lineRule="auto"/>
        <w:ind w:left="539" w:right="519"/>
        <w:rPr>
          <w:rFonts w:ascii="宋体" w:eastAsia="宋体" w:hAnsi="宋体" w:cs="宋体"/>
          <w:sz w:val="24"/>
          <w:szCs w:val="24"/>
        </w:rPr>
      </w:pPr>
      <w:r>
        <w:rPr>
          <w:rFonts w:ascii="宋体" w:eastAsia="宋体" w:hAnsi="宋体" w:cs="宋体"/>
          <w:spacing w:val="-1"/>
          <w:sz w:val="24"/>
          <w:szCs w:val="24"/>
        </w:rPr>
        <w:t>6.凡规定必须经复验的原材料，必须先委托试验，合格后才能使用的原则。主要有：</w:t>
      </w:r>
      <w:r>
        <w:rPr>
          <w:rFonts w:ascii="宋体" w:eastAsia="宋体" w:hAnsi="宋体" w:cs="宋体"/>
          <w:spacing w:val="7"/>
          <w:sz w:val="24"/>
          <w:szCs w:val="24"/>
        </w:rPr>
        <w:t xml:space="preserve"> </w:t>
      </w:r>
      <w:r>
        <w:rPr>
          <w:rFonts w:ascii="宋体" w:eastAsia="宋体" w:hAnsi="宋体" w:cs="宋体"/>
          <w:spacing w:val="-3"/>
          <w:sz w:val="24"/>
          <w:szCs w:val="24"/>
        </w:rPr>
        <w:t>钢筋、水泥、砂、石、砖、防水材料、混凝土外加剂、砌块材料，防水材料等。其中</w:t>
      </w:r>
    </w:p>
    <w:p>
      <w:pPr>
        <w:spacing w:line="219" w:lineRule="auto"/>
        <w:ind w:left="539"/>
        <w:rPr>
          <w:rFonts w:ascii="宋体" w:eastAsia="宋体" w:hAnsi="宋体" w:cs="宋体"/>
          <w:sz w:val="24"/>
          <w:szCs w:val="24"/>
        </w:rPr>
      </w:pPr>
      <w:r>
        <w:rPr>
          <w:rFonts w:ascii="宋体" w:eastAsia="宋体" w:hAnsi="宋体" w:cs="宋体"/>
          <w:spacing w:val="-3"/>
          <w:sz w:val="24"/>
          <w:szCs w:val="24"/>
        </w:rPr>
        <w:t>水泥可得出快测强度或短龄期强度合格后使用。</w:t>
      </w:r>
    </w:p>
    <w:p>
      <w:pPr>
        <w:spacing w:before="184" w:line="219" w:lineRule="auto"/>
        <w:ind w:left="539"/>
        <w:rPr>
          <w:rFonts w:ascii="宋体" w:eastAsia="宋体" w:hAnsi="宋体" w:cs="宋体"/>
          <w:sz w:val="24"/>
          <w:szCs w:val="24"/>
        </w:rPr>
      </w:pPr>
      <w:r>
        <w:rPr>
          <w:rFonts w:ascii="宋体" w:eastAsia="宋体" w:hAnsi="宋体" w:cs="宋体"/>
          <w:spacing w:val="-1"/>
          <w:sz w:val="24"/>
          <w:szCs w:val="24"/>
        </w:rPr>
        <w:t>7.遵守上道工序必试项目试验合格后才进入下道工序施工的原则</w:t>
      </w:r>
    </w:p>
    <w:p>
      <w:pPr>
        <w:spacing w:before="176" w:line="480" w:lineRule="exact"/>
        <w:ind w:left="1049"/>
        <w:rPr>
          <w:rFonts w:ascii="宋体" w:eastAsia="宋体" w:hAnsi="宋体" w:cs="宋体"/>
          <w:sz w:val="24"/>
          <w:szCs w:val="24"/>
        </w:rPr>
      </w:pPr>
      <w:r>
        <w:rPr>
          <w:rFonts w:ascii="宋体" w:eastAsia="宋体" w:hAnsi="宋体" w:cs="宋体"/>
          <w:spacing w:val="-3"/>
          <w:position w:val="18"/>
          <w:sz w:val="24"/>
          <w:szCs w:val="24"/>
        </w:rPr>
        <w:t>主要有钢筋连接试验、混凝土结构工程试验。钢筋连接试验合格后才能</w:t>
      </w:r>
      <w:r>
        <w:rPr>
          <w:rFonts w:ascii="宋体" w:eastAsia="宋体" w:hAnsi="宋体" w:cs="宋体"/>
          <w:spacing w:val="-4"/>
          <w:position w:val="18"/>
          <w:sz w:val="24"/>
          <w:szCs w:val="24"/>
        </w:rPr>
        <w:t>浇筑混凝</w:t>
      </w:r>
    </w:p>
    <w:p>
      <w:pPr>
        <w:spacing w:before="1" w:line="218" w:lineRule="auto"/>
        <w:ind w:left="539"/>
        <w:rPr>
          <w:rFonts w:ascii="宋体" w:eastAsia="宋体" w:hAnsi="宋体" w:cs="宋体"/>
          <w:sz w:val="24"/>
          <w:szCs w:val="24"/>
        </w:rPr>
      </w:pPr>
      <w:r>
        <w:rPr>
          <w:rFonts w:ascii="宋体" w:eastAsia="宋体" w:hAnsi="宋体" w:cs="宋体"/>
          <w:spacing w:val="-3"/>
          <w:sz w:val="24"/>
          <w:szCs w:val="24"/>
        </w:rPr>
        <w:t>土，混凝土结构工程合格后才能进行装饰装修施工。</w:t>
      </w:r>
    </w:p>
    <w:p>
      <w:pPr>
        <w:spacing w:line="218" w:lineRule="auto"/>
        <w:rPr>
          <w:rFonts w:ascii="宋体" w:eastAsia="宋体" w:hAnsi="宋体" w:cs="宋体"/>
          <w:sz w:val="24"/>
          <w:szCs w:val="24"/>
        </w:rPr>
        <w:sectPr>
          <w:headerReference w:type="default" r:id="rId36"/>
          <w:footerReference w:type="default" r:id="rId37"/>
          <w:pgSz w:w="11910" w:h="16840"/>
          <w:pgMar w:top="400" w:right="860" w:bottom="1182" w:left="1140" w:header="0" w:footer="969" w:gutter="0"/>
          <w:pgNumType w:start="18"/>
          <w:cols w:space="708"/>
        </w:sectPr>
      </w:pPr>
    </w:p>
    <w:p>
      <w:pPr>
        <w:spacing w:before="193"/>
      </w:pPr>
    </w:p>
    <w:tbl>
      <w:tblPr>
        <w:tblStyle w:val="TableNormal1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21" w:line="219" w:lineRule="auto"/>
              <w:ind w:left="133"/>
              <w:rPr>
                <w:sz w:val="24"/>
                <w:szCs w:val="24"/>
              </w:rPr>
            </w:pPr>
            <w:bookmarkStart w:id="40" w:name="bookmark42"/>
            <w:bookmarkStart w:id="41" w:name="bookmark41"/>
            <w:bookmarkEnd w:id="40"/>
            <w:bookmarkEnd w:id="41"/>
            <w:r>
              <w:rPr>
                <w:b/>
                <w:bCs/>
                <w:spacing w:val="-5"/>
                <w:sz w:val="24"/>
                <w:szCs w:val="24"/>
              </w:rPr>
              <w:t>编号：</w:t>
            </w:r>
          </w:p>
          <w:p>
            <w:pPr>
              <w:pStyle w:val="TableText"/>
              <w:spacing w:before="25" w:line="219" w:lineRule="auto"/>
              <w:ind w:left="14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09"/>
              <w:rPr>
                <w:sz w:val="24"/>
                <w:szCs w:val="24"/>
              </w:rPr>
            </w:pPr>
            <w:r>
              <w:rPr>
                <w:b/>
                <w:bCs/>
                <w:spacing w:val="-2"/>
                <w:sz w:val="24"/>
                <w:szCs w:val="24"/>
              </w:rPr>
              <w:t>页码：第13页共88页</w:t>
            </w:r>
          </w:p>
        </w:tc>
      </w:tr>
    </w:tbl>
    <w:p>
      <w:pPr>
        <w:pStyle w:val="BodyText"/>
        <w:spacing w:line="295" w:lineRule="auto"/>
      </w:pPr>
    </w:p>
    <w:p>
      <w:pPr>
        <w:spacing w:before="78" w:line="219" w:lineRule="auto"/>
        <w:ind w:left="560"/>
        <w:rPr>
          <w:rFonts w:ascii="宋体" w:eastAsia="宋体" w:hAnsi="宋体" w:cs="宋体"/>
          <w:sz w:val="24"/>
          <w:szCs w:val="24"/>
        </w:rPr>
      </w:pPr>
      <w:r>
        <w:rPr>
          <w:rFonts w:ascii="宋体" w:eastAsia="宋体" w:hAnsi="宋体" w:cs="宋体"/>
          <w:spacing w:val="-3"/>
          <w:sz w:val="24"/>
          <w:szCs w:val="24"/>
        </w:rPr>
        <w:t>8.坚持有见证试验工作</w:t>
      </w:r>
    </w:p>
    <w:p>
      <w:pPr>
        <w:spacing w:before="171" w:line="362" w:lineRule="auto"/>
        <w:ind w:left="560" w:right="510" w:firstLine="509"/>
        <w:jc w:val="both"/>
        <w:rPr>
          <w:rFonts w:ascii="宋体" w:eastAsia="宋体" w:hAnsi="宋体" w:cs="宋体"/>
          <w:sz w:val="24"/>
          <w:szCs w:val="24"/>
        </w:rPr>
      </w:pPr>
      <w:r>
        <w:rPr>
          <w:rFonts w:ascii="宋体" w:eastAsia="宋体" w:hAnsi="宋体" w:cs="宋体"/>
          <w:spacing w:val="-3"/>
          <w:sz w:val="24"/>
          <w:szCs w:val="24"/>
        </w:rPr>
        <w:t>本工程实行有见证试验，有见证取样和送检是在监理人员的见证下，由</w:t>
      </w:r>
      <w:r>
        <w:rPr>
          <w:rFonts w:ascii="宋体" w:eastAsia="宋体" w:hAnsi="宋体" w:cs="宋体"/>
          <w:spacing w:val="-4"/>
          <w:sz w:val="24"/>
          <w:szCs w:val="24"/>
        </w:rPr>
        <w:t>施工人员</w:t>
      </w:r>
      <w:r>
        <w:rPr>
          <w:rFonts w:ascii="宋体" w:eastAsia="宋体" w:hAnsi="宋体" w:cs="宋体"/>
          <w:sz w:val="24"/>
          <w:szCs w:val="24"/>
        </w:rPr>
        <w:t xml:space="preserve"> </w:t>
      </w:r>
      <w:r>
        <w:rPr>
          <w:rFonts w:ascii="宋体" w:eastAsia="宋体" w:hAnsi="宋体" w:cs="宋体"/>
          <w:spacing w:val="-3"/>
          <w:sz w:val="24"/>
          <w:szCs w:val="24"/>
        </w:rPr>
        <w:t>在现场取样，送至指定的试验室进行试验。送检试样在现场施工试验中随机抽取，不</w:t>
      </w:r>
      <w:r>
        <w:rPr>
          <w:rFonts w:ascii="宋体" w:eastAsia="宋体" w:hAnsi="宋体" w:cs="宋体"/>
          <w:spacing w:val="12"/>
          <w:sz w:val="24"/>
          <w:szCs w:val="24"/>
        </w:rPr>
        <w:t xml:space="preserve"> </w:t>
      </w:r>
      <w:r>
        <w:rPr>
          <w:rFonts w:ascii="宋体" w:eastAsia="宋体" w:hAnsi="宋体" w:cs="宋体"/>
          <w:spacing w:val="-3"/>
          <w:sz w:val="24"/>
          <w:szCs w:val="24"/>
        </w:rPr>
        <w:t>得另外进行。施工过程中，见证人按照有见证取样和送检计</w:t>
      </w:r>
      <w:r>
        <w:rPr>
          <w:rFonts w:ascii="宋体" w:eastAsia="宋体" w:hAnsi="宋体" w:cs="宋体"/>
          <w:spacing w:val="-4"/>
          <w:sz w:val="24"/>
          <w:szCs w:val="24"/>
        </w:rPr>
        <w:t>划，对施工现场的取样和</w:t>
      </w:r>
      <w:r>
        <w:rPr>
          <w:rFonts w:ascii="宋体" w:eastAsia="宋体" w:hAnsi="宋体" w:cs="宋体"/>
          <w:sz w:val="24"/>
          <w:szCs w:val="24"/>
        </w:rPr>
        <w:t xml:space="preserve">  </w:t>
      </w:r>
      <w:r>
        <w:rPr>
          <w:rFonts w:ascii="宋体" w:eastAsia="宋体" w:hAnsi="宋体" w:cs="宋体"/>
          <w:spacing w:val="-3"/>
          <w:sz w:val="24"/>
          <w:szCs w:val="24"/>
        </w:rPr>
        <w:t>送检进行见证，并在试样或其包装上作出标识、封志。标识和封志标</w:t>
      </w:r>
      <w:r>
        <w:rPr>
          <w:rFonts w:ascii="宋体" w:eastAsia="宋体" w:hAnsi="宋体" w:cs="宋体"/>
          <w:spacing w:val="-4"/>
          <w:sz w:val="24"/>
          <w:szCs w:val="24"/>
        </w:rPr>
        <w:t xml:space="preserve">明工程名称、取 </w:t>
      </w:r>
      <w:r>
        <w:rPr>
          <w:rFonts w:ascii="宋体" w:eastAsia="宋体" w:hAnsi="宋体" w:cs="宋体"/>
          <w:spacing w:val="-1"/>
          <w:sz w:val="24"/>
          <w:szCs w:val="24"/>
        </w:rPr>
        <w:t>样名称、部位、日期及样品数量，并有取样人和见证人签字，见证人制作见证记录，</w:t>
      </w:r>
    </w:p>
    <w:p>
      <w:pPr>
        <w:spacing w:line="219" w:lineRule="auto"/>
        <w:ind w:left="560"/>
        <w:rPr>
          <w:rFonts w:ascii="宋体" w:eastAsia="宋体" w:hAnsi="宋体" w:cs="宋体"/>
          <w:sz w:val="24"/>
          <w:szCs w:val="24"/>
        </w:rPr>
      </w:pPr>
      <w:r>
        <w:rPr>
          <w:rFonts w:ascii="宋体" w:eastAsia="宋体" w:hAnsi="宋体" w:cs="宋体"/>
          <w:spacing w:val="-6"/>
          <w:sz w:val="24"/>
          <w:szCs w:val="24"/>
        </w:rPr>
        <w:t>见证记录应列入施工技术档案。</w:t>
      </w:r>
    </w:p>
    <w:p>
      <w:pPr>
        <w:spacing w:before="172" w:line="356" w:lineRule="auto"/>
        <w:ind w:left="560" w:right="539"/>
        <w:jc w:val="both"/>
        <w:rPr>
          <w:rFonts w:ascii="宋体" w:eastAsia="宋体" w:hAnsi="宋体" w:cs="宋体"/>
          <w:sz w:val="24"/>
          <w:szCs w:val="24"/>
        </w:rPr>
      </w:pPr>
      <w:r>
        <w:rPr>
          <w:rFonts w:ascii="宋体" w:eastAsia="宋体" w:hAnsi="宋体" w:cs="宋体"/>
          <w:spacing w:val="4"/>
          <w:sz w:val="24"/>
          <w:szCs w:val="24"/>
        </w:rPr>
        <w:t>9.不合格品的处理方法：严格按检验和试验的程序规定，</w:t>
      </w:r>
      <w:r>
        <w:rPr>
          <w:rFonts w:ascii="宋体" w:eastAsia="宋体" w:hAnsi="宋体" w:cs="宋体"/>
          <w:spacing w:val="3"/>
          <w:sz w:val="24"/>
          <w:szCs w:val="24"/>
        </w:rPr>
        <w:t>对查出质量不合格的原材</w:t>
      </w:r>
      <w:r>
        <w:rPr>
          <w:rFonts w:ascii="宋体" w:eastAsia="宋体" w:hAnsi="宋体" w:cs="宋体"/>
          <w:sz w:val="24"/>
          <w:szCs w:val="24"/>
        </w:rPr>
        <w:t xml:space="preserve"> </w:t>
      </w:r>
      <w:r>
        <w:rPr>
          <w:rFonts w:ascii="宋体" w:eastAsia="宋体" w:hAnsi="宋体" w:cs="宋体"/>
          <w:spacing w:val="-8"/>
          <w:sz w:val="24"/>
          <w:szCs w:val="24"/>
        </w:rPr>
        <w:t>和半成品进行退货外，还要根据控制过程及时写出处置的方法和书面记录，以备查阅。</w:t>
      </w:r>
      <w:r>
        <w:rPr>
          <w:rFonts w:ascii="宋体" w:eastAsia="宋体" w:hAnsi="宋体" w:cs="宋体"/>
          <w:spacing w:val="13"/>
          <w:sz w:val="24"/>
          <w:szCs w:val="24"/>
        </w:rPr>
        <w:t xml:space="preserve"> </w:t>
      </w:r>
      <w:r>
        <w:rPr>
          <w:rFonts w:ascii="宋体" w:eastAsia="宋体" w:hAnsi="宋体" w:cs="宋体"/>
          <w:sz w:val="24"/>
          <w:szCs w:val="24"/>
        </w:rPr>
        <w:t>10.资料管理：严格按试验资料管理制度进行管理，试验资料是保证施工过程</w:t>
      </w:r>
      <w:r>
        <w:rPr>
          <w:rFonts w:ascii="宋体" w:eastAsia="宋体" w:hAnsi="宋体" w:cs="宋体"/>
          <w:spacing w:val="-1"/>
          <w:sz w:val="24"/>
          <w:szCs w:val="24"/>
        </w:rPr>
        <w:t>质量的</w:t>
      </w:r>
      <w:r>
        <w:rPr>
          <w:rFonts w:ascii="宋体" w:eastAsia="宋体" w:hAnsi="宋体" w:cs="宋体"/>
          <w:sz w:val="24"/>
          <w:szCs w:val="24"/>
        </w:rPr>
        <w:t xml:space="preserve"> </w:t>
      </w:r>
      <w:r>
        <w:rPr>
          <w:rFonts w:ascii="宋体" w:eastAsia="宋体" w:hAnsi="宋体" w:cs="宋体"/>
          <w:spacing w:val="-4"/>
          <w:sz w:val="24"/>
          <w:szCs w:val="24"/>
        </w:rPr>
        <w:t xml:space="preserve">合格证，做好实验资料的管理工作，是施工阶段质量控制重要环节。所以在施工过程 </w:t>
      </w:r>
      <w:r>
        <w:rPr>
          <w:rFonts w:ascii="宋体" w:eastAsia="宋体" w:hAnsi="宋体" w:cs="宋体"/>
          <w:spacing w:val="-3"/>
          <w:sz w:val="24"/>
          <w:szCs w:val="24"/>
        </w:rPr>
        <w:t>中，对试验人员在现场取样、送样、各种复检报</w:t>
      </w:r>
      <w:r>
        <w:rPr>
          <w:rFonts w:ascii="宋体" w:eastAsia="宋体" w:hAnsi="宋体" w:cs="宋体"/>
          <w:spacing w:val="-4"/>
          <w:sz w:val="24"/>
          <w:szCs w:val="24"/>
        </w:rPr>
        <w:t>告都必须及时准确，作好记录，以备</w:t>
      </w:r>
    </w:p>
    <w:p>
      <w:pPr>
        <w:spacing w:before="1" w:line="220" w:lineRule="auto"/>
        <w:ind w:left="560"/>
        <w:rPr>
          <w:rFonts w:ascii="宋体" w:eastAsia="宋体" w:hAnsi="宋体" w:cs="宋体"/>
          <w:sz w:val="24"/>
          <w:szCs w:val="24"/>
        </w:rPr>
      </w:pPr>
      <w:r>
        <w:rPr>
          <w:rFonts w:ascii="宋体" w:eastAsia="宋体" w:hAnsi="宋体" w:cs="宋体"/>
          <w:spacing w:val="-11"/>
          <w:sz w:val="24"/>
          <w:szCs w:val="24"/>
        </w:rPr>
        <w:t>查阅。</w:t>
      </w:r>
    </w:p>
    <w:p>
      <w:pPr>
        <w:spacing w:before="209" w:line="223" w:lineRule="auto"/>
        <w:ind w:left="563"/>
        <w:outlineLvl w:val="0"/>
        <w:rPr>
          <w:rFonts w:ascii="黑体" w:eastAsia="黑体" w:hAnsi="黑体" w:cs="黑体"/>
          <w:sz w:val="24"/>
          <w:szCs w:val="24"/>
        </w:rPr>
      </w:pPr>
      <w:r>
        <w:rPr>
          <w:rFonts w:ascii="黑体" w:eastAsia="黑体" w:hAnsi="黑体" w:cs="黑体"/>
          <w:b/>
          <w:bCs/>
          <w:spacing w:val="1"/>
          <w:sz w:val="24"/>
          <w:szCs w:val="24"/>
        </w:rPr>
        <w:t>4.3生产准备</w:t>
      </w:r>
    </w:p>
    <w:p>
      <w:pPr>
        <w:spacing w:before="173" w:line="219" w:lineRule="auto"/>
        <w:ind w:left="560"/>
        <w:rPr>
          <w:rFonts w:ascii="宋体" w:eastAsia="宋体" w:hAnsi="宋体" w:cs="宋体"/>
          <w:sz w:val="24"/>
          <w:szCs w:val="24"/>
        </w:rPr>
      </w:pPr>
      <w:r>
        <w:rPr>
          <w:rFonts w:ascii="宋体" w:eastAsia="宋体" w:hAnsi="宋体" w:cs="宋体"/>
          <w:spacing w:val="3"/>
          <w:sz w:val="24"/>
          <w:szCs w:val="24"/>
        </w:rPr>
        <w:t>4.3.1劳动力配置</w:t>
      </w:r>
    </w:p>
    <w:p>
      <w:pPr>
        <w:spacing w:before="182" w:line="362" w:lineRule="auto"/>
        <w:ind w:left="560" w:right="589" w:firstLine="519"/>
        <w:jc w:val="both"/>
        <w:rPr>
          <w:rFonts w:ascii="宋体" w:eastAsia="宋体" w:hAnsi="宋体" w:cs="宋体"/>
          <w:sz w:val="24"/>
          <w:szCs w:val="24"/>
        </w:rPr>
      </w:pPr>
      <w:r>
        <w:rPr>
          <w:rFonts w:ascii="宋体" w:eastAsia="宋体" w:hAnsi="宋体" w:cs="宋体"/>
          <w:spacing w:val="-4"/>
          <w:sz w:val="24"/>
          <w:szCs w:val="24"/>
        </w:rPr>
        <w:t>合理而科学的劳动力组织，是保证工程顺利进行的重</w:t>
      </w:r>
      <w:r>
        <w:rPr>
          <w:rFonts w:ascii="宋体" w:eastAsia="宋体" w:hAnsi="宋体" w:cs="宋体"/>
          <w:spacing w:val="-5"/>
          <w:sz w:val="24"/>
          <w:szCs w:val="24"/>
        </w:rPr>
        <w:t>要因素之一。根据工程实际</w:t>
      </w:r>
      <w:r>
        <w:rPr>
          <w:rFonts w:ascii="宋体" w:eastAsia="宋体" w:hAnsi="宋体" w:cs="宋体"/>
          <w:sz w:val="24"/>
          <w:szCs w:val="24"/>
        </w:rPr>
        <w:t xml:space="preserve"> </w:t>
      </w:r>
      <w:r>
        <w:rPr>
          <w:rFonts w:ascii="宋体" w:eastAsia="宋体" w:hAnsi="宋体" w:cs="宋体"/>
          <w:spacing w:val="-3"/>
          <w:sz w:val="24"/>
          <w:szCs w:val="24"/>
        </w:rPr>
        <w:t>进度，及时调配劳动力。根据施工控制计划、工程量、流水段的划分、机电安装配合</w:t>
      </w:r>
      <w:r>
        <w:rPr>
          <w:rFonts w:ascii="宋体" w:eastAsia="宋体" w:hAnsi="宋体" w:cs="宋体"/>
          <w:spacing w:val="10"/>
          <w:sz w:val="24"/>
          <w:szCs w:val="24"/>
        </w:rPr>
        <w:t xml:space="preserve"> </w:t>
      </w:r>
      <w:r>
        <w:rPr>
          <w:rFonts w:ascii="宋体" w:eastAsia="宋体" w:hAnsi="宋体" w:cs="宋体"/>
          <w:spacing w:val="-3"/>
          <w:sz w:val="24"/>
          <w:szCs w:val="24"/>
        </w:rPr>
        <w:t>的需要，制定现场劳动力计划。本工程施工任务</w:t>
      </w:r>
      <w:r>
        <w:rPr>
          <w:rFonts w:ascii="宋体" w:eastAsia="宋体" w:hAnsi="宋体" w:cs="宋体"/>
          <w:spacing w:val="-4"/>
          <w:sz w:val="24"/>
          <w:szCs w:val="24"/>
        </w:rPr>
        <w:t>将由拥有高素质的施工管理者、熟练</w:t>
      </w:r>
    </w:p>
    <w:p>
      <w:pPr>
        <w:spacing w:before="1" w:line="218" w:lineRule="auto"/>
        <w:ind w:left="560"/>
        <w:rPr>
          <w:rFonts w:ascii="宋体" w:eastAsia="宋体" w:hAnsi="宋体" w:cs="宋体"/>
          <w:sz w:val="24"/>
          <w:szCs w:val="24"/>
        </w:rPr>
      </w:pPr>
      <w:r>
        <w:rPr>
          <w:rFonts w:ascii="宋体" w:eastAsia="宋体" w:hAnsi="宋体" w:cs="宋体"/>
          <w:spacing w:val="-2"/>
          <w:sz w:val="24"/>
          <w:szCs w:val="24"/>
        </w:rPr>
        <w:t>的专业技术工人，且熟悉和习惯我单位的管理模式的施工队伍</w:t>
      </w:r>
      <w:r>
        <w:rPr>
          <w:rFonts w:ascii="宋体" w:eastAsia="宋体" w:hAnsi="宋体" w:cs="宋体"/>
          <w:spacing w:val="-3"/>
          <w:sz w:val="24"/>
          <w:szCs w:val="24"/>
        </w:rPr>
        <w:t>承担。</w:t>
      </w:r>
    </w:p>
    <w:p>
      <w:pPr>
        <w:spacing w:before="196" w:line="461" w:lineRule="exact"/>
        <w:ind w:left="1140"/>
        <w:rPr>
          <w:rFonts w:ascii="宋体" w:eastAsia="宋体" w:hAnsi="宋体" w:cs="宋体"/>
          <w:sz w:val="24"/>
          <w:szCs w:val="24"/>
        </w:rPr>
      </w:pPr>
      <w:r>
        <w:rPr>
          <w:rFonts w:ascii="宋体" w:eastAsia="宋体" w:hAnsi="宋体" w:cs="宋体"/>
          <w:spacing w:val="2"/>
          <w:position w:val="16"/>
          <w:sz w:val="24"/>
          <w:szCs w:val="24"/>
        </w:rPr>
        <w:t>本工程体量大且施工难度高，穿插作业较多，相应的人力资源</w:t>
      </w:r>
      <w:r>
        <w:rPr>
          <w:rFonts w:ascii="宋体" w:eastAsia="宋体" w:hAnsi="宋体" w:cs="宋体"/>
          <w:spacing w:val="1"/>
          <w:position w:val="16"/>
          <w:sz w:val="24"/>
          <w:szCs w:val="24"/>
        </w:rPr>
        <w:t>投入量较多。工</w:t>
      </w:r>
    </w:p>
    <w:p>
      <w:pPr>
        <w:spacing w:line="219" w:lineRule="auto"/>
        <w:ind w:left="560"/>
        <w:rPr>
          <w:rFonts w:ascii="宋体" w:eastAsia="宋体" w:hAnsi="宋体" w:cs="宋体"/>
          <w:sz w:val="24"/>
          <w:szCs w:val="24"/>
        </w:rPr>
      </w:pPr>
      <w:r>
        <w:rPr>
          <w:rFonts w:ascii="宋体" w:eastAsia="宋体" w:hAnsi="宋体" w:cs="宋体"/>
          <w:spacing w:val="-1"/>
          <w:sz w:val="24"/>
          <w:szCs w:val="24"/>
        </w:rPr>
        <w:t>程进度的需要，组织劳动力分期分批进场施工，具体详各阶段的劳动力需用计划表。</w:t>
      </w:r>
    </w:p>
    <w:p>
      <w:pPr>
        <w:spacing w:before="155" w:line="219" w:lineRule="auto"/>
        <w:ind w:left="3810"/>
        <w:rPr>
          <w:rFonts w:ascii="宋体" w:eastAsia="宋体" w:hAnsi="宋体" w:cs="宋体"/>
          <w:sz w:val="24"/>
          <w:szCs w:val="24"/>
        </w:rPr>
      </w:pPr>
      <w:r>
        <w:rPr>
          <w:rFonts w:ascii="宋体" w:eastAsia="宋体" w:hAnsi="宋体" w:cs="宋体"/>
          <w:spacing w:val="-20"/>
          <w:sz w:val="24"/>
          <w:szCs w:val="24"/>
        </w:rPr>
        <w:t>表4-1 劳动力需用计划表</w:t>
      </w:r>
    </w:p>
    <w:p>
      <w:pPr>
        <w:spacing w:line="101" w:lineRule="exact"/>
      </w:pPr>
    </w:p>
    <w:tbl>
      <w:tblPr>
        <w:tblStyle w:val="TableNormal12"/>
        <w:tblInd w:w="4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14"/>
        <w:gridCol w:w="1748"/>
        <w:gridCol w:w="899"/>
        <w:gridCol w:w="719"/>
        <w:gridCol w:w="1249"/>
        <w:gridCol w:w="3971"/>
      </w:tblGrid>
      <w:tr>
        <w:tblPrEx>
          <w:tblInd w:w="4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93"/>
        </w:trPr>
        <w:tc>
          <w:tcPr>
            <w:tcW w:w="514" w:type="dxa"/>
            <w:vMerge w:val="restart"/>
            <w:tcBorders>
              <w:bottom w:val="nil"/>
            </w:tcBorders>
            <w:textDirection w:val="tbRlV"/>
          </w:tcPr>
          <w:p>
            <w:pPr>
              <w:pStyle w:val="TableText"/>
              <w:spacing w:before="149" w:line="217" w:lineRule="auto"/>
              <w:ind w:left="124"/>
            </w:pPr>
            <w:r>
              <w:t>序</w:t>
            </w:r>
            <w:r>
              <w:rPr>
                <w:spacing w:val="33"/>
              </w:rPr>
              <w:t xml:space="preserve">  </w:t>
            </w:r>
            <w:r>
              <w:t>号</w:t>
            </w:r>
          </w:p>
        </w:tc>
        <w:tc>
          <w:tcPr>
            <w:tcW w:w="1748" w:type="dxa"/>
            <w:vMerge w:val="restart"/>
            <w:tcBorders>
              <w:bottom w:val="nil"/>
            </w:tcBorders>
          </w:tcPr>
          <w:p>
            <w:pPr>
              <w:spacing w:line="314" w:lineRule="auto"/>
            </w:pPr>
          </w:p>
          <w:p>
            <w:pPr>
              <w:pStyle w:val="TableText"/>
              <w:spacing w:before="68" w:line="220" w:lineRule="auto"/>
              <w:ind w:left="550"/>
            </w:pPr>
            <w:r>
              <w:rPr>
                <w:spacing w:val="-6"/>
              </w:rPr>
              <w:t>工</w:t>
            </w:r>
            <w:r>
              <w:rPr>
                <w:spacing w:val="17"/>
              </w:rPr>
              <w:t xml:space="preserve">  </w:t>
            </w:r>
            <w:r>
              <w:rPr>
                <w:spacing w:val="-6"/>
              </w:rPr>
              <w:t>种</w:t>
            </w:r>
          </w:p>
        </w:tc>
        <w:tc>
          <w:tcPr>
            <w:tcW w:w="2867" w:type="dxa"/>
            <w:gridSpan w:val="3"/>
          </w:tcPr>
          <w:p>
            <w:pPr>
              <w:pStyle w:val="TableText"/>
              <w:spacing w:before="144" w:line="221" w:lineRule="auto"/>
              <w:ind w:left="543"/>
            </w:pPr>
            <w:r>
              <w:rPr>
                <w:spacing w:val="-14"/>
              </w:rPr>
              <w:t>施</w:t>
            </w:r>
            <w:r>
              <w:rPr>
                <w:spacing w:val="-13"/>
              </w:rPr>
              <w:t xml:space="preserve"> </w:t>
            </w:r>
            <w:r>
              <w:rPr>
                <w:spacing w:val="-14"/>
              </w:rPr>
              <w:t>工 阶</w:t>
            </w:r>
            <w:r>
              <w:rPr>
                <w:spacing w:val="-17"/>
              </w:rPr>
              <w:t xml:space="preserve"> </w:t>
            </w:r>
            <w:r>
              <w:rPr>
                <w:spacing w:val="-14"/>
              </w:rPr>
              <w:t>段</w:t>
            </w:r>
            <w:r>
              <w:rPr>
                <w:spacing w:val="19"/>
              </w:rPr>
              <w:t xml:space="preserve"> </w:t>
            </w:r>
            <w:r>
              <w:rPr>
                <w:spacing w:val="-14"/>
              </w:rPr>
              <w:t>(</w:t>
            </w:r>
            <w:r>
              <w:rPr>
                <w:spacing w:val="-16"/>
              </w:rPr>
              <w:t xml:space="preserve"> </w:t>
            </w:r>
            <w:r>
              <w:rPr>
                <w:spacing w:val="-14"/>
              </w:rPr>
              <w:t>人</w:t>
            </w:r>
            <w:r>
              <w:rPr>
                <w:spacing w:val="-17"/>
              </w:rPr>
              <w:t xml:space="preserve"> </w:t>
            </w:r>
            <w:r>
              <w:rPr>
                <w:spacing w:val="-14"/>
              </w:rPr>
              <w:t>)</w:t>
            </w:r>
          </w:p>
        </w:tc>
        <w:tc>
          <w:tcPr>
            <w:tcW w:w="3971" w:type="dxa"/>
            <w:vMerge w:val="restart"/>
            <w:tcBorders>
              <w:bottom w:val="nil"/>
            </w:tcBorders>
          </w:tcPr>
          <w:p>
            <w:pPr>
              <w:spacing w:line="314" w:lineRule="auto"/>
            </w:pPr>
          </w:p>
          <w:p>
            <w:pPr>
              <w:pStyle w:val="TableText"/>
              <w:spacing w:before="68" w:line="221" w:lineRule="auto"/>
              <w:ind w:left="1766"/>
            </w:pPr>
            <w:r>
              <w:rPr>
                <w:spacing w:val="5"/>
              </w:rPr>
              <w:t>备注</w:t>
            </w:r>
          </w:p>
        </w:tc>
      </w:tr>
      <w:tr>
        <w:tblPrEx>
          <w:tblInd w:w="419" w:type="dxa"/>
          <w:tblLayout w:type="fixed"/>
          <w:tblCellMar>
            <w:top w:w="0" w:type="dxa"/>
            <w:left w:w="0" w:type="dxa"/>
            <w:bottom w:w="0" w:type="dxa"/>
            <w:right w:w="0" w:type="dxa"/>
          </w:tblCellMar>
          <w:tblLook w:val="0000"/>
        </w:tblPrEx>
        <w:trPr>
          <w:trHeight w:val="458"/>
        </w:trPr>
        <w:tc>
          <w:tcPr>
            <w:tcW w:w="514" w:type="dxa"/>
            <w:vMerge/>
            <w:tcBorders>
              <w:top w:val="nil"/>
            </w:tcBorders>
            <w:textDirection w:val="tbRlV"/>
          </w:tcPr>
          <w:p/>
        </w:tc>
        <w:tc>
          <w:tcPr>
            <w:tcW w:w="1748" w:type="dxa"/>
            <w:vMerge/>
            <w:tcBorders>
              <w:top w:val="nil"/>
            </w:tcBorders>
          </w:tcPr>
          <w:p/>
        </w:tc>
        <w:tc>
          <w:tcPr>
            <w:tcW w:w="899" w:type="dxa"/>
          </w:tcPr>
          <w:p>
            <w:pPr>
              <w:pStyle w:val="TableText"/>
              <w:spacing w:before="137" w:line="225" w:lineRule="auto"/>
              <w:ind w:left="233"/>
            </w:pPr>
            <w:r>
              <w:rPr>
                <w:spacing w:val="-3"/>
              </w:rPr>
              <w:t>基础</w:t>
            </w:r>
          </w:p>
        </w:tc>
        <w:tc>
          <w:tcPr>
            <w:tcW w:w="719" w:type="dxa"/>
          </w:tcPr>
          <w:p>
            <w:pPr>
              <w:pStyle w:val="TableText"/>
              <w:spacing w:before="131" w:line="220" w:lineRule="auto"/>
              <w:ind w:left="144"/>
            </w:pPr>
            <w:r>
              <w:rPr>
                <w:spacing w:val="6"/>
              </w:rPr>
              <w:t>结构</w:t>
            </w:r>
          </w:p>
        </w:tc>
        <w:tc>
          <w:tcPr>
            <w:tcW w:w="1249" w:type="dxa"/>
          </w:tcPr>
          <w:p>
            <w:pPr>
              <w:pStyle w:val="TableText"/>
              <w:spacing w:before="131" w:line="220" w:lineRule="auto"/>
              <w:ind w:left="95"/>
            </w:pPr>
            <w:r>
              <w:rPr>
                <w:spacing w:val="-2"/>
              </w:rPr>
              <w:t>砌筑、装饰</w:t>
            </w:r>
          </w:p>
        </w:tc>
        <w:tc>
          <w:tcPr>
            <w:tcW w:w="3971" w:type="dxa"/>
            <w:vMerge/>
            <w:tcBorders>
              <w:top w:val="nil"/>
            </w:tcBorders>
          </w:tcPr>
          <w:p/>
        </w:tc>
      </w:tr>
      <w:tr>
        <w:tblPrEx>
          <w:tblInd w:w="419" w:type="dxa"/>
          <w:tblLayout w:type="fixed"/>
          <w:tblCellMar>
            <w:top w:w="0" w:type="dxa"/>
            <w:left w:w="0" w:type="dxa"/>
            <w:bottom w:w="0" w:type="dxa"/>
            <w:right w:w="0" w:type="dxa"/>
          </w:tblCellMar>
          <w:tblLook w:val="0000"/>
        </w:tblPrEx>
        <w:trPr>
          <w:trHeight w:val="469"/>
        </w:trPr>
        <w:tc>
          <w:tcPr>
            <w:tcW w:w="514" w:type="dxa"/>
          </w:tcPr>
          <w:p>
            <w:pPr>
              <w:pStyle w:val="TableText"/>
              <w:spacing w:before="185" w:line="184" w:lineRule="auto"/>
              <w:ind w:left="195"/>
            </w:pPr>
            <w:r>
              <w:t>1</w:t>
            </w:r>
          </w:p>
        </w:tc>
        <w:tc>
          <w:tcPr>
            <w:tcW w:w="1748" w:type="dxa"/>
          </w:tcPr>
          <w:p>
            <w:pPr>
              <w:pStyle w:val="TableText"/>
              <w:spacing w:before="150" w:line="235" w:lineRule="auto"/>
              <w:ind w:left="550"/>
            </w:pPr>
            <w:r>
              <w:rPr>
                <w:spacing w:val="-5"/>
              </w:rPr>
              <w:t>土</w:t>
            </w:r>
            <w:r>
              <w:rPr>
                <w:spacing w:val="15"/>
              </w:rPr>
              <w:t xml:space="preserve">  </w:t>
            </w:r>
            <w:r>
              <w:rPr>
                <w:spacing w:val="-5"/>
              </w:rPr>
              <w:t>工</w:t>
            </w:r>
          </w:p>
        </w:tc>
        <w:tc>
          <w:tcPr>
            <w:tcW w:w="899" w:type="dxa"/>
          </w:tcPr>
          <w:p>
            <w:pPr>
              <w:pStyle w:val="TableText"/>
              <w:spacing w:before="186" w:line="183" w:lineRule="auto"/>
              <w:ind w:left="383"/>
            </w:pPr>
            <w:r>
              <w:t>6</w:t>
            </w:r>
          </w:p>
        </w:tc>
        <w:tc>
          <w:tcPr>
            <w:tcW w:w="719" w:type="dxa"/>
          </w:tcPr>
          <w:p>
            <w:pPr>
              <w:pStyle w:val="TableText"/>
              <w:spacing w:before="185" w:line="184" w:lineRule="auto"/>
              <w:ind w:left="244"/>
            </w:pPr>
            <w:r>
              <w:rPr>
                <w:spacing w:val="-6"/>
              </w:rPr>
              <w:t>10</w:t>
            </w:r>
          </w:p>
        </w:tc>
        <w:tc>
          <w:tcPr>
            <w:tcW w:w="1249" w:type="dxa"/>
          </w:tcPr>
          <w:p>
            <w:pPr>
              <w:pStyle w:val="TableText"/>
              <w:spacing w:before="185" w:line="184" w:lineRule="auto"/>
              <w:ind w:left="515"/>
            </w:pPr>
            <w:r>
              <w:rPr>
                <w:spacing w:val="-6"/>
              </w:rPr>
              <w:t>12</w:t>
            </w:r>
          </w:p>
        </w:tc>
        <w:tc>
          <w:tcPr>
            <w:tcW w:w="3971" w:type="dxa"/>
          </w:tcPr>
          <w:p>
            <w:pPr>
              <w:pStyle w:val="TableText"/>
              <w:spacing w:before="133" w:line="221" w:lineRule="auto"/>
              <w:ind w:left="136"/>
            </w:pPr>
            <w:r>
              <w:rPr>
                <w:spacing w:val="2"/>
              </w:rPr>
              <w:t>基础土方开挖</w:t>
            </w:r>
          </w:p>
        </w:tc>
      </w:tr>
      <w:tr>
        <w:tblPrEx>
          <w:tblInd w:w="419" w:type="dxa"/>
          <w:tblLayout w:type="fixed"/>
          <w:tblCellMar>
            <w:top w:w="0" w:type="dxa"/>
            <w:left w:w="0" w:type="dxa"/>
            <w:bottom w:w="0" w:type="dxa"/>
            <w:right w:w="0" w:type="dxa"/>
          </w:tblCellMar>
          <w:tblLook w:val="0000"/>
        </w:tblPrEx>
        <w:trPr>
          <w:trHeight w:val="468"/>
        </w:trPr>
        <w:tc>
          <w:tcPr>
            <w:tcW w:w="514" w:type="dxa"/>
          </w:tcPr>
          <w:p>
            <w:pPr>
              <w:pStyle w:val="TableText"/>
              <w:spacing w:before="187" w:line="183" w:lineRule="auto"/>
              <w:ind w:left="195"/>
            </w:pPr>
            <w:r>
              <w:t>2</w:t>
            </w:r>
          </w:p>
        </w:tc>
        <w:tc>
          <w:tcPr>
            <w:tcW w:w="1748" w:type="dxa"/>
          </w:tcPr>
          <w:p>
            <w:pPr>
              <w:pStyle w:val="TableText"/>
              <w:spacing w:before="133" w:line="219" w:lineRule="auto"/>
              <w:ind w:left="550"/>
            </w:pPr>
            <w:r>
              <w:rPr>
                <w:spacing w:val="-2"/>
              </w:rPr>
              <w:t>钢筋工</w:t>
            </w:r>
          </w:p>
        </w:tc>
        <w:tc>
          <w:tcPr>
            <w:tcW w:w="899" w:type="dxa"/>
          </w:tcPr>
          <w:p>
            <w:pPr>
              <w:pStyle w:val="TableText"/>
              <w:spacing w:before="186" w:line="184" w:lineRule="auto"/>
              <w:ind w:left="333"/>
            </w:pPr>
            <w:r>
              <w:rPr>
                <w:spacing w:val="-6"/>
              </w:rPr>
              <w:t>15</w:t>
            </w:r>
          </w:p>
        </w:tc>
        <w:tc>
          <w:tcPr>
            <w:tcW w:w="719" w:type="dxa"/>
          </w:tcPr>
          <w:p>
            <w:pPr>
              <w:pStyle w:val="TableText"/>
              <w:spacing w:before="186" w:line="184" w:lineRule="auto"/>
              <w:ind w:left="244"/>
            </w:pPr>
            <w:r>
              <w:rPr>
                <w:spacing w:val="-6"/>
              </w:rPr>
              <w:t>15</w:t>
            </w:r>
          </w:p>
        </w:tc>
        <w:tc>
          <w:tcPr>
            <w:tcW w:w="1249" w:type="dxa"/>
          </w:tcPr>
          <w:p>
            <w:pPr>
              <w:pStyle w:val="TableText"/>
              <w:spacing w:before="187" w:line="183" w:lineRule="auto"/>
              <w:ind w:left="565"/>
            </w:pPr>
            <w:r>
              <w:t>2</w:t>
            </w:r>
          </w:p>
        </w:tc>
        <w:tc>
          <w:tcPr>
            <w:tcW w:w="3971" w:type="dxa"/>
          </w:tcPr>
          <w:p>
            <w:pPr>
              <w:pStyle w:val="TableText"/>
              <w:spacing w:before="133" w:line="219" w:lineRule="auto"/>
              <w:ind w:left="1556"/>
            </w:pPr>
            <w:r>
              <w:rPr>
                <w:spacing w:val="-2"/>
              </w:rPr>
              <w:t>钢筋绑扎</w:t>
            </w:r>
          </w:p>
        </w:tc>
      </w:tr>
      <w:tr>
        <w:tblPrEx>
          <w:tblInd w:w="419" w:type="dxa"/>
          <w:tblLayout w:type="fixed"/>
          <w:tblCellMar>
            <w:top w:w="0" w:type="dxa"/>
            <w:left w:w="0" w:type="dxa"/>
            <w:bottom w:w="0" w:type="dxa"/>
            <w:right w:w="0" w:type="dxa"/>
          </w:tblCellMar>
          <w:tblLook w:val="0000"/>
        </w:tblPrEx>
        <w:trPr>
          <w:trHeight w:val="468"/>
        </w:trPr>
        <w:tc>
          <w:tcPr>
            <w:tcW w:w="514" w:type="dxa"/>
          </w:tcPr>
          <w:p>
            <w:pPr>
              <w:pStyle w:val="TableText"/>
              <w:spacing w:before="189" w:line="183" w:lineRule="auto"/>
              <w:ind w:left="195"/>
            </w:pPr>
            <w:r>
              <w:t>3</w:t>
            </w:r>
          </w:p>
        </w:tc>
        <w:tc>
          <w:tcPr>
            <w:tcW w:w="1748" w:type="dxa"/>
          </w:tcPr>
          <w:p>
            <w:pPr>
              <w:pStyle w:val="TableText"/>
              <w:spacing w:before="134" w:line="219" w:lineRule="auto"/>
              <w:ind w:left="131"/>
            </w:pPr>
            <w:r>
              <w:rPr>
                <w:spacing w:val="1"/>
              </w:rPr>
              <w:t>架子工及模板工</w:t>
            </w:r>
          </w:p>
        </w:tc>
        <w:tc>
          <w:tcPr>
            <w:tcW w:w="899" w:type="dxa"/>
          </w:tcPr>
          <w:p>
            <w:pPr>
              <w:pStyle w:val="TableText"/>
              <w:spacing w:before="189" w:line="183" w:lineRule="auto"/>
              <w:ind w:left="383"/>
            </w:pPr>
            <w:r>
              <w:t>6</w:t>
            </w:r>
          </w:p>
        </w:tc>
        <w:tc>
          <w:tcPr>
            <w:tcW w:w="719" w:type="dxa"/>
          </w:tcPr>
          <w:p>
            <w:pPr>
              <w:pStyle w:val="TableText"/>
              <w:spacing w:before="190" w:line="182" w:lineRule="auto"/>
              <w:ind w:left="294"/>
            </w:pPr>
            <w:r>
              <w:t>5</w:t>
            </w:r>
          </w:p>
        </w:tc>
        <w:tc>
          <w:tcPr>
            <w:tcW w:w="1249" w:type="dxa"/>
          </w:tcPr>
          <w:p>
            <w:pPr>
              <w:pStyle w:val="TableText"/>
              <w:spacing w:before="190" w:line="182" w:lineRule="auto"/>
              <w:ind w:left="565"/>
            </w:pPr>
            <w:r>
              <w:t>5</w:t>
            </w:r>
          </w:p>
        </w:tc>
        <w:tc>
          <w:tcPr>
            <w:tcW w:w="3971" w:type="dxa"/>
          </w:tcPr>
          <w:p>
            <w:pPr>
              <w:pStyle w:val="TableText"/>
              <w:spacing w:before="134" w:line="219" w:lineRule="auto"/>
              <w:ind w:left="1345"/>
            </w:pPr>
            <w:r>
              <w:rPr>
                <w:spacing w:val="-2"/>
              </w:rPr>
              <w:t>模板工程施工</w:t>
            </w:r>
          </w:p>
        </w:tc>
      </w:tr>
      <w:tr>
        <w:tblPrEx>
          <w:tblInd w:w="419" w:type="dxa"/>
          <w:tblLayout w:type="fixed"/>
          <w:tblCellMar>
            <w:top w:w="0" w:type="dxa"/>
            <w:left w:w="0" w:type="dxa"/>
            <w:bottom w:w="0" w:type="dxa"/>
            <w:right w:w="0" w:type="dxa"/>
          </w:tblCellMar>
          <w:tblLook w:val="0000"/>
        </w:tblPrEx>
        <w:trPr>
          <w:trHeight w:val="474"/>
        </w:trPr>
        <w:tc>
          <w:tcPr>
            <w:tcW w:w="514" w:type="dxa"/>
          </w:tcPr>
          <w:p>
            <w:pPr>
              <w:pStyle w:val="TableText"/>
              <w:spacing w:before="191" w:line="183" w:lineRule="auto"/>
              <w:ind w:left="195"/>
            </w:pPr>
            <w:r>
              <w:t>4</w:t>
            </w:r>
          </w:p>
        </w:tc>
        <w:tc>
          <w:tcPr>
            <w:tcW w:w="1748" w:type="dxa"/>
          </w:tcPr>
          <w:p>
            <w:pPr>
              <w:pStyle w:val="TableText"/>
              <w:spacing w:before="149" w:line="229" w:lineRule="auto"/>
              <w:ind w:left="550"/>
            </w:pPr>
            <w:r>
              <w:rPr>
                <w:spacing w:val="-4"/>
              </w:rPr>
              <w:t>砼</w:t>
            </w:r>
            <w:r>
              <w:rPr>
                <w:spacing w:val="5"/>
              </w:rPr>
              <w:t xml:space="preserve">  </w:t>
            </w:r>
            <w:r>
              <w:rPr>
                <w:spacing w:val="-4"/>
              </w:rPr>
              <w:t>工</w:t>
            </w:r>
          </w:p>
        </w:tc>
        <w:tc>
          <w:tcPr>
            <w:tcW w:w="899" w:type="dxa"/>
          </w:tcPr>
          <w:p>
            <w:pPr>
              <w:pStyle w:val="TableText"/>
              <w:spacing w:before="190" w:line="184" w:lineRule="auto"/>
              <w:ind w:left="333"/>
            </w:pPr>
            <w:r>
              <w:rPr>
                <w:spacing w:val="-6"/>
              </w:rPr>
              <w:t>10</w:t>
            </w:r>
          </w:p>
        </w:tc>
        <w:tc>
          <w:tcPr>
            <w:tcW w:w="719" w:type="dxa"/>
          </w:tcPr>
          <w:p>
            <w:pPr>
              <w:pStyle w:val="TableText"/>
              <w:spacing w:before="190" w:line="184" w:lineRule="auto"/>
              <w:ind w:left="244"/>
            </w:pPr>
            <w:r>
              <w:rPr>
                <w:spacing w:val="-6"/>
              </w:rPr>
              <w:t>10</w:t>
            </w:r>
          </w:p>
        </w:tc>
        <w:tc>
          <w:tcPr>
            <w:tcW w:w="1249" w:type="dxa"/>
          </w:tcPr>
          <w:p/>
        </w:tc>
        <w:tc>
          <w:tcPr>
            <w:tcW w:w="3971" w:type="dxa"/>
          </w:tcPr>
          <w:p>
            <w:pPr>
              <w:pStyle w:val="TableText"/>
              <w:spacing w:before="138" w:line="220" w:lineRule="auto"/>
              <w:ind w:left="1456"/>
            </w:pPr>
            <w:r>
              <w:rPr>
                <w:spacing w:val="-2"/>
              </w:rPr>
              <w:t>混凝土浇筑</w:t>
            </w:r>
          </w:p>
        </w:tc>
      </w:tr>
    </w:tbl>
    <w:p>
      <w:pPr>
        <w:pStyle w:val="BodyText"/>
      </w:pPr>
    </w:p>
    <w:p>
      <w:pPr>
        <w:sectPr>
          <w:headerReference w:type="default" r:id="rId38"/>
          <w:footerReference w:type="default" r:id="rId39"/>
          <w:pgSz w:w="11910" w:h="16840"/>
          <w:pgMar w:top="400" w:right="860" w:bottom="1182" w:left="1120" w:header="0" w:footer="969" w:gutter="0"/>
          <w:pgNumType w:start="19"/>
          <w:cols w:space="708"/>
        </w:sectPr>
      </w:pPr>
    </w:p>
    <w:p>
      <w:pPr>
        <w:spacing w:before="193"/>
      </w:pPr>
    </w:p>
    <w:tbl>
      <w:tblPr>
        <w:tblStyle w:val="TableNormal13"/>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5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50" w:type="dxa"/>
            <w:tcBorders>
              <w:left w:val="nil"/>
            </w:tcBorders>
          </w:tcPr>
          <w:p>
            <w:pPr>
              <w:pStyle w:val="TableText"/>
              <w:spacing w:before="51" w:line="215" w:lineRule="auto"/>
              <w:ind w:left="153"/>
              <w:rPr>
                <w:sz w:val="24"/>
                <w:szCs w:val="24"/>
              </w:rPr>
            </w:pPr>
            <w:bookmarkStart w:id="42" w:name="bookmark43"/>
            <w:bookmarkEnd w:id="42"/>
            <w:r>
              <w:rPr>
                <w:b/>
                <w:bCs/>
                <w:spacing w:val="-5"/>
                <w:sz w:val="24"/>
                <w:szCs w:val="24"/>
              </w:rPr>
              <w:t>编号：</w:t>
            </w:r>
          </w:p>
          <w:p>
            <w:pPr>
              <w:pStyle w:val="TableText"/>
              <w:spacing w:line="219" w:lineRule="auto"/>
              <w:ind w:left="16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09"/>
              <w:rPr>
                <w:sz w:val="24"/>
                <w:szCs w:val="24"/>
              </w:rPr>
            </w:pPr>
            <w:r>
              <w:rPr>
                <w:b/>
                <w:bCs/>
                <w:spacing w:val="-2"/>
                <w:sz w:val="24"/>
                <w:szCs w:val="24"/>
              </w:rPr>
              <w:t>页码：第14页共88页</w:t>
            </w:r>
          </w:p>
        </w:tc>
      </w:tr>
    </w:tbl>
    <w:p>
      <w:pPr>
        <w:spacing w:before="8"/>
      </w:pPr>
    </w:p>
    <w:tbl>
      <w:tblPr>
        <w:tblStyle w:val="TableNormal13"/>
        <w:tblInd w:w="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514"/>
        <w:gridCol w:w="1738"/>
        <w:gridCol w:w="909"/>
        <w:gridCol w:w="709"/>
        <w:gridCol w:w="1269"/>
        <w:gridCol w:w="3951"/>
      </w:tblGrid>
      <w:tr>
        <w:tblPrEx>
          <w:tblInd w:w="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4"/>
        </w:trPr>
        <w:tc>
          <w:tcPr>
            <w:tcW w:w="514" w:type="dxa"/>
          </w:tcPr>
          <w:p>
            <w:pPr>
              <w:pStyle w:val="TableText"/>
              <w:spacing w:before="195" w:line="182" w:lineRule="auto"/>
              <w:ind w:left="195"/>
              <w:rPr>
                <w:sz w:val="20"/>
                <w:szCs w:val="20"/>
              </w:rPr>
            </w:pPr>
            <w:r>
              <w:rPr>
                <w:sz w:val="20"/>
                <w:szCs w:val="20"/>
              </w:rPr>
              <w:t>5</w:t>
            </w:r>
          </w:p>
        </w:tc>
        <w:tc>
          <w:tcPr>
            <w:tcW w:w="1738" w:type="dxa"/>
          </w:tcPr>
          <w:p>
            <w:pPr>
              <w:pStyle w:val="TableText"/>
              <w:spacing w:before="145" w:line="221" w:lineRule="auto"/>
              <w:ind w:left="560"/>
              <w:rPr>
                <w:sz w:val="20"/>
                <w:szCs w:val="20"/>
              </w:rPr>
            </w:pPr>
            <w:r>
              <w:rPr>
                <w:spacing w:val="-4"/>
                <w:sz w:val="20"/>
                <w:szCs w:val="20"/>
              </w:rPr>
              <w:t>砖</w:t>
            </w:r>
            <w:r>
              <w:rPr>
                <w:spacing w:val="5"/>
                <w:sz w:val="20"/>
                <w:szCs w:val="20"/>
              </w:rPr>
              <w:t xml:space="preserve">  </w:t>
            </w:r>
            <w:r>
              <w:rPr>
                <w:spacing w:val="-4"/>
                <w:sz w:val="20"/>
                <w:szCs w:val="20"/>
              </w:rPr>
              <w:t>工</w:t>
            </w:r>
          </w:p>
        </w:tc>
        <w:tc>
          <w:tcPr>
            <w:tcW w:w="909" w:type="dxa"/>
          </w:tcPr>
          <w:p>
            <w:pPr>
              <w:pStyle w:val="TableText"/>
              <w:spacing w:before="195" w:line="182" w:lineRule="auto"/>
              <w:ind w:left="393"/>
              <w:rPr>
                <w:sz w:val="20"/>
                <w:szCs w:val="20"/>
              </w:rPr>
            </w:pPr>
            <w:r>
              <w:rPr>
                <w:sz w:val="20"/>
                <w:szCs w:val="20"/>
              </w:rPr>
              <w:t>5</w:t>
            </w:r>
          </w:p>
        </w:tc>
        <w:tc>
          <w:tcPr>
            <w:tcW w:w="709" w:type="dxa"/>
          </w:tcPr>
          <w:p>
            <w:pPr>
              <w:pStyle w:val="TableText"/>
              <w:spacing w:before="194" w:line="183" w:lineRule="auto"/>
              <w:ind w:left="294"/>
              <w:rPr>
                <w:sz w:val="20"/>
                <w:szCs w:val="20"/>
              </w:rPr>
            </w:pPr>
            <w:r>
              <w:rPr>
                <w:sz w:val="20"/>
                <w:szCs w:val="20"/>
              </w:rPr>
              <w:t>3</w:t>
            </w:r>
          </w:p>
        </w:tc>
        <w:tc>
          <w:tcPr>
            <w:tcW w:w="1269" w:type="dxa"/>
          </w:tcPr>
          <w:p>
            <w:pPr>
              <w:pStyle w:val="TableText"/>
              <w:spacing w:before="193" w:line="184" w:lineRule="auto"/>
              <w:ind w:left="525"/>
              <w:rPr>
                <w:sz w:val="20"/>
                <w:szCs w:val="20"/>
              </w:rPr>
            </w:pPr>
            <w:r>
              <w:rPr>
                <w:spacing w:val="-6"/>
                <w:sz w:val="20"/>
                <w:szCs w:val="20"/>
              </w:rPr>
              <w:t>10</w:t>
            </w:r>
          </w:p>
        </w:tc>
        <w:tc>
          <w:tcPr>
            <w:tcW w:w="3951" w:type="dxa"/>
          </w:tcPr>
          <w:p>
            <w:pPr>
              <w:pStyle w:val="TableText"/>
              <w:spacing w:before="144" w:line="221" w:lineRule="auto"/>
              <w:ind w:left="1566"/>
              <w:rPr>
                <w:sz w:val="20"/>
                <w:szCs w:val="20"/>
              </w:rPr>
            </w:pPr>
            <w:r>
              <w:rPr>
                <w:spacing w:val="-2"/>
                <w:sz w:val="20"/>
                <w:szCs w:val="20"/>
              </w:rPr>
              <w:t>砌体施工</w:t>
            </w:r>
          </w:p>
        </w:tc>
      </w:tr>
      <w:tr>
        <w:tblPrEx>
          <w:tblInd w:w="439" w:type="dxa"/>
          <w:tblLayout w:type="fixed"/>
          <w:tblCellMar>
            <w:top w:w="0" w:type="dxa"/>
            <w:left w:w="0" w:type="dxa"/>
            <w:bottom w:w="0" w:type="dxa"/>
            <w:right w:w="0" w:type="dxa"/>
          </w:tblCellMar>
          <w:tblLook w:val="0000"/>
        </w:tblPrEx>
        <w:trPr>
          <w:trHeight w:val="489"/>
        </w:trPr>
        <w:tc>
          <w:tcPr>
            <w:tcW w:w="514" w:type="dxa"/>
          </w:tcPr>
          <w:p>
            <w:pPr>
              <w:pStyle w:val="TableText"/>
              <w:spacing w:before="200" w:line="183" w:lineRule="auto"/>
              <w:ind w:left="195"/>
              <w:rPr>
                <w:sz w:val="20"/>
                <w:szCs w:val="20"/>
              </w:rPr>
            </w:pPr>
            <w:r>
              <w:rPr>
                <w:sz w:val="20"/>
                <w:szCs w:val="20"/>
              </w:rPr>
              <w:t>6</w:t>
            </w:r>
          </w:p>
        </w:tc>
        <w:tc>
          <w:tcPr>
            <w:tcW w:w="1738" w:type="dxa"/>
          </w:tcPr>
          <w:p>
            <w:pPr>
              <w:pStyle w:val="TableText"/>
              <w:spacing w:before="149" w:line="219" w:lineRule="auto"/>
              <w:ind w:left="161"/>
              <w:rPr>
                <w:sz w:val="20"/>
                <w:szCs w:val="20"/>
              </w:rPr>
            </w:pPr>
            <w:r>
              <w:rPr>
                <w:spacing w:val="-1"/>
                <w:sz w:val="20"/>
                <w:szCs w:val="20"/>
              </w:rPr>
              <w:t>抹灰工、镶贴工</w:t>
            </w:r>
          </w:p>
        </w:tc>
        <w:tc>
          <w:tcPr>
            <w:tcW w:w="909" w:type="dxa"/>
          </w:tcPr>
          <w:p>
            <w:pPr>
              <w:pStyle w:val="TableText"/>
              <w:spacing w:before="200" w:line="183" w:lineRule="auto"/>
              <w:ind w:left="393"/>
              <w:rPr>
                <w:sz w:val="20"/>
                <w:szCs w:val="20"/>
              </w:rPr>
            </w:pPr>
            <w:r>
              <w:rPr>
                <w:sz w:val="20"/>
                <w:szCs w:val="20"/>
              </w:rPr>
              <w:t>4</w:t>
            </w:r>
          </w:p>
        </w:tc>
        <w:tc>
          <w:tcPr>
            <w:tcW w:w="709" w:type="dxa"/>
          </w:tcPr>
          <w:p>
            <w:pPr>
              <w:pStyle w:val="TableText"/>
              <w:spacing w:before="200" w:line="183" w:lineRule="auto"/>
              <w:ind w:left="294"/>
              <w:rPr>
                <w:sz w:val="20"/>
                <w:szCs w:val="20"/>
              </w:rPr>
            </w:pPr>
            <w:r>
              <w:rPr>
                <w:sz w:val="20"/>
                <w:szCs w:val="20"/>
              </w:rPr>
              <w:t>4</w:t>
            </w:r>
          </w:p>
        </w:tc>
        <w:tc>
          <w:tcPr>
            <w:tcW w:w="1269" w:type="dxa"/>
          </w:tcPr>
          <w:p>
            <w:pPr>
              <w:pStyle w:val="TableText"/>
              <w:spacing w:before="200" w:line="183" w:lineRule="auto"/>
              <w:ind w:left="525"/>
              <w:rPr>
                <w:sz w:val="20"/>
                <w:szCs w:val="20"/>
              </w:rPr>
            </w:pPr>
            <w:r>
              <w:rPr>
                <w:spacing w:val="-3"/>
                <w:sz w:val="20"/>
                <w:szCs w:val="20"/>
              </w:rPr>
              <w:t>20</w:t>
            </w:r>
          </w:p>
        </w:tc>
        <w:tc>
          <w:tcPr>
            <w:tcW w:w="3951" w:type="dxa"/>
          </w:tcPr>
          <w:p>
            <w:pPr>
              <w:pStyle w:val="TableText"/>
              <w:spacing w:before="149" w:line="220" w:lineRule="auto"/>
              <w:ind w:left="1566"/>
              <w:rPr>
                <w:sz w:val="20"/>
                <w:szCs w:val="20"/>
              </w:rPr>
            </w:pPr>
            <w:r>
              <w:rPr>
                <w:spacing w:val="-2"/>
                <w:sz w:val="20"/>
                <w:szCs w:val="20"/>
              </w:rPr>
              <w:t>装饰施工</w:t>
            </w:r>
          </w:p>
        </w:tc>
      </w:tr>
      <w:tr>
        <w:tblPrEx>
          <w:tblInd w:w="439" w:type="dxa"/>
          <w:tblLayout w:type="fixed"/>
          <w:tblCellMar>
            <w:top w:w="0" w:type="dxa"/>
            <w:left w:w="0" w:type="dxa"/>
            <w:bottom w:w="0" w:type="dxa"/>
            <w:right w:w="0" w:type="dxa"/>
          </w:tblCellMar>
          <w:tblLook w:val="0000"/>
        </w:tblPrEx>
        <w:trPr>
          <w:trHeight w:val="459"/>
        </w:trPr>
        <w:tc>
          <w:tcPr>
            <w:tcW w:w="514" w:type="dxa"/>
          </w:tcPr>
          <w:p>
            <w:pPr>
              <w:pStyle w:val="TableText"/>
              <w:spacing w:before="182" w:line="182" w:lineRule="auto"/>
              <w:ind w:left="195"/>
              <w:rPr>
                <w:sz w:val="20"/>
                <w:szCs w:val="20"/>
              </w:rPr>
            </w:pPr>
            <w:r>
              <w:rPr>
                <w:sz w:val="20"/>
                <w:szCs w:val="20"/>
              </w:rPr>
              <w:t>7</w:t>
            </w:r>
          </w:p>
        </w:tc>
        <w:tc>
          <w:tcPr>
            <w:tcW w:w="1738" w:type="dxa"/>
          </w:tcPr>
          <w:p>
            <w:pPr>
              <w:pStyle w:val="TableText"/>
              <w:spacing w:before="128" w:line="219" w:lineRule="auto"/>
              <w:ind w:left="560"/>
              <w:rPr>
                <w:sz w:val="20"/>
                <w:szCs w:val="20"/>
              </w:rPr>
            </w:pPr>
            <w:r>
              <w:rPr>
                <w:spacing w:val="-2"/>
                <w:sz w:val="20"/>
                <w:szCs w:val="20"/>
              </w:rPr>
              <w:t>机操工</w:t>
            </w:r>
          </w:p>
        </w:tc>
        <w:tc>
          <w:tcPr>
            <w:tcW w:w="909" w:type="dxa"/>
          </w:tcPr>
          <w:p>
            <w:pPr>
              <w:pStyle w:val="TableText"/>
              <w:spacing w:before="181" w:line="183" w:lineRule="auto"/>
              <w:ind w:left="393"/>
              <w:rPr>
                <w:sz w:val="20"/>
                <w:szCs w:val="20"/>
              </w:rPr>
            </w:pPr>
            <w:r>
              <w:rPr>
                <w:sz w:val="20"/>
                <w:szCs w:val="20"/>
              </w:rPr>
              <w:t>2</w:t>
            </w:r>
          </w:p>
        </w:tc>
        <w:tc>
          <w:tcPr>
            <w:tcW w:w="709" w:type="dxa"/>
          </w:tcPr>
          <w:p>
            <w:pPr>
              <w:pStyle w:val="TableText"/>
              <w:spacing w:before="181" w:line="183" w:lineRule="auto"/>
              <w:ind w:left="294"/>
              <w:rPr>
                <w:sz w:val="20"/>
                <w:szCs w:val="20"/>
              </w:rPr>
            </w:pPr>
            <w:r>
              <w:rPr>
                <w:sz w:val="20"/>
                <w:szCs w:val="20"/>
              </w:rPr>
              <w:t>2</w:t>
            </w:r>
          </w:p>
        </w:tc>
        <w:tc>
          <w:tcPr>
            <w:tcW w:w="1269" w:type="dxa"/>
          </w:tcPr>
          <w:p>
            <w:pPr>
              <w:pStyle w:val="TableText"/>
              <w:spacing w:before="181" w:line="183" w:lineRule="auto"/>
              <w:ind w:left="575"/>
              <w:rPr>
                <w:sz w:val="20"/>
                <w:szCs w:val="20"/>
              </w:rPr>
            </w:pPr>
            <w:r>
              <w:rPr>
                <w:sz w:val="20"/>
                <w:szCs w:val="20"/>
              </w:rPr>
              <w:t>2</w:t>
            </w:r>
          </w:p>
        </w:tc>
        <w:tc>
          <w:tcPr>
            <w:tcW w:w="3951" w:type="dxa"/>
          </w:tcPr>
          <w:p>
            <w:pPr>
              <w:pStyle w:val="TableText"/>
              <w:spacing w:before="128" w:line="219" w:lineRule="auto"/>
              <w:ind w:left="966"/>
              <w:rPr>
                <w:sz w:val="20"/>
                <w:szCs w:val="20"/>
              </w:rPr>
            </w:pPr>
            <w:r>
              <w:rPr>
                <w:spacing w:val="3"/>
                <w:sz w:val="20"/>
                <w:szCs w:val="20"/>
              </w:rPr>
              <w:t>机械设备操作(含指挥)</w:t>
            </w:r>
          </w:p>
        </w:tc>
      </w:tr>
      <w:tr>
        <w:tblPrEx>
          <w:tblInd w:w="439" w:type="dxa"/>
          <w:tblLayout w:type="fixed"/>
          <w:tblCellMar>
            <w:top w:w="0" w:type="dxa"/>
            <w:left w:w="0" w:type="dxa"/>
            <w:bottom w:w="0" w:type="dxa"/>
            <w:right w:w="0" w:type="dxa"/>
          </w:tblCellMar>
          <w:tblLook w:val="0000"/>
        </w:tblPrEx>
        <w:trPr>
          <w:trHeight w:val="470"/>
        </w:trPr>
        <w:tc>
          <w:tcPr>
            <w:tcW w:w="514" w:type="dxa"/>
          </w:tcPr>
          <w:p>
            <w:pPr>
              <w:pStyle w:val="TableText"/>
              <w:spacing w:before="192" w:line="183" w:lineRule="auto"/>
              <w:ind w:left="195"/>
              <w:rPr>
                <w:sz w:val="20"/>
                <w:szCs w:val="20"/>
              </w:rPr>
            </w:pPr>
            <w:r>
              <w:rPr>
                <w:sz w:val="20"/>
                <w:szCs w:val="20"/>
              </w:rPr>
              <w:t>8</w:t>
            </w:r>
          </w:p>
        </w:tc>
        <w:tc>
          <w:tcPr>
            <w:tcW w:w="1738" w:type="dxa"/>
          </w:tcPr>
          <w:p>
            <w:pPr>
              <w:pStyle w:val="TableText"/>
              <w:spacing w:before="139" w:line="219" w:lineRule="auto"/>
              <w:ind w:left="361"/>
              <w:rPr>
                <w:sz w:val="20"/>
                <w:szCs w:val="20"/>
              </w:rPr>
            </w:pPr>
            <w:r>
              <w:rPr>
                <w:spacing w:val="-2"/>
                <w:sz w:val="20"/>
                <w:szCs w:val="20"/>
              </w:rPr>
              <w:t>机械维修工</w:t>
            </w:r>
          </w:p>
        </w:tc>
        <w:tc>
          <w:tcPr>
            <w:tcW w:w="909" w:type="dxa"/>
          </w:tcPr>
          <w:p>
            <w:pPr>
              <w:pStyle w:val="TableText"/>
              <w:spacing w:before="191" w:line="184" w:lineRule="auto"/>
              <w:ind w:left="393"/>
              <w:rPr>
                <w:sz w:val="20"/>
                <w:szCs w:val="20"/>
              </w:rPr>
            </w:pPr>
            <w:r>
              <w:rPr>
                <w:sz w:val="20"/>
                <w:szCs w:val="20"/>
              </w:rPr>
              <w:t>1</w:t>
            </w:r>
          </w:p>
        </w:tc>
        <w:tc>
          <w:tcPr>
            <w:tcW w:w="709" w:type="dxa"/>
          </w:tcPr>
          <w:p>
            <w:pPr>
              <w:pStyle w:val="TableText"/>
              <w:spacing w:before="191" w:line="184" w:lineRule="auto"/>
              <w:ind w:left="294"/>
              <w:rPr>
                <w:sz w:val="20"/>
                <w:szCs w:val="20"/>
              </w:rPr>
            </w:pPr>
            <w:r>
              <w:rPr>
                <w:sz w:val="20"/>
                <w:szCs w:val="20"/>
              </w:rPr>
              <w:t>1</w:t>
            </w:r>
          </w:p>
        </w:tc>
        <w:tc>
          <w:tcPr>
            <w:tcW w:w="1269" w:type="dxa"/>
          </w:tcPr>
          <w:p>
            <w:pPr>
              <w:pStyle w:val="TableText"/>
              <w:spacing w:before="191" w:line="184" w:lineRule="auto"/>
              <w:ind w:left="575"/>
              <w:rPr>
                <w:sz w:val="20"/>
                <w:szCs w:val="20"/>
              </w:rPr>
            </w:pPr>
            <w:r>
              <w:rPr>
                <w:sz w:val="20"/>
                <w:szCs w:val="20"/>
              </w:rPr>
              <w:t>1</w:t>
            </w:r>
          </w:p>
        </w:tc>
        <w:tc>
          <w:tcPr>
            <w:tcW w:w="3951" w:type="dxa"/>
          </w:tcPr>
          <w:p>
            <w:pPr>
              <w:pStyle w:val="TableText"/>
              <w:spacing w:before="139" w:line="219" w:lineRule="auto"/>
              <w:ind w:left="1366"/>
              <w:rPr>
                <w:sz w:val="20"/>
                <w:szCs w:val="20"/>
              </w:rPr>
            </w:pPr>
            <w:r>
              <w:rPr>
                <w:spacing w:val="-1"/>
                <w:sz w:val="20"/>
                <w:szCs w:val="20"/>
              </w:rPr>
              <w:t>机械设备维修</w:t>
            </w:r>
          </w:p>
        </w:tc>
      </w:tr>
      <w:tr>
        <w:tblPrEx>
          <w:tblInd w:w="439" w:type="dxa"/>
          <w:tblLayout w:type="fixed"/>
          <w:tblCellMar>
            <w:top w:w="0" w:type="dxa"/>
            <w:left w:w="0" w:type="dxa"/>
            <w:bottom w:w="0" w:type="dxa"/>
            <w:right w:w="0" w:type="dxa"/>
          </w:tblCellMar>
          <w:tblLook w:val="0000"/>
        </w:tblPrEx>
        <w:trPr>
          <w:trHeight w:val="469"/>
        </w:trPr>
        <w:tc>
          <w:tcPr>
            <w:tcW w:w="514" w:type="dxa"/>
          </w:tcPr>
          <w:p>
            <w:pPr>
              <w:pStyle w:val="TableText"/>
              <w:spacing w:before="192" w:line="183" w:lineRule="auto"/>
              <w:ind w:left="195"/>
              <w:rPr>
                <w:sz w:val="20"/>
                <w:szCs w:val="20"/>
              </w:rPr>
            </w:pPr>
            <w:r>
              <w:rPr>
                <w:sz w:val="20"/>
                <w:szCs w:val="20"/>
              </w:rPr>
              <w:t>9</w:t>
            </w:r>
          </w:p>
        </w:tc>
        <w:tc>
          <w:tcPr>
            <w:tcW w:w="1738" w:type="dxa"/>
          </w:tcPr>
          <w:p>
            <w:pPr>
              <w:pStyle w:val="TableText"/>
              <w:spacing w:before="141" w:line="219" w:lineRule="auto"/>
              <w:ind w:left="560"/>
              <w:rPr>
                <w:sz w:val="20"/>
                <w:szCs w:val="20"/>
              </w:rPr>
            </w:pPr>
            <w:r>
              <w:rPr>
                <w:spacing w:val="3"/>
                <w:sz w:val="20"/>
                <w:szCs w:val="20"/>
              </w:rPr>
              <w:t>电焊工</w:t>
            </w:r>
          </w:p>
        </w:tc>
        <w:tc>
          <w:tcPr>
            <w:tcW w:w="909" w:type="dxa"/>
          </w:tcPr>
          <w:p>
            <w:pPr>
              <w:pStyle w:val="TableText"/>
              <w:spacing w:before="192" w:line="183" w:lineRule="auto"/>
              <w:ind w:left="393"/>
              <w:rPr>
                <w:sz w:val="20"/>
                <w:szCs w:val="20"/>
              </w:rPr>
            </w:pPr>
            <w:r>
              <w:rPr>
                <w:sz w:val="20"/>
                <w:szCs w:val="20"/>
              </w:rPr>
              <w:t>2</w:t>
            </w:r>
          </w:p>
        </w:tc>
        <w:tc>
          <w:tcPr>
            <w:tcW w:w="709" w:type="dxa"/>
          </w:tcPr>
          <w:p>
            <w:pPr>
              <w:pStyle w:val="TableText"/>
              <w:spacing w:before="192" w:line="183" w:lineRule="auto"/>
              <w:ind w:left="294"/>
              <w:rPr>
                <w:sz w:val="20"/>
                <w:szCs w:val="20"/>
              </w:rPr>
            </w:pPr>
            <w:r>
              <w:rPr>
                <w:sz w:val="20"/>
                <w:szCs w:val="20"/>
              </w:rPr>
              <w:t>2</w:t>
            </w:r>
          </w:p>
        </w:tc>
        <w:tc>
          <w:tcPr>
            <w:tcW w:w="1269" w:type="dxa"/>
          </w:tcPr>
          <w:p>
            <w:pPr>
              <w:pStyle w:val="TableText"/>
              <w:spacing w:before="192" w:line="183" w:lineRule="auto"/>
              <w:ind w:left="575"/>
              <w:rPr>
                <w:sz w:val="20"/>
                <w:szCs w:val="20"/>
              </w:rPr>
            </w:pPr>
            <w:r>
              <w:rPr>
                <w:sz w:val="20"/>
                <w:szCs w:val="20"/>
              </w:rPr>
              <w:t>2</w:t>
            </w:r>
          </w:p>
        </w:tc>
        <w:tc>
          <w:tcPr>
            <w:tcW w:w="3951" w:type="dxa"/>
          </w:tcPr>
          <w:p>
            <w:pPr>
              <w:pStyle w:val="TableText"/>
              <w:spacing w:before="141" w:line="219" w:lineRule="auto"/>
              <w:ind w:left="116"/>
              <w:rPr>
                <w:sz w:val="20"/>
                <w:szCs w:val="20"/>
              </w:rPr>
            </w:pPr>
            <w:r>
              <w:rPr>
                <w:spacing w:val="2"/>
                <w:sz w:val="20"/>
                <w:szCs w:val="20"/>
              </w:rPr>
              <w:t>钢筋焊接(持证、经现场考核合格)</w:t>
            </w:r>
          </w:p>
        </w:tc>
      </w:tr>
      <w:tr>
        <w:tblPrEx>
          <w:tblInd w:w="439" w:type="dxa"/>
          <w:tblLayout w:type="fixed"/>
          <w:tblCellMar>
            <w:top w:w="0" w:type="dxa"/>
            <w:left w:w="0" w:type="dxa"/>
            <w:bottom w:w="0" w:type="dxa"/>
            <w:right w:w="0" w:type="dxa"/>
          </w:tblCellMar>
          <w:tblLook w:val="0000"/>
        </w:tblPrEx>
        <w:trPr>
          <w:trHeight w:val="489"/>
        </w:trPr>
        <w:tc>
          <w:tcPr>
            <w:tcW w:w="514" w:type="dxa"/>
          </w:tcPr>
          <w:p>
            <w:pPr>
              <w:pStyle w:val="TableText"/>
              <w:spacing w:before="202" w:line="184" w:lineRule="auto"/>
              <w:ind w:left="145"/>
              <w:rPr>
                <w:sz w:val="20"/>
                <w:szCs w:val="20"/>
              </w:rPr>
            </w:pPr>
            <w:r>
              <w:rPr>
                <w:spacing w:val="-6"/>
                <w:sz w:val="20"/>
                <w:szCs w:val="20"/>
              </w:rPr>
              <w:t>10</w:t>
            </w:r>
          </w:p>
        </w:tc>
        <w:tc>
          <w:tcPr>
            <w:tcW w:w="1738" w:type="dxa"/>
          </w:tcPr>
          <w:p>
            <w:pPr>
              <w:pStyle w:val="TableText"/>
              <w:spacing w:before="152" w:line="219" w:lineRule="auto"/>
              <w:ind w:left="560"/>
              <w:rPr>
                <w:sz w:val="20"/>
                <w:szCs w:val="20"/>
              </w:rPr>
            </w:pPr>
            <w:r>
              <w:rPr>
                <w:spacing w:val="3"/>
                <w:sz w:val="20"/>
                <w:szCs w:val="20"/>
              </w:rPr>
              <w:t>水电工</w:t>
            </w:r>
          </w:p>
        </w:tc>
        <w:tc>
          <w:tcPr>
            <w:tcW w:w="909" w:type="dxa"/>
          </w:tcPr>
          <w:p>
            <w:pPr>
              <w:pStyle w:val="TableText"/>
              <w:spacing w:before="202" w:line="184" w:lineRule="auto"/>
              <w:ind w:left="393"/>
              <w:rPr>
                <w:sz w:val="20"/>
                <w:szCs w:val="20"/>
              </w:rPr>
            </w:pPr>
            <w:r>
              <w:rPr>
                <w:sz w:val="20"/>
                <w:szCs w:val="20"/>
              </w:rPr>
              <w:t>1</w:t>
            </w:r>
          </w:p>
        </w:tc>
        <w:tc>
          <w:tcPr>
            <w:tcW w:w="709" w:type="dxa"/>
          </w:tcPr>
          <w:p>
            <w:pPr>
              <w:pStyle w:val="TableText"/>
              <w:spacing w:before="202" w:line="184" w:lineRule="auto"/>
              <w:ind w:left="294"/>
              <w:rPr>
                <w:sz w:val="20"/>
                <w:szCs w:val="20"/>
              </w:rPr>
            </w:pPr>
            <w:r>
              <w:rPr>
                <w:sz w:val="20"/>
                <w:szCs w:val="20"/>
              </w:rPr>
              <w:t>1</w:t>
            </w:r>
          </w:p>
        </w:tc>
        <w:tc>
          <w:tcPr>
            <w:tcW w:w="1269" w:type="dxa"/>
          </w:tcPr>
          <w:p>
            <w:pPr>
              <w:pStyle w:val="TableText"/>
              <w:spacing w:before="202" w:line="184" w:lineRule="auto"/>
              <w:ind w:left="575"/>
              <w:rPr>
                <w:sz w:val="20"/>
                <w:szCs w:val="20"/>
              </w:rPr>
            </w:pPr>
            <w:r>
              <w:rPr>
                <w:sz w:val="20"/>
                <w:szCs w:val="20"/>
              </w:rPr>
              <w:t>1</w:t>
            </w:r>
          </w:p>
        </w:tc>
        <w:tc>
          <w:tcPr>
            <w:tcW w:w="3951" w:type="dxa"/>
          </w:tcPr>
          <w:p>
            <w:pPr>
              <w:pStyle w:val="TableText"/>
              <w:spacing w:before="152" w:line="219" w:lineRule="auto"/>
              <w:ind w:left="1065"/>
              <w:rPr>
                <w:sz w:val="20"/>
                <w:szCs w:val="20"/>
              </w:rPr>
            </w:pPr>
            <w:r>
              <w:rPr>
                <w:sz w:val="20"/>
                <w:szCs w:val="20"/>
              </w:rPr>
              <w:t>临时用电安装、维修</w:t>
            </w:r>
          </w:p>
        </w:tc>
      </w:tr>
      <w:tr>
        <w:tblPrEx>
          <w:tblInd w:w="439" w:type="dxa"/>
          <w:tblLayout w:type="fixed"/>
          <w:tblCellMar>
            <w:top w:w="0" w:type="dxa"/>
            <w:left w:w="0" w:type="dxa"/>
            <w:bottom w:w="0" w:type="dxa"/>
            <w:right w:w="0" w:type="dxa"/>
          </w:tblCellMar>
          <w:tblLook w:val="0000"/>
        </w:tblPrEx>
        <w:trPr>
          <w:trHeight w:val="470"/>
        </w:trPr>
        <w:tc>
          <w:tcPr>
            <w:tcW w:w="514" w:type="dxa"/>
          </w:tcPr>
          <w:p>
            <w:pPr>
              <w:pStyle w:val="TableText"/>
              <w:spacing w:before="193" w:line="184" w:lineRule="auto"/>
              <w:ind w:left="145"/>
              <w:rPr>
                <w:sz w:val="20"/>
                <w:szCs w:val="20"/>
              </w:rPr>
            </w:pPr>
            <w:r>
              <w:rPr>
                <w:spacing w:val="-6"/>
                <w:sz w:val="20"/>
                <w:szCs w:val="20"/>
              </w:rPr>
              <w:t>14</w:t>
            </w:r>
          </w:p>
        </w:tc>
        <w:tc>
          <w:tcPr>
            <w:tcW w:w="1738" w:type="dxa"/>
          </w:tcPr>
          <w:p>
            <w:pPr>
              <w:pStyle w:val="TableText"/>
              <w:spacing w:before="144" w:line="221" w:lineRule="auto"/>
              <w:ind w:left="560"/>
              <w:rPr>
                <w:sz w:val="20"/>
                <w:szCs w:val="20"/>
              </w:rPr>
            </w:pPr>
            <w:r>
              <w:rPr>
                <w:spacing w:val="-2"/>
                <w:sz w:val="20"/>
                <w:szCs w:val="20"/>
              </w:rPr>
              <w:t>试验工</w:t>
            </w:r>
          </w:p>
        </w:tc>
        <w:tc>
          <w:tcPr>
            <w:tcW w:w="909" w:type="dxa"/>
          </w:tcPr>
          <w:p/>
        </w:tc>
        <w:tc>
          <w:tcPr>
            <w:tcW w:w="709" w:type="dxa"/>
          </w:tcPr>
          <w:p>
            <w:pPr>
              <w:pStyle w:val="TableText"/>
              <w:spacing w:before="193" w:line="184" w:lineRule="auto"/>
              <w:ind w:left="294"/>
              <w:rPr>
                <w:sz w:val="20"/>
                <w:szCs w:val="20"/>
              </w:rPr>
            </w:pPr>
            <w:r>
              <w:rPr>
                <w:sz w:val="20"/>
                <w:szCs w:val="20"/>
              </w:rPr>
              <w:t>1</w:t>
            </w:r>
          </w:p>
        </w:tc>
        <w:tc>
          <w:tcPr>
            <w:tcW w:w="1269" w:type="dxa"/>
          </w:tcPr>
          <w:p>
            <w:pPr>
              <w:pStyle w:val="TableText"/>
              <w:spacing w:before="193" w:line="184" w:lineRule="auto"/>
              <w:ind w:left="575"/>
              <w:rPr>
                <w:sz w:val="20"/>
                <w:szCs w:val="20"/>
              </w:rPr>
            </w:pPr>
            <w:r>
              <w:rPr>
                <w:sz w:val="20"/>
                <w:szCs w:val="20"/>
              </w:rPr>
              <w:t>1</w:t>
            </w:r>
          </w:p>
        </w:tc>
        <w:tc>
          <w:tcPr>
            <w:tcW w:w="3951" w:type="dxa"/>
          </w:tcPr>
          <w:p>
            <w:pPr>
              <w:pStyle w:val="TableText"/>
              <w:spacing w:before="141" w:line="218" w:lineRule="auto"/>
              <w:ind w:left="866"/>
              <w:rPr>
                <w:sz w:val="20"/>
                <w:szCs w:val="20"/>
              </w:rPr>
            </w:pPr>
            <w:r>
              <w:rPr>
                <w:spacing w:val="-1"/>
                <w:sz w:val="20"/>
                <w:szCs w:val="20"/>
              </w:rPr>
              <w:t>试件、取样送样送报告等</w:t>
            </w:r>
          </w:p>
        </w:tc>
      </w:tr>
      <w:tr>
        <w:tblPrEx>
          <w:tblInd w:w="439" w:type="dxa"/>
          <w:tblLayout w:type="fixed"/>
          <w:tblCellMar>
            <w:top w:w="0" w:type="dxa"/>
            <w:left w:w="0" w:type="dxa"/>
            <w:bottom w:w="0" w:type="dxa"/>
            <w:right w:w="0" w:type="dxa"/>
          </w:tblCellMar>
          <w:tblLook w:val="0000"/>
        </w:tblPrEx>
        <w:trPr>
          <w:trHeight w:val="469"/>
        </w:trPr>
        <w:tc>
          <w:tcPr>
            <w:tcW w:w="514" w:type="dxa"/>
          </w:tcPr>
          <w:p>
            <w:pPr>
              <w:pStyle w:val="TableText"/>
              <w:spacing w:before="193" w:line="184" w:lineRule="auto"/>
              <w:ind w:left="145"/>
              <w:rPr>
                <w:sz w:val="20"/>
                <w:szCs w:val="20"/>
              </w:rPr>
            </w:pPr>
            <w:r>
              <w:rPr>
                <w:spacing w:val="-6"/>
                <w:sz w:val="20"/>
                <w:szCs w:val="20"/>
              </w:rPr>
              <w:t>15</w:t>
            </w:r>
          </w:p>
        </w:tc>
        <w:tc>
          <w:tcPr>
            <w:tcW w:w="1738" w:type="dxa"/>
          </w:tcPr>
          <w:p>
            <w:pPr>
              <w:pStyle w:val="TableText"/>
              <w:spacing w:before="143" w:line="220" w:lineRule="auto"/>
              <w:ind w:left="361"/>
              <w:rPr>
                <w:sz w:val="20"/>
                <w:szCs w:val="20"/>
              </w:rPr>
            </w:pPr>
            <w:r>
              <w:rPr>
                <w:spacing w:val="-2"/>
                <w:sz w:val="20"/>
                <w:szCs w:val="20"/>
              </w:rPr>
              <w:t>测量放线工</w:t>
            </w:r>
          </w:p>
        </w:tc>
        <w:tc>
          <w:tcPr>
            <w:tcW w:w="909" w:type="dxa"/>
          </w:tcPr>
          <w:p>
            <w:pPr>
              <w:pStyle w:val="TableText"/>
              <w:spacing w:before="194" w:line="183" w:lineRule="auto"/>
              <w:ind w:left="393"/>
              <w:rPr>
                <w:sz w:val="20"/>
                <w:szCs w:val="20"/>
              </w:rPr>
            </w:pPr>
            <w:r>
              <w:rPr>
                <w:sz w:val="20"/>
                <w:szCs w:val="20"/>
              </w:rPr>
              <w:t>2</w:t>
            </w:r>
          </w:p>
        </w:tc>
        <w:tc>
          <w:tcPr>
            <w:tcW w:w="709" w:type="dxa"/>
          </w:tcPr>
          <w:p>
            <w:pPr>
              <w:pStyle w:val="TableText"/>
              <w:spacing w:before="194" w:line="183" w:lineRule="auto"/>
              <w:ind w:left="294"/>
              <w:rPr>
                <w:sz w:val="20"/>
                <w:szCs w:val="20"/>
              </w:rPr>
            </w:pPr>
            <w:r>
              <w:rPr>
                <w:sz w:val="20"/>
                <w:szCs w:val="20"/>
              </w:rPr>
              <w:t>2</w:t>
            </w:r>
          </w:p>
        </w:tc>
        <w:tc>
          <w:tcPr>
            <w:tcW w:w="1269" w:type="dxa"/>
          </w:tcPr>
          <w:p>
            <w:pPr>
              <w:pStyle w:val="TableText"/>
              <w:spacing w:before="194" w:line="183" w:lineRule="auto"/>
              <w:ind w:left="575"/>
              <w:rPr>
                <w:sz w:val="20"/>
                <w:szCs w:val="20"/>
              </w:rPr>
            </w:pPr>
            <w:r>
              <w:rPr>
                <w:sz w:val="20"/>
                <w:szCs w:val="20"/>
              </w:rPr>
              <w:t>2</w:t>
            </w:r>
          </w:p>
        </w:tc>
        <w:tc>
          <w:tcPr>
            <w:tcW w:w="3951" w:type="dxa"/>
          </w:tcPr>
          <w:p>
            <w:pPr>
              <w:pStyle w:val="TableText"/>
              <w:spacing w:before="143" w:line="219" w:lineRule="auto"/>
              <w:ind w:left="116"/>
              <w:rPr>
                <w:sz w:val="20"/>
                <w:szCs w:val="20"/>
              </w:rPr>
            </w:pPr>
            <w:r>
              <w:rPr>
                <w:spacing w:val="1"/>
                <w:sz w:val="20"/>
                <w:szCs w:val="20"/>
              </w:rPr>
              <w:t>经培训合格后专门配合测量施工员</w:t>
            </w:r>
          </w:p>
        </w:tc>
      </w:tr>
      <w:tr>
        <w:tblPrEx>
          <w:tblInd w:w="439" w:type="dxa"/>
          <w:tblLayout w:type="fixed"/>
          <w:tblCellMar>
            <w:top w:w="0" w:type="dxa"/>
            <w:left w:w="0" w:type="dxa"/>
            <w:bottom w:w="0" w:type="dxa"/>
            <w:right w:w="0" w:type="dxa"/>
          </w:tblCellMar>
          <w:tblLook w:val="0000"/>
        </w:tblPrEx>
        <w:trPr>
          <w:trHeight w:val="459"/>
        </w:trPr>
        <w:tc>
          <w:tcPr>
            <w:tcW w:w="514" w:type="dxa"/>
          </w:tcPr>
          <w:p>
            <w:pPr>
              <w:pStyle w:val="TableText"/>
              <w:spacing w:before="184" w:line="184" w:lineRule="auto"/>
              <w:ind w:left="145"/>
              <w:rPr>
                <w:sz w:val="20"/>
                <w:szCs w:val="20"/>
              </w:rPr>
            </w:pPr>
            <w:r>
              <w:rPr>
                <w:spacing w:val="-6"/>
                <w:sz w:val="20"/>
                <w:szCs w:val="20"/>
              </w:rPr>
              <w:t>16</w:t>
            </w:r>
          </w:p>
        </w:tc>
        <w:tc>
          <w:tcPr>
            <w:tcW w:w="1738" w:type="dxa"/>
          </w:tcPr>
          <w:p>
            <w:pPr>
              <w:pStyle w:val="TableText"/>
              <w:spacing w:before="135" w:line="221" w:lineRule="auto"/>
              <w:ind w:left="560"/>
              <w:rPr>
                <w:sz w:val="20"/>
                <w:szCs w:val="20"/>
              </w:rPr>
            </w:pPr>
            <w:r>
              <w:rPr>
                <w:spacing w:val="3"/>
                <w:sz w:val="20"/>
                <w:szCs w:val="20"/>
              </w:rPr>
              <w:t>油漆工</w:t>
            </w:r>
          </w:p>
        </w:tc>
        <w:tc>
          <w:tcPr>
            <w:tcW w:w="909" w:type="dxa"/>
          </w:tcPr>
          <w:p/>
        </w:tc>
        <w:tc>
          <w:tcPr>
            <w:tcW w:w="709" w:type="dxa"/>
          </w:tcPr>
          <w:p/>
        </w:tc>
        <w:tc>
          <w:tcPr>
            <w:tcW w:w="1269" w:type="dxa"/>
          </w:tcPr>
          <w:p>
            <w:pPr>
              <w:pStyle w:val="TableText"/>
              <w:spacing w:before="185" w:line="183" w:lineRule="auto"/>
              <w:ind w:left="575"/>
              <w:rPr>
                <w:sz w:val="20"/>
                <w:szCs w:val="20"/>
              </w:rPr>
            </w:pPr>
            <w:r>
              <w:rPr>
                <w:sz w:val="20"/>
                <w:szCs w:val="20"/>
              </w:rPr>
              <w:t>3</w:t>
            </w:r>
          </w:p>
        </w:tc>
        <w:tc>
          <w:tcPr>
            <w:tcW w:w="3951" w:type="dxa"/>
          </w:tcPr>
          <w:p>
            <w:pPr>
              <w:pStyle w:val="TableText"/>
              <w:spacing w:before="134" w:line="220" w:lineRule="auto"/>
              <w:ind w:left="1566"/>
              <w:rPr>
                <w:sz w:val="20"/>
                <w:szCs w:val="20"/>
              </w:rPr>
            </w:pPr>
            <w:r>
              <w:rPr>
                <w:spacing w:val="-2"/>
                <w:sz w:val="20"/>
                <w:szCs w:val="20"/>
              </w:rPr>
              <w:t>装饰施工</w:t>
            </w:r>
          </w:p>
        </w:tc>
      </w:tr>
      <w:tr>
        <w:tblPrEx>
          <w:tblInd w:w="439" w:type="dxa"/>
          <w:tblLayout w:type="fixed"/>
          <w:tblCellMar>
            <w:top w:w="0" w:type="dxa"/>
            <w:left w:w="0" w:type="dxa"/>
            <w:bottom w:w="0" w:type="dxa"/>
            <w:right w:w="0" w:type="dxa"/>
          </w:tblCellMar>
          <w:tblLook w:val="0000"/>
        </w:tblPrEx>
        <w:trPr>
          <w:trHeight w:val="489"/>
        </w:trPr>
        <w:tc>
          <w:tcPr>
            <w:tcW w:w="514" w:type="dxa"/>
          </w:tcPr>
          <w:p>
            <w:pPr>
              <w:pStyle w:val="TableText"/>
              <w:spacing w:before="205" w:line="184" w:lineRule="auto"/>
              <w:ind w:left="145"/>
              <w:rPr>
                <w:sz w:val="20"/>
                <w:szCs w:val="20"/>
              </w:rPr>
            </w:pPr>
            <w:r>
              <w:rPr>
                <w:spacing w:val="-6"/>
                <w:sz w:val="20"/>
                <w:szCs w:val="20"/>
              </w:rPr>
              <w:t>17</w:t>
            </w:r>
          </w:p>
        </w:tc>
        <w:tc>
          <w:tcPr>
            <w:tcW w:w="1738" w:type="dxa"/>
          </w:tcPr>
          <w:p>
            <w:pPr>
              <w:pStyle w:val="TableText"/>
              <w:spacing w:before="155" w:line="219" w:lineRule="auto"/>
              <w:ind w:left="560"/>
              <w:rPr>
                <w:sz w:val="20"/>
                <w:szCs w:val="20"/>
              </w:rPr>
            </w:pPr>
            <w:r>
              <w:rPr>
                <w:spacing w:val="3"/>
                <w:sz w:val="20"/>
                <w:szCs w:val="20"/>
              </w:rPr>
              <w:t>防水工</w:t>
            </w:r>
          </w:p>
        </w:tc>
        <w:tc>
          <w:tcPr>
            <w:tcW w:w="909" w:type="dxa"/>
          </w:tcPr>
          <w:p>
            <w:pPr>
              <w:pStyle w:val="TableText"/>
              <w:spacing w:before="206" w:line="183" w:lineRule="auto"/>
              <w:ind w:left="393"/>
              <w:rPr>
                <w:sz w:val="20"/>
                <w:szCs w:val="20"/>
              </w:rPr>
            </w:pPr>
            <w:r>
              <w:rPr>
                <w:sz w:val="20"/>
                <w:szCs w:val="20"/>
              </w:rPr>
              <w:t>4</w:t>
            </w:r>
          </w:p>
        </w:tc>
        <w:tc>
          <w:tcPr>
            <w:tcW w:w="709" w:type="dxa"/>
          </w:tcPr>
          <w:p/>
        </w:tc>
        <w:tc>
          <w:tcPr>
            <w:tcW w:w="1269" w:type="dxa"/>
          </w:tcPr>
          <w:p/>
        </w:tc>
        <w:tc>
          <w:tcPr>
            <w:tcW w:w="3951" w:type="dxa"/>
          </w:tcPr>
          <w:p>
            <w:pPr>
              <w:pStyle w:val="TableText"/>
              <w:spacing w:before="155" w:line="219" w:lineRule="auto"/>
              <w:ind w:left="1566"/>
              <w:rPr>
                <w:sz w:val="20"/>
                <w:szCs w:val="20"/>
              </w:rPr>
            </w:pPr>
            <w:r>
              <w:rPr>
                <w:spacing w:val="2"/>
                <w:sz w:val="20"/>
                <w:szCs w:val="20"/>
              </w:rPr>
              <w:t>防水施工</w:t>
            </w:r>
          </w:p>
        </w:tc>
      </w:tr>
      <w:tr>
        <w:tblPrEx>
          <w:tblInd w:w="439" w:type="dxa"/>
          <w:tblLayout w:type="fixed"/>
          <w:tblCellMar>
            <w:top w:w="0" w:type="dxa"/>
            <w:left w:w="0" w:type="dxa"/>
            <w:bottom w:w="0" w:type="dxa"/>
            <w:right w:w="0" w:type="dxa"/>
          </w:tblCellMar>
          <w:tblLook w:val="0000"/>
        </w:tblPrEx>
        <w:trPr>
          <w:trHeight w:val="469"/>
        </w:trPr>
        <w:tc>
          <w:tcPr>
            <w:tcW w:w="514" w:type="dxa"/>
          </w:tcPr>
          <w:p>
            <w:pPr>
              <w:pStyle w:val="TableText"/>
              <w:spacing w:before="196" w:line="184" w:lineRule="auto"/>
              <w:ind w:left="145"/>
              <w:rPr>
                <w:sz w:val="20"/>
                <w:szCs w:val="20"/>
              </w:rPr>
            </w:pPr>
            <w:r>
              <w:rPr>
                <w:spacing w:val="-6"/>
                <w:sz w:val="20"/>
                <w:szCs w:val="20"/>
              </w:rPr>
              <w:t>18</w:t>
            </w:r>
          </w:p>
        </w:tc>
        <w:tc>
          <w:tcPr>
            <w:tcW w:w="1738" w:type="dxa"/>
          </w:tcPr>
          <w:p>
            <w:pPr>
              <w:pStyle w:val="TableText"/>
              <w:spacing w:before="146" w:line="219" w:lineRule="auto"/>
              <w:ind w:left="661"/>
              <w:rPr>
                <w:sz w:val="20"/>
                <w:szCs w:val="20"/>
              </w:rPr>
            </w:pPr>
            <w:r>
              <w:rPr>
                <w:spacing w:val="-3"/>
                <w:sz w:val="20"/>
                <w:szCs w:val="20"/>
              </w:rPr>
              <w:t>库管</w:t>
            </w:r>
          </w:p>
        </w:tc>
        <w:tc>
          <w:tcPr>
            <w:tcW w:w="909" w:type="dxa"/>
          </w:tcPr>
          <w:p>
            <w:pPr>
              <w:pStyle w:val="TableText"/>
              <w:spacing w:before="196" w:line="184" w:lineRule="auto"/>
              <w:ind w:left="393"/>
              <w:rPr>
                <w:sz w:val="20"/>
                <w:szCs w:val="20"/>
              </w:rPr>
            </w:pPr>
            <w:r>
              <w:rPr>
                <w:sz w:val="20"/>
                <w:szCs w:val="20"/>
              </w:rPr>
              <w:t>1</w:t>
            </w:r>
          </w:p>
        </w:tc>
        <w:tc>
          <w:tcPr>
            <w:tcW w:w="709" w:type="dxa"/>
          </w:tcPr>
          <w:p>
            <w:pPr>
              <w:pStyle w:val="TableText"/>
              <w:spacing w:before="196" w:line="184" w:lineRule="auto"/>
              <w:ind w:left="294"/>
              <w:rPr>
                <w:sz w:val="20"/>
                <w:szCs w:val="20"/>
              </w:rPr>
            </w:pPr>
            <w:r>
              <w:rPr>
                <w:sz w:val="20"/>
                <w:szCs w:val="20"/>
              </w:rPr>
              <w:t>1</w:t>
            </w:r>
          </w:p>
        </w:tc>
        <w:tc>
          <w:tcPr>
            <w:tcW w:w="1269" w:type="dxa"/>
          </w:tcPr>
          <w:p>
            <w:pPr>
              <w:pStyle w:val="TableText"/>
              <w:spacing w:before="196" w:line="184" w:lineRule="auto"/>
              <w:ind w:left="575"/>
              <w:rPr>
                <w:sz w:val="20"/>
                <w:szCs w:val="20"/>
              </w:rPr>
            </w:pPr>
            <w:r>
              <w:rPr>
                <w:sz w:val="20"/>
                <w:szCs w:val="20"/>
              </w:rPr>
              <w:t>1</w:t>
            </w:r>
          </w:p>
        </w:tc>
        <w:tc>
          <w:tcPr>
            <w:tcW w:w="3951" w:type="dxa"/>
          </w:tcPr>
          <w:p>
            <w:pPr>
              <w:pStyle w:val="TableText"/>
              <w:spacing w:before="146" w:line="219" w:lineRule="auto"/>
              <w:ind w:left="1566"/>
              <w:rPr>
                <w:sz w:val="20"/>
                <w:szCs w:val="20"/>
              </w:rPr>
            </w:pPr>
            <w:r>
              <w:rPr>
                <w:spacing w:val="-2"/>
                <w:sz w:val="20"/>
                <w:szCs w:val="20"/>
              </w:rPr>
              <w:t>库房管理</w:t>
            </w:r>
          </w:p>
        </w:tc>
      </w:tr>
      <w:tr>
        <w:tblPrEx>
          <w:tblInd w:w="439" w:type="dxa"/>
          <w:tblLayout w:type="fixed"/>
          <w:tblCellMar>
            <w:top w:w="0" w:type="dxa"/>
            <w:left w:w="0" w:type="dxa"/>
            <w:bottom w:w="0" w:type="dxa"/>
            <w:right w:w="0" w:type="dxa"/>
          </w:tblCellMar>
          <w:tblLook w:val="0000"/>
        </w:tblPrEx>
        <w:trPr>
          <w:trHeight w:val="470"/>
        </w:trPr>
        <w:tc>
          <w:tcPr>
            <w:tcW w:w="514" w:type="dxa"/>
          </w:tcPr>
          <w:p>
            <w:pPr>
              <w:pStyle w:val="TableText"/>
              <w:spacing w:before="197" w:line="184" w:lineRule="auto"/>
              <w:ind w:left="145"/>
              <w:rPr>
                <w:sz w:val="20"/>
                <w:szCs w:val="20"/>
              </w:rPr>
            </w:pPr>
            <w:r>
              <w:rPr>
                <w:spacing w:val="-6"/>
                <w:sz w:val="20"/>
                <w:szCs w:val="20"/>
              </w:rPr>
              <w:t>19</w:t>
            </w:r>
          </w:p>
        </w:tc>
        <w:tc>
          <w:tcPr>
            <w:tcW w:w="1738" w:type="dxa"/>
          </w:tcPr>
          <w:p>
            <w:pPr>
              <w:pStyle w:val="TableText"/>
              <w:spacing w:before="148" w:line="221" w:lineRule="auto"/>
              <w:ind w:left="661"/>
              <w:rPr>
                <w:sz w:val="20"/>
                <w:szCs w:val="20"/>
              </w:rPr>
            </w:pPr>
            <w:r>
              <w:rPr>
                <w:spacing w:val="-2"/>
                <w:sz w:val="20"/>
                <w:szCs w:val="20"/>
              </w:rPr>
              <w:t>抬工</w:t>
            </w:r>
          </w:p>
        </w:tc>
        <w:tc>
          <w:tcPr>
            <w:tcW w:w="909" w:type="dxa"/>
          </w:tcPr>
          <w:p/>
        </w:tc>
        <w:tc>
          <w:tcPr>
            <w:tcW w:w="709" w:type="dxa"/>
          </w:tcPr>
          <w:p/>
        </w:tc>
        <w:tc>
          <w:tcPr>
            <w:tcW w:w="1269" w:type="dxa"/>
          </w:tcPr>
          <w:p/>
        </w:tc>
        <w:tc>
          <w:tcPr>
            <w:tcW w:w="3951" w:type="dxa"/>
          </w:tcPr>
          <w:p>
            <w:pPr>
              <w:pStyle w:val="TableText"/>
              <w:spacing w:before="145" w:line="219" w:lineRule="auto"/>
              <w:ind w:left="1266"/>
              <w:rPr>
                <w:sz w:val="20"/>
                <w:szCs w:val="20"/>
              </w:rPr>
            </w:pPr>
            <w:r>
              <w:rPr>
                <w:spacing w:val="-1"/>
                <w:sz w:val="20"/>
                <w:szCs w:val="20"/>
              </w:rPr>
              <w:t>装、卸原材料等</w:t>
            </w:r>
          </w:p>
        </w:tc>
      </w:tr>
      <w:tr>
        <w:tblPrEx>
          <w:tblInd w:w="439" w:type="dxa"/>
          <w:tblLayout w:type="fixed"/>
          <w:tblCellMar>
            <w:top w:w="0" w:type="dxa"/>
            <w:left w:w="0" w:type="dxa"/>
            <w:bottom w:w="0" w:type="dxa"/>
            <w:right w:w="0" w:type="dxa"/>
          </w:tblCellMar>
          <w:tblLook w:val="0000"/>
        </w:tblPrEx>
        <w:trPr>
          <w:trHeight w:val="469"/>
        </w:trPr>
        <w:tc>
          <w:tcPr>
            <w:tcW w:w="514" w:type="dxa"/>
          </w:tcPr>
          <w:p>
            <w:pPr>
              <w:pStyle w:val="TableText"/>
              <w:spacing w:before="198" w:line="183" w:lineRule="auto"/>
              <w:ind w:left="145"/>
              <w:rPr>
                <w:sz w:val="20"/>
                <w:szCs w:val="20"/>
              </w:rPr>
            </w:pPr>
            <w:r>
              <w:rPr>
                <w:spacing w:val="-3"/>
                <w:sz w:val="20"/>
                <w:szCs w:val="20"/>
              </w:rPr>
              <w:t>20</w:t>
            </w:r>
          </w:p>
        </w:tc>
        <w:tc>
          <w:tcPr>
            <w:tcW w:w="1738" w:type="dxa"/>
          </w:tcPr>
          <w:p>
            <w:pPr>
              <w:pStyle w:val="TableText"/>
              <w:spacing w:before="147" w:line="220" w:lineRule="auto"/>
              <w:ind w:left="560"/>
              <w:rPr>
                <w:sz w:val="20"/>
                <w:szCs w:val="20"/>
              </w:rPr>
            </w:pPr>
            <w:r>
              <w:rPr>
                <w:spacing w:val="3"/>
                <w:sz w:val="20"/>
                <w:szCs w:val="20"/>
              </w:rPr>
              <w:t>炊事工</w:t>
            </w:r>
          </w:p>
        </w:tc>
        <w:tc>
          <w:tcPr>
            <w:tcW w:w="909" w:type="dxa"/>
          </w:tcPr>
          <w:p>
            <w:pPr>
              <w:pStyle w:val="TableText"/>
              <w:spacing w:before="197" w:line="184" w:lineRule="auto"/>
              <w:ind w:left="393"/>
              <w:rPr>
                <w:sz w:val="20"/>
                <w:szCs w:val="20"/>
              </w:rPr>
            </w:pPr>
            <w:r>
              <w:rPr>
                <w:sz w:val="20"/>
                <w:szCs w:val="20"/>
              </w:rPr>
              <w:t>1</w:t>
            </w:r>
          </w:p>
        </w:tc>
        <w:tc>
          <w:tcPr>
            <w:tcW w:w="709" w:type="dxa"/>
          </w:tcPr>
          <w:p>
            <w:pPr>
              <w:pStyle w:val="TableText"/>
              <w:spacing w:before="197" w:line="184" w:lineRule="auto"/>
              <w:ind w:left="294"/>
              <w:rPr>
                <w:sz w:val="20"/>
                <w:szCs w:val="20"/>
              </w:rPr>
            </w:pPr>
            <w:r>
              <w:rPr>
                <w:sz w:val="20"/>
                <w:szCs w:val="20"/>
              </w:rPr>
              <w:t>1</w:t>
            </w:r>
          </w:p>
        </w:tc>
        <w:tc>
          <w:tcPr>
            <w:tcW w:w="1269" w:type="dxa"/>
          </w:tcPr>
          <w:p>
            <w:pPr>
              <w:pStyle w:val="TableText"/>
              <w:spacing w:before="197" w:line="184" w:lineRule="auto"/>
              <w:ind w:left="575"/>
              <w:rPr>
                <w:sz w:val="20"/>
                <w:szCs w:val="20"/>
              </w:rPr>
            </w:pPr>
            <w:r>
              <w:rPr>
                <w:sz w:val="20"/>
                <w:szCs w:val="20"/>
              </w:rPr>
              <w:t>1</w:t>
            </w:r>
          </w:p>
        </w:tc>
        <w:tc>
          <w:tcPr>
            <w:tcW w:w="3951" w:type="dxa"/>
          </w:tcPr>
          <w:p>
            <w:pPr>
              <w:pStyle w:val="TableText"/>
              <w:spacing w:before="147" w:line="219" w:lineRule="auto"/>
              <w:ind w:left="1366"/>
              <w:rPr>
                <w:sz w:val="20"/>
                <w:szCs w:val="20"/>
              </w:rPr>
            </w:pPr>
            <w:r>
              <w:rPr>
                <w:spacing w:val="2"/>
                <w:sz w:val="20"/>
                <w:szCs w:val="20"/>
              </w:rPr>
              <w:t>负责伙食工作</w:t>
            </w:r>
          </w:p>
        </w:tc>
      </w:tr>
      <w:tr>
        <w:tblPrEx>
          <w:tblInd w:w="439" w:type="dxa"/>
          <w:tblLayout w:type="fixed"/>
          <w:tblCellMar>
            <w:top w:w="0" w:type="dxa"/>
            <w:left w:w="0" w:type="dxa"/>
            <w:bottom w:w="0" w:type="dxa"/>
            <w:right w:w="0" w:type="dxa"/>
          </w:tblCellMar>
          <w:tblLook w:val="0000"/>
        </w:tblPrEx>
        <w:trPr>
          <w:trHeight w:val="469"/>
        </w:trPr>
        <w:tc>
          <w:tcPr>
            <w:tcW w:w="514" w:type="dxa"/>
          </w:tcPr>
          <w:p>
            <w:pPr>
              <w:pStyle w:val="TableText"/>
              <w:spacing w:before="198" w:line="184" w:lineRule="auto"/>
              <w:ind w:left="145"/>
              <w:rPr>
                <w:sz w:val="20"/>
                <w:szCs w:val="20"/>
              </w:rPr>
            </w:pPr>
            <w:r>
              <w:rPr>
                <w:spacing w:val="-3"/>
                <w:sz w:val="20"/>
                <w:szCs w:val="20"/>
              </w:rPr>
              <w:t>21</w:t>
            </w:r>
          </w:p>
        </w:tc>
        <w:tc>
          <w:tcPr>
            <w:tcW w:w="1738" w:type="dxa"/>
          </w:tcPr>
          <w:p>
            <w:pPr>
              <w:pStyle w:val="TableText"/>
              <w:spacing w:before="148" w:line="219" w:lineRule="auto"/>
              <w:ind w:left="461"/>
              <w:rPr>
                <w:sz w:val="20"/>
                <w:szCs w:val="20"/>
              </w:rPr>
            </w:pPr>
            <w:r>
              <w:rPr>
                <w:spacing w:val="2"/>
                <w:sz w:val="20"/>
                <w:szCs w:val="20"/>
              </w:rPr>
              <w:t>行政服务</w:t>
            </w:r>
          </w:p>
        </w:tc>
        <w:tc>
          <w:tcPr>
            <w:tcW w:w="909" w:type="dxa"/>
          </w:tcPr>
          <w:p>
            <w:pPr>
              <w:pStyle w:val="TableText"/>
              <w:spacing w:before="198" w:line="184" w:lineRule="auto"/>
              <w:ind w:left="393"/>
              <w:rPr>
                <w:sz w:val="20"/>
                <w:szCs w:val="20"/>
              </w:rPr>
            </w:pPr>
            <w:r>
              <w:rPr>
                <w:sz w:val="20"/>
                <w:szCs w:val="20"/>
              </w:rPr>
              <w:t>1</w:t>
            </w:r>
          </w:p>
        </w:tc>
        <w:tc>
          <w:tcPr>
            <w:tcW w:w="709" w:type="dxa"/>
          </w:tcPr>
          <w:p>
            <w:pPr>
              <w:pStyle w:val="TableText"/>
              <w:spacing w:before="198" w:line="184" w:lineRule="auto"/>
              <w:ind w:left="294"/>
              <w:rPr>
                <w:sz w:val="20"/>
                <w:szCs w:val="20"/>
              </w:rPr>
            </w:pPr>
            <w:r>
              <w:rPr>
                <w:sz w:val="20"/>
                <w:szCs w:val="20"/>
              </w:rPr>
              <w:t>1</w:t>
            </w:r>
          </w:p>
        </w:tc>
        <w:tc>
          <w:tcPr>
            <w:tcW w:w="1269" w:type="dxa"/>
          </w:tcPr>
          <w:p>
            <w:pPr>
              <w:pStyle w:val="TableText"/>
              <w:spacing w:before="198" w:line="184" w:lineRule="auto"/>
              <w:ind w:left="575"/>
              <w:rPr>
                <w:sz w:val="20"/>
                <w:szCs w:val="20"/>
              </w:rPr>
            </w:pPr>
            <w:r>
              <w:rPr>
                <w:sz w:val="20"/>
                <w:szCs w:val="20"/>
              </w:rPr>
              <w:t>1</w:t>
            </w:r>
          </w:p>
        </w:tc>
        <w:tc>
          <w:tcPr>
            <w:tcW w:w="3951" w:type="dxa"/>
          </w:tcPr>
          <w:p>
            <w:pPr>
              <w:pStyle w:val="TableText"/>
              <w:spacing w:before="146" w:line="219" w:lineRule="auto"/>
              <w:ind w:left="126"/>
              <w:rPr>
                <w:sz w:val="20"/>
                <w:szCs w:val="20"/>
              </w:rPr>
            </w:pPr>
            <w:r>
              <w:rPr>
                <w:spacing w:val="-1"/>
                <w:sz w:val="20"/>
                <w:szCs w:val="20"/>
              </w:rPr>
              <w:t>现场负责招待、会议安排、后勤服务</w:t>
            </w:r>
          </w:p>
        </w:tc>
      </w:tr>
      <w:tr>
        <w:tblPrEx>
          <w:tblInd w:w="439" w:type="dxa"/>
          <w:tblLayout w:type="fixed"/>
          <w:tblCellMar>
            <w:top w:w="0" w:type="dxa"/>
            <w:left w:w="0" w:type="dxa"/>
            <w:bottom w:w="0" w:type="dxa"/>
            <w:right w:w="0" w:type="dxa"/>
          </w:tblCellMar>
          <w:tblLook w:val="0000"/>
        </w:tblPrEx>
        <w:trPr>
          <w:trHeight w:val="485"/>
        </w:trPr>
        <w:tc>
          <w:tcPr>
            <w:tcW w:w="514" w:type="dxa"/>
          </w:tcPr>
          <w:p>
            <w:pPr>
              <w:pStyle w:val="TableText"/>
              <w:spacing w:before="200" w:line="183" w:lineRule="auto"/>
              <w:ind w:left="145"/>
              <w:rPr>
                <w:sz w:val="20"/>
                <w:szCs w:val="20"/>
              </w:rPr>
            </w:pPr>
            <w:r>
              <w:rPr>
                <w:spacing w:val="-3"/>
                <w:sz w:val="20"/>
                <w:szCs w:val="20"/>
              </w:rPr>
              <w:t>22</w:t>
            </w:r>
          </w:p>
        </w:tc>
        <w:tc>
          <w:tcPr>
            <w:tcW w:w="1738" w:type="dxa"/>
          </w:tcPr>
          <w:p>
            <w:pPr>
              <w:pStyle w:val="TableText"/>
              <w:spacing w:before="149" w:line="220" w:lineRule="auto"/>
              <w:ind w:left="461"/>
              <w:rPr>
                <w:sz w:val="20"/>
                <w:szCs w:val="20"/>
              </w:rPr>
            </w:pPr>
            <w:r>
              <w:rPr>
                <w:spacing w:val="2"/>
                <w:sz w:val="20"/>
                <w:szCs w:val="20"/>
              </w:rPr>
              <w:t>现场保安</w:t>
            </w:r>
          </w:p>
        </w:tc>
        <w:tc>
          <w:tcPr>
            <w:tcW w:w="909" w:type="dxa"/>
          </w:tcPr>
          <w:p>
            <w:pPr>
              <w:pStyle w:val="TableText"/>
              <w:spacing w:before="200" w:line="183" w:lineRule="auto"/>
              <w:ind w:left="393"/>
              <w:rPr>
                <w:sz w:val="20"/>
                <w:szCs w:val="20"/>
              </w:rPr>
            </w:pPr>
            <w:r>
              <w:rPr>
                <w:sz w:val="20"/>
                <w:szCs w:val="20"/>
              </w:rPr>
              <w:t>2</w:t>
            </w:r>
          </w:p>
        </w:tc>
        <w:tc>
          <w:tcPr>
            <w:tcW w:w="709" w:type="dxa"/>
          </w:tcPr>
          <w:p>
            <w:pPr>
              <w:pStyle w:val="TableText"/>
              <w:spacing w:before="200" w:line="183" w:lineRule="auto"/>
              <w:ind w:left="294"/>
              <w:rPr>
                <w:sz w:val="20"/>
                <w:szCs w:val="20"/>
              </w:rPr>
            </w:pPr>
            <w:r>
              <w:rPr>
                <w:sz w:val="20"/>
                <w:szCs w:val="20"/>
              </w:rPr>
              <w:t>2</w:t>
            </w:r>
          </w:p>
        </w:tc>
        <w:tc>
          <w:tcPr>
            <w:tcW w:w="1269" w:type="dxa"/>
          </w:tcPr>
          <w:p>
            <w:pPr>
              <w:pStyle w:val="TableText"/>
              <w:spacing w:before="200" w:line="183" w:lineRule="auto"/>
              <w:ind w:left="575"/>
              <w:rPr>
                <w:sz w:val="20"/>
                <w:szCs w:val="20"/>
              </w:rPr>
            </w:pPr>
            <w:r>
              <w:rPr>
                <w:sz w:val="20"/>
                <w:szCs w:val="20"/>
              </w:rPr>
              <w:t>2</w:t>
            </w:r>
          </w:p>
        </w:tc>
        <w:tc>
          <w:tcPr>
            <w:tcW w:w="3951" w:type="dxa"/>
          </w:tcPr>
          <w:p>
            <w:pPr>
              <w:pStyle w:val="TableText"/>
              <w:spacing w:before="149" w:line="219" w:lineRule="auto"/>
              <w:ind w:left="106"/>
              <w:rPr>
                <w:sz w:val="20"/>
                <w:szCs w:val="20"/>
              </w:rPr>
            </w:pPr>
            <w:r>
              <w:rPr>
                <w:spacing w:val="-1"/>
                <w:sz w:val="20"/>
                <w:szCs w:val="20"/>
              </w:rPr>
              <w:t>现场治安、防火防盗、现场出入管理</w:t>
            </w:r>
          </w:p>
        </w:tc>
      </w:tr>
    </w:tbl>
    <w:p>
      <w:pPr>
        <w:spacing w:before="113" w:line="219" w:lineRule="auto"/>
        <w:ind w:left="600"/>
        <w:rPr>
          <w:rFonts w:ascii="宋体" w:eastAsia="宋体" w:hAnsi="宋体" w:cs="宋体"/>
          <w:sz w:val="24"/>
          <w:szCs w:val="24"/>
        </w:rPr>
      </w:pPr>
      <w:r>
        <w:rPr>
          <w:rFonts w:ascii="宋体" w:eastAsia="宋体" w:hAnsi="宋体" w:cs="宋体"/>
          <w:spacing w:val="4"/>
          <w:sz w:val="24"/>
          <w:szCs w:val="24"/>
        </w:rPr>
        <w:t>4.3.2周转材料配置</w:t>
      </w:r>
    </w:p>
    <w:p>
      <w:pPr>
        <w:spacing w:before="184" w:line="362" w:lineRule="auto"/>
        <w:ind w:left="600" w:right="562" w:firstLine="489"/>
        <w:jc w:val="both"/>
        <w:rPr>
          <w:rFonts w:ascii="宋体" w:eastAsia="宋体" w:hAnsi="宋体" w:cs="宋体"/>
          <w:sz w:val="24"/>
          <w:szCs w:val="24"/>
        </w:rPr>
      </w:pPr>
      <w:r>
        <w:rPr>
          <w:rFonts w:ascii="宋体" w:eastAsia="宋体" w:hAnsi="宋体" w:cs="宋体"/>
          <w:spacing w:val="-3"/>
          <w:sz w:val="24"/>
          <w:szCs w:val="24"/>
        </w:rPr>
        <w:t>为保证工程高速施工，发挥周转材料经济周转次数，减少进出</w:t>
      </w:r>
      <w:r>
        <w:rPr>
          <w:rFonts w:ascii="宋体" w:eastAsia="宋体" w:hAnsi="宋体" w:cs="宋体"/>
          <w:spacing w:val="-4"/>
          <w:sz w:val="24"/>
          <w:szCs w:val="24"/>
        </w:rPr>
        <w:t>场运输费用和材料</w:t>
      </w:r>
      <w:r>
        <w:rPr>
          <w:rFonts w:ascii="宋体" w:eastAsia="宋体" w:hAnsi="宋体" w:cs="宋体"/>
          <w:sz w:val="24"/>
          <w:szCs w:val="24"/>
        </w:rPr>
        <w:t xml:space="preserve"> </w:t>
      </w:r>
      <w:r>
        <w:rPr>
          <w:rFonts w:ascii="宋体" w:eastAsia="宋体" w:hAnsi="宋体" w:cs="宋体"/>
          <w:spacing w:val="-3"/>
          <w:sz w:val="24"/>
          <w:szCs w:val="24"/>
        </w:rPr>
        <w:t>损耗，根据工程工期安排，并充分考虑施工区域划分流水段和施工进度要求，经过资</w:t>
      </w:r>
    </w:p>
    <w:p>
      <w:pPr>
        <w:spacing w:line="218" w:lineRule="auto"/>
        <w:ind w:left="600"/>
        <w:rPr>
          <w:rFonts w:ascii="宋体" w:eastAsia="宋体" w:hAnsi="宋体" w:cs="宋体"/>
          <w:sz w:val="24"/>
          <w:szCs w:val="24"/>
        </w:rPr>
      </w:pPr>
      <w:r>
        <w:rPr>
          <w:rFonts w:ascii="宋体" w:eastAsia="宋体" w:hAnsi="宋体" w:cs="宋体"/>
          <w:spacing w:val="-2"/>
          <w:sz w:val="24"/>
          <w:szCs w:val="24"/>
        </w:rPr>
        <w:t>源优化计算工程配备周转材料。主要用量详附表。</w:t>
      </w:r>
    </w:p>
    <w:p>
      <w:pPr>
        <w:pStyle w:val="BodyText"/>
        <w:spacing w:line="296" w:lineRule="auto"/>
      </w:pPr>
    </w:p>
    <w:p>
      <w:pPr>
        <w:pStyle w:val="BodyText"/>
        <w:spacing w:line="296" w:lineRule="auto"/>
      </w:pPr>
    </w:p>
    <w:p>
      <w:pPr>
        <w:spacing w:before="69" w:line="219" w:lineRule="auto"/>
        <w:ind w:left="4009"/>
        <w:rPr>
          <w:rFonts w:ascii="宋体" w:eastAsia="宋体" w:hAnsi="宋体" w:cs="宋体"/>
        </w:rPr>
      </w:pPr>
      <w:r>
        <w:rPr>
          <w:rFonts w:ascii="宋体" w:eastAsia="宋体" w:hAnsi="宋体" w:cs="宋体"/>
          <w:spacing w:val="1"/>
          <w:sz w:val="21"/>
          <w:szCs w:val="21"/>
        </w:rPr>
        <w:t>表4-2 主要周转材料需用表</w:t>
      </w:r>
    </w:p>
    <w:p>
      <w:pPr>
        <w:spacing w:line="88" w:lineRule="exact"/>
      </w:pPr>
    </w:p>
    <w:tbl>
      <w:tblPr>
        <w:tblStyle w:val="TableNormal13"/>
        <w:tblInd w:w="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54"/>
        <w:gridCol w:w="3406"/>
        <w:gridCol w:w="2107"/>
        <w:gridCol w:w="1982"/>
      </w:tblGrid>
      <w:tr>
        <w:tblPrEx>
          <w:tblInd w:w="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3"/>
        </w:trPr>
        <w:tc>
          <w:tcPr>
            <w:tcW w:w="654" w:type="dxa"/>
          </w:tcPr>
          <w:p>
            <w:pPr>
              <w:pStyle w:val="TableText"/>
              <w:spacing w:before="135" w:line="221" w:lineRule="auto"/>
              <w:ind w:left="94"/>
              <w:rPr>
                <w:sz w:val="22"/>
                <w:szCs w:val="22"/>
              </w:rPr>
            </w:pPr>
            <w:r>
              <w:rPr>
                <w:spacing w:val="6"/>
                <w:sz w:val="22"/>
                <w:szCs w:val="22"/>
              </w:rPr>
              <w:t>序号</w:t>
            </w:r>
          </w:p>
        </w:tc>
        <w:tc>
          <w:tcPr>
            <w:tcW w:w="3406" w:type="dxa"/>
          </w:tcPr>
          <w:p>
            <w:pPr>
              <w:pStyle w:val="TableText"/>
              <w:spacing w:before="132" w:line="219" w:lineRule="auto"/>
              <w:ind w:left="1030"/>
              <w:rPr>
                <w:sz w:val="22"/>
                <w:szCs w:val="22"/>
              </w:rPr>
            </w:pPr>
            <w:r>
              <w:rPr>
                <w:spacing w:val="-8"/>
                <w:sz w:val="22"/>
                <w:szCs w:val="22"/>
              </w:rPr>
              <w:t>材</w:t>
            </w:r>
            <w:r>
              <w:rPr>
                <w:spacing w:val="11"/>
                <w:sz w:val="22"/>
                <w:szCs w:val="22"/>
              </w:rPr>
              <w:t xml:space="preserve"> </w:t>
            </w:r>
            <w:r>
              <w:rPr>
                <w:spacing w:val="-8"/>
                <w:sz w:val="22"/>
                <w:szCs w:val="22"/>
              </w:rPr>
              <w:t>料</w:t>
            </w:r>
            <w:r>
              <w:rPr>
                <w:spacing w:val="11"/>
                <w:sz w:val="22"/>
                <w:szCs w:val="22"/>
              </w:rPr>
              <w:t xml:space="preserve"> </w:t>
            </w:r>
            <w:r>
              <w:rPr>
                <w:spacing w:val="-8"/>
                <w:sz w:val="22"/>
                <w:szCs w:val="22"/>
              </w:rPr>
              <w:t>名</w:t>
            </w:r>
            <w:r>
              <w:rPr>
                <w:spacing w:val="4"/>
                <w:sz w:val="22"/>
                <w:szCs w:val="22"/>
              </w:rPr>
              <w:t xml:space="preserve">  </w:t>
            </w:r>
            <w:r>
              <w:rPr>
                <w:spacing w:val="-8"/>
                <w:sz w:val="22"/>
                <w:szCs w:val="22"/>
              </w:rPr>
              <w:t>称</w:t>
            </w:r>
          </w:p>
        </w:tc>
        <w:tc>
          <w:tcPr>
            <w:tcW w:w="2107" w:type="dxa"/>
          </w:tcPr>
          <w:p>
            <w:pPr>
              <w:pStyle w:val="TableText"/>
              <w:spacing w:before="134" w:line="219" w:lineRule="auto"/>
              <w:ind w:left="714"/>
              <w:rPr>
                <w:sz w:val="22"/>
                <w:szCs w:val="22"/>
              </w:rPr>
            </w:pPr>
            <w:r>
              <w:rPr>
                <w:spacing w:val="-6"/>
                <w:sz w:val="22"/>
                <w:szCs w:val="22"/>
              </w:rPr>
              <w:t>数</w:t>
            </w:r>
            <w:r>
              <w:rPr>
                <w:spacing w:val="4"/>
                <w:sz w:val="22"/>
                <w:szCs w:val="22"/>
              </w:rPr>
              <w:t xml:space="preserve">  </w:t>
            </w:r>
            <w:r>
              <w:rPr>
                <w:spacing w:val="-6"/>
                <w:sz w:val="22"/>
                <w:szCs w:val="22"/>
              </w:rPr>
              <w:t>量</w:t>
            </w:r>
          </w:p>
        </w:tc>
        <w:tc>
          <w:tcPr>
            <w:tcW w:w="1982" w:type="dxa"/>
          </w:tcPr>
          <w:p>
            <w:pPr>
              <w:pStyle w:val="TableText"/>
              <w:spacing w:before="135" w:line="221" w:lineRule="auto"/>
              <w:ind w:left="767"/>
              <w:rPr>
                <w:sz w:val="22"/>
                <w:szCs w:val="22"/>
              </w:rPr>
            </w:pPr>
            <w:r>
              <w:rPr>
                <w:spacing w:val="5"/>
                <w:sz w:val="22"/>
                <w:szCs w:val="22"/>
              </w:rPr>
              <w:t>备注</w:t>
            </w:r>
          </w:p>
        </w:tc>
      </w:tr>
      <w:tr>
        <w:tblPrEx>
          <w:tblInd w:w="920" w:type="dxa"/>
          <w:tblLayout w:type="fixed"/>
          <w:tblCellMar>
            <w:top w:w="0" w:type="dxa"/>
            <w:left w:w="0" w:type="dxa"/>
            <w:bottom w:w="0" w:type="dxa"/>
            <w:right w:w="0" w:type="dxa"/>
          </w:tblCellMar>
          <w:tblLook w:val="0000"/>
        </w:tblPrEx>
        <w:trPr>
          <w:trHeight w:val="469"/>
        </w:trPr>
        <w:tc>
          <w:tcPr>
            <w:tcW w:w="654" w:type="dxa"/>
          </w:tcPr>
          <w:p>
            <w:pPr>
              <w:pStyle w:val="TableText"/>
              <w:spacing w:before="186" w:line="184" w:lineRule="auto"/>
              <w:ind w:left="264"/>
              <w:rPr>
                <w:sz w:val="22"/>
                <w:szCs w:val="22"/>
              </w:rPr>
            </w:pPr>
            <w:r>
              <w:rPr>
                <w:sz w:val="22"/>
                <w:szCs w:val="22"/>
              </w:rPr>
              <w:t>1</w:t>
            </w:r>
          </w:p>
        </w:tc>
        <w:tc>
          <w:tcPr>
            <w:tcW w:w="3406" w:type="dxa"/>
          </w:tcPr>
          <w:p>
            <w:pPr>
              <w:pStyle w:val="TableText"/>
              <w:spacing w:before="129" w:line="219" w:lineRule="auto"/>
              <w:ind w:left="920"/>
              <w:rPr>
                <w:sz w:val="22"/>
                <w:szCs w:val="22"/>
              </w:rPr>
            </w:pPr>
            <w:r>
              <w:rPr>
                <w:spacing w:val="1"/>
                <w:sz w:val="22"/>
                <w:szCs w:val="22"/>
              </w:rPr>
              <w:t>结构支撑脚手架</w:t>
            </w:r>
          </w:p>
        </w:tc>
        <w:tc>
          <w:tcPr>
            <w:tcW w:w="2107" w:type="dxa"/>
          </w:tcPr>
          <w:p>
            <w:pPr>
              <w:pStyle w:val="TableText"/>
              <w:spacing w:before="187" w:line="183" w:lineRule="auto"/>
              <w:ind w:left="824"/>
              <w:rPr>
                <w:sz w:val="22"/>
                <w:szCs w:val="22"/>
              </w:rPr>
            </w:pPr>
            <w:r>
              <w:rPr>
                <w:spacing w:val="-3"/>
                <w:sz w:val="22"/>
                <w:szCs w:val="22"/>
              </w:rPr>
              <w:t>576T</w:t>
            </w:r>
          </w:p>
        </w:tc>
        <w:tc>
          <w:tcPr>
            <w:tcW w:w="1982" w:type="dxa"/>
          </w:tcPr>
          <w:p>
            <w:pPr>
              <w:pStyle w:val="TableText"/>
              <w:spacing w:before="131" w:line="219" w:lineRule="auto"/>
              <w:ind w:left="597"/>
              <w:rPr>
                <w:sz w:val="22"/>
                <w:szCs w:val="22"/>
              </w:rPr>
            </w:pPr>
            <w:r>
              <w:rPr>
                <w:spacing w:val="11"/>
                <w:sz w:val="22"/>
                <w:szCs w:val="22"/>
              </w:rPr>
              <w:t>4个半月</w:t>
            </w:r>
          </w:p>
        </w:tc>
      </w:tr>
      <w:tr>
        <w:tblPrEx>
          <w:tblInd w:w="920" w:type="dxa"/>
          <w:tblLayout w:type="fixed"/>
          <w:tblCellMar>
            <w:top w:w="0" w:type="dxa"/>
            <w:left w:w="0" w:type="dxa"/>
            <w:bottom w:w="0" w:type="dxa"/>
            <w:right w:w="0" w:type="dxa"/>
          </w:tblCellMar>
          <w:tblLook w:val="0000"/>
        </w:tblPrEx>
        <w:trPr>
          <w:trHeight w:val="468"/>
        </w:trPr>
        <w:tc>
          <w:tcPr>
            <w:tcW w:w="654" w:type="dxa"/>
          </w:tcPr>
          <w:p>
            <w:pPr>
              <w:pStyle w:val="TableText"/>
              <w:spacing w:before="188" w:line="183" w:lineRule="auto"/>
              <w:ind w:left="264"/>
              <w:rPr>
                <w:sz w:val="22"/>
                <w:szCs w:val="22"/>
              </w:rPr>
            </w:pPr>
            <w:r>
              <w:rPr>
                <w:sz w:val="22"/>
                <w:szCs w:val="22"/>
              </w:rPr>
              <w:t>2</w:t>
            </w:r>
          </w:p>
        </w:tc>
        <w:tc>
          <w:tcPr>
            <w:tcW w:w="3406" w:type="dxa"/>
          </w:tcPr>
          <w:p>
            <w:pPr>
              <w:pStyle w:val="TableText"/>
              <w:spacing w:before="132" w:line="219" w:lineRule="auto"/>
              <w:ind w:left="1200"/>
              <w:rPr>
                <w:sz w:val="22"/>
                <w:szCs w:val="22"/>
              </w:rPr>
            </w:pPr>
            <w:r>
              <w:rPr>
                <w:spacing w:val="1"/>
                <w:sz w:val="22"/>
                <w:szCs w:val="22"/>
              </w:rPr>
              <w:t>木枋45*75</w:t>
            </w:r>
          </w:p>
        </w:tc>
        <w:tc>
          <w:tcPr>
            <w:tcW w:w="2107" w:type="dxa"/>
          </w:tcPr>
          <w:p>
            <w:pPr>
              <w:pStyle w:val="TableText"/>
              <w:spacing w:before="188" w:line="183" w:lineRule="auto"/>
              <w:ind w:left="824"/>
              <w:rPr>
                <w:sz w:val="22"/>
                <w:szCs w:val="22"/>
              </w:rPr>
            </w:pPr>
            <w:r>
              <w:rPr>
                <w:spacing w:val="-2"/>
                <w:sz w:val="22"/>
                <w:szCs w:val="22"/>
              </w:rPr>
              <w:t>60m3</w:t>
            </w:r>
          </w:p>
        </w:tc>
        <w:tc>
          <w:tcPr>
            <w:tcW w:w="1982" w:type="dxa"/>
          </w:tcPr>
          <w:p/>
        </w:tc>
      </w:tr>
      <w:tr>
        <w:tblPrEx>
          <w:tblInd w:w="920" w:type="dxa"/>
          <w:tblLayout w:type="fixed"/>
          <w:tblCellMar>
            <w:top w:w="0" w:type="dxa"/>
            <w:left w:w="0" w:type="dxa"/>
            <w:bottom w:w="0" w:type="dxa"/>
            <w:right w:w="0" w:type="dxa"/>
          </w:tblCellMar>
          <w:tblLook w:val="0000"/>
        </w:tblPrEx>
        <w:trPr>
          <w:trHeight w:val="458"/>
        </w:trPr>
        <w:tc>
          <w:tcPr>
            <w:tcW w:w="654" w:type="dxa"/>
          </w:tcPr>
          <w:p>
            <w:pPr>
              <w:pStyle w:val="TableText"/>
              <w:spacing w:before="180" w:line="183" w:lineRule="auto"/>
              <w:ind w:left="264"/>
              <w:rPr>
                <w:sz w:val="22"/>
                <w:szCs w:val="22"/>
              </w:rPr>
            </w:pPr>
            <w:r>
              <w:rPr>
                <w:sz w:val="22"/>
                <w:szCs w:val="22"/>
              </w:rPr>
              <w:t>4</w:t>
            </w:r>
          </w:p>
        </w:tc>
        <w:tc>
          <w:tcPr>
            <w:tcW w:w="3406" w:type="dxa"/>
          </w:tcPr>
          <w:p>
            <w:pPr>
              <w:pStyle w:val="TableText"/>
              <w:spacing w:before="122" w:line="219" w:lineRule="auto"/>
              <w:ind w:left="810"/>
              <w:rPr>
                <w:sz w:val="22"/>
                <w:szCs w:val="22"/>
              </w:rPr>
            </w:pPr>
            <w:r>
              <w:rPr>
                <w:spacing w:val="4"/>
                <w:sz w:val="22"/>
                <w:szCs w:val="22"/>
              </w:rPr>
              <w:t>10厚净面板(板模)</w:t>
            </w:r>
          </w:p>
        </w:tc>
        <w:tc>
          <w:tcPr>
            <w:tcW w:w="2107" w:type="dxa"/>
          </w:tcPr>
          <w:p>
            <w:pPr>
              <w:pStyle w:val="TableText"/>
              <w:spacing w:before="180" w:line="183" w:lineRule="auto"/>
              <w:ind w:left="664"/>
              <w:rPr>
                <w:sz w:val="22"/>
                <w:szCs w:val="22"/>
              </w:rPr>
            </w:pPr>
            <w:r>
              <w:rPr>
                <w:spacing w:val="-3"/>
                <w:sz w:val="22"/>
                <w:szCs w:val="22"/>
              </w:rPr>
              <w:t>5000</w:t>
            </w:r>
            <w:r>
              <w:rPr>
                <w:spacing w:val="31"/>
                <w:sz w:val="22"/>
                <w:szCs w:val="22"/>
              </w:rPr>
              <w:t xml:space="preserve"> </w:t>
            </w:r>
            <w:r>
              <w:rPr>
                <w:spacing w:val="-3"/>
                <w:sz w:val="22"/>
                <w:szCs w:val="22"/>
              </w:rPr>
              <w:t>m2</w:t>
            </w:r>
          </w:p>
        </w:tc>
        <w:tc>
          <w:tcPr>
            <w:tcW w:w="1982" w:type="dxa"/>
          </w:tcPr>
          <w:p/>
        </w:tc>
      </w:tr>
      <w:tr>
        <w:tblPrEx>
          <w:tblInd w:w="920" w:type="dxa"/>
          <w:tblLayout w:type="fixed"/>
          <w:tblCellMar>
            <w:top w:w="0" w:type="dxa"/>
            <w:left w:w="0" w:type="dxa"/>
            <w:bottom w:w="0" w:type="dxa"/>
            <w:right w:w="0" w:type="dxa"/>
          </w:tblCellMar>
          <w:tblLook w:val="0000"/>
        </w:tblPrEx>
        <w:trPr>
          <w:trHeight w:val="468"/>
        </w:trPr>
        <w:tc>
          <w:tcPr>
            <w:tcW w:w="654" w:type="dxa"/>
          </w:tcPr>
          <w:p>
            <w:pPr>
              <w:pStyle w:val="TableText"/>
              <w:spacing w:before="193" w:line="182" w:lineRule="auto"/>
              <w:ind w:left="264"/>
              <w:rPr>
                <w:sz w:val="22"/>
                <w:szCs w:val="22"/>
              </w:rPr>
            </w:pPr>
            <w:r>
              <w:rPr>
                <w:sz w:val="22"/>
                <w:szCs w:val="22"/>
              </w:rPr>
              <w:t>5</w:t>
            </w:r>
          </w:p>
        </w:tc>
        <w:tc>
          <w:tcPr>
            <w:tcW w:w="3406" w:type="dxa"/>
          </w:tcPr>
          <w:p>
            <w:pPr>
              <w:pStyle w:val="TableText"/>
              <w:spacing w:before="137" w:line="221" w:lineRule="auto"/>
              <w:ind w:left="1360"/>
              <w:rPr>
                <w:sz w:val="22"/>
                <w:szCs w:val="22"/>
              </w:rPr>
            </w:pPr>
            <w:r>
              <w:rPr>
                <w:spacing w:val="7"/>
                <w:sz w:val="22"/>
                <w:szCs w:val="22"/>
              </w:rPr>
              <w:t>安全网</w:t>
            </w:r>
          </w:p>
        </w:tc>
        <w:tc>
          <w:tcPr>
            <w:tcW w:w="2107" w:type="dxa"/>
          </w:tcPr>
          <w:p>
            <w:pPr>
              <w:pStyle w:val="TableText"/>
              <w:spacing w:before="192" w:line="183" w:lineRule="auto"/>
              <w:ind w:left="604"/>
              <w:rPr>
                <w:sz w:val="22"/>
                <w:szCs w:val="22"/>
              </w:rPr>
            </w:pPr>
            <w:r>
              <w:rPr>
                <w:spacing w:val="-2"/>
                <w:sz w:val="22"/>
                <w:szCs w:val="22"/>
              </w:rPr>
              <w:t>40000</w:t>
            </w:r>
            <w:r>
              <w:rPr>
                <w:spacing w:val="27"/>
                <w:sz w:val="22"/>
                <w:szCs w:val="22"/>
              </w:rPr>
              <w:t xml:space="preserve"> </w:t>
            </w:r>
            <w:r>
              <w:rPr>
                <w:spacing w:val="-2"/>
                <w:sz w:val="22"/>
                <w:szCs w:val="22"/>
              </w:rPr>
              <w:t>m2</w:t>
            </w:r>
          </w:p>
        </w:tc>
        <w:tc>
          <w:tcPr>
            <w:tcW w:w="1982" w:type="dxa"/>
          </w:tcPr>
          <w:p/>
        </w:tc>
      </w:tr>
      <w:tr>
        <w:tblPrEx>
          <w:tblInd w:w="920" w:type="dxa"/>
          <w:tblLayout w:type="fixed"/>
          <w:tblCellMar>
            <w:top w:w="0" w:type="dxa"/>
            <w:left w:w="0" w:type="dxa"/>
            <w:bottom w:w="0" w:type="dxa"/>
            <w:right w:w="0" w:type="dxa"/>
          </w:tblCellMar>
          <w:tblLook w:val="0000"/>
        </w:tblPrEx>
        <w:trPr>
          <w:trHeight w:val="474"/>
        </w:trPr>
        <w:tc>
          <w:tcPr>
            <w:tcW w:w="654" w:type="dxa"/>
          </w:tcPr>
          <w:p>
            <w:pPr>
              <w:pStyle w:val="TableText"/>
              <w:spacing w:before="194" w:line="183" w:lineRule="auto"/>
              <w:ind w:left="264"/>
              <w:rPr>
                <w:sz w:val="22"/>
                <w:szCs w:val="22"/>
              </w:rPr>
            </w:pPr>
            <w:r>
              <w:rPr>
                <w:sz w:val="22"/>
                <w:szCs w:val="22"/>
              </w:rPr>
              <w:t>6</w:t>
            </w:r>
          </w:p>
        </w:tc>
        <w:tc>
          <w:tcPr>
            <w:tcW w:w="3406" w:type="dxa"/>
          </w:tcPr>
          <w:p>
            <w:pPr>
              <w:pStyle w:val="TableText"/>
              <w:spacing w:before="138" w:line="219" w:lineRule="auto"/>
              <w:ind w:left="1250"/>
              <w:rPr>
                <w:sz w:val="22"/>
                <w:szCs w:val="22"/>
              </w:rPr>
            </w:pPr>
            <w:r>
              <w:rPr>
                <w:spacing w:val="3"/>
                <w:sz w:val="22"/>
                <w:szCs w:val="22"/>
              </w:rPr>
              <w:t>外架钢管</w:t>
            </w:r>
          </w:p>
        </w:tc>
        <w:tc>
          <w:tcPr>
            <w:tcW w:w="2107" w:type="dxa"/>
          </w:tcPr>
          <w:p>
            <w:pPr>
              <w:pStyle w:val="TableText"/>
              <w:spacing w:before="194" w:line="183" w:lineRule="auto"/>
              <w:ind w:left="824"/>
              <w:rPr>
                <w:sz w:val="22"/>
                <w:szCs w:val="22"/>
              </w:rPr>
            </w:pPr>
            <w:r>
              <w:rPr>
                <w:spacing w:val="-2"/>
                <w:sz w:val="22"/>
                <w:szCs w:val="22"/>
              </w:rPr>
              <w:t>800T</w:t>
            </w:r>
          </w:p>
        </w:tc>
        <w:tc>
          <w:tcPr>
            <w:tcW w:w="1982" w:type="dxa"/>
          </w:tcPr>
          <w:p>
            <w:pPr>
              <w:pStyle w:val="TableText"/>
              <w:spacing w:before="138" w:line="219" w:lineRule="auto"/>
              <w:ind w:left="707"/>
              <w:rPr>
                <w:sz w:val="22"/>
                <w:szCs w:val="22"/>
              </w:rPr>
            </w:pPr>
            <w:r>
              <w:rPr>
                <w:spacing w:val="14"/>
                <w:sz w:val="22"/>
                <w:szCs w:val="22"/>
              </w:rPr>
              <w:t>2个月</w:t>
            </w:r>
          </w:p>
        </w:tc>
      </w:tr>
    </w:tbl>
    <w:p>
      <w:pPr>
        <w:pStyle w:val="BodyText"/>
      </w:pPr>
    </w:p>
    <w:p>
      <w:pPr>
        <w:sectPr>
          <w:headerReference w:type="default" r:id="rId40"/>
          <w:footerReference w:type="default" r:id="rId41"/>
          <w:pgSz w:w="11910" w:h="16840"/>
          <w:pgMar w:top="400" w:right="860" w:bottom="1182" w:left="1100" w:header="0" w:footer="969" w:gutter="0"/>
          <w:pgNumType w:start="20"/>
          <w:cols w:space="708"/>
        </w:sectPr>
      </w:pPr>
    </w:p>
    <w:p>
      <w:pPr>
        <w:spacing w:before="193"/>
      </w:pPr>
    </w:p>
    <w:tbl>
      <w:tblPr>
        <w:tblStyle w:val="TableNormal1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80"/>
        <w:gridCol w:w="269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51" w:line="215" w:lineRule="auto"/>
              <w:ind w:left="113"/>
              <w:rPr>
                <w:sz w:val="24"/>
                <w:szCs w:val="24"/>
              </w:rPr>
            </w:pPr>
            <w:bookmarkStart w:id="43" w:name="bookmark44"/>
            <w:bookmarkStart w:id="44" w:name="bookmark45"/>
            <w:bookmarkStart w:id="45" w:name="bookmark48"/>
            <w:bookmarkStart w:id="46" w:name="bookmark47"/>
            <w:bookmarkStart w:id="47" w:name="bookmark46"/>
            <w:bookmarkEnd w:id="43"/>
            <w:bookmarkEnd w:id="44"/>
            <w:bookmarkEnd w:id="45"/>
            <w:bookmarkEnd w:id="46"/>
            <w:bookmarkEnd w:id="47"/>
            <w:r>
              <w:rPr>
                <w:b/>
                <w:bCs/>
                <w:spacing w:val="-5"/>
                <w:sz w:val="24"/>
                <w:szCs w:val="24"/>
              </w:rPr>
              <w:t>编号：</w:t>
            </w:r>
          </w:p>
          <w:p>
            <w:pPr>
              <w:pStyle w:val="TableText"/>
              <w:spacing w:line="219" w:lineRule="auto"/>
              <w:ind w:left="123"/>
              <w:rPr>
                <w:sz w:val="24"/>
                <w:szCs w:val="24"/>
              </w:rPr>
            </w:pPr>
            <w:r>
              <w:rPr>
                <w:b/>
                <w:bCs/>
                <w:sz w:val="24"/>
                <w:szCs w:val="24"/>
              </w:rPr>
              <w:t>时间：2021年x月x日</w:t>
            </w:r>
          </w:p>
        </w:tc>
        <w:tc>
          <w:tcPr>
            <w:tcW w:w="4680" w:type="dxa"/>
          </w:tcPr>
          <w:p>
            <w:pPr>
              <w:spacing w:line="250" w:lineRule="auto"/>
            </w:pPr>
          </w:p>
          <w:p>
            <w:pPr>
              <w:pStyle w:val="TableText"/>
              <w:spacing w:before="78" w:line="219" w:lineRule="auto"/>
              <w:ind w:left="279"/>
              <w:rPr>
                <w:sz w:val="24"/>
                <w:szCs w:val="24"/>
              </w:rPr>
            </w:pPr>
            <w:r>
              <w:rPr>
                <w:b/>
                <w:bCs/>
                <w:color w:val="F30000"/>
                <w:spacing w:val="-4"/>
                <w:sz w:val="24"/>
                <w:szCs w:val="24"/>
              </w:rPr>
              <w:t>书山有路勤为径，学海无涯苦作舟</w:t>
            </w:r>
          </w:p>
        </w:tc>
        <w:tc>
          <w:tcPr>
            <w:tcW w:w="2690" w:type="dxa"/>
            <w:tcBorders>
              <w:right w:val="nil"/>
            </w:tcBorders>
          </w:tcPr>
          <w:p>
            <w:pPr>
              <w:spacing w:line="252" w:lineRule="auto"/>
            </w:pPr>
          </w:p>
          <w:p>
            <w:pPr>
              <w:pStyle w:val="TableText"/>
              <w:spacing w:before="78" w:line="219" w:lineRule="auto"/>
              <w:ind w:left="119"/>
              <w:rPr>
                <w:sz w:val="24"/>
                <w:szCs w:val="24"/>
              </w:rPr>
            </w:pPr>
            <w:r>
              <w:rPr>
                <w:b/>
                <w:bCs/>
                <w:spacing w:val="-2"/>
                <w:sz w:val="24"/>
                <w:szCs w:val="24"/>
              </w:rPr>
              <w:t>页码：第15页共88页</w:t>
            </w:r>
          </w:p>
        </w:tc>
      </w:tr>
    </w:tbl>
    <w:p>
      <w:pPr>
        <w:spacing w:before="8"/>
      </w:pPr>
    </w:p>
    <w:tbl>
      <w:tblPr>
        <w:tblStyle w:val="TableNormal14"/>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684"/>
        <w:gridCol w:w="3406"/>
        <w:gridCol w:w="2097"/>
        <w:gridCol w:w="1972"/>
      </w:tblGrid>
      <w:tr>
        <w:tblPrEx>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3"/>
        </w:trPr>
        <w:tc>
          <w:tcPr>
            <w:tcW w:w="684" w:type="dxa"/>
          </w:tcPr>
          <w:p>
            <w:pPr>
              <w:pStyle w:val="TableText"/>
              <w:spacing w:before="185" w:line="182" w:lineRule="auto"/>
              <w:ind w:left="285"/>
              <w:rPr>
                <w:sz w:val="20"/>
                <w:szCs w:val="20"/>
              </w:rPr>
            </w:pPr>
            <w:r>
              <w:rPr>
                <w:sz w:val="20"/>
                <w:szCs w:val="20"/>
              </w:rPr>
              <w:t>7</w:t>
            </w:r>
          </w:p>
        </w:tc>
        <w:tc>
          <w:tcPr>
            <w:tcW w:w="3406" w:type="dxa"/>
          </w:tcPr>
          <w:p>
            <w:pPr>
              <w:pStyle w:val="TableText"/>
              <w:spacing w:before="133" w:line="219" w:lineRule="auto"/>
              <w:ind w:left="1290"/>
              <w:rPr>
                <w:sz w:val="20"/>
                <w:szCs w:val="20"/>
              </w:rPr>
            </w:pPr>
            <w:r>
              <w:rPr>
                <w:spacing w:val="2"/>
                <w:sz w:val="20"/>
                <w:szCs w:val="20"/>
              </w:rPr>
              <w:t>外架扣件</w:t>
            </w:r>
          </w:p>
        </w:tc>
        <w:tc>
          <w:tcPr>
            <w:tcW w:w="2097" w:type="dxa"/>
          </w:tcPr>
          <w:p>
            <w:pPr>
              <w:pStyle w:val="TableText"/>
              <w:spacing w:before="183" w:line="184" w:lineRule="auto"/>
              <w:ind w:left="744"/>
              <w:rPr>
                <w:sz w:val="20"/>
                <w:szCs w:val="20"/>
              </w:rPr>
            </w:pPr>
            <w:r>
              <w:rPr>
                <w:spacing w:val="-4"/>
                <w:sz w:val="20"/>
                <w:szCs w:val="20"/>
              </w:rPr>
              <w:t>145600</w:t>
            </w:r>
          </w:p>
        </w:tc>
        <w:tc>
          <w:tcPr>
            <w:tcW w:w="1972" w:type="dxa"/>
          </w:tcPr>
          <w:p/>
        </w:tc>
      </w:tr>
      <w:tr>
        <w:tblPrEx>
          <w:tblInd w:w="860" w:type="dxa"/>
          <w:tblLayout w:type="fixed"/>
          <w:tblCellMar>
            <w:top w:w="0" w:type="dxa"/>
            <w:left w:w="0" w:type="dxa"/>
            <w:bottom w:w="0" w:type="dxa"/>
            <w:right w:w="0" w:type="dxa"/>
          </w:tblCellMar>
          <w:tblLook w:val="0000"/>
        </w:tblPrEx>
        <w:trPr>
          <w:trHeight w:val="478"/>
        </w:trPr>
        <w:tc>
          <w:tcPr>
            <w:tcW w:w="684" w:type="dxa"/>
          </w:tcPr>
          <w:p>
            <w:pPr>
              <w:pStyle w:val="TableText"/>
              <w:spacing w:before="191" w:line="183" w:lineRule="auto"/>
              <w:ind w:left="285"/>
              <w:rPr>
                <w:sz w:val="20"/>
                <w:szCs w:val="20"/>
              </w:rPr>
            </w:pPr>
            <w:r>
              <w:rPr>
                <w:sz w:val="20"/>
                <w:szCs w:val="20"/>
              </w:rPr>
              <w:t>8</w:t>
            </w:r>
          </w:p>
        </w:tc>
        <w:tc>
          <w:tcPr>
            <w:tcW w:w="3406" w:type="dxa"/>
          </w:tcPr>
          <w:p>
            <w:pPr>
              <w:pStyle w:val="TableText"/>
              <w:spacing w:before="140" w:line="219" w:lineRule="auto"/>
              <w:ind w:left="1290"/>
              <w:rPr>
                <w:sz w:val="20"/>
                <w:szCs w:val="20"/>
              </w:rPr>
            </w:pPr>
            <w:r>
              <w:rPr>
                <w:spacing w:val="-2"/>
                <w:sz w:val="20"/>
                <w:szCs w:val="20"/>
              </w:rPr>
              <w:t>抗压试模</w:t>
            </w:r>
          </w:p>
        </w:tc>
        <w:tc>
          <w:tcPr>
            <w:tcW w:w="2097" w:type="dxa"/>
          </w:tcPr>
          <w:p>
            <w:pPr>
              <w:pStyle w:val="TableText"/>
              <w:spacing w:before="191" w:line="183" w:lineRule="auto"/>
              <w:ind w:left="994"/>
              <w:rPr>
                <w:sz w:val="20"/>
                <w:szCs w:val="20"/>
              </w:rPr>
            </w:pPr>
            <w:r>
              <w:rPr>
                <w:sz w:val="20"/>
                <w:szCs w:val="20"/>
              </w:rPr>
              <w:t>6</w:t>
            </w:r>
          </w:p>
        </w:tc>
        <w:tc>
          <w:tcPr>
            <w:tcW w:w="1972" w:type="dxa"/>
          </w:tcPr>
          <w:p/>
        </w:tc>
      </w:tr>
      <w:tr>
        <w:tblPrEx>
          <w:tblInd w:w="860" w:type="dxa"/>
          <w:tblLayout w:type="fixed"/>
          <w:tblCellMar>
            <w:top w:w="0" w:type="dxa"/>
            <w:left w:w="0" w:type="dxa"/>
            <w:bottom w:w="0" w:type="dxa"/>
            <w:right w:w="0" w:type="dxa"/>
          </w:tblCellMar>
          <w:tblLook w:val="0000"/>
        </w:tblPrEx>
        <w:trPr>
          <w:trHeight w:val="467"/>
        </w:trPr>
        <w:tc>
          <w:tcPr>
            <w:tcW w:w="684" w:type="dxa"/>
          </w:tcPr>
          <w:p>
            <w:pPr>
              <w:pStyle w:val="TableText"/>
              <w:spacing w:before="193" w:line="183" w:lineRule="auto"/>
              <w:ind w:left="285"/>
              <w:rPr>
                <w:sz w:val="20"/>
                <w:szCs w:val="20"/>
              </w:rPr>
            </w:pPr>
            <w:r>
              <w:rPr>
                <w:sz w:val="20"/>
                <w:szCs w:val="20"/>
              </w:rPr>
              <w:t>9</w:t>
            </w:r>
          </w:p>
        </w:tc>
        <w:tc>
          <w:tcPr>
            <w:tcW w:w="3406" w:type="dxa"/>
          </w:tcPr>
          <w:p>
            <w:pPr>
              <w:pStyle w:val="TableText"/>
              <w:spacing w:before="142" w:line="219" w:lineRule="auto"/>
              <w:ind w:left="1290"/>
              <w:rPr>
                <w:sz w:val="20"/>
                <w:szCs w:val="20"/>
              </w:rPr>
            </w:pPr>
            <w:r>
              <w:rPr>
                <w:spacing w:val="-2"/>
                <w:sz w:val="20"/>
                <w:szCs w:val="20"/>
              </w:rPr>
              <w:t>抗渗试模</w:t>
            </w:r>
          </w:p>
        </w:tc>
        <w:tc>
          <w:tcPr>
            <w:tcW w:w="2097" w:type="dxa"/>
          </w:tcPr>
          <w:p>
            <w:pPr>
              <w:pStyle w:val="TableText"/>
              <w:spacing w:before="193" w:line="183" w:lineRule="auto"/>
              <w:ind w:left="994"/>
              <w:rPr>
                <w:sz w:val="20"/>
                <w:szCs w:val="20"/>
              </w:rPr>
            </w:pPr>
            <w:r>
              <w:rPr>
                <w:sz w:val="20"/>
                <w:szCs w:val="20"/>
              </w:rPr>
              <w:t>4</w:t>
            </w:r>
          </w:p>
        </w:tc>
        <w:tc>
          <w:tcPr>
            <w:tcW w:w="1972" w:type="dxa"/>
          </w:tcPr>
          <w:p/>
        </w:tc>
      </w:tr>
      <w:tr>
        <w:tblPrEx>
          <w:tblInd w:w="860" w:type="dxa"/>
          <w:tblLayout w:type="fixed"/>
          <w:tblCellMar>
            <w:top w:w="0" w:type="dxa"/>
            <w:left w:w="0" w:type="dxa"/>
            <w:bottom w:w="0" w:type="dxa"/>
            <w:right w:w="0" w:type="dxa"/>
          </w:tblCellMar>
          <w:tblLook w:val="0000"/>
        </w:tblPrEx>
        <w:trPr>
          <w:trHeight w:val="468"/>
        </w:trPr>
        <w:tc>
          <w:tcPr>
            <w:tcW w:w="684" w:type="dxa"/>
          </w:tcPr>
          <w:p>
            <w:pPr>
              <w:pStyle w:val="TableText"/>
              <w:spacing w:before="195" w:line="184" w:lineRule="auto"/>
              <w:ind w:left="234"/>
              <w:rPr>
                <w:sz w:val="20"/>
                <w:szCs w:val="20"/>
              </w:rPr>
            </w:pPr>
            <w:r>
              <w:rPr>
                <w:spacing w:val="-6"/>
                <w:sz w:val="20"/>
                <w:szCs w:val="20"/>
              </w:rPr>
              <w:t>10</w:t>
            </w:r>
          </w:p>
        </w:tc>
        <w:tc>
          <w:tcPr>
            <w:tcW w:w="3406" w:type="dxa"/>
          </w:tcPr>
          <w:p>
            <w:pPr>
              <w:pStyle w:val="TableText"/>
              <w:spacing w:before="145" w:line="219" w:lineRule="auto"/>
              <w:ind w:left="1290"/>
              <w:rPr>
                <w:sz w:val="20"/>
                <w:szCs w:val="20"/>
              </w:rPr>
            </w:pPr>
            <w:r>
              <w:rPr>
                <w:spacing w:val="-2"/>
                <w:sz w:val="20"/>
                <w:szCs w:val="20"/>
              </w:rPr>
              <w:t>砂浆试模</w:t>
            </w:r>
          </w:p>
        </w:tc>
        <w:tc>
          <w:tcPr>
            <w:tcW w:w="2097" w:type="dxa"/>
          </w:tcPr>
          <w:p>
            <w:pPr>
              <w:pStyle w:val="TableText"/>
              <w:spacing w:before="196" w:line="183" w:lineRule="auto"/>
              <w:ind w:left="994"/>
              <w:rPr>
                <w:sz w:val="20"/>
                <w:szCs w:val="20"/>
              </w:rPr>
            </w:pPr>
            <w:r>
              <w:rPr>
                <w:sz w:val="20"/>
                <w:szCs w:val="20"/>
              </w:rPr>
              <w:t>4</w:t>
            </w:r>
          </w:p>
        </w:tc>
        <w:tc>
          <w:tcPr>
            <w:tcW w:w="1972" w:type="dxa"/>
          </w:tcPr>
          <w:p/>
        </w:tc>
      </w:tr>
      <w:tr>
        <w:tblPrEx>
          <w:tblInd w:w="860" w:type="dxa"/>
          <w:tblLayout w:type="fixed"/>
          <w:tblCellMar>
            <w:top w:w="0" w:type="dxa"/>
            <w:left w:w="0" w:type="dxa"/>
            <w:bottom w:w="0" w:type="dxa"/>
            <w:right w:w="0" w:type="dxa"/>
          </w:tblCellMar>
          <w:tblLook w:val="0000"/>
        </w:tblPrEx>
        <w:trPr>
          <w:trHeight w:val="463"/>
        </w:trPr>
        <w:tc>
          <w:tcPr>
            <w:tcW w:w="684" w:type="dxa"/>
          </w:tcPr>
          <w:p>
            <w:pPr>
              <w:pStyle w:val="TableText"/>
              <w:spacing w:before="187" w:line="184" w:lineRule="auto"/>
              <w:ind w:left="234"/>
              <w:rPr>
                <w:sz w:val="20"/>
                <w:szCs w:val="20"/>
              </w:rPr>
            </w:pPr>
            <w:r>
              <w:rPr>
                <w:spacing w:val="-6"/>
                <w:sz w:val="20"/>
                <w:szCs w:val="20"/>
              </w:rPr>
              <w:t>11</w:t>
            </w:r>
          </w:p>
        </w:tc>
        <w:tc>
          <w:tcPr>
            <w:tcW w:w="3406" w:type="dxa"/>
          </w:tcPr>
          <w:p>
            <w:pPr>
              <w:pStyle w:val="TableText"/>
              <w:spacing w:before="137" w:line="219" w:lineRule="auto"/>
              <w:ind w:left="1290"/>
              <w:rPr>
                <w:sz w:val="20"/>
                <w:szCs w:val="20"/>
              </w:rPr>
            </w:pPr>
            <w:r>
              <w:rPr>
                <w:spacing w:val="-2"/>
                <w:sz w:val="20"/>
                <w:szCs w:val="20"/>
              </w:rPr>
              <w:t>坍落度筒</w:t>
            </w:r>
          </w:p>
        </w:tc>
        <w:tc>
          <w:tcPr>
            <w:tcW w:w="2097" w:type="dxa"/>
          </w:tcPr>
          <w:p>
            <w:pPr>
              <w:pStyle w:val="TableText"/>
              <w:spacing w:before="187" w:line="184" w:lineRule="auto"/>
              <w:ind w:left="994"/>
              <w:rPr>
                <w:sz w:val="20"/>
                <w:szCs w:val="20"/>
              </w:rPr>
            </w:pPr>
            <w:r>
              <w:rPr>
                <w:sz w:val="20"/>
                <w:szCs w:val="20"/>
              </w:rPr>
              <w:t>1</w:t>
            </w:r>
          </w:p>
        </w:tc>
        <w:tc>
          <w:tcPr>
            <w:tcW w:w="1972" w:type="dxa"/>
          </w:tcPr>
          <w:p/>
        </w:tc>
      </w:tr>
    </w:tbl>
    <w:p>
      <w:pPr>
        <w:spacing w:before="123" w:line="219" w:lineRule="auto"/>
        <w:ind w:left="570"/>
        <w:rPr>
          <w:rFonts w:ascii="宋体" w:eastAsia="宋体" w:hAnsi="宋体" w:cs="宋体"/>
          <w:sz w:val="24"/>
          <w:szCs w:val="24"/>
        </w:rPr>
      </w:pPr>
      <w:r>
        <w:rPr>
          <w:rFonts w:ascii="宋体" w:eastAsia="宋体" w:hAnsi="宋体" w:cs="宋体"/>
          <w:spacing w:val="3"/>
          <w:sz w:val="24"/>
          <w:szCs w:val="24"/>
        </w:rPr>
        <w:t>4.3.3机械设备配置</w:t>
      </w:r>
    </w:p>
    <w:p>
      <w:pPr>
        <w:spacing w:before="185" w:line="471" w:lineRule="exact"/>
        <w:ind w:left="1110"/>
        <w:rPr>
          <w:rFonts w:ascii="宋体" w:eastAsia="宋体" w:hAnsi="宋体" w:cs="宋体"/>
          <w:sz w:val="24"/>
          <w:szCs w:val="24"/>
        </w:rPr>
      </w:pPr>
      <w:r>
        <w:rPr>
          <w:rFonts w:ascii="宋体" w:eastAsia="宋体" w:hAnsi="宋体" w:cs="宋体"/>
          <w:position w:val="17"/>
          <w:sz w:val="24"/>
          <w:szCs w:val="24"/>
        </w:rPr>
        <w:t>根据施工计划要求，配备足够的完好的施工机械设备，施工设备应合理配</w:t>
      </w:r>
      <w:r>
        <w:rPr>
          <w:rFonts w:ascii="宋体" w:eastAsia="宋体" w:hAnsi="宋体" w:cs="宋体"/>
          <w:spacing w:val="-1"/>
          <w:position w:val="17"/>
          <w:sz w:val="24"/>
          <w:szCs w:val="24"/>
        </w:rPr>
        <w:t>套，</w:t>
      </w:r>
    </w:p>
    <w:p>
      <w:pPr>
        <w:spacing w:line="219" w:lineRule="auto"/>
        <w:ind w:left="580"/>
        <w:rPr>
          <w:rFonts w:ascii="宋体" w:eastAsia="宋体" w:hAnsi="宋体" w:cs="宋体"/>
          <w:sz w:val="24"/>
          <w:szCs w:val="24"/>
        </w:rPr>
      </w:pPr>
      <w:r>
        <w:rPr>
          <w:rFonts w:ascii="宋体" w:eastAsia="宋体" w:hAnsi="宋体" w:cs="宋体"/>
          <w:spacing w:val="-2"/>
          <w:sz w:val="24"/>
          <w:szCs w:val="24"/>
        </w:rPr>
        <w:t>事先检修，提高完好率和利用率，并按要求时间入场。</w:t>
      </w:r>
    </w:p>
    <w:p>
      <w:pPr>
        <w:spacing w:before="183" w:line="219" w:lineRule="auto"/>
        <w:ind w:left="3209"/>
        <w:rPr>
          <w:rFonts w:ascii="宋体" w:eastAsia="宋体" w:hAnsi="宋体" w:cs="宋体"/>
        </w:rPr>
      </w:pPr>
      <w:r>
        <w:rPr>
          <w:rFonts w:ascii="宋体" w:eastAsia="宋体" w:hAnsi="宋体" w:cs="宋体"/>
          <w:spacing w:val="1"/>
          <w:sz w:val="21"/>
          <w:szCs w:val="21"/>
        </w:rPr>
        <w:t>表4-3 主要施工机具设备配置表</w:t>
      </w:r>
    </w:p>
    <w:p>
      <w:pPr>
        <w:spacing w:line="98" w:lineRule="exact"/>
      </w:pPr>
    </w:p>
    <w:tbl>
      <w:tblPr>
        <w:tblStyle w:val="TableNormal14"/>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14"/>
        <w:gridCol w:w="2157"/>
        <w:gridCol w:w="1968"/>
        <w:gridCol w:w="1448"/>
        <w:gridCol w:w="1983"/>
      </w:tblGrid>
      <w:tr>
        <w:tblPrEx>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4"/>
        </w:trPr>
        <w:tc>
          <w:tcPr>
            <w:tcW w:w="714" w:type="dxa"/>
          </w:tcPr>
          <w:p>
            <w:pPr>
              <w:pStyle w:val="TableText"/>
              <w:spacing w:before="144" w:line="221" w:lineRule="auto"/>
              <w:ind w:left="145"/>
              <w:rPr>
                <w:sz w:val="20"/>
                <w:szCs w:val="20"/>
              </w:rPr>
            </w:pPr>
            <w:r>
              <w:rPr>
                <w:spacing w:val="-2"/>
                <w:sz w:val="20"/>
                <w:szCs w:val="20"/>
              </w:rPr>
              <w:t>序号</w:t>
            </w:r>
          </w:p>
        </w:tc>
        <w:tc>
          <w:tcPr>
            <w:tcW w:w="2157" w:type="dxa"/>
          </w:tcPr>
          <w:p>
            <w:pPr>
              <w:pStyle w:val="TableText"/>
              <w:spacing w:before="144" w:line="221" w:lineRule="auto"/>
              <w:ind w:left="671"/>
              <w:rPr>
                <w:sz w:val="20"/>
                <w:szCs w:val="20"/>
              </w:rPr>
            </w:pPr>
            <w:r>
              <w:rPr>
                <w:spacing w:val="2"/>
                <w:sz w:val="20"/>
                <w:szCs w:val="20"/>
              </w:rPr>
              <w:t>设备名称</w:t>
            </w:r>
          </w:p>
        </w:tc>
        <w:tc>
          <w:tcPr>
            <w:tcW w:w="1968" w:type="dxa"/>
          </w:tcPr>
          <w:p>
            <w:pPr>
              <w:pStyle w:val="TableText"/>
              <w:spacing w:before="143" w:line="219" w:lineRule="auto"/>
              <w:ind w:left="573"/>
              <w:rPr>
                <w:sz w:val="20"/>
                <w:szCs w:val="20"/>
              </w:rPr>
            </w:pPr>
            <w:r>
              <w:rPr>
                <w:spacing w:val="2"/>
                <w:sz w:val="20"/>
                <w:szCs w:val="20"/>
              </w:rPr>
              <w:t>型号规格</w:t>
            </w:r>
          </w:p>
        </w:tc>
        <w:tc>
          <w:tcPr>
            <w:tcW w:w="1448" w:type="dxa"/>
          </w:tcPr>
          <w:p>
            <w:pPr>
              <w:pStyle w:val="TableText"/>
              <w:spacing w:before="143" w:line="219" w:lineRule="auto"/>
              <w:ind w:left="515"/>
              <w:rPr>
                <w:sz w:val="20"/>
                <w:szCs w:val="20"/>
              </w:rPr>
            </w:pPr>
            <w:r>
              <w:rPr>
                <w:spacing w:val="-3"/>
                <w:sz w:val="20"/>
                <w:szCs w:val="20"/>
              </w:rPr>
              <w:t>数量</w:t>
            </w:r>
          </w:p>
        </w:tc>
        <w:tc>
          <w:tcPr>
            <w:tcW w:w="1983" w:type="dxa"/>
          </w:tcPr>
          <w:p>
            <w:pPr>
              <w:pStyle w:val="TableText"/>
              <w:spacing w:before="144" w:line="221" w:lineRule="auto"/>
              <w:ind w:left="788"/>
              <w:rPr>
                <w:sz w:val="20"/>
                <w:szCs w:val="20"/>
              </w:rPr>
            </w:pPr>
            <w:r>
              <w:rPr>
                <w:spacing w:val="5"/>
                <w:sz w:val="20"/>
                <w:szCs w:val="20"/>
              </w:rPr>
              <w:t>备注</w:t>
            </w:r>
          </w:p>
        </w:tc>
      </w:tr>
      <w:tr>
        <w:tblPrEx>
          <w:tblInd w:w="739" w:type="dxa"/>
          <w:tblLayout w:type="fixed"/>
          <w:tblCellMar>
            <w:top w:w="0" w:type="dxa"/>
            <w:left w:w="0" w:type="dxa"/>
            <w:bottom w:w="0" w:type="dxa"/>
            <w:right w:w="0" w:type="dxa"/>
          </w:tblCellMar>
          <w:tblLook w:val="0000"/>
        </w:tblPrEx>
        <w:trPr>
          <w:trHeight w:val="469"/>
        </w:trPr>
        <w:tc>
          <w:tcPr>
            <w:tcW w:w="714" w:type="dxa"/>
          </w:tcPr>
          <w:p>
            <w:pPr>
              <w:pStyle w:val="TableText"/>
              <w:spacing w:before="189" w:line="184" w:lineRule="auto"/>
              <w:ind w:left="295"/>
              <w:rPr>
                <w:sz w:val="20"/>
                <w:szCs w:val="20"/>
              </w:rPr>
            </w:pPr>
            <w:r>
              <w:rPr>
                <w:sz w:val="20"/>
                <w:szCs w:val="20"/>
              </w:rPr>
              <w:t>1</w:t>
            </w:r>
          </w:p>
        </w:tc>
        <w:tc>
          <w:tcPr>
            <w:tcW w:w="2157" w:type="dxa"/>
          </w:tcPr>
          <w:p>
            <w:pPr>
              <w:pStyle w:val="TableText"/>
              <w:spacing w:before="139" w:line="220" w:lineRule="auto"/>
              <w:ind w:left="570"/>
              <w:rPr>
                <w:sz w:val="20"/>
                <w:szCs w:val="20"/>
              </w:rPr>
            </w:pPr>
            <w:r>
              <w:rPr>
                <w:spacing w:val="4"/>
                <w:sz w:val="20"/>
                <w:szCs w:val="20"/>
              </w:rPr>
              <w:t>自升式塔吊</w:t>
            </w:r>
          </w:p>
        </w:tc>
        <w:tc>
          <w:tcPr>
            <w:tcW w:w="1968" w:type="dxa"/>
          </w:tcPr>
          <w:p>
            <w:pPr>
              <w:pStyle w:val="TableText"/>
              <w:spacing w:before="175" w:line="183" w:lineRule="auto"/>
              <w:ind w:left="724"/>
              <w:rPr>
                <w:sz w:val="20"/>
                <w:szCs w:val="20"/>
              </w:rPr>
            </w:pPr>
            <w:r>
              <w:rPr>
                <w:spacing w:val="-2"/>
                <w:sz w:val="20"/>
                <w:szCs w:val="20"/>
              </w:rPr>
              <w:t>QTZ63</w:t>
            </w:r>
          </w:p>
        </w:tc>
        <w:tc>
          <w:tcPr>
            <w:tcW w:w="1448" w:type="dxa"/>
          </w:tcPr>
          <w:p>
            <w:pPr>
              <w:pStyle w:val="TableText"/>
              <w:spacing w:before="141" w:line="221" w:lineRule="auto"/>
              <w:ind w:left="565"/>
              <w:rPr>
                <w:sz w:val="20"/>
                <w:szCs w:val="20"/>
              </w:rPr>
            </w:pPr>
            <w:r>
              <w:rPr>
                <w:spacing w:val="10"/>
                <w:sz w:val="20"/>
                <w:szCs w:val="20"/>
              </w:rPr>
              <w:t>1台</w:t>
            </w:r>
          </w:p>
        </w:tc>
        <w:tc>
          <w:tcPr>
            <w:tcW w:w="1983" w:type="dxa"/>
          </w:tcPr>
          <w:p>
            <w:pPr>
              <w:pStyle w:val="TableText"/>
              <w:spacing w:before="140" w:line="221" w:lineRule="auto"/>
              <w:ind w:left="588"/>
              <w:rPr>
                <w:sz w:val="20"/>
                <w:szCs w:val="20"/>
              </w:rPr>
            </w:pPr>
            <w:r>
              <w:rPr>
                <w:spacing w:val="3"/>
                <w:sz w:val="20"/>
                <w:szCs w:val="20"/>
              </w:rPr>
              <w:t>调运物资</w:t>
            </w:r>
          </w:p>
        </w:tc>
      </w:tr>
      <w:tr>
        <w:tblPrEx>
          <w:tblInd w:w="739" w:type="dxa"/>
          <w:tblLayout w:type="fixed"/>
          <w:tblCellMar>
            <w:top w:w="0" w:type="dxa"/>
            <w:left w:w="0" w:type="dxa"/>
            <w:bottom w:w="0" w:type="dxa"/>
            <w:right w:w="0" w:type="dxa"/>
          </w:tblCellMar>
          <w:tblLook w:val="0000"/>
        </w:tblPrEx>
        <w:trPr>
          <w:trHeight w:val="470"/>
        </w:trPr>
        <w:tc>
          <w:tcPr>
            <w:tcW w:w="714" w:type="dxa"/>
          </w:tcPr>
          <w:p>
            <w:pPr>
              <w:pStyle w:val="TableText"/>
              <w:spacing w:before="191" w:line="183" w:lineRule="auto"/>
              <w:ind w:left="295"/>
              <w:rPr>
                <w:sz w:val="20"/>
                <w:szCs w:val="20"/>
              </w:rPr>
            </w:pPr>
            <w:r>
              <w:rPr>
                <w:sz w:val="20"/>
                <w:szCs w:val="20"/>
              </w:rPr>
              <w:t>2</w:t>
            </w:r>
          </w:p>
        </w:tc>
        <w:tc>
          <w:tcPr>
            <w:tcW w:w="2157" w:type="dxa"/>
          </w:tcPr>
          <w:p>
            <w:pPr>
              <w:pStyle w:val="TableText"/>
              <w:spacing w:before="140" w:line="220" w:lineRule="auto"/>
              <w:ind w:left="671"/>
              <w:rPr>
                <w:sz w:val="20"/>
                <w:szCs w:val="20"/>
              </w:rPr>
            </w:pPr>
            <w:r>
              <w:rPr>
                <w:spacing w:val="-2"/>
                <w:sz w:val="20"/>
                <w:szCs w:val="20"/>
              </w:rPr>
              <w:t>施工电梯</w:t>
            </w:r>
          </w:p>
        </w:tc>
        <w:tc>
          <w:tcPr>
            <w:tcW w:w="1968" w:type="dxa"/>
          </w:tcPr>
          <w:p>
            <w:pPr>
              <w:pStyle w:val="TableText"/>
              <w:spacing w:before="191" w:line="183" w:lineRule="auto"/>
              <w:ind w:left="774"/>
              <w:rPr>
                <w:sz w:val="20"/>
                <w:szCs w:val="20"/>
              </w:rPr>
            </w:pPr>
            <w:r>
              <w:rPr>
                <w:spacing w:val="-2"/>
                <w:sz w:val="20"/>
                <w:szCs w:val="20"/>
              </w:rPr>
              <w:t>S200</w:t>
            </w:r>
          </w:p>
        </w:tc>
        <w:tc>
          <w:tcPr>
            <w:tcW w:w="1448" w:type="dxa"/>
          </w:tcPr>
          <w:p>
            <w:pPr>
              <w:pStyle w:val="TableText"/>
              <w:spacing w:before="142" w:line="221" w:lineRule="auto"/>
              <w:ind w:left="565"/>
              <w:rPr>
                <w:sz w:val="20"/>
                <w:szCs w:val="20"/>
              </w:rPr>
            </w:pPr>
            <w:r>
              <w:rPr>
                <w:spacing w:val="10"/>
                <w:sz w:val="20"/>
                <w:szCs w:val="20"/>
              </w:rPr>
              <w:t>1台</w:t>
            </w:r>
          </w:p>
        </w:tc>
        <w:tc>
          <w:tcPr>
            <w:tcW w:w="1983" w:type="dxa"/>
          </w:tcPr>
          <w:p/>
        </w:tc>
      </w:tr>
      <w:tr>
        <w:tblPrEx>
          <w:tblInd w:w="739" w:type="dxa"/>
          <w:tblLayout w:type="fixed"/>
          <w:tblCellMar>
            <w:top w:w="0" w:type="dxa"/>
            <w:left w:w="0" w:type="dxa"/>
            <w:bottom w:w="0" w:type="dxa"/>
            <w:right w:w="0" w:type="dxa"/>
          </w:tblCellMar>
          <w:tblLook w:val="0000"/>
        </w:tblPrEx>
        <w:trPr>
          <w:trHeight w:val="479"/>
        </w:trPr>
        <w:tc>
          <w:tcPr>
            <w:tcW w:w="714" w:type="dxa"/>
          </w:tcPr>
          <w:p>
            <w:pPr>
              <w:pStyle w:val="TableText"/>
              <w:spacing w:before="191" w:line="183" w:lineRule="auto"/>
              <w:ind w:left="295"/>
              <w:rPr>
                <w:sz w:val="20"/>
                <w:szCs w:val="20"/>
              </w:rPr>
            </w:pPr>
            <w:r>
              <w:rPr>
                <w:sz w:val="20"/>
                <w:szCs w:val="20"/>
              </w:rPr>
              <w:t>3</w:t>
            </w:r>
          </w:p>
        </w:tc>
        <w:tc>
          <w:tcPr>
            <w:tcW w:w="2157" w:type="dxa"/>
          </w:tcPr>
          <w:p>
            <w:pPr>
              <w:pStyle w:val="TableText"/>
              <w:spacing w:before="140" w:line="219" w:lineRule="auto"/>
              <w:ind w:left="671"/>
              <w:rPr>
                <w:sz w:val="20"/>
                <w:szCs w:val="20"/>
              </w:rPr>
            </w:pPr>
            <w:r>
              <w:rPr>
                <w:spacing w:val="-2"/>
                <w:sz w:val="20"/>
                <w:szCs w:val="20"/>
              </w:rPr>
              <w:t>砼输送泵</w:t>
            </w:r>
          </w:p>
        </w:tc>
        <w:tc>
          <w:tcPr>
            <w:tcW w:w="1968" w:type="dxa"/>
          </w:tcPr>
          <w:p>
            <w:pPr>
              <w:pStyle w:val="TableText"/>
              <w:spacing w:before="191" w:line="183" w:lineRule="auto"/>
              <w:ind w:left="674"/>
              <w:rPr>
                <w:sz w:val="20"/>
                <w:szCs w:val="20"/>
              </w:rPr>
            </w:pPr>
            <w:r>
              <w:rPr>
                <w:spacing w:val="-1"/>
                <w:sz w:val="20"/>
                <w:szCs w:val="20"/>
              </w:rPr>
              <w:t>HBT40C</w:t>
            </w:r>
          </w:p>
        </w:tc>
        <w:tc>
          <w:tcPr>
            <w:tcW w:w="1448" w:type="dxa"/>
          </w:tcPr>
          <w:p>
            <w:pPr>
              <w:pStyle w:val="TableText"/>
              <w:spacing w:before="142" w:line="221" w:lineRule="auto"/>
              <w:ind w:left="565"/>
              <w:rPr>
                <w:sz w:val="20"/>
                <w:szCs w:val="20"/>
              </w:rPr>
            </w:pPr>
            <w:r>
              <w:rPr>
                <w:spacing w:val="10"/>
                <w:sz w:val="20"/>
                <w:szCs w:val="20"/>
              </w:rPr>
              <w:t>1台</w:t>
            </w:r>
          </w:p>
        </w:tc>
        <w:tc>
          <w:tcPr>
            <w:tcW w:w="1983" w:type="dxa"/>
          </w:tcPr>
          <w:p/>
        </w:tc>
      </w:tr>
      <w:tr>
        <w:tblPrEx>
          <w:tblInd w:w="739" w:type="dxa"/>
          <w:tblLayout w:type="fixed"/>
          <w:tblCellMar>
            <w:top w:w="0" w:type="dxa"/>
            <w:left w:w="0" w:type="dxa"/>
            <w:bottom w:w="0" w:type="dxa"/>
            <w:right w:w="0" w:type="dxa"/>
          </w:tblCellMar>
          <w:tblLook w:val="0000"/>
        </w:tblPrEx>
        <w:trPr>
          <w:trHeight w:val="470"/>
        </w:trPr>
        <w:tc>
          <w:tcPr>
            <w:tcW w:w="714" w:type="dxa"/>
          </w:tcPr>
          <w:p>
            <w:pPr>
              <w:pStyle w:val="TableText"/>
              <w:spacing w:before="192" w:line="183" w:lineRule="auto"/>
              <w:ind w:left="295"/>
              <w:rPr>
                <w:sz w:val="20"/>
                <w:szCs w:val="20"/>
              </w:rPr>
            </w:pPr>
            <w:r>
              <w:rPr>
                <w:sz w:val="20"/>
                <w:szCs w:val="20"/>
              </w:rPr>
              <w:t>4</w:t>
            </w:r>
          </w:p>
        </w:tc>
        <w:tc>
          <w:tcPr>
            <w:tcW w:w="2157" w:type="dxa"/>
          </w:tcPr>
          <w:p>
            <w:pPr>
              <w:pStyle w:val="TableText"/>
              <w:spacing w:before="139" w:line="219" w:lineRule="auto"/>
              <w:ind w:left="570"/>
              <w:rPr>
                <w:sz w:val="20"/>
                <w:szCs w:val="20"/>
              </w:rPr>
            </w:pPr>
            <w:r>
              <w:rPr>
                <w:spacing w:val="-2"/>
                <w:sz w:val="20"/>
                <w:szCs w:val="20"/>
              </w:rPr>
              <w:t>灰砂搅拌机</w:t>
            </w:r>
          </w:p>
        </w:tc>
        <w:tc>
          <w:tcPr>
            <w:tcW w:w="1968" w:type="dxa"/>
          </w:tcPr>
          <w:p>
            <w:pPr>
              <w:pStyle w:val="TableText"/>
              <w:spacing w:before="170" w:line="183" w:lineRule="auto"/>
              <w:ind w:left="674"/>
              <w:rPr>
                <w:sz w:val="20"/>
                <w:szCs w:val="20"/>
              </w:rPr>
            </w:pPr>
            <w:r>
              <w:rPr>
                <w:spacing w:val="-1"/>
                <w:sz w:val="20"/>
                <w:szCs w:val="20"/>
              </w:rPr>
              <w:t>DJ-250</w:t>
            </w:r>
          </w:p>
        </w:tc>
        <w:tc>
          <w:tcPr>
            <w:tcW w:w="1448" w:type="dxa"/>
          </w:tcPr>
          <w:p>
            <w:pPr>
              <w:pStyle w:val="TableText"/>
              <w:spacing w:before="143" w:line="221" w:lineRule="auto"/>
              <w:ind w:left="565"/>
              <w:rPr>
                <w:sz w:val="20"/>
                <w:szCs w:val="20"/>
              </w:rPr>
            </w:pPr>
            <w:r>
              <w:rPr>
                <w:spacing w:val="10"/>
                <w:sz w:val="20"/>
                <w:szCs w:val="20"/>
              </w:rPr>
              <w:t>4台</w:t>
            </w:r>
          </w:p>
        </w:tc>
        <w:tc>
          <w:tcPr>
            <w:tcW w:w="1983" w:type="dxa"/>
          </w:tcPr>
          <w:p/>
        </w:tc>
      </w:tr>
      <w:tr>
        <w:tblPrEx>
          <w:tblInd w:w="739" w:type="dxa"/>
          <w:tblLayout w:type="fixed"/>
          <w:tblCellMar>
            <w:top w:w="0" w:type="dxa"/>
            <w:left w:w="0" w:type="dxa"/>
            <w:bottom w:w="0" w:type="dxa"/>
            <w:right w:w="0" w:type="dxa"/>
          </w:tblCellMar>
          <w:tblLook w:val="0000"/>
        </w:tblPrEx>
        <w:trPr>
          <w:trHeight w:val="479"/>
        </w:trPr>
        <w:tc>
          <w:tcPr>
            <w:tcW w:w="714" w:type="dxa"/>
          </w:tcPr>
          <w:p>
            <w:pPr>
              <w:pStyle w:val="TableText"/>
              <w:spacing w:before="193" w:line="182" w:lineRule="auto"/>
              <w:ind w:left="295"/>
              <w:rPr>
                <w:sz w:val="20"/>
                <w:szCs w:val="20"/>
              </w:rPr>
            </w:pPr>
            <w:r>
              <w:rPr>
                <w:sz w:val="20"/>
                <w:szCs w:val="20"/>
              </w:rPr>
              <w:t>5</w:t>
            </w:r>
          </w:p>
        </w:tc>
        <w:tc>
          <w:tcPr>
            <w:tcW w:w="2157" w:type="dxa"/>
          </w:tcPr>
          <w:p>
            <w:pPr>
              <w:pStyle w:val="TableText"/>
              <w:spacing w:before="139" w:line="219" w:lineRule="auto"/>
              <w:ind w:left="471"/>
              <w:rPr>
                <w:sz w:val="20"/>
                <w:szCs w:val="20"/>
              </w:rPr>
            </w:pPr>
            <w:r>
              <w:rPr>
                <w:spacing w:val="-2"/>
                <w:sz w:val="20"/>
                <w:szCs w:val="20"/>
              </w:rPr>
              <w:t>交直流电焊机</w:t>
            </w:r>
          </w:p>
        </w:tc>
        <w:tc>
          <w:tcPr>
            <w:tcW w:w="1968" w:type="dxa"/>
          </w:tcPr>
          <w:p>
            <w:pPr>
              <w:pStyle w:val="TableText"/>
              <w:spacing w:before="192" w:line="183" w:lineRule="auto"/>
              <w:ind w:left="674"/>
              <w:rPr>
                <w:sz w:val="20"/>
                <w:szCs w:val="20"/>
              </w:rPr>
            </w:pPr>
            <w:r>
              <w:rPr>
                <w:spacing w:val="-1"/>
                <w:sz w:val="20"/>
                <w:szCs w:val="20"/>
              </w:rPr>
              <w:t>BX-930</w:t>
            </w:r>
          </w:p>
        </w:tc>
        <w:tc>
          <w:tcPr>
            <w:tcW w:w="1448" w:type="dxa"/>
          </w:tcPr>
          <w:p>
            <w:pPr>
              <w:pStyle w:val="TableText"/>
              <w:spacing w:before="143" w:line="221" w:lineRule="auto"/>
              <w:ind w:left="565"/>
              <w:rPr>
                <w:sz w:val="20"/>
                <w:szCs w:val="20"/>
              </w:rPr>
            </w:pPr>
            <w:r>
              <w:rPr>
                <w:spacing w:val="10"/>
                <w:sz w:val="20"/>
                <w:szCs w:val="20"/>
              </w:rPr>
              <w:t>2台</w:t>
            </w:r>
          </w:p>
        </w:tc>
        <w:tc>
          <w:tcPr>
            <w:tcW w:w="1983" w:type="dxa"/>
          </w:tcPr>
          <w:p/>
        </w:tc>
      </w:tr>
      <w:tr>
        <w:tblPrEx>
          <w:tblInd w:w="739" w:type="dxa"/>
          <w:tblLayout w:type="fixed"/>
          <w:tblCellMar>
            <w:top w:w="0" w:type="dxa"/>
            <w:left w:w="0" w:type="dxa"/>
            <w:bottom w:w="0" w:type="dxa"/>
            <w:right w:w="0" w:type="dxa"/>
          </w:tblCellMar>
          <w:tblLook w:val="0000"/>
        </w:tblPrEx>
        <w:trPr>
          <w:trHeight w:val="470"/>
        </w:trPr>
        <w:tc>
          <w:tcPr>
            <w:tcW w:w="714" w:type="dxa"/>
          </w:tcPr>
          <w:p>
            <w:pPr>
              <w:pStyle w:val="TableText"/>
              <w:spacing w:before="193" w:line="183" w:lineRule="auto"/>
              <w:ind w:left="295"/>
              <w:rPr>
                <w:sz w:val="20"/>
                <w:szCs w:val="20"/>
              </w:rPr>
            </w:pPr>
            <w:r>
              <w:rPr>
                <w:sz w:val="20"/>
                <w:szCs w:val="20"/>
              </w:rPr>
              <w:t>6</w:t>
            </w:r>
          </w:p>
        </w:tc>
        <w:tc>
          <w:tcPr>
            <w:tcW w:w="2157" w:type="dxa"/>
          </w:tcPr>
          <w:p>
            <w:pPr>
              <w:pStyle w:val="TableText"/>
              <w:spacing w:before="140" w:line="219" w:lineRule="auto"/>
              <w:ind w:left="471"/>
              <w:rPr>
                <w:sz w:val="20"/>
                <w:szCs w:val="20"/>
              </w:rPr>
            </w:pPr>
            <w:r>
              <w:rPr>
                <w:spacing w:val="-1"/>
                <w:sz w:val="20"/>
                <w:szCs w:val="20"/>
              </w:rPr>
              <w:t>钢筋电渣焊机</w:t>
            </w:r>
          </w:p>
        </w:tc>
        <w:tc>
          <w:tcPr>
            <w:tcW w:w="1968" w:type="dxa"/>
          </w:tcPr>
          <w:p>
            <w:pPr>
              <w:pStyle w:val="TableText"/>
              <w:spacing w:before="193" w:line="183" w:lineRule="auto"/>
              <w:ind w:left="623"/>
              <w:rPr>
                <w:sz w:val="20"/>
                <w:szCs w:val="20"/>
              </w:rPr>
            </w:pPr>
            <w:r>
              <w:rPr>
                <w:spacing w:val="-1"/>
                <w:sz w:val="20"/>
                <w:szCs w:val="20"/>
              </w:rPr>
              <w:t>KDZ-500</w:t>
            </w:r>
          </w:p>
        </w:tc>
        <w:tc>
          <w:tcPr>
            <w:tcW w:w="1448" w:type="dxa"/>
          </w:tcPr>
          <w:p>
            <w:pPr>
              <w:pStyle w:val="TableText"/>
              <w:spacing w:before="144" w:line="221" w:lineRule="auto"/>
              <w:ind w:left="565"/>
              <w:rPr>
                <w:sz w:val="20"/>
                <w:szCs w:val="20"/>
              </w:rPr>
            </w:pPr>
            <w:r>
              <w:rPr>
                <w:spacing w:val="10"/>
                <w:sz w:val="20"/>
                <w:szCs w:val="20"/>
              </w:rPr>
              <w:t>2台</w:t>
            </w:r>
          </w:p>
        </w:tc>
        <w:tc>
          <w:tcPr>
            <w:tcW w:w="1983" w:type="dxa"/>
          </w:tcPr>
          <w:p>
            <w:pPr>
              <w:pStyle w:val="TableText"/>
              <w:spacing w:before="142" w:line="219" w:lineRule="auto"/>
              <w:ind w:left="387"/>
              <w:rPr>
                <w:sz w:val="20"/>
                <w:szCs w:val="20"/>
              </w:rPr>
            </w:pPr>
            <w:r>
              <w:rPr>
                <w:spacing w:val="1"/>
                <w:sz w:val="20"/>
                <w:szCs w:val="20"/>
              </w:rPr>
              <w:t>竖向钢筋接长</w:t>
            </w:r>
          </w:p>
        </w:tc>
      </w:tr>
      <w:tr>
        <w:tblPrEx>
          <w:tblInd w:w="739" w:type="dxa"/>
          <w:tblLayout w:type="fixed"/>
          <w:tblCellMar>
            <w:top w:w="0" w:type="dxa"/>
            <w:left w:w="0" w:type="dxa"/>
            <w:bottom w:w="0" w:type="dxa"/>
            <w:right w:w="0" w:type="dxa"/>
          </w:tblCellMar>
          <w:tblLook w:val="0000"/>
        </w:tblPrEx>
        <w:trPr>
          <w:trHeight w:val="480"/>
        </w:trPr>
        <w:tc>
          <w:tcPr>
            <w:tcW w:w="714" w:type="dxa"/>
          </w:tcPr>
          <w:p>
            <w:pPr>
              <w:pStyle w:val="TableText"/>
              <w:spacing w:before="194" w:line="182" w:lineRule="auto"/>
              <w:ind w:left="295"/>
              <w:rPr>
                <w:sz w:val="20"/>
                <w:szCs w:val="20"/>
              </w:rPr>
            </w:pPr>
            <w:r>
              <w:rPr>
                <w:sz w:val="20"/>
                <w:szCs w:val="20"/>
              </w:rPr>
              <w:t>7</w:t>
            </w:r>
          </w:p>
        </w:tc>
        <w:tc>
          <w:tcPr>
            <w:tcW w:w="2157" w:type="dxa"/>
          </w:tcPr>
          <w:p>
            <w:pPr>
              <w:pStyle w:val="TableText"/>
              <w:spacing w:before="140" w:line="219" w:lineRule="auto"/>
              <w:ind w:left="570"/>
              <w:rPr>
                <w:sz w:val="20"/>
                <w:szCs w:val="20"/>
              </w:rPr>
            </w:pPr>
            <w:r>
              <w:rPr>
                <w:spacing w:val="-1"/>
                <w:sz w:val="20"/>
                <w:szCs w:val="20"/>
              </w:rPr>
              <w:t>钢筋截断机</w:t>
            </w:r>
          </w:p>
        </w:tc>
        <w:tc>
          <w:tcPr>
            <w:tcW w:w="1968" w:type="dxa"/>
          </w:tcPr>
          <w:p>
            <w:pPr>
              <w:pStyle w:val="TableText"/>
              <w:spacing w:before="171" w:line="183" w:lineRule="auto"/>
              <w:ind w:left="774"/>
              <w:rPr>
                <w:sz w:val="20"/>
                <w:szCs w:val="20"/>
              </w:rPr>
            </w:pPr>
            <w:r>
              <w:rPr>
                <w:spacing w:val="-2"/>
                <w:sz w:val="20"/>
                <w:szCs w:val="20"/>
              </w:rPr>
              <w:t>QJ40</w:t>
            </w:r>
          </w:p>
        </w:tc>
        <w:tc>
          <w:tcPr>
            <w:tcW w:w="1448" w:type="dxa"/>
          </w:tcPr>
          <w:p>
            <w:pPr>
              <w:pStyle w:val="TableText"/>
              <w:spacing w:before="144" w:line="221" w:lineRule="auto"/>
              <w:ind w:left="565"/>
              <w:rPr>
                <w:sz w:val="20"/>
                <w:szCs w:val="20"/>
              </w:rPr>
            </w:pPr>
            <w:r>
              <w:rPr>
                <w:spacing w:val="10"/>
                <w:sz w:val="20"/>
                <w:szCs w:val="20"/>
              </w:rPr>
              <w:t>1台</w:t>
            </w:r>
          </w:p>
        </w:tc>
        <w:tc>
          <w:tcPr>
            <w:tcW w:w="1983" w:type="dxa"/>
          </w:tcPr>
          <w:p/>
        </w:tc>
      </w:tr>
      <w:tr>
        <w:tblPrEx>
          <w:tblInd w:w="739" w:type="dxa"/>
          <w:tblLayout w:type="fixed"/>
          <w:tblCellMar>
            <w:top w:w="0" w:type="dxa"/>
            <w:left w:w="0" w:type="dxa"/>
            <w:bottom w:w="0" w:type="dxa"/>
            <w:right w:w="0" w:type="dxa"/>
          </w:tblCellMar>
          <w:tblLook w:val="0000"/>
        </w:tblPrEx>
        <w:trPr>
          <w:trHeight w:val="459"/>
        </w:trPr>
        <w:tc>
          <w:tcPr>
            <w:tcW w:w="714" w:type="dxa"/>
          </w:tcPr>
          <w:p>
            <w:pPr>
              <w:pStyle w:val="TableText"/>
              <w:spacing w:before="183" w:line="183" w:lineRule="auto"/>
              <w:ind w:left="295"/>
              <w:rPr>
                <w:sz w:val="20"/>
                <w:szCs w:val="20"/>
              </w:rPr>
            </w:pPr>
            <w:r>
              <w:rPr>
                <w:sz w:val="20"/>
                <w:szCs w:val="20"/>
              </w:rPr>
              <w:t>8</w:t>
            </w:r>
          </w:p>
        </w:tc>
        <w:tc>
          <w:tcPr>
            <w:tcW w:w="2157" w:type="dxa"/>
          </w:tcPr>
          <w:p>
            <w:pPr>
              <w:pStyle w:val="TableText"/>
              <w:spacing w:before="130" w:line="219" w:lineRule="auto"/>
              <w:ind w:left="570"/>
              <w:rPr>
                <w:sz w:val="20"/>
                <w:szCs w:val="20"/>
              </w:rPr>
            </w:pPr>
            <w:r>
              <w:rPr>
                <w:spacing w:val="-1"/>
                <w:sz w:val="20"/>
                <w:szCs w:val="20"/>
              </w:rPr>
              <w:t>钢筋弯曲机</w:t>
            </w:r>
          </w:p>
        </w:tc>
        <w:tc>
          <w:tcPr>
            <w:tcW w:w="1968" w:type="dxa"/>
          </w:tcPr>
          <w:p>
            <w:pPr>
              <w:pStyle w:val="TableText"/>
              <w:spacing w:before="161" w:line="183" w:lineRule="auto"/>
              <w:ind w:left="674"/>
              <w:rPr>
                <w:sz w:val="20"/>
                <w:szCs w:val="20"/>
              </w:rPr>
            </w:pPr>
            <w:r>
              <w:rPr>
                <w:spacing w:val="-1"/>
                <w:sz w:val="20"/>
                <w:szCs w:val="20"/>
              </w:rPr>
              <w:t>WGJ-32</w:t>
            </w:r>
          </w:p>
        </w:tc>
        <w:tc>
          <w:tcPr>
            <w:tcW w:w="1448" w:type="dxa"/>
          </w:tcPr>
          <w:p>
            <w:pPr>
              <w:pStyle w:val="TableText"/>
              <w:spacing w:before="134" w:line="221" w:lineRule="auto"/>
              <w:ind w:left="565"/>
              <w:rPr>
                <w:sz w:val="20"/>
                <w:szCs w:val="20"/>
              </w:rPr>
            </w:pPr>
            <w:r>
              <w:rPr>
                <w:spacing w:val="10"/>
                <w:sz w:val="20"/>
                <w:szCs w:val="20"/>
              </w:rPr>
              <w:t>1台</w:t>
            </w:r>
          </w:p>
        </w:tc>
        <w:tc>
          <w:tcPr>
            <w:tcW w:w="1983" w:type="dxa"/>
          </w:tcPr>
          <w:p/>
        </w:tc>
      </w:tr>
      <w:tr>
        <w:tblPrEx>
          <w:tblInd w:w="739" w:type="dxa"/>
          <w:tblLayout w:type="fixed"/>
          <w:tblCellMar>
            <w:top w:w="0" w:type="dxa"/>
            <w:left w:w="0" w:type="dxa"/>
            <w:bottom w:w="0" w:type="dxa"/>
            <w:right w:w="0" w:type="dxa"/>
          </w:tblCellMar>
          <w:tblLook w:val="0000"/>
        </w:tblPrEx>
        <w:trPr>
          <w:trHeight w:val="469"/>
        </w:trPr>
        <w:tc>
          <w:tcPr>
            <w:tcW w:w="714" w:type="dxa"/>
          </w:tcPr>
          <w:p>
            <w:pPr>
              <w:pStyle w:val="TableText"/>
              <w:spacing w:before="194" w:line="183" w:lineRule="auto"/>
              <w:ind w:left="295"/>
              <w:rPr>
                <w:sz w:val="20"/>
                <w:szCs w:val="20"/>
              </w:rPr>
            </w:pPr>
            <w:r>
              <w:rPr>
                <w:sz w:val="20"/>
                <w:szCs w:val="20"/>
              </w:rPr>
              <w:t>9</w:t>
            </w:r>
          </w:p>
        </w:tc>
        <w:tc>
          <w:tcPr>
            <w:tcW w:w="2157" w:type="dxa"/>
          </w:tcPr>
          <w:p>
            <w:pPr>
              <w:pStyle w:val="TableText"/>
              <w:spacing w:before="141" w:line="219" w:lineRule="auto"/>
              <w:ind w:left="570"/>
              <w:rPr>
                <w:sz w:val="20"/>
                <w:szCs w:val="20"/>
              </w:rPr>
            </w:pPr>
            <w:r>
              <w:rPr>
                <w:spacing w:val="-1"/>
                <w:sz w:val="20"/>
                <w:szCs w:val="20"/>
              </w:rPr>
              <w:t>钢筋调直机</w:t>
            </w:r>
          </w:p>
        </w:tc>
        <w:tc>
          <w:tcPr>
            <w:tcW w:w="1968" w:type="dxa"/>
          </w:tcPr>
          <w:p>
            <w:pPr>
              <w:pStyle w:val="TableText"/>
              <w:spacing w:before="173" w:line="183" w:lineRule="auto"/>
              <w:ind w:left="774"/>
              <w:rPr>
                <w:sz w:val="20"/>
                <w:szCs w:val="20"/>
              </w:rPr>
            </w:pPr>
            <w:r>
              <w:rPr>
                <w:spacing w:val="-2"/>
                <w:sz w:val="20"/>
                <w:szCs w:val="20"/>
              </w:rPr>
              <w:t>JQ-8</w:t>
            </w:r>
          </w:p>
        </w:tc>
        <w:tc>
          <w:tcPr>
            <w:tcW w:w="1448" w:type="dxa"/>
          </w:tcPr>
          <w:p>
            <w:pPr>
              <w:pStyle w:val="TableText"/>
              <w:spacing w:before="145" w:line="221" w:lineRule="auto"/>
              <w:ind w:left="565"/>
              <w:rPr>
                <w:sz w:val="20"/>
                <w:szCs w:val="20"/>
              </w:rPr>
            </w:pPr>
            <w:r>
              <w:rPr>
                <w:spacing w:val="10"/>
                <w:sz w:val="20"/>
                <w:szCs w:val="20"/>
              </w:rPr>
              <w:t>1台</w:t>
            </w:r>
          </w:p>
        </w:tc>
        <w:tc>
          <w:tcPr>
            <w:tcW w:w="1983" w:type="dxa"/>
          </w:tcPr>
          <w:p/>
        </w:tc>
      </w:tr>
      <w:tr>
        <w:tblPrEx>
          <w:tblInd w:w="739" w:type="dxa"/>
          <w:tblLayout w:type="fixed"/>
          <w:tblCellMar>
            <w:top w:w="0" w:type="dxa"/>
            <w:left w:w="0" w:type="dxa"/>
            <w:bottom w:w="0" w:type="dxa"/>
            <w:right w:w="0" w:type="dxa"/>
          </w:tblCellMar>
          <w:tblLook w:val="0000"/>
        </w:tblPrEx>
        <w:trPr>
          <w:trHeight w:val="480"/>
        </w:trPr>
        <w:tc>
          <w:tcPr>
            <w:tcW w:w="714" w:type="dxa"/>
          </w:tcPr>
          <w:p>
            <w:pPr>
              <w:pStyle w:val="TableText"/>
              <w:spacing w:before="194" w:line="184" w:lineRule="auto"/>
              <w:ind w:left="244"/>
              <w:rPr>
                <w:sz w:val="20"/>
                <w:szCs w:val="20"/>
              </w:rPr>
            </w:pPr>
            <w:r>
              <w:rPr>
                <w:spacing w:val="-6"/>
                <w:sz w:val="20"/>
                <w:szCs w:val="20"/>
              </w:rPr>
              <w:t>10</w:t>
            </w:r>
          </w:p>
        </w:tc>
        <w:tc>
          <w:tcPr>
            <w:tcW w:w="2157" w:type="dxa"/>
          </w:tcPr>
          <w:p>
            <w:pPr>
              <w:pStyle w:val="TableText"/>
              <w:spacing w:before="142" w:line="219" w:lineRule="auto"/>
              <w:ind w:left="570"/>
              <w:rPr>
                <w:sz w:val="20"/>
                <w:szCs w:val="20"/>
              </w:rPr>
            </w:pPr>
            <w:r>
              <w:rPr>
                <w:spacing w:val="-1"/>
                <w:sz w:val="20"/>
                <w:szCs w:val="20"/>
              </w:rPr>
              <w:t>钢筋对焊机</w:t>
            </w:r>
          </w:p>
        </w:tc>
        <w:tc>
          <w:tcPr>
            <w:tcW w:w="1968" w:type="dxa"/>
          </w:tcPr>
          <w:p>
            <w:pPr>
              <w:pStyle w:val="TableText"/>
              <w:spacing w:before="152" w:line="227" w:lineRule="auto"/>
              <w:ind w:left="724"/>
              <w:rPr>
                <w:sz w:val="20"/>
                <w:szCs w:val="20"/>
              </w:rPr>
            </w:pPr>
            <w:r>
              <w:rPr>
                <w:spacing w:val="3"/>
                <w:sz w:val="20"/>
                <w:szCs w:val="20"/>
              </w:rPr>
              <w:t>100型</w:t>
            </w:r>
          </w:p>
        </w:tc>
        <w:tc>
          <w:tcPr>
            <w:tcW w:w="1448" w:type="dxa"/>
          </w:tcPr>
          <w:p>
            <w:pPr>
              <w:pStyle w:val="TableText"/>
              <w:spacing w:before="146" w:line="221" w:lineRule="auto"/>
              <w:ind w:left="565"/>
              <w:rPr>
                <w:sz w:val="20"/>
                <w:szCs w:val="20"/>
              </w:rPr>
            </w:pPr>
            <w:r>
              <w:rPr>
                <w:spacing w:val="10"/>
                <w:sz w:val="20"/>
                <w:szCs w:val="20"/>
              </w:rPr>
              <w:t>1台</w:t>
            </w:r>
          </w:p>
        </w:tc>
        <w:tc>
          <w:tcPr>
            <w:tcW w:w="1983" w:type="dxa"/>
          </w:tcPr>
          <w:p/>
        </w:tc>
      </w:tr>
      <w:tr>
        <w:tblPrEx>
          <w:tblInd w:w="739" w:type="dxa"/>
          <w:tblLayout w:type="fixed"/>
          <w:tblCellMar>
            <w:top w:w="0" w:type="dxa"/>
            <w:left w:w="0" w:type="dxa"/>
            <w:bottom w:w="0" w:type="dxa"/>
            <w:right w:w="0" w:type="dxa"/>
          </w:tblCellMar>
          <w:tblLook w:val="0000"/>
        </w:tblPrEx>
        <w:trPr>
          <w:trHeight w:val="469"/>
        </w:trPr>
        <w:tc>
          <w:tcPr>
            <w:tcW w:w="714" w:type="dxa"/>
          </w:tcPr>
          <w:p>
            <w:pPr>
              <w:pStyle w:val="TableText"/>
              <w:spacing w:before="194" w:line="184" w:lineRule="auto"/>
              <w:ind w:left="244"/>
              <w:rPr>
                <w:sz w:val="20"/>
                <w:szCs w:val="20"/>
              </w:rPr>
            </w:pPr>
            <w:r>
              <w:rPr>
                <w:spacing w:val="-6"/>
                <w:sz w:val="20"/>
                <w:szCs w:val="20"/>
              </w:rPr>
              <w:t>11</w:t>
            </w:r>
          </w:p>
        </w:tc>
        <w:tc>
          <w:tcPr>
            <w:tcW w:w="2157" w:type="dxa"/>
          </w:tcPr>
          <w:p>
            <w:pPr>
              <w:pStyle w:val="TableText"/>
              <w:spacing w:before="144" w:line="220" w:lineRule="auto"/>
              <w:ind w:left="671"/>
              <w:rPr>
                <w:sz w:val="20"/>
                <w:szCs w:val="20"/>
              </w:rPr>
            </w:pPr>
            <w:r>
              <w:rPr>
                <w:spacing w:val="-2"/>
                <w:sz w:val="20"/>
                <w:szCs w:val="20"/>
              </w:rPr>
              <w:t>砼振动器</w:t>
            </w:r>
          </w:p>
        </w:tc>
        <w:tc>
          <w:tcPr>
            <w:tcW w:w="1968" w:type="dxa"/>
          </w:tcPr>
          <w:p>
            <w:pPr>
              <w:pStyle w:val="TableText"/>
              <w:spacing w:before="195" w:line="183" w:lineRule="auto"/>
              <w:ind w:left="823"/>
              <w:rPr>
                <w:sz w:val="20"/>
                <w:szCs w:val="20"/>
              </w:rPr>
            </w:pPr>
            <w:r>
              <w:rPr>
                <w:spacing w:val="-2"/>
                <w:sz w:val="20"/>
                <w:szCs w:val="20"/>
              </w:rPr>
              <w:t>P50</w:t>
            </w:r>
          </w:p>
        </w:tc>
        <w:tc>
          <w:tcPr>
            <w:tcW w:w="1448" w:type="dxa"/>
          </w:tcPr>
          <w:p>
            <w:pPr>
              <w:pStyle w:val="TableText"/>
              <w:spacing w:before="146" w:line="221" w:lineRule="auto"/>
              <w:ind w:left="565"/>
              <w:rPr>
                <w:sz w:val="20"/>
                <w:szCs w:val="20"/>
              </w:rPr>
            </w:pPr>
            <w:r>
              <w:rPr>
                <w:spacing w:val="10"/>
                <w:sz w:val="20"/>
                <w:szCs w:val="20"/>
              </w:rPr>
              <w:t>4台</w:t>
            </w:r>
          </w:p>
        </w:tc>
        <w:tc>
          <w:tcPr>
            <w:tcW w:w="1983" w:type="dxa"/>
          </w:tcPr>
          <w:p/>
        </w:tc>
      </w:tr>
      <w:tr>
        <w:tblPrEx>
          <w:tblInd w:w="739" w:type="dxa"/>
          <w:tblLayout w:type="fixed"/>
          <w:tblCellMar>
            <w:top w:w="0" w:type="dxa"/>
            <w:left w:w="0" w:type="dxa"/>
            <w:bottom w:w="0" w:type="dxa"/>
            <w:right w:w="0" w:type="dxa"/>
          </w:tblCellMar>
          <w:tblLook w:val="0000"/>
        </w:tblPrEx>
        <w:trPr>
          <w:trHeight w:val="480"/>
        </w:trPr>
        <w:tc>
          <w:tcPr>
            <w:tcW w:w="714" w:type="dxa"/>
          </w:tcPr>
          <w:p>
            <w:pPr>
              <w:pStyle w:val="TableText"/>
              <w:spacing w:before="195" w:line="184" w:lineRule="auto"/>
              <w:ind w:left="244"/>
              <w:rPr>
                <w:sz w:val="20"/>
                <w:szCs w:val="20"/>
              </w:rPr>
            </w:pPr>
            <w:r>
              <w:rPr>
                <w:spacing w:val="-6"/>
                <w:sz w:val="20"/>
                <w:szCs w:val="20"/>
              </w:rPr>
              <w:t>12</w:t>
            </w:r>
          </w:p>
        </w:tc>
        <w:tc>
          <w:tcPr>
            <w:tcW w:w="2157" w:type="dxa"/>
          </w:tcPr>
          <w:p>
            <w:pPr>
              <w:pStyle w:val="TableText"/>
              <w:spacing w:before="145" w:line="220" w:lineRule="auto"/>
              <w:ind w:left="570"/>
              <w:rPr>
                <w:sz w:val="20"/>
                <w:szCs w:val="20"/>
              </w:rPr>
            </w:pPr>
            <w:r>
              <w:rPr>
                <w:spacing w:val="-2"/>
                <w:sz w:val="20"/>
                <w:szCs w:val="20"/>
              </w:rPr>
              <w:t>木工园盘锯</w:t>
            </w:r>
          </w:p>
        </w:tc>
        <w:tc>
          <w:tcPr>
            <w:tcW w:w="1968" w:type="dxa"/>
          </w:tcPr>
          <w:p>
            <w:pPr>
              <w:pStyle w:val="TableText"/>
              <w:spacing w:before="174" w:line="183" w:lineRule="auto"/>
              <w:ind w:left="724"/>
              <w:rPr>
                <w:sz w:val="20"/>
                <w:szCs w:val="20"/>
              </w:rPr>
            </w:pPr>
            <w:r>
              <w:rPr>
                <w:spacing w:val="-1"/>
                <w:sz w:val="20"/>
                <w:szCs w:val="20"/>
              </w:rPr>
              <w:t>MJ225</w:t>
            </w:r>
          </w:p>
        </w:tc>
        <w:tc>
          <w:tcPr>
            <w:tcW w:w="1448" w:type="dxa"/>
          </w:tcPr>
          <w:p>
            <w:pPr>
              <w:pStyle w:val="TableText"/>
              <w:spacing w:before="147" w:line="221" w:lineRule="auto"/>
              <w:ind w:left="565"/>
              <w:rPr>
                <w:sz w:val="20"/>
                <w:szCs w:val="20"/>
              </w:rPr>
            </w:pPr>
            <w:r>
              <w:rPr>
                <w:spacing w:val="10"/>
                <w:sz w:val="20"/>
                <w:szCs w:val="20"/>
              </w:rPr>
              <w:t>1台</w:t>
            </w:r>
          </w:p>
        </w:tc>
        <w:tc>
          <w:tcPr>
            <w:tcW w:w="1983" w:type="dxa"/>
          </w:tcPr>
          <w:p/>
        </w:tc>
      </w:tr>
      <w:tr>
        <w:tblPrEx>
          <w:tblInd w:w="739" w:type="dxa"/>
          <w:tblLayout w:type="fixed"/>
          <w:tblCellMar>
            <w:top w:w="0" w:type="dxa"/>
            <w:left w:w="0" w:type="dxa"/>
            <w:bottom w:w="0" w:type="dxa"/>
            <w:right w:w="0" w:type="dxa"/>
          </w:tblCellMar>
          <w:tblLook w:val="0000"/>
        </w:tblPrEx>
        <w:trPr>
          <w:trHeight w:val="469"/>
        </w:trPr>
        <w:tc>
          <w:tcPr>
            <w:tcW w:w="714" w:type="dxa"/>
          </w:tcPr>
          <w:p>
            <w:pPr>
              <w:pStyle w:val="TableText"/>
              <w:spacing w:before="195" w:line="184" w:lineRule="auto"/>
              <w:ind w:left="244"/>
              <w:rPr>
                <w:sz w:val="20"/>
                <w:szCs w:val="20"/>
              </w:rPr>
            </w:pPr>
            <w:r>
              <w:rPr>
                <w:spacing w:val="-6"/>
                <w:sz w:val="20"/>
                <w:szCs w:val="20"/>
              </w:rPr>
              <w:t>13</w:t>
            </w:r>
          </w:p>
        </w:tc>
        <w:tc>
          <w:tcPr>
            <w:tcW w:w="2157" w:type="dxa"/>
          </w:tcPr>
          <w:p>
            <w:pPr>
              <w:pStyle w:val="TableText"/>
              <w:spacing w:before="143" w:line="219" w:lineRule="auto"/>
              <w:ind w:left="771"/>
              <w:rPr>
                <w:sz w:val="20"/>
                <w:szCs w:val="20"/>
              </w:rPr>
            </w:pPr>
            <w:r>
              <w:rPr>
                <w:spacing w:val="-3"/>
                <w:sz w:val="20"/>
                <w:szCs w:val="20"/>
              </w:rPr>
              <w:t>打夯机</w:t>
            </w:r>
          </w:p>
        </w:tc>
        <w:tc>
          <w:tcPr>
            <w:tcW w:w="1968" w:type="dxa"/>
          </w:tcPr>
          <w:p>
            <w:pPr>
              <w:pStyle w:val="TableText"/>
              <w:spacing w:before="170" w:line="183" w:lineRule="auto"/>
              <w:ind w:left="774"/>
              <w:rPr>
                <w:sz w:val="20"/>
                <w:szCs w:val="20"/>
              </w:rPr>
            </w:pPr>
            <w:r>
              <w:rPr>
                <w:spacing w:val="-2"/>
                <w:sz w:val="20"/>
                <w:szCs w:val="20"/>
              </w:rPr>
              <w:t>65Kg</w:t>
            </w:r>
          </w:p>
        </w:tc>
        <w:tc>
          <w:tcPr>
            <w:tcW w:w="1448" w:type="dxa"/>
          </w:tcPr>
          <w:p>
            <w:pPr>
              <w:pStyle w:val="TableText"/>
              <w:spacing w:before="147" w:line="221" w:lineRule="auto"/>
              <w:ind w:left="565"/>
              <w:rPr>
                <w:sz w:val="20"/>
                <w:szCs w:val="20"/>
              </w:rPr>
            </w:pPr>
            <w:r>
              <w:rPr>
                <w:spacing w:val="10"/>
                <w:sz w:val="20"/>
                <w:szCs w:val="20"/>
              </w:rPr>
              <w:t>3台</w:t>
            </w:r>
          </w:p>
        </w:tc>
        <w:tc>
          <w:tcPr>
            <w:tcW w:w="1983" w:type="dxa"/>
          </w:tcPr>
          <w:p>
            <w:pPr>
              <w:pStyle w:val="TableText"/>
              <w:spacing w:before="145" w:line="220" w:lineRule="auto"/>
              <w:ind w:left="387"/>
              <w:rPr>
                <w:sz w:val="20"/>
                <w:szCs w:val="20"/>
              </w:rPr>
            </w:pPr>
            <w:r>
              <w:rPr>
                <w:spacing w:val="-2"/>
                <w:sz w:val="20"/>
                <w:szCs w:val="20"/>
              </w:rPr>
              <w:t>土、石方回填</w:t>
            </w:r>
          </w:p>
        </w:tc>
      </w:tr>
      <w:tr>
        <w:tblPrEx>
          <w:tblInd w:w="739" w:type="dxa"/>
          <w:tblLayout w:type="fixed"/>
          <w:tblCellMar>
            <w:top w:w="0" w:type="dxa"/>
            <w:left w:w="0" w:type="dxa"/>
            <w:bottom w:w="0" w:type="dxa"/>
            <w:right w:w="0" w:type="dxa"/>
          </w:tblCellMar>
          <w:tblLook w:val="0000"/>
        </w:tblPrEx>
        <w:trPr>
          <w:trHeight w:val="459"/>
        </w:trPr>
        <w:tc>
          <w:tcPr>
            <w:tcW w:w="714" w:type="dxa"/>
          </w:tcPr>
          <w:p>
            <w:pPr>
              <w:pStyle w:val="TableText"/>
              <w:spacing w:before="186" w:line="184" w:lineRule="auto"/>
              <w:ind w:left="244"/>
              <w:rPr>
                <w:sz w:val="20"/>
                <w:szCs w:val="20"/>
              </w:rPr>
            </w:pPr>
            <w:r>
              <w:rPr>
                <w:spacing w:val="-6"/>
                <w:sz w:val="20"/>
                <w:szCs w:val="20"/>
              </w:rPr>
              <w:t>14</w:t>
            </w:r>
          </w:p>
        </w:tc>
        <w:tc>
          <w:tcPr>
            <w:tcW w:w="2157" w:type="dxa"/>
          </w:tcPr>
          <w:p>
            <w:pPr>
              <w:pStyle w:val="TableText"/>
              <w:spacing w:before="136" w:line="219" w:lineRule="auto"/>
              <w:ind w:left="771"/>
              <w:rPr>
                <w:sz w:val="20"/>
                <w:szCs w:val="20"/>
              </w:rPr>
            </w:pPr>
            <w:r>
              <w:rPr>
                <w:spacing w:val="-3"/>
                <w:sz w:val="20"/>
                <w:szCs w:val="20"/>
              </w:rPr>
              <w:t>污水泵</w:t>
            </w:r>
          </w:p>
        </w:tc>
        <w:tc>
          <w:tcPr>
            <w:tcW w:w="1968" w:type="dxa"/>
          </w:tcPr>
          <w:p>
            <w:pPr>
              <w:pStyle w:val="TableText"/>
              <w:spacing w:before="136" w:line="220" w:lineRule="auto"/>
              <w:ind w:left="623"/>
              <w:rPr>
                <w:sz w:val="20"/>
                <w:szCs w:val="20"/>
              </w:rPr>
            </w:pPr>
            <w:r>
              <w:rPr>
                <w:spacing w:val="-2"/>
                <w:sz w:val="20"/>
                <w:szCs w:val="20"/>
              </w:rPr>
              <w:t>扬程30m</w:t>
            </w:r>
          </w:p>
        </w:tc>
        <w:tc>
          <w:tcPr>
            <w:tcW w:w="1448" w:type="dxa"/>
          </w:tcPr>
          <w:p>
            <w:pPr>
              <w:pStyle w:val="TableText"/>
              <w:spacing w:before="138" w:line="221" w:lineRule="auto"/>
              <w:ind w:left="565"/>
              <w:rPr>
                <w:sz w:val="20"/>
                <w:szCs w:val="20"/>
              </w:rPr>
            </w:pPr>
            <w:r>
              <w:rPr>
                <w:spacing w:val="10"/>
                <w:sz w:val="20"/>
                <w:szCs w:val="20"/>
              </w:rPr>
              <w:t>2台</w:t>
            </w:r>
          </w:p>
        </w:tc>
        <w:tc>
          <w:tcPr>
            <w:tcW w:w="1983" w:type="dxa"/>
          </w:tcPr>
          <w:p>
            <w:pPr>
              <w:pStyle w:val="TableText"/>
              <w:spacing w:before="136" w:line="219" w:lineRule="auto"/>
              <w:ind w:left="488"/>
              <w:rPr>
                <w:sz w:val="20"/>
                <w:szCs w:val="20"/>
              </w:rPr>
            </w:pPr>
            <w:r>
              <w:rPr>
                <w:spacing w:val="4"/>
                <w:sz w:val="20"/>
                <w:szCs w:val="20"/>
              </w:rPr>
              <w:t>现场抽水用</w:t>
            </w:r>
          </w:p>
        </w:tc>
      </w:tr>
      <w:tr>
        <w:tblPrEx>
          <w:tblInd w:w="739" w:type="dxa"/>
          <w:tblLayout w:type="fixed"/>
          <w:tblCellMar>
            <w:top w:w="0" w:type="dxa"/>
            <w:left w:w="0" w:type="dxa"/>
            <w:bottom w:w="0" w:type="dxa"/>
            <w:right w:w="0" w:type="dxa"/>
          </w:tblCellMar>
          <w:tblLook w:val="0000"/>
        </w:tblPrEx>
        <w:trPr>
          <w:trHeight w:val="489"/>
        </w:trPr>
        <w:tc>
          <w:tcPr>
            <w:tcW w:w="714" w:type="dxa"/>
          </w:tcPr>
          <w:p>
            <w:pPr>
              <w:pStyle w:val="TableText"/>
              <w:spacing w:before="207" w:line="184" w:lineRule="auto"/>
              <w:ind w:left="244"/>
              <w:rPr>
                <w:sz w:val="20"/>
                <w:szCs w:val="20"/>
              </w:rPr>
            </w:pPr>
            <w:r>
              <w:rPr>
                <w:spacing w:val="-6"/>
                <w:sz w:val="20"/>
                <w:szCs w:val="20"/>
              </w:rPr>
              <w:t>15</w:t>
            </w:r>
          </w:p>
        </w:tc>
        <w:tc>
          <w:tcPr>
            <w:tcW w:w="2157" w:type="dxa"/>
          </w:tcPr>
          <w:p>
            <w:pPr>
              <w:pStyle w:val="TableText"/>
              <w:spacing w:before="155" w:line="219" w:lineRule="auto"/>
              <w:ind w:left="471"/>
              <w:rPr>
                <w:sz w:val="20"/>
                <w:szCs w:val="20"/>
              </w:rPr>
            </w:pPr>
            <w:r>
              <w:rPr>
                <w:spacing w:val="-2"/>
                <w:sz w:val="20"/>
                <w:szCs w:val="20"/>
              </w:rPr>
              <w:t>直螺纹套丝机</w:t>
            </w:r>
          </w:p>
        </w:tc>
        <w:tc>
          <w:tcPr>
            <w:tcW w:w="1968" w:type="dxa"/>
          </w:tcPr>
          <w:p/>
        </w:tc>
        <w:tc>
          <w:tcPr>
            <w:tcW w:w="1448" w:type="dxa"/>
          </w:tcPr>
          <w:p>
            <w:pPr>
              <w:pStyle w:val="TableText"/>
              <w:spacing w:before="159" w:line="221" w:lineRule="auto"/>
              <w:ind w:left="565"/>
              <w:rPr>
                <w:sz w:val="20"/>
                <w:szCs w:val="20"/>
              </w:rPr>
            </w:pPr>
            <w:r>
              <w:rPr>
                <w:spacing w:val="10"/>
                <w:sz w:val="20"/>
                <w:szCs w:val="20"/>
              </w:rPr>
              <w:t>1台</w:t>
            </w:r>
          </w:p>
        </w:tc>
        <w:tc>
          <w:tcPr>
            <w:tcW w:w="1983" w:type="dxa"/>
          </w:tcPr>
          <w:p>
            <w:pPr>
              <w:pStyle w:val="TableText"/>
              <w:spacing w:before="155" w:line="219" w:lineRule="auto"/>
              <w:ind w:left="588"/>
              <w:rPr>
                <w:sz w:val="20"/>
                <w:szCs w:val="20"/>
              </w:rPr>
            </w:pPr>
            <w:r>
              <w:rPr>
                <w:spacing w:val="-2"/>
                <w:sz w:val="20"/>
                <w:szCs w:val="20"/>
              </w:rPr>
              <w:t>机械连接</w:t>
            </w:r>
          </w:p>
        </w:tc>
      </w:tr>
      <w:tr>
        <w:tblPrEx>
          <w:tblInd w:w="739" w:type="dxa"/>
          <w:tblLayout w:type="fixed"/>
          <w:tblCellMar>
            <w:top w:w="0" w:type="dxa"/>
            <w:left w:w="0" w:type="dxa"/>
            <w:bottom w:w="0" w:type="dxa"/>
            <w:right w:w="0" w:type="dxa"/>
          </w:tblCellMar>
          <w:tblLook w:val="0000"/>
        </w:tblPrEx>
        <w:trPr>
          <w:trHeight w:val="459"/>
        </w:trPr>
        <w:tc>
          <w:tcPr>
            <w:tcW w:w="714" w:type="dxa"/>
          </w:tcPr>
          <w:p>
            <w:pPr>
              <w:pStyle w:val="TableText"/>
              <w:spacing w:before="188" w:line="184" w:lineRule="auto"/>
              <w:ind w:left="244"/>
              <w:rPr>
                <w:sz w:val="20"/>
                <w:szCs w:val="20"/>
              </w:rPr>
            </w:pPr>
            <w:r>
              <w:rPr>
                <w:spacing w:val="-6"/>
                <w:sz w:val="20"/>
                <w:szCs w:val="20"/>
              </w:rPr>
              <w:t>16</w:t>
            </w:r>
          </w:p>
        </w:tc>
        <w:tc>
          <w:tcPr>
            <w:tcW w:w="2157" w:type="dxa"/>
          </w:tcPr>
          <w:p>
            <w:pPr>
              <w:pStyle w:val="TableText"/>
              <w:spacing w:before="136" w:line="219" w:lineRule="auto"/>
              <w:ind w:left="570"/>
              <w:rPr>
                <w:sz w:val="20"/>
                <w:szCs w:val="20"/>
              </w:rPr>
            </w:pPr>
            <w:r>
              <w:rPr>
                <w:spacing w:val="1"/>
                <w:sz w:val="20"/>
                <w:szCs w:val="20"/>
              </w:rPr>
              <w:t>电动套丝机</w:t>
            </w:r>
          </w:p>
        </w:tc>
        <w:tc>
          <w:tcPr>
            <w:tcW w:w="1968" w:type="dxa"/>
          </w:tcPr>
          <w:p/>
        </w:tc>
        <w:tc>
          <w:tcPr>
            <w:tcW w:w="1448" w:type="dxa"/>
          </w:tcPr>
          <w:p>
            <w:pPr>
              <w:pStyle w:val="TableText"/>
              <w:spacing w:before="140" w:line="221" w:lineRule="auto"/>
              <w:ind w:left="565"/>
              <w:rPr>
                <w:sz w:val="20"/>
                <w:szCs w:val="20"/>
              </w:rPr>
            </w:pPr>
            <w:r>
              <w:rPr>
                <w:spacing w:val="10"/>
                <w:sz w:val="20"/>
                <w:szCs w:val="20"/>
              </w:rPr>
              <w:t>1台</w:t>
            </w:r>
          </w:p>
        </w:tc>
        <w:tc>
          <w:tcPr>
            <w:tcW w:w="1983" w:type="dxa"/>
          </w:tcPr>
          <w:p>
            <w:pPr>
              <w:pStyle w:val="TableText"/>
              <w:spacing w:before="136" w:line="219" w:lineRule="auto"/>
              <w:ind w:left="588"/>
              <w:rPr>
                <w:sz w:val="20"/>
                <w:szCs w:val="20"/>
              </w:rPr>
            </w:pPr>
            <w:r>
              <w:rPr>
                <w:spacing w:val="-2"/>
                <w:sz w:val="20"/>
                <w:szCs w:val="20"/>
              </w:rPr>
              <w:t>机械连接</w:t>
            </w:r>
          </w:p>
        </w:tc>
      </w:tr>
      <w:tr>
        <w:tblPrEx>
          <w:tblInd w:w="739" w:type="dxa"/>
          <w:tblLayout w:type="fixed"/>
          <w:tblCellMar>
            <w:top w:w="0" w:type="dxa"/>
            <w:left w:w="0" w:type="dxa"/>
            <w:bottom w:w="0" w:type="dxa"/>
            <w:right w:w="0" w:type="dxa"/>
          </w:tblCellMar>
          <w:tblLook w:val="0000"/>
        </w:tblPrEx>
        <w:trPr>
          <w:trHeight w:val="485"/>
        </w:trPr>
        <w:tc>
          <w:tcPr>
            <w:tcW w:w="714" w:type="dxa"/>
          </w:tcPr>
          <w:p>
            <w:pPr>
              <w:pStyle w:val="TableText"/>
              <w:spacing w:before="199" w:line="184" w:lineRule="auto"/>
              <w:ind w:left="244"/>
              <w:rPr>
                <w:sz w:val="20"/>
                <w:szCs w:val="20"/>
              </w:rPr>
            </w:pPr>
            <w:r>
              <w:rPr>
                <w:spacing w:val="-6"/>
                <w:sz w:val="20"/>
                <w:szCs w:val="20"/>
              </w:rPr>
              <w:t>17</w:t>
            </w:r>
          </w:p>
        </w:tc>
        <w:tc>
          <w:tcPr>
            <w:tcW w:w="2157" w:type="dxa"/>
          </w:tcPr>
          <w:p>
            <w:pPr>
              <w:pStyle w:val="TableText"/>
              <w:spacing w:before="152" w:line="222" w:lineRule="auto"/>
              <w:ind w:left="870"/>
              <w:rPr>
                <w:sz w:val="20"/>
                <w:szCs w:val="20"/>
              </w:rPr>
            </w:pPr>
            <w:r>
              <w:rPr>
                <w:spacing w:val="7"/>
                <w:sz w:val="20"/>
                <w:szCs w:val="20"/>
              </w:rPr>
              <w:t>平刨</w:t>
            </w:r>
          </w:p>
        </w:tc>
        <w:tc>
          <w:tcPr>
            <w:tcW w:w="1968" w:type="dxa"/>
          </w:tcPr>
          <w:p/>
        </w:tc>
        <w:tc>
          <w:tcPr>
            <w:tcW w:w="1448" w:type="dxa"/>
          </w:tcPr>
          <w:p>
            <w:pPr>
              <w:pStyle w:val="TableText"/>
              <w:spacing w:before="151" w:line="221" w:lineRule="auto"/>
              <w:ind w:left="565"/>
              <w:rPr>
                <w:sz w:val="20"/>
                <w:szCs w:val="20"/>
              </w:rPr>
            </w:pPr>
            <w:r>
              <w:rPr>
                <w:spacing w:val="10"/>
                <w:sz w:val="20"/>
                <w:szCs w:val="20"/>
              </w:rPr>
              <w:t>2台</w:t>
            </w:r>
          </w:p>
        </w:tc>
        <w:tc>
          <w:tcPr>
            <w:tcW w:w="1983" w:type="dxa"/>
          </w:tcPr>
          <w:p>
            <w:pPr>
              <w:pStyle w:val="TableText"/>
              <w:spacing w:before="147" w:line="219" w:lineRule="auto"/>
              <w:ind w:left="588"/>
              <w:rPr>
                <w:sz w:val="20"/>
                <w:szCs w:val="20"/>
              </w:rPr>
            </w:pPr>
            <w:r>
              <w:rPr>
                <w:spacing w:val="-2"/>
                <w:sz w:val="20"/>
                <w:szCs w:val="20"/>
              </w:rPr>
              <w:t>机械连接</w:t>
            </w:r>
          </w:p>
        </w:tc>
      </w:tr>
    </w:tbl>
    <w:p>
      <w:pPr>
        <w:pStyle w:val="BodyText"/>
      </w:pPr>
    </w:p>
    <w:p>
      <w:pPr>
        <w:sectPr>
          <w:headerReference w:type="default" r:id="rId42"/>
          <w:footerReference w:type="default" r:id="rId43"/>
          <w:pgSz w:w="11910" w:h="16840"/>
          <w:pgMar w:top="400" w:right="880" w:bottom="1182" w:left="1140" w:header="0" w:footer="969" w:gutter="0"/>
          <w:pgNumType w:start="21"/>
          <w:cols w:space="708"/>
        </w:sectPr>
      </w:pPr>
    </w:p>
    <w:p>
      <w:pPr>
        <w:spacing w:before="193"/>
      </w:pPr>
    </w:p>
    <w:tbl>
      <w:tblPr>
        <w:tblStyle w:val="TableNormal15"/>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5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50" w:type="dxa"/>
            <w:tcBorders>
              <w:left w:val="nil"/>
            </w:tcBorders>
          </w:tcPr>
          <w:p>
            <w:pPr>
              <w:pStyle w:val="TableText"/>
              <w:spacing w:before="51" w:line="215" w:lineRule="auto"/>
              <w:ind w:left="153"/>
              <w:rPr>
                <w:sz w:val="24"/>
                <w:szCs w:val="24"/>
              </w:rPr>
            </w:pPr>
            <w:bookmarkStart w:id="48" w:name="bookmark49"/>
            <w:bookmarkEnd w:id="48"/>
            <w:r>
              <w:rPr>
                <w:b/>
                <w:bCs/>
                <w:spacing w:val="-5"/>
                <w:sz w:val="24"/>
                <w:szCs w:val="24"/>
              </w:rPr>
              <w:t>编号：</w:t>
            </w:r>
          </w:p>
          <w:p>
            <w:pPr>
              <w:pStyle w:val="TableText"/>
              <w:spacing w:line="219" w:lineRule="auto"/>
              <w:ind w:left="16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09"/>
              <w:rPr>
                <w:sz w:val="24"/>
                <w:szCs w:val="24"/>
              </w:rPr>
            </w:pPr>
            <w:r>
              <w:rPr>
                <w:b/>
                <w:bCs/>
                <w:spacing w:val="-2"/>
                <w:sz w:val="24"/>
                <w:szCs w:val="24"/>
              </w:rPr>
              <w:t>页码：第16页共88页</w:t>
            </w:r>
          </w:p>
        </w:tc>
      </w:tr>
    </w:tbl>
    <w:p>
      <w:pPr>
        <w:spacing w:before="18"/>
      </w:pPr>
    </w:p>
    <w:tbl>
      <w:tblPr>
        <w:tblStyle w:val="TableNormal15"/>
        <w:tblInd w:w="7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24"/>
        <w:gridCol w:w="2167"/>
        <w:gridCol w:w="1968"/>
        <w:gridCol w:w="1448"/>
        <w:gridCol w:w="1973"/>
      </w:tblGrid>
      <w:tr>
        <w:tblPrEx>
          <w:tblInd w:w="7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70"/>
        </w:trPr>
        <w:tc>
          <w:tcPr>
            <w:tcW w:w="724" w:type="dxa"/>
          </w:tcPr>
          <w:p>
            <w:pPr>
              <w:pStyle w:val="TableText"/>
              <w:spacing w:before="193" w:line="184" w:lineRule="auto"/>
              <w:ind w:left="254"/>
              <w:rPr>
                <w:sz w:val="20"/>
                <w:szCs w:val="20"/>
              </w:rPr>
            </w:pPr>
            <w:r>
              <w:rPr>
                <w:spacing w:val="-6"/>
                <w:sz w:val="20"/>
                <w:szCs w:val="20"/>
              </w:rPr>
              <w:t>18</w:t>
            </w:r>
          </w:p>
        </w:tc>
        <w:tc>
          <w:tcPr>
            <w:tcW w:w="2167" w:type="dxa"/>
          </w:tcPr>
          <w:p>
            <w:pPr>
              <w:pStyle w:val="TableText"/>
              <w:spacing w:before="146" w:line="222" w:lineRule="auto"/>
              <w:ind w:left="870"/>
              <w:rPr>
                <w:sz w:val="20"/>
                <w:szCs w:val="20"/>
              </w:rPr>
            </w:pPr>
            <w:r>
              <w:rPr>
                <w:spacing w:val="7"/>
                <w:sz w:val="20"/>
                <w:szCs w:val="20"/>
              </w:rPr>
              <w:t>压刨</w:t>
            </w:r>
          </w:p>
        </w:tc>
        <w:tc>
          <w:tcPr>
            <w:tcW w:w="1968" w:type="dxa"/>
          </w:tcPr>
          <w:p/>
        </w:tc>
        <w:tc>
          <w:tcPr>
            <w:tcW w:w="1448" w:type="dxa"/>
          </w:tcPr>
          <w:p>
            <w:pPr>
              <w:pStyle w:val="TableText"/>
              <w:spacing w:before="145" w:line="221" w:lineRule="auto"/>
              <w:ind w:left="566"/>
              <w:rPr>
                <w:sz w:val="20"/>
                <w:szCs w:val="20"/>
              </w:rPr>
            </w:pPr>
            <w:r>
              <w:rPr>
                <w:spacing w:val="10"/>
                <w:sz w:val="20"/>
                <w:szCs w:val="20"/>
              </w:rPr>
              <w:t>2台</w:t>
            </w:r>
          </w:p>
        </w:tc>
        <w:tc>
          <w:tcPr>
            <w:tcW w:w="1973" w:type="dxa"/>
          </w:tcPr>
          <w:p>
            <w:pPr>
              <w:pStyle w:val="TableText"/>
              <w:spacing w:before="141" w:line="219" w:lineRule="auto"/>
              <w:ind w:left="578"/>
              <w:rPr>
                <w:sz w:val="20"/>
                <w:szCs w:val="20"/>
              </w:rPr>
            </w:pPr>
            <w:r>
              <w:rPr>
                <w:spacing w:val="-2"/>
                <w:sz w:val="20"/>
                <w:szCs w:val="20"/>
              </w:rPr>
              <w:t>机械连接</w:t>
            </w:r>
          </w:p>
        </w:tc>
      </w:tr>
      <w:tr>
        <w:tblPrEx>
          <w:tblInd w:w="769" w:type="dxa"/>
          <w:tblLayout w:type="fixed"/>
          <w:tblCellMar>
            <w:top w:w="0" w:type="dxa"/>
            <w:left w:w="0" w:type="dxa"/>
            <w:bottom w:w="0" w:type="dxa"/>
            <w:right w:w="0" w:type="dxa"/>
          </w:tblCellMar>
          <w:tblLook w:val="0000"/>
        </w:tblPrEx>
        <w:trPr>
          <w:trHeight w:val="460"/>
        </w:trPr>
        <w:tc>
          <w:tcPr>
            <w:tcW w:w="724" w:type="dxa"/>
          </w:tcPr>
          <w:p>
            <w:pPr>
              <w:pStyle w:val="TableText"/>
              <w:spacing w:before="183" w:line="184" w:lineRule="auto"/>
              <w:ind w:left="254"/>
              <w:rPr>
                <w:sz w:val="20"/>
                <w:szCs w:val="20"/>
              </w:rPr>
            </w:pPr>
            <w:r>
              <w:rPr>
                <w:spacing w:val="-6"/>
                <w:sz w:val="20"/>
                <w:szCs w:val="20"/>
              </w:rPr>
              <w:t>19</w:t>
            </w:r>
          </w:p>
        </w:tc>
        <w:tc>
          <w:tcPr>
            <w:tcW w:w="2167" w:type="dxa"/>
          </w:tcPr>
          <w:p>
            <w:pPr>
              <w:pStyle w:val="TableText"/>
              <w:spacing w:before="131" w:line="219" w:lineRule="auto"/>
              <w:ind w:left="570"/>
              <w:rPr>
                <w:sz w:val="20"/>
                <w:szCs w:val="20"/>
              </w:rPr>
            </w:pPr>
            <w:r>
              <w:rPr>
                <w:spacing w:val="1"/>
                <w:sz w:val="20"/>
                <w:szCs w:val="20"/>
              </w:rPr>
              <w:t>民用对讲机</w:t>
            </w:r>
          </w:p>
        </w:tc>
        <w:tc>
          <w:tcPr>
            <w:tcW w:w="1968" w:type="dxa"/>
          </w:tcPr>
          <w:p/>
        </w:tc>
        <w:tc>
          <w:tcPr>
            <w:tcW w:w="1448" w:type="dxa"/>
          </w:tcPr>
          <w:p>
            <w:pPr>
              <w:pStyle w:val="TableText"/>
              <w:spacing w:before="135" w:line="221" w:lineRule="auto"/>
              <w:ind w:left="566"/>
              <w:rPr>
                <w:sz w:val="20"/>
                <w:szCs w:val="20"/>
              </w:rPr>
            </w:pPr>
            <w:r>
              <w:rPr>
                <w:spacing w:val="10"/>
                <w:sz w:val="20"/>
                <w:szCs w:val="20"/>
              </w:rPr>
              <w:t>5台</w:t>
            </w:r>
          </w:p>
        </w:tc>
        <w:tc>
          <w:tcPr>
            <w:tcW w:w="1973" w:type="dxa"/>
          </w:tcPr>
          <w:p>
            <w:pPr>
              <w:pStyle w:val="TableText"/>
              <w:spacing w:before="135" w:line="221" w:lineRule="auto"/>
              <w:ind w:left="578"/>
              <w:rPr>
                <w:sz w:val="20"/>
                <w:szCs w:val="20"/>
              </w:rPr>
            </w:pPr>
            <w:r>
              <w:rPr>
                <w:spacing w:val="4"/>
                <w:sz w:val="20"/>
                <w:szCs w:val="20"/>
              </w:rPr>
              <w:t>通讯联系</w:t>
            </w:r>
          </w:p>
        </w:tc>
      </w:tr>
    </w:tbl>
    <w:p>
      <w:pPr>
        <w:pStyle w:val="BodyText"/>
        <w:spacing w:line="282" w:lineRule="auto"/>
      </w:pPr>
    </w:p>
    <w:p>
      <w:pPr>
        <w:pStyle w:val="BodyText"/>
        <w:spacing w:line="283" w:lineRule="auto"/>
      </w:pPr>
    </w:p>
    <w:p>
      <w:pPr>
        <w:spacing w:before="91" w:line="553" w:lineRule="exact"/>
        <w:ind w:left="604"/>
        <w:rPr>
          <w:rFonts w:ascii="黑体" w:eastAsia="黑体" w:hAnsi="黑体" w:cs="黑体"/>
          <w:sz w:val="28"/>
          <w:szCs w:val="28"/>
        </w:rPr>
      </w:pPr>
      <w:r>
        <w:rPr>
          <w:rFonts w:ascii="黑体" w:eastAsia="黑体" w:hAnsi="黑体" w:cs="黑体"/>
          <w:b/>
          <w:bCs/>
          <w:spacing w:val="2"/>
          <w:position w:val="20"/>
          <w:sz w:val="28"/>
          <w:szCs w:val="28"/>
        </w:rPr>
        <w:t>5工程主要施工方法</w:t>
      </w:r>
    </w:p>
    <w:p>
      <w:pPr>
        <w:spacing w:line="223" w:lineRule="auto"/>
        <w:ind w:left="603"/>
        <w:rPr>
          <w:rFonts w:ascii="黑体" w:eastAsia="黑体" w:hAnsi="黑体" w:cs="黑体"/>
          <w:sz w:val="24"/>
          <w:szCs w:val="24"/>
        </w:rPr>
      </w:pPr>
      <w:r>
        <w:rPr>
          <w:rFonts w:ascii="黑体" w:eastAsia="黑体" w:hAnsi="黑体" w:cs="黑体"/>
          <w:b/>
          <w:bCs/>
          <w:spacing w:val="-4"/>
          <w:sz w:val="24"/>
          <w:szCs w:val="24"/>
        </w:rPr>
        <w:t>5.1</w:t>
      </w:r>
      <w:r>
        <w:rPr>
          <w:rFonts w:ascii="黑体" w:eastAsia="黑体" w:hAnsi="黑体" w:cs="黑体"/>
          <w:spacing w:val="-67"/>
          <w:sz w:val="24"/>
          <w:szCs w:val="24"/>
        </w:rPr>
        <w:t xml:space="preserve"> </w:t>
      </w:r>
      <w:r>
        <w:rPr>
          <w:rFonts w:ascii="黑体" w:eastAsia="黑体" w:hAnsi="黑体" w:cs="黑体"/>
          <w:b/>
          <w:bCs/>
          <w:spacing w:val="-4"/>
          <w:sz w:val="24"/>
          <w:szCs w:val="24"/>
        </w:rPr>
        <w:t>施工测量</w:t>
      </w:r>
    </w:p>
    <w:p>
      <w:pPr>
        <w:spacing w:before="179" w:line="219" w:lineRule="auto"/>
        <w:ind w:left="600"/>
        <w:rPr>
          <w:rFonts w:ascii="宋体" w:eastAsia="宋体" w:hAnsi="宋体" w:cs="宋体"/>
          <w:sz w:val="24"/>
          <w:szCs w:val="24"/>
        </w:rPr>
      </w:pPr>
      <w:r>
        <w:rPr>
          <w:rFonts w:ascii="宋体" w:eastAsia="宋体" w:hAnsi="宋体" w:cs="宋体"/>
          <w:spacing w:val="3"/>
          <w:sz w:val="24"/>
          <w:szCs w:val="24"/>
        </w:rPr>
        <w:t>5.1.1建立施工轴线控制</w:t>
      </w:r>
    </w:p>
    <w:p>
      <w:pPr>
        <w:spacing w:before="186" w:line="354" w:lineRule="auto"/>
        <w:ind w:left="600" w:right="578" w:firstLine="479"/>
        <w:jc w:val="both"/>
        <w:rPr>
          <w:rFonts w:ascii="宋体" w:eastAsia="宋体" w:hAnsi="宋体" w:cs="宋体"/>
          <w:sz w:val="24"/>
          <w:szCs w:val="24"/>
        </w:rPr>
      </w:pPr>
      <w:r>
        <w:rPr>
          <w:rFonts w:ascii="宋体" w:eastAsia="宋体" w:hAnsi="宋体" w:cs="宋体"/>
          <w:spacing w:val="-4"/>
          <w:sz w:val="24"/>
          <w:szCs w:val="24"/>
        </w:rPr>
        <w:t>建筑物必须建立有效施工轴线控制网。建立施工轴线控制网，必须从整个施工过</w:t>
      </w:r>
      <w:r>
        <w:rPr>
          <w:rFonts w:ascii="宋体" w:eastAsia="宋体" w:hAnsi="宋体" w:cs="宋体"/>
          <w:spacing w:val="18"/>
          <w:sz w:val="24"/>
          <w:szCs w:val="24"/>
        </w:rPr>
        <w:t xml:space="preserve"> </w:t>
      </w:r>
      <w:r>
        <w:rPr>
          <w:rFonts w:ascii="宋体" w:eastAsia="宋体" w:hAnsi="宋体" w:cs="宋体"/>
          <w:spacing w:val="-3"/>
          <w:sz w:val="24"/>
          <w:szCs w:val="24"/>
        </w:rPr>
        <w:t>程考虑，从开挖、基础垫层和建筑物施工过程中的定轴线均能应用所建立的施工控制</w:t>
      </w:r>
      <w:r>
        <w:rPr>
          <w:rFonts w:ascii="宋体" w:eastAsia="宋体" w:hAnsi="宋体" w:cs="宋体"/>
          <w:sz w:val="24"/>
          <w:szCs w:val="24"/>
        </w:rPr>
        <w:t xml:space="preserve"> </w:t>
      </w:r>
      <w:r>
        <w:rPr>
          <w:rFonts w:ascii="宋体" w:eastAsia="宋体" w:hAnsi="宋体" w:cs="宋体"/>
          <w:spacing w:val="-3"/>
          <w:sz w:val="24"/>
          <w:szCs w:val="24"/>
        </w:rPr>
        <w:t>网。将控制轴线及时投影到建筑面层上，然后根据控制轴线作柱墙线等细部放样，以</w:t>
      </w:r>
    </w:p>
    <w:p>
      <w:pPr>
        <w:spacing w:line="218" w:lineRule="auto"/>
        <w:ind w:left="600"/>
        <w:rPr>
          <w:rFonts w:ascii="宋体" w:eastAsia="宋体" w:hAnsi="宋体" w:cs="宋体"/>
          <w:sz w:val="24"/>
          <w:szCs w:val="24"/>
        </w:rPr>
      </w:pPr>
      <w:r>
        <w:rPr>
          <w:rFonts w:ascii="宋体" w:eastAsia="宋体" w:hAnsi="宋体" w:cs="宋体"/>
          <w:spacing w:val="-5"/>
          <w:sz w:val="24"/>
          <w:szCs w:val="24"/>
        </w:rPr>
        <w:t>备绑扎钢筋、立模板和浇筑混凝土之用。</w:t>
      </w:r>
    </w:p>
    <w:p>
      <w:pPr>
        <w:spacing w:before="206" w:line="219" w:lineRule="auto"/>
        <w:ind w:left="600"/>
        <w:rPr>
          <w:rFonts w:ascii="宋体" w:eastAsia="宋体" w:hAnsi="宋体" w:cs="宋体"/>
          <w:sz w:val="24"/>
          <w:szCs w:val="24"/>
        </w:rPr>
      </w:pPr>
      <w:r>
        <w:rPr>
          <w:rFonts w:ascii="宋体" w:eastAsia="宋体" w:hAnsi="宋体" w:cs="宋体"/>
          <w:spacing w:val="5"/>
          <w:sz w:val="24"/>
          <w:szCs w:val="24"/>
        </w:rPr>
        <w:t>5.1.2轴线控制</w:t>
      </w:r>
    </w:p>
    <w:p>
      <w:pPr>
        <w:spacing w:before="195" w:line="219" w:lineRule="auto"/>
        <w:ind w:left="600"/>
        <w:rPr>
          <w:rFonts w:ascii="宋体" w:eastAsia="宋体" w:hAnsi="宋体" w:cs="宋体"/>
          <w:sz w:val="24"/>
          <w:szCs w:val="24"/>
        </w:rPr>
      </w:pPr>
      <w:r>
        <w:rPr>
          <w:rFonts w:ascii="宋体" w:eastAsia="宋体" w:hAnsi="宋体" w:cs="宋体"/>
          <w:spacing w:val="-5"/>
          <w:sz w:val="24"/>
          <w:szCs w:val="24"/>
        </w:rPr>
        <w:t>1.基础轴线控制详见基础施工方案。</w:t>
      </w:r>
    </w:p>
    <w:p>
      <w:pPr>
        <w:spacing w:before="175" w:line="362" w:lineRule="auto"/>
        <w:ind w:left="600" w:right="559"/>
        <w:jc w:val="both"/>
        <w:rPr>
          <w:rFonts w:ascii="宋体" w:eastAsia="宋体" w:hAnsi="宋体" w:cs="宋体"/>
          <w:sz w:val="24"/>
          <w:szCs w:val="24"/>
        </w:rPr>
      </w:pPr>
      <w:r>
        <w:rPr>
          <w:rFonts w:ascii="宋体" w:eastAsia="宋体" w:hAnsi="宋体" w:cs="宋体"/>
          <w:spacing w:val="-2"/>
          <w:sz w:val="24"/>
          <w:szCs w:val="24"/>
        </w:rPr>
        <w:t>2.本工程主体轴线控制采取内控外校法。在每层楼</w:t>
      </w:r>
      <w:r>
        <w:rPr>
          <w:rFonts w:ascii="宋体" w:eastAsia="宋体" w:hAnsi="宋体" w:cs="宋体"/>
          <w:spacing w:val="-3"/>
          <w:sz w:val="24"/>
          <w:szCs w:val="24"/>
        </w:rPr>
        <w:t>板砼初凝后进行十字控制线测设并</w:t>
      </w:r>
      <w:r>
        <w:rPr>
          <w:rFonts w:ascii="宋体" w:eastAsia="宋体" w:hAnsi="宋体" w:cs="宋体"/>
          <w:sz w:val="24"/>
          <w:szCs w:val="24"/>
        </w:rPr>
        <w:t xml:space="preserve"> </w:t>
      </w:r>
      <w:r>
        <w:rPr>
          <w:rFonts w:ascii="宋体" w:eastAsia="宋体" w:hAnsi="宋体" w:cs="宋体"/>
          <w:spacing w:val="3"/>
          <w:sz w:val="24"/>
          <w:szCs w:val="24"/>
        </w:rPr>
        <w:t>弹墨于板面上。在观测过程中，其测回归零差不大于12”。在每层板上十字控制线</w:t>
      </w:r>
    </w:p>
    <w:p>
      <w:pPr>
        <w:spacing w:line="218" w:lineRule="auto"/>
        <w:ind w:left="600"/>
        <w:rPr>
          <w:rFonts w:ascii="宋体" w:eastAsia="宋体" w:hAnsi="宋体" w:cs="宋体"/>
          <w:sz w:val="24"/>
          <w:szCs w:val="24"/>
        </w:rPr>
      </w:pPr>
      <w:r>
        <w:rPr>
          <w:rFonts w:ascii="宋体" w:eastAsia="宋体" w:hAnsi="宋体" w:cs="宋体"/>
          <w:spacing w:val="-1"/>
          <w:sz w:val="24"/>
          <w:szCs w:val="24"/>
        </w:rPr>
        <w:t>相对应的地面控制点位置留设预留孔，作为十字控</w:t>
      </w:r>
      <w:r>
        <w:rPr>
          <w:rFonts w:ascii="宋体" w:eastAsia="宋体" w:hAnsi="宋体" w:cs="宋体"/>
          <w:spacing w:val="-2"/>
          <w:sz w:val="24"/>
          <w:szCs w:val="24"/>
        </w:rPr>
        <w:t>制线向上作垂直传递用。</w:t>
      </w:r>
    </w:p>
    <w:p>
      <w:pPr>
        <w:spacing w:before="193" w:line="360" w:lineRule="auto"/>
        <w:ind w:left="600" w:right="479" w:firstLine="499"/>
        <w:jc w:val="both"/>
        <w:rPr>
          <w:rFonts w:ascii="宋体" w:eastAsia="宋体" w:hAnsi="宋体" w:cs="宋体"/>
          <w:sz w:val="24"/>
          <w:szCs w:val="24"/>
        </w:rPr>
      </w:pPr>
      <w:r>
        <w:rPr>
          <w:rFonts w:ascii="宋体" w:eastAsia="宋体" w:hAnsi="宋体" w:cs="宋体"/>
          <w:spacing w:val="-4"/>
          <w:sz w:val="24"/>
          <w:szCs w:val="24"/>
        </w:rPr>
        <w:t>内控网布设：依据平面定位图上有关墙体、洞口详细位置关系建立建筑物平面矩</w:t>
      </w:r>
      <w:r>
        <w:rPr>
          <w:rFonts w:ascii="宋体" w:eastAsia="宋体" w:hAnsi="宋体" w:cs="宋体"/>
          <w:sz w:val="24"/>
          <w:szCs w:val="24"/>
        </w:rPr>
        <w:t xml:space="preserve">  </w:t>
      </w:r>
      <w:r>
        <w:rPr>
          <w:rFonts w:ascii="宋体" w:eastAsia="宋体" w:hAnsi="宋体" w:cs="宋体"/>
          <w:spacing w:val="1"/>
          <w:sz w:val="24"/>
          <w:szCs w:val="24"/>
        </w:rPr>
        <w:t>形内控制网，内控网布设成偏轴线1</w:t>
      </w:r>
      <w:r>
        <w:rPr>
          <w:rFonts w:ascii="Times New Roman" w:eastAsia="Times New Roman" w:hAnsi="Times New Roman" w:cs="Times New Roman"/>
          <w:spacing w:val="1"/>
          <w:sz w:val="24"/>
          <w:szCs w:val="24"/>
        </w:rPr>
        <w:t>m</w:t>
      </w:r>
      <w:r>
        <w:rPr>
          <w:rFonts w:ascii="宋体" w:eastAsia="宋体" w:hAnsi="宋体" w:cs="宋体"/>
          <w:spacing w:val="1"/>
          <w:sz w:val="24"/>
          <w:szCs w:val="24"/>
        </w:rPr>
        <w:t>。内控基准点埋设方法：在高于基础面上埋设</w:t>
      </w:r>
      <w:r>
        <w:rPr>
          <w:rFonts w:ascii="宋体" w:eastAsia="宋体" w:hAnsi="宋体" w:cs="宋体"/>
          <w:spacing w:val="8"/>
          <w:sz w:val="24"/>
          <w:szCs w:val="24"/>
        </w:rPr>
        <w:t xml:space="preserve">  </w:t>
      </w:r>
      <w:r>
        <w:rPr>
          <w:rFonts w:ascii="宋体" w:eastAsia="宋体" w:hAnsi="宋体" w:cs="宋体"/>
          <w:spacing w:val="-1"/>
          <w:sz w:val="24"/>
          <w:szCs w:val="24"/>
        </w:rPr>
        <w:t>10cm×10cm 钢板，钢针刻划十字线，钢板通过锚爪与顶板焊牢，在向上的每层楼板</w:t>
      </w:r>
      <w:r>
        <w:rPr>
          <w:rFonts w:ascii="宋体" w:eastAsia="宋体" w:hAnsi="宋体" w:cs="宋体"/>
          <w:spacing w:val="6"/>
          <w:sz w:val="24"/>
          <w:szCs w:val="24"/>
        </w:rPr>
        <w:t xml:space="preserve">  </w:t>
      </w:r>
      <w:r>
        <w:rPr>
          <w:rFonts w:ascii="宋体" w:eastAsia="宋体" w:hAnsi="宋体" w:cs="宋体"/>
          <w:spacing w:val="-2"/>
          <w:sz w:val="24"/>
          <w:szCs w:val="24"/>
        </w:rPr>
        <w:t>的相应位置留洞(15</w:t>
      </w:r>
      <w:r>
        <w:rPr>
          <w:rFonts w:ascii="Times New Roman" w:eastAsia="Times New Roman" w:hAnsi="Times New Roman" w:cs="Times New Roman"/>
          <w:spacing w:val="-2"/>
          <w:sz w:val="24"/>
          <w:szCs w:val="24"/>
        </w:rPr>
        <w:t xml:space="preserve">cm×15cm),   </w:t>
      </w:r>
      <w:r>
        <w:rPr>
          <w:rFonts w:ascii="宋体" w:eastAsia="宋体" w:hAnsi="宋体" w:cs="宋体"/>
          <w:spacing w:val="-2"/>
          <w:sz w:val="24"/>
          <w:szCs w:val="24"/>
        </w:rPr>
        <w:t>以便于基准点的竖向投测。在内控测设后，以设计距</w:t>
      </w:r>
      <w:r>
        <w:rPr>
          <w:rFonts w:ascii="宋体" w:eastAsia="宋体" w:hAnsi="宋体" w:cs="宋体"/>
          <w:spacing w:val="4"/>
          <w:sz w:val="24"/>
          <w:szCs w:val="24"/>
        </w:rPr>
        <w:t xml:space="preserve">  </w:t>
      </w:r>
      <w:r>
        <w:rPr>
          <w:rFonts w:ascii="宋体" w:eastAsia="宋体" w:hAnsi="宋体" w:cs="宋体"/>
          <w:spacing w:val="-3"/>
          <w:sz w:val="24"/>
          <w:szCs w:val="24"/>
        </w:rPr>
        <w:t>离逐步进行放样，另以外部控制标志作外控校核用。这样，外部控制标志、内控制间 的关系就能保持一致，以确保施工的各个阶段都能达到一定的</w:t>
      </w:r>
      <w:r>
        <w:rPr>
          <w:rFonts w:ascii="宋体" w:eastAsia="宋体" w:hAnsi="宋体" w:cs="宋体"/>
          <w:spacing w:val="-4"/>
          <w:sz w:val="24"/>
          <w:szCs w:val="24"/>
        </w:rPr>
        <w:t>精度。在该项工程中控</w:t>
      </w:r>
      <w:r>
        <w:rPr>
          <w:rFonts w:ascii="宋体" w:eastAsia="宋体" w:hAnsi="宋体" w:cs="宋体"/>
          <w:sz w:val="24"/>
          <w:szCs w:val="24"/>
        </w:rPr>
        <w:t xml:space="preserve">  </w:t>
      </w:r>
      <w:r>
        <w:rPr>
          <w:rFonts w:ascii="宋体" w:eastAsia="宋体" w:hAnsi="宋体" w:cs="宋体"/>
          <w:spacing w:val="1"/>
          <w:sz w:val="24"/>
          <w:szCs w:val="24"/>
        </w:rPr>
        <w:t>制点之间距离误差要求达到±2</w:t>
      </w:r>
      <w:r>
        <w:rPr>
          <w:rFonts w:ascii="Times New Roman" w:eastAsia="Times New Roman" w:hAnsi="Times New Roman" w:cs="Times New Roman"/>
          <w:sz w:val="24"/>
          <w:szCs w:val="24"/>
        </w:rPr>
        <w:t>mm</w:t>
      </w:r>
      <w:r>
        <w:rPr>
          <w:rFonts w:ascii="Times New Roman" w:eastAsia="Times New Roman" w:hAnsi="Times New Roman" w:cs="Times New Roman"/>
          <w:spacing w:val="1"/>
          <w:sz w:val="24"/>
          <w:szCs w:val="24"/>
        </w:rPr>
        <w:t>,</w:t>
      </w:r>
      <w:r>
        <w:rPr>
          <w:rFonts w:ascii="宋体" w:eastAsia="宋体" w:hAnsi="宋体" w:cs="宋体"/>
          <w:spacing w:val="1"/>
          <w:sz w:val="24"/>
          <w:szCs w:val="24"/>
        </w:rPr>
        <w:t>测角中误差为20”,其余均按施工测量规程</w:t>
      </w:r>
      <w:r>
        <w:rPr>
          <w:rFonts w:ascii="宋体" w:eastAsia="宋体" w:hAnsi="宋体" w:cs="宋体"/>
          <w:sz w:val="24"/>
          <w:szCs w:val="24"/>
        </w:rPr>
        <w:t xml:space="preserve">进行。 </w:t>
      </w:r>
      <w:r>
        <w:rPr>
          <w:rFonts w:ascii="宋体" w:eastAsia="宋体" w:hAnsi="宋体" w:cs="宋体"/>
          <w:spacing w:val="-2"/>
          <w:sz w:val="24"/>
          <w:szCs w:val="24"/>
        </w:rPr>
        <w:t>3.为避免施工过程中对施工控制网的影响，须把各主轴</w:t>
      </w:r>
      <w:r>
        <w:rPr>
          <w:rFonts w:ascii="宋体" w:eastAsia="宋体" w:hAnsi="宋体" w:cs="宋体"/>
          <w:spacing w:val="-3"/>
          <w:sz w:val="24"/>
          <w:szCs w:val="24"/>
        </w:rPr>
        <w:t>线标志桩引测至施工影响区域</w:t>
      </w:r>
    </w:p>
    <w:p>
      <w:pPr>
        <w:spacing w:line="219" w:lineRule="auto"/>
        <w:ind w:left="600"/>
        <w:rPr>
          <w:rFonts w:ascii="宋体" w:eastAsia="宋体" w:hAnsi="宋体" w:cs="宋体"/>
          <w:sz w:val="24"/>
          <w:szCs w:val="24"/>
        </w:rPr>
      </w:pPr>
      <w:r>
        <w:rPr>
          <w:rFonts w:ascii="宋体" w:eastAsia="宋体" w:hAnsi="宋体" w:cs="宋体"/>
          <w:spacing w:val="-2"/>
          <w:sz w:val="24"/>
          <w:szCs w:val="24"/>
        </w:rPr>
        <w:t>外且有利于保存和使用的地方，并设置半永久性桩点。</w:t>
      </w:r>
    </w:p>
    <w:p>
      <w:pPr>
        <w:spacing w:before="184" w:line="219" w:lineRule="auto"/>
        <w:ind w:left="600"/>
        <w:rPr>
          <w:rFonts w:ascii="宋体" w:eastAsia="宋体" w:hAnsi="宋体" w:cs="宋体"/>
          <w:sz w:val="24"/>
          <w:szCs w:val="24"/>
        </w:rPr>
      </w:pPr>
      <w:r>
        <w:rPr>
          <w:rFonts w:ascii="宋体" w:eastAsia="宋体" w:hAnsi="宋体" w:cs="宋体"/>
          <w:spacing w:val="-6"/>
          <w:sz w:val="24"/>
          <w:szCs w:val="24"/>
        </w:rPr>
        <w:t>4.为保证精度应注意以下几点：</w:t>
      </w:r>
    </w:p>
    <w:p>
      <w:pPr>
        <w:spacing w:before="166" w:line="471" w:lineRule="exact"/>
        <w:ind w:left="1259"/>
        <w:rPr>
          <w:rFonts w:ascii="宋体" w:eastAsia="宋体" w:hAnsi="宋体" w:cs="宋体"/>
          <w:sz w:val="24"/>
          <w:szCs w:val="24"/>
        </w:rPr>
      </w:pPr>
      <w:r>
        <w:rPr>
          <w:rFonts w:ascii="宋体" w:eastAsia="宋体" w:hAnsi="宋体" w:cs="宋体"/>
          <w:spacing w:val="2"/>
          <w:position w:val="17"/>
          <w:sz w:val="24"/>
          <w:szCs w:val="24"/>
        </w:rPr>
        <w:t>(1)轴线的延长控制点准确，标志要明显，并要保护好。</w:t>
      </w:r>
    </w:p>
    <w:p>
      <w:pPr>
        <w:spacing w:line="219" w:lineRule="auto"/>
        <w:ind w:left="1259"/>
        <w:rPr>
          <w:rFonts w:ascii="宋体" w:eastAsia="宋体" w:hAnsi="宋体" w:cs="宋体"/>
          <w:sz w:val="24"/>
          <w:szCs w:val="24"/>
        </w:rPr>
      </w:pPr>
      <w:r>
        <w:rPr>
          <w:rFonts w:ascii="宋体" w:eastAsia="宋体" w:hAnsi="宋体" w:cs="宋体"/>
          <w:spacing w:val="3"/>
          <w:sz w:val="24"/>
          <w:szCs w:val="24"/>
        </w:rPr>
        <w:t>(2)选用望远镜放大倍率较大的电子经纬仪。</w:t>
      </w:r>
    </w:p>
    <w:p>
      <w:pPr>
        <w:spacing w:before="195" w:line="219" w:lineRule="auto"/>
        <w:ind w:left="1259"/>
        <w:rPr>
          <w:rFonts w:ascii="宋体" w:eastAsia="宋体" w:hAnsi="宋体" w:cs="宋体"/>
          <w:sz w:val="24"/>
          <w:szCs w:val="24"/>
        </w:rPr>
      </w:pPr>
      <w:r>
        <w:rPr>
          <w:rFonts w:ascii="宋体" w:eastAsia="宋体" w:hAnsi="宋体" w:cs="宋体"/>
          <w:spacing w:val="2"/>
          <w:sz w:val="24"/>
          <w:szCs w:val="24"/>
        </w:rPr>
        <w:t>(3)仪器要进行严格的检验和校正。</w:t>
      </w:r>
    </w:p>
    <w:p>
      <w:pPr>
        <w:spacing w:line="219" w:lineRule="auto"/>
        <w:rPr>
          <w:rFonts w:ascii="宋体" w:eastAsia="宋体" w:hAnsi="宋体" w:cs="宋体"/>
          <w:sz w:val="24"/>
          <w:szCs w:val="24"/>
        </w:rPr>
        <w:sectPr>
          <w:headerReference w:type="default" r:id="rId44"/>
          <w:footerReference w:type="default" r:id="rId45"/>
          <w:pgSz w:w="11910" w:h="16840"/>
          <w:pgMar w:top="400" w:right="860" w:bottom="1182" w:left="1100" w:header="0" w:footer="969" w:gutter="0"/>
          <w:pgNumType w:start="22"/>
          <w:cols w:space="708"/>
        </w:sectPr>
      </w:pPr>
    </w:p>
    <w:p>
      <w:pPr>
        <w:spacing w:before="193"/>
      </w:pPr>
    </w:p>
    <w:tbl>
      <w:tblPr>
        <w:tblStyle w:val="TableNormal16"/>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9"/>
        <w:gridCol w:w="4670"/>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9" w:type="dxa"/>
            <w:tcBorders>
              <w:left w:val="nil"/>
            </w:tcBorders>
          </w:tcPr>
          <w:p>
            <w:pPr>
              <w:pStyle w:val="TableText"/>
              <w:spacing w:before="21" w:line="219" w:lineRule="auto"/>
              <w:ind w:left="133"/>
              <w:rPr>
                <w:sz w:val="24"/>
                <w:szCs w:val="24"/>
              </w:rPr>
            </w:pPr>
            <w:bookmarkStart w:id="49" w:name="bookmark50"/>
            <w:bookmarkStart w:id="50" w:name="bookmark51"/>
            <w:bookmarkEnd w:id="49"/>
            <w:bookmarkEnd w:id="50"/>
            <w:r>
              <w:rPr>
                <w:b/>
                <w:bCs/>
                <w:spacing w:val="-5"/>
                <w:sz w:val="24"/>
                <w:szCs w:val="24"/>
              </w:rPr>
              <w:t>编号：</w:t>
            </w:r>
          </w:p>
          <w:p>
            <w:pPr>
              <w:pStyle w:val="TableText"/>
              <w:spacing w:before="25" w:line="219" w:lineRule="auto"/>
              <w:ind w:left="14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页码：第17页共88页</w:t>
            </w:r>
          </w:p>
        </w:tc>
      </w:tr>
    </w:tbl>
    <w:p>
      <w:pPr>
        <w:pStyle w:val="BodyText"/>
        <w:spacing w:line="284" w:lineRule="auto"/>
      </w:pPr>
    </w:p>
    <w:p>
      <w:pPr>
        <w:spacing w:before="78" w:line="470" w:lineRule="exact"/>
        <w:ind w:left="1259"/>
        <w:rPr>
          <w:rFonts w:ascii="宋体" w:eastAsia="宋体" w:hAnsi="宋体" w:cs="宋体"/>
          <w:sz w:val="24"/>
          <w:szCs w:val="24"/>
        </w:rPr>
      </w:pPr>
      <w:r>
        <w:rPr>
          <w:rFonts w:ascii="宋体" w:eastAsia="宋体" w:hAnsi="宋体" w:cs="宋体"/>
          <w:spacing w:val="1"/>
          <w:position w:val="17"/>
          <w:sz w:val="24"/>
          <w:szCs w:val="24"/>
        </w:rPr>
        <w:t>(4)测量时尽量选在早晨、傍晚、阴天、无风的气候条件下进行，以减少旁折</w:t>
      </w:r>
    </w:p>
    <w:p>
      <w:pPr>
        <w:spacing w:line="219" w:lineRule="auto"/>
        <w:ind w:left="560"/>
        <w:rPr>
          <w:rFonts w:ascii="宋体" w:eastAsia="宋体" w:hAnsi="宋体" w:cs="宋体"/>
          <w:sz w:val="24"/>
          <w:szCs w:val="24"/>
        </w:rPr>
      </w:pPr>
      <w:r>
        <w:rPr>
          <w:rFonts w:ascii="宋体" w:eastAsia="宋体" w:hAnsi="宋体" w:cs="宋体"/>
          <w:spacing w:val="-13"/>
          <w:sz w:val="24"/>
          <w:szCs w:val="24"/>
        </w:rPr>
        <w:t>光的影响。</w:t>
      </w:r>
    </w:p>
    <w:p>
      <w:pPr>
        <w:spacing w:before="175" w:line="219" w:lineRule="auto"/>
        <w:ind w:left="560"/>
        <w:rPr>
          <w:rFonts w:ascii="宋体" w:eastAsia="宋体" w:hAnsi="宋体" w:cs="宋体"/>
          <w:sz w:val="24"/>
          <w:szCs w:val="24"/>
        </w:rPr>
      </w:pPr>
      <w:r>
        <w:rPr>
          <w:rFonts w:ascii="宋体" w:eastAsia="宋体" w:hAnsi="宋体" w:cs="宋体"/>
          <w:spacing w:val="5"/>
          <w:sz w:val="24"/>
          <w:szCs w:val="24"/>
        </w:rPr>
        <w:t>5.1.3高程控制</w:t>
      </w:r>
    </w:p>
    <w:p>
      <w:pPr>
        <w:spacing w:before="182" w:line="362" w:lineRule="auto"/>
        <w:ind w:left="560" w:right="561" w:firstLine="509"/>
        <w:jc w:val="both"/>
        <w:rPr>
          <w:rFonts w:ascii="宋体" w:eastAsia="宋体" w:hAnsi="宋体" w:cs="宋体"/>
          <w:sz w:val="24"/>
          <w:szCs w:val="24"/>
        </w:rPr>
      </w:pPr>
      <w:r>
        <w:rPr>
          <w:rFonts w:ascii="宋体" w:eastAsia="宋体" w:hAnsi="宋体" w:cs="宋体"/>
          <w:spacing w:val="-4"/>
          <w:sz w:val="24"/>
          <w:szCs w:val="24"/>
        </w:rPr>
        <w:t>标高传递采用锤球悬吊钢尺后用水准仪将控制点标高传到施工操作层面，然后用</w:t>
      </w:r>
      <w:r>
        <w:rPr>
          <w:rFonts w:ascii="宋体" w:eastAsia="宋体" w:hAnsi="宋体" w:cs="宋体"/>
          <w:spacing w:val="17"/>
          <w:sz w:val="24"/>
          <w:szCs w:val="24"/>
        </w:rPr>
        <w:t xml:space="preserve"> </w:t>
      </w:r>
      <w:r>
        <w:rPr>
          <w:rFonts w:ascii="宋体" w:eastAsia="宋体" w:hAnsi="宋体" w:cs="宋体"/>
          <w:spacing w:val="-3"/>
          <w:sz w:val="24"/>
          <w:szCs w:val="24"/>
        </w:rPr>
        <w:t>塔尺和水准仪将此标高加密，保证施工层标高测量偏差小于</w:t>
      </w:r>
      <w:r>
        <w:rPr>
          <w:rFonts w:ascii="宋体" w:eastAsia="宋体" w:hAnsi="宋体" w:cs="宋体"/>
          <w:spacing w:val="-4"/>
          <w:sz w:val="24"/>
          <w:szCs w:val="24"/>
        </w:rPr>
        <w:t>3</w:t>
      </w:r>
      <w:r>
        <w:rPr>
          <w:rFonts w:ascii="Times New Roman" w:eastAsia="Times New Roman" w:hAnsi="Times New Roman" w:cs="Times New Roman"/>
          <w:spacing w:val="-4"/>
          <w:sz w:val="24"/>
          <w:szCs w:val="24"/>
        </w:rPr>
        <w:t>mm</w:t>
      </w:r>
      <w:r>
        <w:rPr>
          <w:rFonts w:ascii="宋体" w:eastAsia="宋体" w:hAnsi="宋体" w:cs="宋体"/>
          <w:spacing w:val="-4"/>
          <w:sz w:val="24"/>
          <w:szCs w:val="24"/>
        </w:rPr>
        <w:t>。主体施工时，标高</w:t>
      </w:r>
      <w:r>
        <w:rPr>
          <w:rFonts w:ascii="宋体" w:eastAsia="宋体" w:hAnsi="宋体" w:cs="宋体"/>
          <w:sz w:val="24"/>
          <w:szCs w:val="24"/>
        </w:rPr>
        <w:t xml:space="preserve"> </w:t>
      </w:r>
      <w:r>
        <w:rPr>
          <w:rFonts w:ascii="宋体" w:eastAsia="宋体" w:hAnsi="宋体" w:cs="宋体"/>
          <w:spacing w:val="-3"/>
          <w:sz w:val="24"/>
          <w:szCs w:val="24"/>
        </w:rPr>
        <w:t>引测至梁底模支撑钢管上，以控制梁底标高；板面标高在砼浇筑</w:t>
      </w:r>
      <w:r>
        <w:rPr>
          <w:rFonts w:ascii="宋体" w:eastAsia="宋体" w:hAnsi="宋体" w:cs="宋体"/>
          <w:spacing w:val="-4"/>
          <w:sz w:val="24"/>
          <w:szCs w:val="24"/>
        </w:rPr>
        <w:t>时根据竖向钢筋上的</w:t>
      </w:r>
    </w:p>
    <w:p>
      <w:pPr>
        <w:spacing w:before="1" w:line="218" w:lineRule="auto"/>
        <w:ind w:left="560"/>
        <w:rPr>
          <w:rFonts w:ascii="宋体" w:eastAsia="宋体" w:hAnsi="宋体" w:cs="宋体"/>
          <w:sz w:val="24"/>
          <w:szCs w:val="24"/>
        </w:rPr>
      </w:pPr>
      <w:r>
        <w:rPr>
          <w:rFonts w:ascii="宋体" w:eastAsia="宋体" w:hAnsi="宋体" w:cs="宋体"/>
          <w:spacing w:val="-2"/>
          <w:sz w:val="24"/>
          <w:szCs w:val="24"/>
        </w:rPr>
        <w:t>标高标识拉广线操作，用塔尺和水准仪跟踪控制。</w:t>
      </w:r>
    </w:p>
    <w:p>
      <w:pPr>
        <w:spacing w:before="177" w:line="219" w:lineRule="auto"/>
        <w:ind w:left="560"/>
        <w:rPr>
          <w:rFonts w:ascii="宋体" w:eastAsia="宋体" w:hAnsi="宋体" w:cs="宋体"/>
          <w:sz w:val="24"/>
          <w:szCs w:val="24"/>
        </w:rPr>
      </w:pPr>
      <w:r>
        <w:rPr>
          <w:rFonts w:ascii="宋体" w:eastAsia="宋体" w:hAnsi="宋体" w:cs="宋体"/>
          <w:spacing w:val="4"/>
          <w:sz w:val="24"/>
          <w:szCs w:val="24"/>
        </w:rPr>
        <w:t>5.1.4装修施工测量</w:t>
      </w:r>
    </w:p>
    <w:p>
      <w:pPr>
        <w:spacing w:before="184" w:line="480" w:lineRule="exact"/>
        <w:ind w:left="560"/>
        <w:rPr>
          <w:rFonts w:ascii="宋体" w:eastAsia="宋体" w:hAnsi="宋体" w:cs="宋体"/>
          <w:sz w:val="24"/>
          <w:szCs w:val="24"/>
        </w:rPr>
      </w:pPr>
      <w:r>
        <w:rPr>
          <w:rFonts w:ascii="宋体" w:eastAsia="宋体" w:hAnsi="宋体" w:cs="宋体"/>
          <w:spacing w:val="-3"/>
          <w:position w:val="18"/>
          <w:sz w:val="24"/>
          <w:szCs w:val="24"/>
        </w:rPr>
        <w:t>1.在结构施工测量中，按装修工程的要求将所需要的控</w:t>
      </w:r>
      <w:r>
        <w:rPr>
          <w:rFonts w:ascii="宋体" w:eastAsia="宋体" w:hAnsi="宋体" w:cs="宋体"/>
          <w:spacing w:val="-4"/>
          <w:position w:val="18"/>
          <w:sz w:val="24"/>
          <w:szCs w:val="24"/>
        </w:rPr>
        <w:t>制点、线及时弹在墙、板、梁</w:t>
      </w:r>
    </w:p>
    <w:p>
      <w:pPr>
        <w:spacing w:before="1" w:line="218" w:lineRule="auto"/>
        <w:ind w:left="560"/>
        <w:rPr>
          <w:rFonts w:ascii="宋体" w:eastAsia="宋体" w:hAnsi="宋体" w:cs="宋体"/>
          <w:sz w:val="24"/>
          <w:szCs w:val="24"/>
        </w:rPr>
      </w:pPr>
      <w:r>
        <w:rPr>
          <w:rFonts w:ascii="宋体" w:eastAsia="宋体" w:hAnsi="宋体" w:cs="宋体"/>
          <w:spacing w:val="-6"/>
          <w:sz w:val="24"/>
          <w:szCs w:val="24"/>
        </w:rPr>
        <w:t>上，作为装修施工的控制依据。</w:t>
      </w:r>
    </w:p>
    <w:p>
      <w:pPr>
        <w:spacing w:before="175" w:line="219" w:lineRule="auto"/>
        <w:ind w:left="560"/>
        <w:rPr>
          <w:rFonts w:ascii="宋体" w:eastAsia="宋体" w:hAnsi="宋体" w:cs="宋体"/>
          <w:sz w:val="24"/>
          <w:szCs w:val="24"/>
        </w:rPr>
      </w:pPr>
      <w:r>
        <w:rPr>
          <w:rFonts w:ascii="宋体" w:eastAsia="宋体" w:hAnsi="宋体" w:cs="宋体"/>
          <w:sz w:val="24"/>
          <w:szCs w:val="24"/>
        </w:rPr>
        <w:t>2.地面：在四周墙上弹出50</w:t>
      </w:r>
      <w:r>
        <w:rPr>
          <w:rFonts w:ascii="Times New Roman" w:eastAsia="Times New Roman" w:hAnsi="Times New Roman" w:cs="Times New Roman"/>
          <w:sz w:val="24"/>
          <w:szCs w:val="24"/>
        </w:rPr>
        <w:t>cm</w:t>
      </w:r>
      <w:r>
        <w:rPr>
          <w:rFonts w:ascii="Times New Roman" w:eastAsia="Times New Roman" w:hAnsi="Times New Roman" w:cs="Times New Roman"/>
          <w:spacing w:val="-13"/>
          <w:sz w:val="24"/>
          <w:szCs w:val="24"/>
        </w:rPr>
        <w:t xml:space="preserve"> </w:t>
      </w:r>
      <w:r>
        <w:rPr>
          <w:rFonts w:ascii="宋体" w:eastAsia="宋体" w:hAnsi="宋体" w:cs="宋体"/>
          <w:sz w:val="24"/>
          <w:szCs w:val="24"/>
        </w:rPr>
        <w:t>水平线，作为面层施工高程控制线。</w:t>
      </w:r>
    </w:p>
    <w:p>
      <w:pPr>
        <w:spacing w:before="186" w:line="460" w:lineRule="exact"/>
        <w:ind w:left="560"/>
        <w:rPr>
          <w:rFonts w:ascii="宋体" w:eastAsia="宋体" w:hAnsi="宋体" w:cs="宋体"/>
          <w:sz w:val="24"/>
          <w:szCs w:val="24"/>
        </w:rPr>
      </w:pPr>
      <w:r>
        <w:rPr>
          <w:rFonts w:ascii="宋体" w:eastAsia="宋体" w:hAnsi="宋体" w:cs="宋体"/>
          <w:position w:val="16"/>
          <w:sz w:val="24"/>
          <w:szCs w:val="24"/>
        </w:rPr>
        <w:t>3.墙面：结构施工中，在墙体两侧弹出墙边线和50</w:t>
      </w:r>
      <w:r>
        <w:rPr>
          <w:rFonts w:ascii="Times New Roman" w:eastAsia="Times New Roman" w:hAnsi="Times New Roman" w:cs="Times New Roman"/>
          <w:position w:val="16"/>
          <w:sz w:val="24"/>
          <w:szCs w:val="24"/>
        </w:rPr>
        <w:t>cm</w:t>
      </w:r>
      <w:r>
        <w:rPr>
          <w:rFonts w:ascii="Times New Roman" w:eastAsia="Times New Roman" w:hAnsi="Times New Roman" w:cs="Times New Roman"/>
          <w:spacing w:val="20"/>
          <w:position w:val="16"/>
          <w:sz w:val="24"/>
          <w:szCs w:val="24"/>
        </w:rPr>
        <w:t xml:space="preserve"> </w:t>
      </w:r>
      <w:r>
        <w:rPr>
          <w:rFonts w:ascii="宋体" w:eastAsia="宋体" w:hAnsi="宋体" w:cs="宋体"/>
          <w:position w:val="16"/>
          <w:sz w:val="24"/>
          <w:szCs w:val="24"/>
        </w:rPr>
        <w:t>控制线，根据墙边控制线</w:t>
      </w:r>
      <w:r>
        <w:rPr>
          <w:rFonts w:ascii="宋体" w:eastAsia="宋体" w:hAnsi="宋体" w:cs="宋体"/>
          <w:spacing w:val="-1"/>
          <w:position w:val="16"/>
          <w:sz w:val="24"/>
          <w:szCs w:val="24"/>
        </w:rPr>
        <w:t>进行</w:t>
      </w:r>
    </w:p>
    <w:p>
      <w:pPr>
        <w:spacing w:before="1" w:line="219" w:lineRule="auto"/>
        <w:ind w:left="560"/>
        <w:rPr>
          <w:rFonts w:ascii="宋体" w:eastAsia="宋体" w:hAnsi="宋体" w:cs="宋体"/>
          <w:sz w:val="24"/>
          <w:szCs w:val="24"/>
        </w:rPr>
      </w:pPr>
      <w:r>
        <w:rPr>
          <w:rFonts w:ascii="宋体" w:eastAsia="宋体" w:hAnsi="宋体" w:cs="宋体"/>
          <w:spacing w:val="-8"/>
          <w:sz w:val="24"/>
          <w:szCs w:val="24"/>
        </w:rPr>
        <w:t>面层施工。</w:t>
      </w:r>
    </w:p>
    <w:p>
      <w:pPr>
        <w:spacing w:before="204" w:line="354" w:lineRule="auto"/>
        <w:ind w:left="560" w:right="375"/>
        <w:jc w:val="both"/>
        <w:rPr>
          <w:rFonts w:ascii="宋体" w:eastAsia="宋体" w:hAnsi="宋体" w:cs="宋体"/>
          <w:sz w:val="24"/>
          <w:szCs w:val="24"/>
        </w:rPr>
      </w:pPr>
      <w:r>
        <w:rPr>
          <w:rFonts w:ascii="宋体" w:eastAsia="宋体" w:hAnsi="宋体" w:cs="宋体"/>
          <w:spacing w:val="-3"/>
          <w:sz w:val="24"/>
          <w:szCs w:val="24"/>
        </w:rPr>
        <w:t>4.门窗洞口：室外墙体结构完成后，用经纬仪在窗口中间投测竖向控制线</w:t>
      </w:r>
      <w:r>
        <w:rPr>
          <w:rFonts w:ascii="宋体" w:eastAsia="宋体" w:hAnsi="宋体" w:cs="宋体"/>
          <w:spacing w:val="-4"/>
          <w:sz w:val="24"/>
          <w:szCs w:val="24"/>
        </w:rPr>
        <w:t xml:space="preserve">，再根据首  </w:t>
      </w:r>
      <w:r>
        <w:rPr>
          <w:rFonts w:ascii="宋体" w:eastAsia="宋体" w:hAnsi="宋体" w:cs="宋体"/>
          <w:spacing w:val="-3"/>
          <w:sz w:val="24"/>
          <w:szCs w:val="24"/>
        </w:rPr>
        <w:t>层外墙+50</w:t>
      </w:r>
      <w:r>
        <w:rPr>
          <w:rFonts w:ascii="Times New Roman" w:eastAsia="Times New Roman" w:hAnsi="Times New Roman" w:cs="Times New Roman"/>
          <w:spacing w:val="-3"/>
          <w:sz w:val="24"/>
          <w:szCs w:val="24"/>
        </w:rPr>
        <w:t>cm</w:t>
      </w:r>
      <w:r>
        <w:rPr>
          <w:rFonts w:ascii="Times New Roman" w:eastAsia="Times New Roman" w:hAnsi="Times New Roman" w:cs="Times New Roman"/>
          <w:spacing w:val="-20"/>
          <w:sz w:val="24"/>
          <w:szCs w:val="24"/>
        </w:rPr>
        <w:t xml:space="preserve"> </w:t>
      </w:r>
      <w:r>
        <w:rPr>
          <w:rFonts w:ascii="宋体" w:eastAsia="宋体" w:hAnsi="宋体" w:cs="宋体"/>
          <w:spacing w:val="-3"/>
          <w:sz w:val="24"/>
          <w:szCs w:val="24"/>
        </w:rPr>
        <w:t>线用钢尺传递高程并弹在墙上。室内洞口竖直控制线根据轴线关系弹出，</w:t>
      </w:r>
    </w:p>
    <w:p>
      <w:pPr>
        <w:spacing w:before="1" w:line="219" w:lineRule="auto"/>
        <w:ind w:left="560"/>
        <w:rPr>
          <w:rFonts w:ascii="宋体" w:eastAsia="宋体" w:hAnsi="宋体" w:cs="宋体"/>
          <w:sz w:val="24"/>
          <w:szCs w:val="24"/>
        </w:rPr>
      </w:pPr>
      <w:r>
        <w:rPr>
          <w:rFonts w:ascii="宋体" w:eastAsia="宋体" w:hAnsi="宋体" w:cs="宋体"/>
          <w:spacing w:val="-2"/>
          <w:sz w:val="24"/>
          <w:szCs w:val="24"/>
        </w:rPr>
        <w:t>水平控制线由+50</w:t>
      </w:r>
      <w:r>
        <w:rPr>
          <w:rFonts w:ascii="Times New Roman" w:eastAsia="Times New Roman" w:hAnsi="Times New Roman" w:cs="Times New Roman"/>
          <w:spacing w:val="-2"/>
          <w:sz w:val="24"/>
          <w:szCs w:val="24"/>
        </w:rPr>
        <w:t>cm</w:t>
      </w:r>
      <w:r>
        <w:rPr>
          <w:rFonts w:ascii="Times New Roman" w:eastAsia="Times New Roman" w:hAnsi="Times New Roman" w:cs="Times New Roman"/>
          <w:spacing w:val="-28"/>
          <w:sz w:val="24"/>
          <w:szCs w:val="24"/>
        </w:rPr>
        <w:t xml:space="preserve"> </w:t>
      </w:r>
      <w:r>
        <w:rPr>
          <w:rFonts w:ascii="宋体" w:eastAsia="宋体" w:hAnsi="宋体" w:cs="宋体"/>
          <w:spacing w:val="-2"/>
          <w:sz w:val="24"/>
          <w:szCs w:val="24"/>
        </w:rPr>
        <w:t>线向上量出，保证门窗相对位置准确。</w:t>
      </w:r>
    </w:p>
    <w:p>
      <w:pPr>
        <w:spacing w:before="185" w:line="469" w:lineRule="exact"/>
        <w:ind w:left="560"/>
        <w:rPr>
          <w:rFonts w:ascii="宋体" w:eastAsia="宋体" w:hAnsi="宋体" w:cs="宋体"/>
          <w:sz w:val="24"/>
          <w:szCs w:val="24"/>
        </w:rPr>
      </w:pPr>
      <w:r>
        <w:rPr>
          <w:rFonts w:ascii="宋体" w:eastAsia="宋体" w:hAnsi="宋体" w:cs="宋体"/>
          <w:spacing w:val="-3"/>
          <w:position w:val="17"/>
          <w:sz w:val="24"/>
          <w:szCs w:val="24"/>
        </w:rPr>
        <w:t>5.电梯井道控制：在结构施工中，从电梯井底层开始，以结构</w:t>
      </w:r>
      <w:r>
        <w:rPr>
          <w:rFonts w:ascii="宋体" w:eastAsia="宋体" w:hAnsi="宋体" w:cs="宋体"/>
          <w:spacing w:val="-4"/>
          <w:position w:val="17"/>
          <w:sz w:val="24"/>
          <w:szCs w:val="24"/>
        </w:rPr>
        <w:t>施工控制线为准，及时</w:t>
      </w:r>
    </w:p>
    <w:p>
      <w:pPr>
        <w:spacing w:before="1" w:line="218" w:lineRule="auto"/>
        <w:ind w:left="560"/>
        <w:rPr>
          <w:rFonts w:ascii="宋体" w:eastAsia="宋体" w:hAnsi="宋体" w:cs="宋体"/>
          <w:sz w:val="24"/>
          <w:szCs w:val="24"/>
        </w:rPr>
      </w:pPr>
      <w:r>
        <w:rPr>
          <w:rFonts w:ascii="宋体" w:eastAsia="宋体" w:hAnsi="宋体" w:cs="宋体"/>
          <w:spacing w:val="-5"/>
          <w:sz w:val="24"/>
          <w:szCs w:val="24"/>
        </w:rPr>
        <w:t>量测电梯井净空尺寸并测设电梯井中心控制线。</w:t>
      </w:r>
    </w:p>
    <w:p>
      <w:pPr>
        <w:spacing w:before="186" w:line="362" w:lineRule="auto"/>
        <w:ind w:left="560" w:right="490"/>
        <w:jc w:val="both"/>
        <w:rPr>
          <w:rFonts w:ascii="宋体" w:eastAsia="宋体" w:hAnsi="宋体" w:cs="宋体"/>
          <w:sz w:val="24"/>
          <w:szCs w:val="24"/>
        </w:rPr>
      </w:pPr>
      <w:r>
        <w:rPr>
          <w:rFonts w:ascii="宋体" w:eastAsia="宋体" w:hAnsi="宋体" w:cs="宋体"/>
          <w:spacing w:val="1"/>
          <w:sz w:val="24"/>
          <w:szCs w:val="24"/>
        </w:rPr>
        <w:t>6.楼梯：根据上下层弹出墙面上的+50</w:t>
      </w:r>
      <w:r>
        <w:rPr>
          <w:rFonts w:ascii="宋体" w:eastAsia="宋体" w:hAnsi="宋体" w:cs="宋体"/>
          <w:sz w:val="24"/>
          <w:szCs w:val="24"/>
        </w:rPr>
        <w:t>cm</w:t>
      </w:r>
      <w:r>
        <w:rPr>
          <w:rFonts w:ascii="宋体" w:eastAsia="宋体" w:hAnsi="宋体" w:cs="宋体"/>
          <w:spacing w:val="-56"/>
          <w:sz w:val="24"/>
          <w:szCs w:val="24"/>
        </w:rPr>
        <w:t xml:space="preserve"> </w:t>
      </w:r>
      <w:r>
        <w:rPr>
          <w:rFonts w:ascii="宋体" w:eastAsia="宋体" w:hAnsi="宋体" w:cs="宋体"/>
          <w:spacing w:val="1"/>
          <w:sz w:val="24"/>
          <w:szCs w:val="24"/>
        </w:rPr>
        <w:t>线，按踏步数量均匀分布作为楼梯</w:t>
      </w:r>
      <w:r>
        <w:rPr>
          <w:rFonts w:ascii="宋体" w:eastAsia="宋体" w:hAnsi="宋体" w:cs="宋体"/>
          <w:sz w:val="24"/>
          <w:szCs w:val="24"/>
        </w:rPr>
        <w:t xml:space="preserve">控制线。 </w:t>
      </w:r>
      <w:r>
        <w:rPr>
          <w:rFonts w:ascii="宋体" w:eastAsia="宋体" w:hAnsi="宋体" w:cs="宋体"/>
          <w:spacing w:val="-3"/>
          <w:sz w:val="24"/>
          <w:szCs w:val="24"/>
        </w:rPr>
        <w:t>7.专业管线施工的控制：在施工中严格控制各种管线的标高、坡度，尤其是管线的正</w:t>
      </w:r>
    </w:p>
    <w:p>
      <w:pPr>
        <w:spacing w:line="220" w:lineRule="auto"/>
        <w:ind w:left="560"/>
        <w:rPr>
          <w:rFonts w:ascii="宋体" w:eastAsia="宋体" w:hAnsi="宋体" w:cs="宋体"/>
          <w:sz w:val="24"/>
          <w:szCs w:val="24"/>
        </w:rPr>
      </w:pPr>
      <w:r>
        <w:rPr>
          <w:rFonts w:ascii="宋体" w:eastAsia="宋体" w:hAnsi="宋体" w:cs="宋体"/>
          <w:spacing w:val="-9"/>
          <w:sz w:val="24"/>
          <w:szCs w:val="24"/>
        </w:rPr>
        <w:t>确走向。</w:t>
      </w:r>
    </w:p>
    <w:p>
      <w:pPr>
        <w:spacing w:before="183" w:line="219" w:lineRule="auto"/>
        <w:ind w:left="560"/>
        <w:rPr>
          <w:rFonts w:ascii="宋体" w:eastAsia="宋体" w:hAnsi="宋体" w:cs="宋体"/>
          <w:sz w:val="24"/>
          <w:szCs w:val="24"/>
        </w:rPr>
      </w:pPr>
      <w:r>
        <w:rPr>
          <w:rFonts w:ascii="宋体" w:eastAsia="宋体" w:hAnsi="宋体" w:cs="宋体"/>
          <w:spacing w:val="16"/>
          <w:sz w:val="24"/>
          <w:szCs w:val="24"/>
        </w:rPr>
        <w:t>5.1.5建(构)筑物的沉降观测</w:t>
      </w:r>
    </w:p>
    <w:p>
      <w:pPr>
        <w:spacing w:before="186" w:line="219" w:lineRule="auto"/>
        <w:ind w:left="560"/>
        <w:rPr>
          <w:rFonts w:ascii="宋体" w:eastAsia="宋体" w:hAnsi="宋体" w:cs="宋体"/>
          <w:sz w:val="24"/>
          <w:szCs w:val="24"/>
        </w:rPr>
      </w:pPr>
      <w:r>
        <w:rPr>
          <w:rFonts w:ascii="宋体" w:eastAsia="宋体" w:hAnsi="宋体" w:cs="宋体"/>
          <w:spacing w:val="-6"/>
          <w:sz w:val="24"/>
          <w:szCs w:val="24"/>
        </w:rPr>
        <w:t>1.沉降观测的方法和一般规定：</w:t>
      </w:r>
    </w:p>
    <w:p>
      <w:pPr>
        <w:spacing w:before="165" w:line="219" w:lineRule="auto"/>
        <w:ind w:left="1380"/>
        <w:rPr>
          <w:rFonts w:ascii="宋体" w:eastAsia="宋体" w:hAnsi="宋体" w:cs="宋体"/>
          <w:sz w:val="24"/>
          <w:szCs w:val="24"/>
        </w:rPr>
      </w:pPr>
      <w:r>
        <w:rPr>
          <w:rFonts w:ascii="宋体" w:eastAsia="宋体" w:hAnsi="宋体" w:cs="宋体"/>
          <w:spacing w:val="2"/>
          <w:sz w:val="24"/>
          <w:szCs w:val="24"/>
        </w:rPr>
        <w:t>(1)沉降观测工作的要求：</w:t>
      </w:r>
    </w:p>
    <w:p>
      <w:pPr>
        <w:spacing w:before="205" w:line="450" w:lineRule="exact"/>
        <w:ind w:left="1120"/>
        <w:rPr>
          <w:rFonts w:ascii="宋体" w:eastAsia="宋体" w:hAnsi="宋体" w:cs="宋体"/>
          <w:sz w:val="24"/>
          <w:szCs w:val="24"/>
        </w:rPr>
      </w:pPr>
      <w:r>
        <w:rPr>
          <w:rFonts w:ascii="宋体" w:eastAsia="宋体" w:hAnsi="宋体" w:cs="宋体"/>
          <w:spacing w:val="2"/>
          <w:position w:val="15"/>
          <w:sz w:val="24"/>
          <w:szCs w:val="24"/>
        </w:rPr>
        <w:t>沉降观测是一项较长期的系统观测工作，为了保证观测成果的正确性，应尽可</w:t>
      </w:r>
    </w:p>
    <w:p>
      <w:pPr>
        <w:spacing w:line="219" w:lineRule="auto"/>
        <w:ind w:left="560"/>
        <w:rPr>
          <w:rFonts w:ascii="宋体" w:eastAsia="宋体" w:hAnsi="宋体" w:cs="宋体"/>
          <w:sz w:val="24"/>
          <w:szCs w:val="24"/>
        </w:rPr>
      </w:pPr>
      <w:r>
        <w:rPr>
          <w:rFonts w:ascii="宋体" w:eastAsia="宋体" w:hAnsi="宋体" w:cs="宋体"/>
          <w:spacing w:val="-11"/>
          <w:sz w:val="24"/>
          <w:szCs w:val="24"/>
        </w:rPr>
        <w:t>能做到四点：</w:t>
      </w:r>
    </w:p>
    <w:p>
      <w:pPr>
        <w:spacing w:before="196" w:line="220" w:lineRule="auto"/>
        <w:ind w:left="1120"/>
        <w:rPr>
          <w:rFonts w:ascii="宋体" w:eastAsia="宋体" w:hAnsi="宋体" w:cs="宋体"/>
          <w:sz w:val="24"/>
          <w:szCs w:val="24"/>
        </w:rPr>
      </w:pPr>
      <w:r>
        <w:rPr>
          <w:rFonts w:ascii="Times New Roman" w:eastAsia="Times New Roman" w:hAnsi="Times New Roman" w:cs="Times New Roman"/>
          <w:spacing w:val="-4"/>
          <w:sz w:val="24"/>
          <w:szCs w:val="24"/>
        </w:rPr>
        <w:t xml:space="preserve">A.  </w:t>
      </w:r>
      <w:r>
        <w:rPr>
          <w:rFonts w:ascii="宋体" w:eastAsia="宋体" w:hAnsi="宋体" w:cs="宋体"/>
          <w:spacing w:val="-4"/>
          <w:sz w:val="24"/>
          <w:szCs w:val="24"/>
        </w:rPr>
        <w:t>固定人员观测和整理成果；</w:t>
      </w:r>
    </w:p>
    <w:p>
      <w:pPr>
        <w:spacing w:before="182" w:line="219" w:lineRule="auto"/>
        <w:ind w:left="1120"/>
        <w:rPr>
          <w:rFonts w:ascii="宋体" w:eastAsia="宋体" w:hAnsi="宋体" w:cs="宋体"/>
          <w:sz w:val="24"/>
          <w:szCs w:val="24"/>
        </w:rPr>
      </w:pPr>
      <w:r>
        <w:rPr>
          <w:rFonts w:ascii="Times New Roman" w:eastAsia="Times New Roman" w:hAnsi="Times New Roman" w:cs="Times New Roman"/>
          <w:spacing w:val="-3"/>
          <w:sz w:val="24"/>
          <w:szCs w:val="24"/>
        </w:rPr>
        <w:t xml:space="preserve">B.  </w:t>
      </w:r>
      <w:r>
        <w:rPr>
          <w:rFonts w:ascii="宋体" w:eastAsia="宋体" w:hAnsi="宋体" w:cs="宋体"/>
          <w:spacing w:val="-3"/>
          <w:sz w:val="24"/>
          <w:szCs w:val="24"/>
        </w:rPr>
        <w:t>固定使用的水准仪及水准尺；</w:t>
      </w:r>
    </w:p>
    <w:p>
      <w:pPr>
        <w:spacing w:line="219" w:lineRule="auto"/>
        <w:rPr>
          <w:rFonts w:ascii="宋体" w:eastAsia="宋体" w:hAnsi="宋体" w:cs="宋体"/>
          <w:sz w:val="24"/>
          <w:szCs w:val="24"/>
        </w:rPr>
        <w:sectPr>
          <w:headerReference w:type="default" r:id="rId46"/>
          <w:footerReference w:type="default" r:id="rId47"/>
          <w:pgSz w:w="11910" w:h="16840"/>
          <w:pgMar w:top="400" w:right="880" w:bottom="1182" w:left="1120" w:header="0" w:footer="969" w:gutter="0"/>
          <w:pgNumType w:start="23"/>
          <w:cols w:space="708"/>
        </w:sectPr>
      </w:pPr>
    </w:p>
    <w:p>
      <w:pPr>
        <w:spacing w:before="193"/>
      </w:pPr>
    </w:p>
    <w:tbl>
      <w:tblPr>
        <w:tblStyle w:val="TableNormal17"/>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21" w:line="219" w:lineRule="auto"/>
              <w:ind w:left="133"/>
              <w:rPr>
                <w:sz w:val="24"/>
                <w:szCs w:val="24"/>
              </w:rPr>
            </w:pPr>
            <w:bookmarkStart w:id="51" w:name="bookmark52"/>
            <w:bookmarkEnd w:id="51"/>
            <w:r>
              <w:rPr>
                <w:b/>
                <w:bCs/>
                <w:spacing w:val="-5"/>
                <w:sz w:val="24"/>
                <w:szCs w:val="24"/>
              </w:rPr>
              <w:t>编号：</w:t>
            </w:r>
          </w:p>
          <w:p>
            <w:pPr>
              <w:pStyle w:val="TableText"/>
              <w:spacing w:before="25" w:line="219" w:lineRule="auto"/>
              <w:ind w:left="14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09"/>
              <w:rPr>
                <w:sz w:val="24"/>
                <w:szCs w:val="24"/>
              </w:rPr>
            </w:pPr>
            <w:r>
              <w:rPr>
                <w:b/>
                <w:bCs/>
                <w:spacing w:val="-2"/>
                <w:sz w:val="24"/>
                <w:szCs w:val="24"/>
              </w:rPr>
              <w:t>页码：第18页共88页</w:t>
            </w:r>
          </w:p>
        </w:tc>
      </w:tr>
    </w:tbl>
    <w:p>
      <w:pPr>
        <w:pStyle w:val="BodyText"/>
        <w:spacing w:line="295" w:lineRule="auto"/>
      </w:pPr>
    </w:p>
    <w:p>
      <w:pPr>
        <w:spacing w:before="78" w:line="219" w:lineRule="auto"/>
        <w:ind w:left="1079"/>
        <w:rPr>
          <w:rFonts w:ascii="宋体" w:eastAsia="宋体" w:hAnsi="宋体" w:cs="宋体"/>
          <w:sz w:val="24"/>
          <w:szCs w:val="24"/>
        </w:rPr>
      </w:pPr>
      <w:r>
        <w:rPr>
          <w:rFonts w:ascii="Times New Roman" w:eastAsia="Times New Roman" w:hAnsi="Times New Roman" w:cs="Times New Roman"/>
          <w:spacing w:val="-3"/>
          <w:sz w:val="24"/>
          <w:szCs w:val="24"/>
        </w:rPr>
        <w:t xml:space="preserve">C.  </w:t>
      </w:r>
      <w:r>
        <w:rPr>
          <w:rFonts w:ascii="宋体" w:eastAsia="宋体" w:hAnsi="宋体" w:cs="宋体"/>
          <w:spacing w:val="-3"/>
          <w:sz w:val="24"/>
          <w:szCs w:val="24"/>
        </w:rPr>
        <w:t>使用固定的水准点；</w:t>
      </w:r>
    </w:p>
    <w:p>
      <w:pPr>
        <w:spacing w:before="184" w:line="450" w:lineRule="exact"/>
        <w:ind w:left="1079"/>
        <w:rPr>
          <w:rFonts w:ascii="宋体" w:eastAsia="宋体" w:hAnsi="宋体" w:cs="宋体"/>
          <w:sz w:val="24"/>
          <w:szCs w:val="24"/>
        </w:rPr>
      </w:pPr>
      <w:r>
        <w:rPr>
          <w:rFonts w:ascii="Times New Roman" w:eastAsia="Times New Roman" w:hAnsi="Times New Roman" w:cs="Times New Roman"/>
          <w:spacing w:val="-1"/>
          <w:position w:val="15"/>
          <w:sz w:val="24"/>
          <w:szCs w:val="24"/>
        </w:rPr>
        <w:t>D.</w:t>
      </w:r>
      <w:r>
        <w:rPr>
          <w:rFonts w:ascii="Times New Roman" w:eastAsia="Times New Roman" w:hAnsi="Times New Roman" w:cs="Times New Roman"/>
          <w:spacing w:val="55"/>
          <w:position w:val="15"/>
          <w:sz w:val="24"/>
          <w:szCs w:val="24"/>
        </w:rPr>
        <w:t xml:space="preserve"> </w:t>
      </w:r>
      <w:r>
        <w:rPr>
          <w:rFonts w:ascii="宋体" w:eastAsia="宋体" w:hAnsi="宋体" w:cs="宋体"/>
          <w:spacing w:val="-1"/>
          <w:position w:val="15"/>
          <w:sz w:val="24"/>
          <w:szCs w:val="24"/>
        </w:rPr>
        <w:t>按规定的日期、方法及路线进行观测。</w:t>
      </w:r>
    </w:p>
    <w:p>
      <w:pPr>
        <w:spacing w:line="219" w:lineRule="auto"/>
        <w:ind w:left="580"/>
        <w:rPr>
          <w:rFonts w:ascii="宋体" w:eastAsia="宋体" w:hAnsi="宋体" w:cs="宋体"/>
          <w:sz w:val="24"/>
          <w:szCs w:val="24"/>
        </w:rPr>
      </w:pPr>
      <w:r>
        <w:rPr>
          <w:rFonts w:ascii="宋体" w:eastAsia="宋体" w:hAnsi="宋体" w:cs="宋体"/>
          <w:spacing w:val="-5"/>
          <w:sz w:val="24"/>
          <w:szCs w:val="24"/>
        </w:rPr>
        <w:t>2.沉降观测点的首次高程测定：</w:t>
      </w:r>
    </w:p>
    <w:p>
      <w:pPr>
        <w:spacing w:before="182" w:line="362" w:lineRule="auto"/>
        <w:ind w:left="580" w:right="606" w:firstLine="499"/>
        <w:jc w:val="both"/>
        <w:rPr>
          <w:rFonts w:ascii="宋体" w:eastAsia="宋体" w:hAnsi="宋体" w:cs="宋体"/>
          <w:sz w:val="24"/>
          <w:szCs w:val="24"/>
        </w:rPr>
      </w:pPr>
      <w:r>
        <w:rPr>
          <w:rFonts w:ascii="宋体" w:eastAsia="宋体" w:hAnsi="宋体" w:cs="宋体"/>
          <w:spacing w:val="2"/>
          <w:sz w:val="24"/>
          <w:szCs w:val="24"/>
        </w:rPr>
        <w:t>沉降观测点首次观测的高程值是以后各次观测用以比较的根据，如初测精度不</w:t>
      </w:r>
      <w:r>
        <w:rPr>
          <w:rFonts w:ascii="宋体" w:eastAsia="宋体" w:hAnsi="宋体" w:cs="宋体"/>
          <w:spacing w:val="14"/>
          <w:sz w:val="24"/>
          <w:szCs w:val="24"/>
        </w:rPr>
        <w:t xml:space="preserve"> </w:t>
      </w:r>
      <w:r>
        <w:rPr>
          <w:rFonts w:ascii="宋体" w:eastAsia="宋体" w:hAnsi="宋体" w:cs="宋体"/>
          <w:spacing w:val="-4"/>
          <w:sz w:val="24"/>
          <w:szCs w:val="24"/>
        </w:rPr>
        <w:t>够或存在错误，不仅无法补测，而且会造成沉降工作中的矛盾现象，因此必须提高初</w:t>
      </w:r>
    </w:p>
    <w:p>
      <w:pPr>
        <w:spacing w:before="1" w:line="218" w:lineRule="auto"/>
        <w:ind w:left="580"/>
        <w:rPr>
          <w:rFonts w:ascii="宋体" w:eastAsia="宋体" w:hAnsi="宋体" w:cs="宋体"/>
          <w:sz w:val="24"/>
          <w:szCs w:val="24"/>
        </w:rPr>
      </w:pPr>
      <w:r>
        <w:rPr>
          <w:rFonts w:ascii="宋体" w:eastAsia="宋体" w:hAnsi="宋体" w:cs="宋体"/>
          <w:spacing w:val="-9"/>
          <w:sz w:val="24"/>
          <w:szCs w:val="24"/>
        </w:rPr>
        <w:t>测精度。</w:t>
      </w:r>
    </w:p>
    <w:p>
      <w:pPr>
        <w:spacing w:before="198" w:line="220" w:lineRule="auto"/>
        <w:ind w:left="580"/>
        <w:rPr>
          <w:rFonts w:ascii="宋体" w:eastAsia="宋体" w:hAnsi="宋体" w:cs="宋体"/>
          <w:sz w:val="24"/>
          <w:szCs w:val="24"/>
        </w:rPr>
      </w:pPr>
      <w:r>
        <w:rPr>
          <w:rFonts w:ascii="宋体" w:eastAsia="宋体" w:hAnsi="宋体" w:cs="宋体"/>
          <w:spacing w:val="-5"/>
          <w:sz w:val="24"/>
          <w:szCs w:val="24"/>
        </w:rPr>
        <w:t>3.观测方法及作业中应遵守的规定：</w:t>
      </w:r>
    </w:p>
    <w:p>
      <w:pPr>
        <w:spacing w:before="172" w:line="471" w:lineRule="exact"/>
        <w:ind w:left="1079"/>
        <w:rPr>
          <w:rFonts w:ascii="宋体" w:eastAsia="宋体" w:hAnsi="宋体" w:cs="宋体"/>
          <w:sz w:val="24"/>
          <w:szCs w:val="24"/>
        </w:rPr>
      </w:pPr>
      <w:r>
        <w:rPr>
          <w:rFonts w:ascii="宋体" w:eastAsia="宋体" w:hAnsi="宋体" w:cs="宋体"/>
          <w:position w:val="17"/>
          <w:sz w:val="24"/>
          <w:szCs w:val="24"/>
        </w:rPr>
        <w:t>使用精密水准仪进行后、前、前、后观测，观测应在成像清晰、稳定时进行，</w:t>
      </w:r>
    </w:p>
    <w:p>
      <w:pPr>
        <w:spacing w:line="219" w:lineRule="auto"/>
        <w:ind w:left="580"/>
        <w:rPr>
          <w:rFonts w:ascii="宋体" w:eastAsia="宋体" w:hAnsi="宋体" w:cs="宋体"/>
          <w:sz w:val="24"/>
          <w:szCs w:val="24"/>
        </w:rPr>
      </w:pPr>
      <w:r>
        <w:rPr>
          <w:rFonts w:ascii="宋体" w:eastAsia="宋体" w:hAnsi="宋体" w:cs="宋体"/>
          <w:spacing w:val="-7"/>
          <w:sz w:val="24"/>
          <w:szCs w:val="24"/>
        </w:rPr>
        <w:t>有多个前视观测点时前视各点观测完毕以后，应回测后视点，最后应闭合于水准点上。</w:t>
      </w:r>
    </w:p>
    <w:p>
      <w:pPr>
        <w:spacing w:before="194" w:line="219" w:lineRule="auto"/>
        <w:ind w:left="2980"/>
        <w:rPr>
          <w:rFonts w:ascii="宋体" w:eastAsia="宋体" w:hAnsi="宋体" w:cs="宋体"/>
        </w:rPr>
      </w:pPr>
      <w:r>
        <w:rPr>
          <w:rFonts w:ascii="宋体" w:eastAsia="宋体" w:hAnsi="宋体" w:cs="宋体"/>
          <w:spacing w:val="1"/>
          <w:sz w:val="21"/>
          <w:szCs w:val="21"/>
        </w:rPr>
        <w:t>表5—1 一个测站上观测限差应符合测量规范要求</w:t>
      </w:r>
    </w:p>
    <w:p>
      <w:pPr>
        <w:spacing w:line="107" w:lineRule="exact"/>
      </w:pPr>
    </w:p>
    <w:tbl>
      <w:tblPr>
        <w:tblStyle w:val="TableNormal17"/>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891"/>
        <w:gridCol w:w="1618"/>
        <w:gridCol w:w="1628"/>
        <w:gridCol w:w="1433"/>
      </w:tblGrid>
      <w:tr>
        <w:tblPrEx>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42"/>
        </w:trPr>
        <w:tc>
          <w:tcPr>
            <w:tcW w:w="3891" w:type="dxa"/>
            <w:tcBorders>
              <w:tl2br w:val="single" w:sz="4" w:space="0" w:color="000000"/>
            </w:tcBorders>
          </w:tcPr>
          <w:p>
            <w:pPr>
              <w:pStyle w:val="TableText"/>
              <w:spacing w:before="153" w:line="220" w:lineRule="auto"/>
              <w:ind w:left="1255"/>
            </w:pPr>
            <w:r>
              <w:rPr>
                <w:spacing w:val="-3"/>
              </w:rPr>
              <w:t>类     别</w:t>
            </w:r>
          </w:p>
          <w:p>
            <w:pPr>
              <w:pStyle w:val="TableText"/>
              <w:spacing w:before="200" w:line="220" w:lineRule="auto"/>
              <w:ind w:left="125"/>
            </w:pPr>
            <w:r>
              <w:rPr>
                <w:spacing w:val="-6"/>
              </w:rPr>
              <w:t>项</w:t>
            </w:r>
            <w:r>
              <w:rPr>
                <w:spacing w:val="25"/>
              </w:rPr>
              <w:t xml:space="preserve">    </w:t>
            </w:r>
            <w:r>
              <w:rPr>
                <w:spacing w:val="-6"/>
              </w:rPr>
              <w:t>目</w:t>
            </w:r>
          </w:p>
        </w:tc>
        <w:tc>
          <w:tcPr>
            <w:tcW w:w="1618" w:type="dxa"/>
          </w:tcPr>
          <w:p>
            <w:pPr>
              <w:spacing w:line="302" w:lineRule="auto"/>
            </w:pPr>
          </w:p>
          <w:p>
            <w:pPr>
              <w:pStyle w:val="TableText"/>
              <w:spacing w:before="68" w:line="219" w:lineRule="auto"/>
              <w:ind w:left="484"/>
            </w:pPr>
            <w:r>
              <w:rPr>
                <w:spacing w:val="4"/>
              </w:rPr>
              <w:t>高精度</w:t>
            </w:r>
          </w:p>
        </w:tc>
        <w:tc>
          <w:tcPr>
            <w:tcW w:w="1628" w:type="dxa"/>
          </w:tcPr>
          <w:p>
            <w:pPr>
              <w:spacing w:line="302" w:lineRule="auto"/>
            </w:pPr>
          </w:p>
          <w:p>
            <w:pPr>
              <w:pStyle w:val="TableText"/>
              <w:spacing w:before="68" w:line="219" w:lineRule="auto"/>
              <w:ind w:left="386"/>
            </w:pPr>
            <w:r>
              <w:rPr>
                <w:spacing w:val="3"/>
              </w:rPr>
              <w:t>较高精度</w:t>
            </w:r>
          </w:p>
        </w:tc>
        <w:tc>
          <w:tcPr>
            <w:tcW w:w="1433" w:type="dxa"/>
          </w:tcPr>
          <w:p>
            <w:pPr>
              <w:spacing w:line="302" w:lineRule="auto"/>
            </w:pPr>
          </w:p>
          <w:p>
            <w:pPr>
              <w:pStyle w:val="TableText"/>
              <w:spacing w:before="68" w:line="219" w:lineRule="auto"/>
              <w:ind w:left="397"/>
            </w:pPr>
            <w:r>
              <w:rPr>
                <w:spacing w:val="4"/>
              </w:rPr>
              <w:t>中精度</w:t>
            </w:r>
          </w:p>
        </w:tc>
      </w:tr>
      <w:tr>
        <w:tblPrEx>
          <w:tblInd w:w="689" w:type="dxa"/>
          <w:tblLayout w:type="fixed"/>
          <w:tblCellMar>
            <w:top w:w="0" w:type="dxa"/>
            <w:left w:w="0" w:type="dxa"/>
            <w:bottom w:w="0" w:type="dxa"/>
            <w:right w:w="0" w:type="dxa"/>
          </w:tblCellMar>
          <w:tblLook w:val="0000"/>
        </w:tblPrEx>
        <w:trPr>
          <w:trHeight w:val="479"/>
        </w:trPr>
        <w:tc>
          <w:tcPr>
            <w:tcW w:w="3891" w:type="dxa"/>
          </w:tcPr>
          <w:p>
            <w:pPr>
              <w:pStyle w:val="TableText"/>
              <w:spacing w:before="142" w:line="220" w:lineRule="auto"/>
              <w:ind w:left="125"/>
            </w:pPr>
            <w:r>
              <w:rPr>
                <w:spacing w:val="5"/>
              </w:rPr>
              <w:t>视线长度(m)</w:t>
            </w:r>
          </w:p>
        </w:tc>
        <w:tc>
          <w:tcPr>
            <w:tcW w:w="1618" w:type="dxa"/>
          </w:tcPr>
          <w:p>
            <w:pPr>
              <w:pStyle w:val="TableText"/>
              <w:spacing w:before="160" w:line="236" w:lineRule="auto"/>
              <w:ind w:left="594"/>
            </w:pPr>
            <w:r>
              <w:rPr>
                <w:spacing w:val="-6"/>
              </w:rPr>
              <w:t>≤20</w:t>
            </w:r>
          </w:p>
        </w:tc>
        <w:tc>
          <w:tcPr>
            <w:tcW w:w="1628" w:type="dxa"/>
          </w:tcPr>
          <w:p>
            <w:pPr>
              <w:pStyle w:val="TableText"/>
              <w:spacing w:before="160" w:line="236" w:lineRule="auto"/>
              <w:ind w:left="596"/>
            </w:pPr>
            <w:r>
              <w:rPr>
                <w:spacing w:val="-6"/>
              </w:rPr>
              <w:t>≤30</w:t>
            </w:r>
          </w:p>
        </w:tc>
        <w:tc>
          <w:tcPr>
            <w:tcW w:w="1433" w:type="dxa"/>
          </w:tcPr>
          <w:p>
            <w:pPr>
              <w:pStyle w:val="TableText"/>
              <w:spacing w:before="160" w:line="236" w:lineRule="auto"/>
              <w:ind w:left="498"/>
            </w:pPr>
            <w:r>
              <w:rPr>
                <w:spacing w:val="-6"/>
              </w:rPr>
              <w:t>≤40</w:t>
            </w:r>
          </w:p>
        </w:tc>
      </w:tr>
      <w:tr>
        <w:tblPrEx>
          <w:tblInd w:w="689" w:type="dxa"/>
          <w:tblLayout w:type="fixed"/>
          <w:tblCellMar>
            <w:top w:w="0" w:type="dxa"/>
            <w:left w:w="0" w:type="dxa"/>
            <w:bottom w:w="0" w:type="dxa"/>
            <w:right w:w="0" w:type="dxa"/>
          </w:tblCellMar>
          <w:tblLook w:val="0000"/>
        </w:tblPrEx>
        <w:trPr>
          <w:trHeight w:val="468"/>
        </w:trPr>
        <w:tc>
          <w:tcPr>
            <w:tcW w:w="3891" w:type="dxa"/>
          </w:tcPr>
          <w:p>
            <w:pPr>
              <w:pStyle w:val="TableText"/>
              <w:spacing w:before="133" w:line="220" w:lineRule="auto"/>
              <w:ind w:left="125"/>
            </w:pPr>
            <w:r>
              <w:rPr>
                <w:spacing w:val="5"/>
              </w:rPr>
              <w:t>前后视距差(m)</w:t>
            </w:r>
          </w:p>
        </w:tc>
        <w:tc>
          <w:tcPr>
            <w:tcW w:w="1618" w:type="dxa"/>
          </w:tcPr>
          <w:p>
            <w:pPr>
              <w:pStyle w:val="TableText"/>
              <w:spacing w:before="151" w:line="236" w:lineRule="auto"/>
              <w:ind w:left="534"/>
            </w:pPr>
            <w:r>
              <w:rPr>
                <w:spacing w:val="-6"/>
              </w:rPr>
              <w:t>≤0.5</w:t>
            </w:r>
          </w:p>
        </w:tc>
        <w:tc>
          <w:tcPr>
            <w:tcW w:w="1628" w:type="dxa"/>
          </w:tcPr>
          <w:p>
            <w:pPr>
              <w:pStyle w:val="TableText"/>
              <w:spacing w:before="151" w:line="236" w:lineRule="auto"/>
              <w:ind w:left="546"/>
            </w:pPr>
            <w:r>
              <w:rPr>
                <w:spacing w:val="-6"/>
              </w:rPr>
              <w:t>≤0.5</w:t>
            </w:r>
          </w:p>
        </w:tc>
        <w:tc>
          <w:tcPr>
            <w:tcW w:w="1433" w:type="dxa"/>
          </w:tcPr>
          <w:p>
            <w:pPr>
              <w:pStyle w:val="TableText"/>
              <w:spacing w:before="151" w:line="236" w:lineRule="auto"/>
              <w:ind w:left="448"/>
            </w:pPr>
            <w:r>
              <w:rPr>
                <w:spacing w:val="-6"/>
              </w:rPr>
              <w:t>≤1.0</w:t>
            </w:r>
          </w:p>
        </w:tc>
      </w:tr>
      <w:tr>
        <w:tblPrEx>
          <w:tblInd w:w="689" w:type="dxa"/>
          <w:tblLayout w:type="fixed"/>
          <w:tblCellMar>
            <w:top w:w="0" w:type="dxa"/>
            <w:left w:w="0" w:type="dxa"/>
            <w:bottom w:w="0" w:type="dxa"/>
            <w:right w:w="0" w:type="dxa"/>
          </w:tblCellMar>
          <w:tblLook w:val="0000"/>
        </w:tblPrEx>
        <w:trPr>
          <w:trHeight w:val="459"/>
        </w:trPr>
        <w:tc>
          <w:tcPr>
            <w:tcW w:w="3891" w:type="dxa"/>
          </w:tcPr>
          <w:p>
            <w:pPr>
              <w:pStyle w:val="TableText"/>
              <w:spacing w:before="135" w:line="220" w:lineRule="auto"/>
              <w:ind w:left="125"/>
            </w:pPr>
            <w:r>
              <w:rPr>
                <w:spacing w:val="4"/>
              </w:rPr>
              <w:t>前后视距累计差(m)</w:t>
            </w:r>
          </w:p>
        </w:tc>
        <w:tc>
          <w:tcPr>
            <w:tcW w:w="1618" w:type="dxa"/>
          </w:tcPr>
          <w:p>
            <w:pPr>
              <w:pStyle w:val="TableText"/>
              <w:spacing w:before="153" w:line="236" w:lineRule="auto"/>
              <w:ind w:left="534"/>
            </w:pPr>
            <w:r>
              <w:rPr>
                <w:spacing w:val="-6"/>
              </w:rPr>
              <w:t>≤1.5</w:t>
            </w:r>
          </w:p>
        </w:tc>
        <w:tc>
          <w:tcPr>
            <w:tcW w:w="1628" w:type="dxa"/>
          </w:tcPr>
          <w:p>
            <w:pPr>
              <w:pStyle w:val="TableText"/>
              <w:spacing w:before="153" w:line="236" w:lineRule="auto"/>
              <w:ind w:left="546"/>
            </w:pPr>
            <w:r>
              <w:rPr>
                <w:spacing w:val="-6"/>
              </w:rPr>
              <w:t>≤1.5</w:t>
            </w:r>
          </w:p>
        </w:tc>
        <w:tc>
          <w:tcPr>
            <w:tcW w:w="1433" w:type="dxa"/>
          </w:tcPr>
          <w:p>
            <w:pPr>
              <w:pStyle w:val="TableText"/>
              <w:spacing w:before="153" w:line="236" w:lineRule="auto"/>
              <w:ind w:left="448"/>
            </w:pPr>
            <w:r>
              <w:rPr>
                <w:spacing w:val="-6"/>
              </w:rPr>
              <w:t>≤3.0</w:t>
            </w:r>
          </w:p>
        </w:tc>
      </w:tr>
      <w:tr>
        <w:tblPrEx>
          <w:tblInd w:w="689" w:type="dxa"/>
          <w:tblLayout w:type="fixed"/>
          <w:tblCellMar>
            <w:top w:w="0" w:type="dxa"/>
            <w:left w:w="0" w:type="dxa"/>
            <w:bottom w:w="0" w:type="dxa"/>
            <w:right w:w="0" w:type="dxa"/>
          </w:tblCellMar>
          <w:tblLook w:val="0000"/>
        </w:tblPrEx>
        <w:trPr>
          <w:trHeight w:val="479"/>
        </w:trPr>
        <w:tc>
          <w:tcPr>
            <w:tcW w:w="3891" w:type="dxa"/>
          </w:tcPr>
          <w:p>
            <w:pPr>
              <w:pStyle w:val="TableText"/>
              <w:spacing w:before="145" w:line="219" w:lineRule="auto"/>
              <w:ind w:left="125"/>
            </w:pPr>
            <w:r>
              <w:rPr>
                <w:spacing w:val="4"/>
              </w:rPr>
              <w:t>视线离地面高度(m)</w:t>
            </w:r>
          </w:p>
        </w:tc>
        <w:tc>
          <w:tcPr>
            <w:tcW w:w="1618" w:type="dxa"/>
          </w:tcPr>
          <w:p>
            <w:pPr>
              <w:pStyle w:val="TableText"/>
              <w:spacing w:before="166" w:line="237" w:lineRule="auto"/>
              <w:ind w:left="534"/>
            </w:pPr>
            <w:r>
              <w:rPr>
                <w:spacing w:val="-8"/>
              </w:rPr>
              <w:t>≥0.5</w:t>
            </w:r>
          </w:p>
        </w:tc>
        <w:tc>
          <w:tcPr>
            <w:tcW w:w="1628" w:type="dxa"/>
          </w:tcPr>
          <w:p>
            <w:pPr>
              <w:pStyle w:val="TableText"/>
              <w:spacing w:before="166" w:line="237" w:lineRule="auto"/>
              <w:ind w:left="546"/>
            </w:pPr>
            <w:r>
              <w:rPr>
                <w:spacing w:val="-8"/>
              </w:rPr>
              <w:t>≥0.5</w:t>
            </w:r>
          </w:p>
        </w:tc>
        <w:tc>
          <w:tcPr>
            <w:tcW w:w="1433" w:type="dxa"/>
          </w:tcPr>
          <w:p>
            <w:pPr>
              <w:pStyle w:val="TableText"/>
              <w:spacing w:before="166" w:line="237" w:lineRule="auto"/>
              <w:ind w:left="448"/>
            </w:pPr>
            <w:r>
              <w:rPr>
                <w:spacing w:val="-8"/>
              </w:rPr>
              <w:t>≥0.5</w:t>
            </w:r>
          </w:p>
        </w:tc>
      </w:tr>
      <w:tr>
        <w:tblPrEx>
          <w:tblInd w:w="689" w:type="dxa"/>
          <w:tblLayout w:type="fixed"/>
          <w:tblCellMar>
            <w:top w:w="0" w:type="dxa"/>
            <w:left w:w="0" w:type="dxa"/>
            <w:bottom w:w="0" w:type="dxa"/>
            <w:right w:w="0" w:type="dxa"/>
          </w:tblCellMar>
          <w:tblLook w:val="0000"/>
        </w:tblPrEx>
        <w:trPr>
          <w:trHeight w:val="478"/>
        </w:trPr>
        <w:tc>
          <w:tcPr>
            <w:tcW w:w="3891" w:type="dxa"/>
          </w:tcPr>
          <w:p>
            <w:pPr>
              <w:pStyle w:val="TableText"/>
              <w:spacing w:before="146" w:line="219" w:lineRule="auto"/>
              <w:ind w:left="125"/>
            </w:pPr>
            <w:r>
              <w:rPr>
                <w:spacing w:val="5"/>
              </w:rPr>
              <w:t>基铺分划读数差(</w:t>
            </w:r>
            <w:r>
              <w:t>mm</w:t>
            </w:r>
            <w:r>
              <w:rPr>
                <w:spacing w:val="5"/>
              </w:rPr>
              <w:t>)</w:t>
            </w:r>
          </w:p>
        </w:tc>
        <w:tc>
          <w:tcPr>
            <w:tcW w:w="1618" w:type="dxa"/>
          </w:tcPr>
          <w:p>
            <w:pPr>
              <w:pStyle w:val="TableText"/>
              <w:spacing w:before="165" w:line="236" w:lineRule="auto"/>
              <w:ind w:left="534"/>
            </w:pPr>
            <w:r>
              <w:rPr>
                <w:spacing w:val="-6"/>
              </w:rPr>
              <w:t>≤0.2</w:t>
            </w:r>
          </w:p>
        </w:tc>
        <w:tc>
          <w:tcPr>
            <w:tcW w:w="1628" w:type="dxa"/>
          </w:tcPr>
          <w:p>
            <w:pPr>
              <w:pStyle w:val="TableText"/>
              <w:spacing w:before="165" w:line="236" w:lineRule="auto"/>
              <w:ind w:left="546"/>
            </w:pPr>
            <w:r>
              <w:rPr>
                <w:spacing w:val="-6"/>
              </w:rPr>
              <w:t>≤0.3</w:t>
            </w:r>
          </w:p>
        </w:tc>
        <w:tc>
          <w:tcPr>
            <w:tcW w:w="1433" w:type="dxa"/>
          </w:tcPr>
          <w:p>
            <w:pPr>
              <w:pStyle w:val="TableText"/>
              <w:spacing w:before="165" w:line="236" w:lineRule="auto"/>
              <w:ind w:left="448"/>
            </w:pPr>
            <w:r>
              <w:rPr>
                <w:spacing w:val="-6"/>
              </w:rPr>
              <w:t>≤0.4</w:t>
            </w:r>
          </w:p>
        </w:tc>
      </w:tr>
      <w:tr>
        <w:tblPrEx>
          <w:tblInd w:w="689" w:type="dxa"/>
          <w:tblLayout w:type="fixed"/>
          <w:tblCellMar>
            <w:top w:w="0" w:type="dxa"/>
            <w:left w:w="0" w:type="dxa"/>
            <w:bottom w:w="0" w:type="dxa"/>
            <w:right w:w="0" w:type="dxa"/>
          </w:tblCellMar>
          <w:tblLook w:val="0000"/>
        </w:tblPrEx>
        <w:trPr>
          <w:trHeight w:val="474"/>
        </w:trPr>
        <w:tc>
          <w:tcPr>
            <w:tcW w:w="3891" w:type="dxa"/>
          </w:tcPr>
          <w:p>
            <w:pPr>
              <w:pStyle w:val="TableText"/>
              <w:spacing w:before="138" w:line="219" w:lineRule="auto"/>
              <w:ind w:left="125"/>
            </w:pPr>
            <w:r>
              <w:rPr>
                <w:spacing w:val="3"/>
              </w:rPr>
              <w:t>基铺分划所测高差之差(</w:t>
            </w:r>
            <w:r>
              <w:t>mm</w:t>
            </w:r>
            <w:r>
              <w:rPr>
                <w:spacing w:val="3"/>
              </w:rPr>
              <w:t>)</w:t>
            </w:r>
          </w:p>
        </w:tc>
        <w:tc>
          <w:tcPr>
            <w:tcW w:w="1618" w:type="dxa"/>
          </w:tcPr>
          <w:p>
            <w:pPr>
              <w:pStyle w:val="TableText"/>
              <w:spacing w:before="157" w:line="236" w:lineRule="auto"/>
              <w:ind w:left="534"/>
            </w:pPr>
            <w:r>
              <w:rPr>
                <w:spacing w:val="-6"/>
              </w:rPr>
              <w:t>≤0.3</w:t>
            </w:r>
          </w:p>
        </w:tc>
        <w:tc>
          <w:tcPr>
            <w:tcW w:w="1628" w:type="dxa"/>
          </w:tcPr>
          <w:p>
            <w:pPr>
              <w:pStyle w:val="TableText"/>
              <w:spacing w:before="157" w:line="236" w:lineRule="auto"/>
              <w:ind w:left="546"/>
            </w:pPr>
            <w:r>
              <w:rPr>
                <w:spacing w:val="-6"/>
              </w:rPr>
              <w:t>≤0.4</w:t>
            </w:r>
          </w:p>
        </w:tc>
        <w:tc>
          <w:tcPr>
            <w:tcW w:w="1433" w:type="dxa"/>
          </w:tcPr>
          <w:p>
            <w:pPr>
              <w:pStyle w:val="TableText"/>
              <w:spacing w:before="157" w:line="236" w:lineRule="auto"/>
              <w:ind w:left="448"/>
            </w:pPr>
            <w:r>
              <w:rPr>
                <w:spacing w:val="-6"/>
              </w:rPr>
              <w:t>≤0.6</w:t>
            </w:r>
          </w:p>
        </w:tc>
      </w:tr>
    </w:tbl>
    <w:p>
      <w:pPr>
        <w:spacing w:before="117" w:line="221" w:lineRule="auto"/>
        <w:ind w:left="580"/>
        <w:rPr>
          <w:rFonts w:ascii="宋体" w:eastAsia="宋体" w:hAnsi="宋体" w:cs="宋体"/>
          <w:sz w:val="24"/>
          <w:szCs w:val="24"/>
        </w:rPr>
      </w:pPr>
      <w:r>
        <w:rPr>
          <w:rFonts w:ascii="宋体" w:eastAsia="宋体" w:hAnsi="宋体" w:cs="宋体"/>
          <w:spacing w:val="2"/>
          <w:sz w:val="24"/>
          <w:szCs w:val="24"/>
        </w:rPr>
        <w:t>5.1.6测量人员配备</w:t>
      </w:r>
    </w:p>
    <w:p>
      <w:pPr>
        <w:spacing w:before="170" w:line="470" w:lineRule="exact"/>
        <w:ind w:left="1079"/>
        <w:rPr>
          <w:rFonts w:ascii="宋体" w:eastAsia="宋体" w:hAnsi="宋体" w:cs="宋体"/>
          <w:sz w:val="24"/>
          <w:szCs w:val="24"/>
        </w:rPr>
      </w:pPr>
      <w:r>
        <w:rPr>
          <w:rFonts w:ascii="宋体" w:eastAsia="宋体" w:hAnsi="宋体" w:cs="宋体"/>
          <w:position w:val="17"/>
          <w:sz w:val="24"/>
          <w:szCs w:val="24"/>
        </w:rPr>
        <w:t>现场配置专业施工测量人员2名，进行轴线及标高控</w:t>
      </w:r>
      <w:r>
        <w:rPr>
          <w:rFonts w:ascii="宋体" w:eastAsia="宋体" w:hAnsi="宋体" w:cs="宋体"/>
          <w:spacing w:val="-1"/>
          <w:position w:val="17"/>
          <w:sz w:val="24"/>
          <w:szCs w:val="24"/>
        </w:rPr>
        <w:t>制点的引测及传递工作。其</w:t>
      </w:r>
    </w:p>
    <w:p>
      <w:pPr>
        <w:spacing w:before="1" w:line="218" w:lineRule="auto"/>
        <w:ind w:left="580"/>
        <w:rPr>
          <w:rFonts w:ascii="宋体" w:eastAsia="宋体" w:hAnsi="宋体" w:cs="宋体"/>
          <w:sz w:val="24"/>
          <w:szCs w:val="24"/>
        </w:rPr>
      </w:pPr>
      <w:r>
        <w:rPr>
          <w:rFonts w:ascii="宋体" w:eastAsia="宋体" w:hAnsi="宋体" w:cs="宋体"/>
          <w:spacing w:val="-2"/>
          <w:sz w:val="24"/>
          <w:szCs w:val="24"/>
        </w:rPr>
        <w:t>它细尺寸和辅助检查线，施工平面标高测设由施工员亲自实施。</w:t>
      </w:r>
    </w:p>
    <w:p>
      <w:pPr>
        <w:spacing w:before="177" w:line="219" w:lineRule="auto"/>
        <w:ind w:left="580"/>
        <w:rPr>
          <w:rFonts w:ascii="宋体" w:eastAsia="宋体" w:hAnsi="宋体" w:cs="宋体"/>
          <w:sz w:val="24"/>
          <w:szCs w:val="24"/>
        </w:rPr>
      </w:pPr>
      <w:r>
        <w:rPr>
          <w:rFonts w:ascii="宋体" w:eastAsia="宋体" w:hAnsi="宋体" w:cs="宋体"/>
          <w:spacing w:val="2"/>
          <w:sz w:val="24"/>
          <w:szCs w:val="24"/>
        </w:rPr>
        <w:t>5.1.7测量仪器设备配置</w:t>
      </w:r>
    </w:p>
    <w:p>
      <w:pPr>
        <w:spacing w:before="184" w:line="354" w:lineRule="auto"/>
        <w:ind w:left="580" w:right="500" w:firstLine="499"/>
        <w:rPr>
          <w:rFonts w:ascii="宋体" w:eastAsia="宋体" w:hAnsi="宋体" w:cs="宋体"/>
          <w:sz w:val="24"/>
          <w:szCs w:val="24"/>
        </w:rPr>
      </w:pPr>
      <w:r>
        <w:rPr>
          <w:rFonts w:ascii="宋体" w:eastAsia="宋体" w:hAnsi="宋体" w:cs="宋体"/>
          <w:spacing w:val="13"/>
          <w:sz w:val="24"/>
          <w:szCs w:val="24"/>
        </w:rPr>
        <w:t xml:space="preserve">自备电子经纬仪1台； </w:t>
      </w:r>
      <w:r>
        <w:rPr>
          <w:rFonts w:ascii="Times New Roman" w:eastAsia="Times New Roman" w:hAnsi="Times New Roman" w:cs="Times New Roman"/>
          <w:sz w:val="24"/>
          <w:szCs w:val="24"/>
        </w:rPr>
        <w:t>DS</w:t>
      </w:r>
      <w:r>
        <w:rPr>
          <w:rFonts w:ascii="Times New Roman" w:eastAsia="Times New Roman" w:hAnsi="Times New Roman" w:cs="Times New Roman"/>
          <w:spacing w:val="13"/>
          <w:sz w:val="24"/>
          <w:szCs w:val="24"/>
        </w:rPr>
        <w:t xml:space="preserve">3  </w:t>
      </w:r>
      <w:r>
        <w:rPr>
          <w:rFonts w:ascii="宋体" w:eastAsia="宋体" w:hAnsi="宋体" w:cs="宋体"/>
          <w:spacing w:val="13"/>
          <w:sz w:val="24"/>
          <w:szCs w:val="24"/>
        </w:rPr>
        <w:t>水准仪1台；100米钢卷</w:t>
      </w:r>
      <w:r>
        <w:rPr>
          <w:rFonts w:ascii="宋体" w:eastAsia="宋体" w:hAnsi="宋体" w:cs="宋体"/>
          <w:spacing w:val="12"/>
          <w:sz w:val="24"/>
          <w:szCs w:val="24"/>
        </w:rPr>
        <w:t>尺1把；5米钢卷尺5把；</w:t>
      </w:r>
      <w:r>
        <w:rPr>
          <w:rFonts w:ascii="宋体" w:eastAsia="宋体" w:hAnsi="宋体" w:cs="宋体"/>
          <w:sz w:val="24"/>
          <w:szCs w:val="24"/>
        </w:rPr>
        <w:t xml:space="preserve"> </w:t>
      </w:r>
      <w:r>
        <w:rPr>
          <w:rFonts w:ascii="宋体" w:eastAsia="宋体" w:hAnsi="宋体" w:cs="宋体"/>
          <w:spacing w:val="2"/>
          <w:sz w:val="24"/>
          <w:szCs w:val="24"/>
        </w:rPr>
        <w:t>墨斗2个；吊线锤2个；5米铝合金塔尺6根；粗、细丝线若干米；</w:t>
      </w:r>
      <w:r>
        <w:rPr>
          <w:rFonts w:ascii="宋体" w:eastAsia="宋体" w:hAnsi="宋体" w:cs="宋体"/>
          <w:spacing w:val="1"/>
          <w:sz w:val="24"/>
          <w:szCs w:val="24"/>
        </w:rPr>
        <w:t>油漆(红色)、红、</w:t>
      </w:r>
    </w:p>
    <w:p>
      <w:pPr>
        <w:spacing w:line="218" w:lineRule="auto"/>
        <w:ind w:left="580"/>
        <w:rPr>
          <w:rFonts w:ascii="宋体" w:eastAsia="宋体" w:hAnsi="宋体" w:cs="宋体"/>
          <w:sz w:val="24"/>
          <w:szCs w:val="24"/>
        </w:rPr>
      </w:pPr>
      <w:r>
        <w:rPr>
          <w:rFonts w:ascii="宋体" w:eastAsia="宋体" w:hAnsi="宋体" w:cs="宋体"/>
          <w:spacing w:val="-10"/>
          <w:sz w:val="24"/>
          <w:szCs w:val="24"/>
        </w:rPr>
        <w:t>蓝铅笔若干支。</w:t>
      </w:r>
    </w:p>
    <w:p>
      <w:pPr>
        <w:spacing w:before="197" w:line="219" w:lineRule="auto"/>
        <w:ind w:left="580"/>
        <w:rPr>
          <w:rFonts w:ascii="宋体" w:eastAsia="宋体" w:hAnsi="宋体" w:cs="宋体"/>
          <w:sz w:val="24"/>
          <w:szCs w:val="24"/>
        </w:rPr>
      </w:pPr>
      <w:r>
        <w:rPr>
          <w:rFonts w:ascii="宋体" w:eastAsia="宋体" w:hAnsi="宋体" w:cs="宋体"/>
          <w:spacing w:val="3"/>
          <w:sz w:val="24"/>
          <w:szCs w:val="24"/>
        </w:rPr>
        <w:t>5.1.8测量复查、验收程序</w:t>
      </w:r>
    </w:p>
    <w:p>
      <w:pPr>
        <w:spacing w:before="185" w:line="470" w:lineRule="exact"/>
        <w:ind w:left="1180"/>
        <w:rPr>
          <w:rFonts w:ascii="宋体" w:eastAsia="宋体" w:hAnsi="宋体" w:cs="宋体"/>
          <w:sz w:val="24"/>
          <w:szCs w:val="24"/>
        </w:rPr>
      </w:pPr>
      <w:r>
        <w:rPr>
          <w:rFonts w:ascii="宋体" w:eastAsia="宋体" w:hAnsi="宋体" w:cs="宋体"/>
          <w:position w:val="17"/>
          <w:sz w:val="24"/>
          <w:szCs w:val="24"/>
        </w:rPr>
        <w:t>测量负责将工程定位测量平面控制网、高程控制网</w:t>
      </w:r>
      <w:r>
        <w:rPr>
          <w:rFonts w:ascii="宋体" w:eastAsia="宋体" w:hAnsi="宋体" w:cs="宋体"/>
          <w:spacing w:val="-1"/>
          <w:position w:val="17"/>
          <w:sz w:val="24"/>
          <w:szCs w:val="24"/>
        </w:rPr>
        <w:t>引测完成，须由专职质检人</w:t>
      </w:r>
    </w:p>
    <w:p>
      <w:pPr>
        <w:spacing w:before="1" w:line="219" w:lineRule="auto"/>
        <w:ind w:left="580"/>
        <w:rPr>
          <w:rFonts w:ascii="宋体" w:eastAsia="宋体" w:hAnsi="宋体" w:cs="宋体"/>
          <w:sz w:val="24"/>
          <w:szCs w:val="24"/>
        </w:rPr>
      </w:pPr>
      <w:r>
        <w:rPr>
          <w:rFonts w:ascii="宋体" w:eastAsia="宋体" w:hAnsi="宋体" w:cs="宋体"/>
          <w:spacing w:val="-4"/>
          <w:sz w:val="24"/>
          <w:szCs w:val="24"/>
        </w:rPr>
        <w:t>员检查认同后，申请公司技术质量部门进行定位验收。公司验收合格后，请业主、监</w:t>
      </w:r>
    </w:p>
    <w:p>
      <w:pPr>
        <w:spacing w:line="219" w:lineRule="auto"/>
        <w:rPr>
          <w:rFonts w:ascii="宋体" w:eastAsia="宋体" w:hAnsi="宋体" w:cs="宋体"/>
          <w:sz w:val="24"/>
          <w:szCs w:val="24"/>
        </w:rPr>
        <w:sectPr>
          <w:headerReference w:type="default" r:id="rId48"/>
          <w:footerReference w:type="default" r:id="rId49"/>
          <w:pgSz w:w="11910" w:h="16840"/>
          <w:pgMar w:top="400" w:right="860" w:bottom="1182" w:left="1120" w:header="0" w:footer="969" w:gutter="0"/>
          <w:pgNumType w:start="24"/>
          <w:cols w:space="708"/>
        </w:sectPr>
      </w:pPr>
    </w:p>
    <w:p>
      <w:pPr>
        <w:spacing w:before="193"/>
      </w:pPr>
    </w:p>
    <w:tbl>
      <w:tblPr>
        <w:tblStyle w:val="TableNormal18"/>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页码：第19页共88页</w:t>
            </w:r>
          </w:p>
        </w:tc>
      </w:tr>
    </w:tbl>
    <w:p>
      <w:pPr>
        <w:pStyle w:val="BodyText"/>
        <w:spacing w:line="286" w:lineRule="auto"/>
      </w:pPr>
    </w:p>
    <w:p>
      <w:pPr>
        <w:spacing w:before="78" w:line="352" w:lineRule="auto"/>
        <w:ind w:left="560" w:right="565"/>
        <w:jc w:val="both"/>
        <w:rPr>
          <w:rFonts w:ascii="宋体" w:eastAsia="宋体" w:hAnsi="宋体" w:cs="宋体"/>
          <w:sz w:val="24"/>
          <w:szCs w:val="24"/>
        </w:rPr>
      </w:pPr>
      <w:r>
        <w:rPr>
          <w:rFonts w:ascii="宋体" w:eastAsia="宋体" w:hAnsi="宋体" w:cs="宋体"/>
          <w:spacing w:val="-3"/>
          <w:sz w:val="24"/>
          <w:szCs w:val="24"/>
        </w:rPr>
        <w:t>理进行定位验收合格并手续完善后方可进入基础开挖工序，未经验收决不允许进入下</w:t>
      </w:r>
      <w:r>
        <w:rPr>
          <w:rFonts w:ascii="宋体" w:eastAsia="宋体" w:hAnsi="宋体" w:cs="宋体"/>
          <w:spacing w:val="5"/>
          <w:sz w:val="24"/>
          <w:szCs w:val="24"/>
        </w:rPr>
        <w:t xml:space="preserve"> </w:t>
      </w:r>
      <w:r>
        <w:rPr>
          <w:rFonts w:ascii="宋体" w:eastAsia="宋体" w:hAnsi="宋体" w:cs="宋体"/>
          <w:spacing w:val="-3"/>
          <w:sz w:val="24"/>
          <w:szCs w:val="24"/>
        </w:rPr>
        <w:t>道工序施工。下道工序施工前专业施工员须对上道工序施工轴线、标高进行复测，即</w:t>
      </w:r>
    </w:p>
    <w:p>
      <w:pPr>
        <w:spacing w:line="216" w:lineRule="auto"/>
        <w:ind w:left="549"/>
        <w:rPr>
          <w:rFonts w:ascii="宋体" w:eastAsia="宋体" w:hAnsi="宋体" w:cs="宋体"/>
          <w:sz w:val="24"/>
          <w:szCs w:val="24"/>
        </w:rPr>
      </w:pPr>
      <w:r>
        <w:rPr>
          <w:rFonts w:ascii="宋体" w:eastAsia="宋体" w:hAnsi="宋体" w:cs="宋体"/>
          <w:spacing w:val="-2"/>
          <w:sz w:val="24"/>
          <w:szCs w:val="24"/>
        </w:rPr>
        <w:t>“换手复测”,减少因失误造成重复、累计误差。</w:t>
      </w:r>
    </w:p>
    <w:p>
      <w:pPr>
        <w:spacing w:before="196" w:line="221" w:lineRule="auto"/>
        <w:ind w:left="563"/>
        <w:outlineLvl w:val="0"/>
        <w:rPr>
          <w:rFonts w:ascii="黑体" w:eastAsia="黑体" w:hAnsi="黑体" w:cs="黑体"/>
          <w:sz w:val="24"/>
          <w:szCs w:val="24"/>
        </w:rPr>
      </w:pPr>
      <w:r>
        <w:rPr>
          <w:rFonts w:ascii="黑体" w:eastAsia="黑体" w:hAnsi="黑体" w:cs="黑体"/>
          <w:b/>
          <w:bCs/>
          <w:spacing w:val="1"/>
          <w:sz w:val="24"/>
          <w:szCs w:val="24"/>
        </w:rPr>
        <w:t>5.2基础工程</w:t>
      </w:r>
    </w:p>
    <w:p>
      <w:pPr>
        <w:spacing w:before="186" w:line="219" w:lineRule="auto"/>
        <w:ind w:left="560"/>
        <w:rPr>
          <w:rFonts w:ascii="宋体" w:eastAsia="宋体" w:hAnsi="宋体" w:cs="宋体"/>
          <w:sz w:val="24"/>
          <w:szCs w:val="24"/>
        </w:rPr>
      </w:pPr>
      <w:r>
        <w:rPr>
          <w:rFonts w:ascii="宋体" w:eastAsia="宋体" w:hAnsi="宋体" w:cs="宋体"/>
          <w:spacing w:val="3"/>
          <w:sz w:val="24"/>
          <w:szCs w:val="24"/>
        </w:rPr>
        <w:t>5.2.1筏板基础施工</w:t>
      </w:r>
    </w:p>
    <w:p>
      <w:pPr>
        <w:spacing w:before="187" w:line="354" w:lineRule="auto"/>
        <w:ind w:left="560" w:right="576" w:firstLine="489"/>
        <w:jc w:val="both"/>
        <w:rPr>
          <w:rFonts w:ascii="宋体" w:eastAsia="宋体" w:hAnsi="宋体" w:cs="宋体"/>
          <w:sz w:val="24"/>
          <w:szCs w:val="24"/>
        </w:rPr>
      </w:pPr>
      <w:r>
        <w:rPr>
          <w:rFonts w:ascii="宋体" w:eastAsia="宋体" w:hAnsi="宋体" w:cs="宋体"/>
          <w:spacing w:val="-3"/>
          <w:sz w:val="24"/>
          <w:szCs w:val="24"/>
        </w:rPr>
        <w:t>本工程设有筏板基础，其混凝土体量大，属大体</w:t>
      </w:r>
      <w:r>
        <w:rPr>
          <w:rFonts w:ascii="宋体" w:eastAsia="宋体" w:hAnsi="宋体" w:cs="宋体"/>
          <w:spacing w:val="-4"/>
          <w:sz w:val="24"/>
          <w:szCs w:val="24"/>
        </w:rPr>
        <w:t>积混凝土，除应满足强度等级常</w:t>
      </w:r>
      <w:r>
        <w:rPr>
          <w:rFonts w:ascii="宋体" w:eastAsia="宋体" w:hAnsi="宋体" w:cs="宋体"/>
          <w:sz w:val="24"/>
          <w:szCs w:val="24"/>
        </w:rPr>
        <w:t xml:space="preserve"> </w:t>
      </w:r>
      <w:r>
        <w:rPr>
          <w:rFonts w:ascii="宋体" w:eastAsia="宋体" w:hAnsi="宋体" w:cs="宋体"/>
          <w:spacing w:val="-3"/>
          <w:sz w:val="24"/>
          <w:szCs w:val="24"/>
        </w:rPr>
        <w:t>规要求外。该筏基关键在于控制混凝土的硬化过程及因水化热而引起的内外温差，防</w:t>
      </w:r>
    </w:p>
    <w:p>
      <w:pPr>
        <w:spacing w:line="219" w:lineRule="auto"/>
        <w:ind w:left="560"/>
        <w:rPr>
          <w:rFonts w:ascii="宋体" w:eastAsia="宋体" w:hAnsi="宋体" w:cs="宋体"/>
          <w:sz w:val="24"/>
          <w:szCs w:val="24"/>
        </w:rPr>
      </w:pPr>
      <w:r>
        <w:rPr>
          <w:rFonts w:ascii="宋体" w:eastAsia="宋体" w:hAnsi="宋体" w:cs="宋体"/>
          <w:spacing w:val="-6"/>
          <w:sz w:val="24"/>
          <w:szCs w:val="24"/>
        </w:rPr>
        <w:t>止内外温差过大而导致裂缝产生。</w:t>
      </w:r>
    </w:p>
    <w:p>
      <w:pPr>
        <w:spacing w:before="194" w:line="472" w:lineRule="exact"/>
        <w:ind w:left="560"/>
        <w:rPr>
          <w:rFonts w:ascii="宋体" w:eastAsia="宋体" w:hAnsi="宋体" w:cs="宋体"/>
          <w:sz w:val="24"/>
          <w:szCs w:val="24"/>
        </w:rPr>
      </w:pPr>
      <w:r>
        <w:rPr>
          <w:rFonts w:ascii="宋体" w:eastAsia="宋体" w:hAnsi="宋体" w:cs="宋体"/>
          <w:spacing w:val="-3"/>
          <w:position w:val="17"/>
          <w:sz w:val="24"/>
          <w:szCs w:val="24"/>
        </w:rPr>
        <w:t>1.筏板混凝土施工技术要点</w:t>
      </w:r>
    </w:p>
    <w:p>
      <w:pPr>
        <w:spacing w:line="220" w:lineRule="auto"/>
        <w:ind w:left="1179"/>
        <w:rPr>
          <w:rFonts w:ascii="宋体" w:eastAsia="宋体" w:hAnsi="宋体" w:cs="宋体"/>
          <w:sz w:val="24"/>
          <w:szCs w:val="24"/>
        </w:rPr>
      </w:pPr>
      <w:r>
        <w:rPr>
          <w:rFonts w:ascii="宋体" w:eastAsia="宋体" w:hAnsi="宋体" w:cs="宋体"/>
          <w:spacing w:val="8"/>
          <w:sz w:val="24"/>
          <w:szCs w:val="24"/>
        </w:rPr>
        <w:t>(1)合理确定配合比</w:t>
      </w:r>
    </w:p>
    <w:p>
      <w:pPr>
        <w:spacing w:before="193" w:line="219" w:lineRule="auto"/>
        <w:ind w:left="1179"/>
        <w:rPr>
          <w:rFonts w:ascii="宋体" w:eastAsia="宋体" w:hAnsi="宋体" w:cs="宋体"/>
          <w:sz w:val="24"/>
          <w:szCs w:val="24"/>
        </w:rPr>
      </w:pPr>
      <w:r>
        <w:rPr>
          <w:rFonts w:ascii="宋体" w:eastAsia="宋体" w:hAnsi="宋体" w:cs="宋体"/>
          <w:spacing w:val="8"/>
          <w:sz w:val="24"/>
          <w:szCs w:val="24"/>
        </w:rPr>
        <w:t>(2)砼底浇筑、养护</w:t>
      </w:r>
    </w:p>
    <w:p>
      <w:pPr>
        <w:spacing w:before="186" w:line="220" w:lineRule="auto"/>
        <w:ind w:left="560"/>
        <w:rPr>
          <w:rFonts w:ascii="宋体" w:eastAsia="宋体" w:hAnsi="宋体" w:cs="宋体"/>
          <w:sz w:val="24"/>
          <w:szCs w:val="24"/>
        </w:rPr>
      </w:pPr>
      <w:r>
        <w:rPr>
          <w:rFonts w:ascii="宋体" w:eastAsia="宋体" w:hAnsi="宋体" w:cs="宋体"/>
          <w:spacing w:val="-2"/>
          <w:sz w:val="24"/>
          <w:szCs w:val="24"/>
        </w:rPr>
        <w:t>2.浇筑后的测温及温控</w:t>
      </w:r>
    </w:p>
    <w:p>
      <w:pPr>
        <w:spacing w:before="171" w:line="362" w:lineRule="auto"/>
        <w:ind w:left="560" w:right="574" w:firstLine="489"/>
        <w:rPr>
          <w:rFonts w:ascii="宋体" w:eastAsia="宋体" w:hAnsi="宋体" w:cs="宋体"/>
          <w:sz w:val="24"/>
          <w:szCs w:val="24"/>
        </w:rPr>
      </w:pPr>
      <w:r>
        <w:rPr>
          <w:rFonts w:ascii="宋体" w:eastAsia="宋体" w:hAnsi="宋体" w:cs="宋体"/>
          <w:spacing w:val="-3"/>
          <w:sz w:val="24"/>
          <w:szCs w:val="24"/>
        </w:rPr>
        <w:t>规范规定，对大体积混凝土养护，应根据气候条件采取</w:t>
      </w:r>
      <w:r>
        <w:rPr>
          <w:rFonts w:ascii="宋体" w:eastAsia="宋体" w:hAnsi="宋体" w:cs="宋体"/>
          <w:spacing w:val="-4"/>
          <w:sz w:val="24"/>
          <w:szCs w:val="24"/>
        </w:rPr>
        <w:t>控温措施，并按需要测定</w:t>
      </w:r>
      <w:r>
        <w:rPr>
          <w:rFonts w:ascii="宋体" w:eastAsia="宋体" w:hAnsi="宋体" w:cs="宋体"/>
          <w:sz w:val="24"/>
          <w:szCs w:val="24"/>
        </w:rPr>
        <w:t xml:space="preserve"> </w:t>
      </w:r>
      <w:r>
        <w:rPr>
          <w:rFonts w:ascii="宋体" w:eastAsia="宋体" w:hAnsi="宋体" w:cs="宋体"/>
          <w:spacing w:val="-5"/>
          <w:sz w:val="24"/>
          <w:szCs w:val="24"/>
        </w:rPr>
        <w:t>浇筑后的混凝土表面和内部温度，将温差控制在设计要求的范围内；当设计无具体，</w:t>
      </w:r>
      <w:r>
        <w:rPr>
          <w:rFonts w:ascii="宋体" w:eastAsia="宋体" w:hAnsi="宋体" w:cs="宋体"/>
          <w:spacing w:val="13"/>
          <w:sz w:val="24"/>
          <w:szCs w:val="24"/>
        </w:rPr>
        <w:t xml:space="preserve"> </w:t>
      </w:r>
      <w:r>
        <w:rPr>
          <w:rFonts w:ascii="宋体" w:eastAsia="宋体" w:hAnsi="宋体" w:cs="宋体"/>
          <w:spacing w:val="-3"/>
          <w:sz w:val="24"/>
          <w:szCs w:val="24"/>
        </w:rPr>
        <w:t>要求时，温差不宜超过25度；本工程设计无具体要求，即按规范执行。表面温度的控</w:t>
      </w:r>
    </w:p>
    <w:p>
      <w:pPr>
        <w:spacing w:line="218" w:lineRule="auto"/>
        <w:ind w:left="560"/>
        <w:rPr>
          <w:rFonts w:ascii="宋体" w:eastAsia="宋体" w:hAnsi="宋体" w:cs="宋体"/>
          <w:sz w:val="24"/>
          <w:szCs w:val="24"/>
        </w:rPr>
      </w:pPr>
      <w:r>
        <w:rPr>
          <w:rFonts w:ascii="宋体" w:eastAsia="宋体" w:hAnsi="宋体" w:cs="宋体"/>
          <w:spacing w:val="-6"/>
          <w:sz w:val="24"/>
          <w:szCs w:val="24"/>
        </w:rPr>
        <w:t>制可采取调整保温层的厚度。</w:t>
      </w:r>
    </w:p>
    <w:p>
      <w:pPr>
        <w:spacing w:before="176" w:line="357" w:lineRule="auto"/>
        <w:ind w:left="560" w:right="571" w:firstLine="489"/>
        <w:rPr>
          <w:rFonts w:ascii="宋体" w:eastAsia="宋体" w:hAnsi="宋体" w:cs="宋体"/>
          <w:sz w:val="24"/>
          <w:szCs w:val="24"/>
        </w:rPr>
      </w:pPr>
      <w:r>
        <w:rPr>
          <w:rFonts w:ascii="宋体" w:eastAsia="宋体" w:hAnsi="宋体" w:cs="宋体"/>
          <w:spacing w:val="-3"/>
          <w:sz w:val="24"/>
          <w:szCs w:val="24"/>
        </w:rPr>
        <w:t>混凝土测温采取在混凝土不同部位，埋设铜管，进行从浇筑到</w:t>
      </w:r>
      <w:r>
        <w:rPr>
          <w:rFonts w:ascii="宋体" w:eastAsia="宋体" w:hAnsi="宋体" w:cs="宋体"/>
          <w:spacing w:val="-4"/>
          <w:sz w:val="24"/>
          <w:szCs w:val="24"/>
        </w:rPr>
        <w:t>养护期全部过程的</w:t>
      </w:r>
      <w:r>
        <w:rPr>
          <w:rFonts w:ascii="宋体" w:eastAsia="宋体" w:hAnsi="宋体" w:cs="宋体"/>
          <w:sz w:val="24"/>
          <w:szCs w:val="24"/>
        </w:rPr>
        <w:t xml:space="preserve"> </w:t>
      </w:r>
      <w:r>
        <w:rPr>
          <w:rFonts w:ascii="宋体" w:eastAsia="宋体" w:hAnsi="宋体" w:cs="宋体"/>
          <w:spacing w:val="-3"/>
          <w:sz w:val="24"/>
          <w:szCs w:val="24"/>
        </w:rPr>
        <w:t>跟踪和监测，随时了解内部的温度状况。有的放矢地采取相应</w:t>
      </w:r>
      <w:r>
        <w:rPr>
          <w:rFonts w:ascii="宋体" w:eastAsia="宋体" w:hAnsi="宋体" w:cs="宋体"/>
          <w:spacing w:val="-4"/>
          <w:sz w:val="24"/>
          <w:szCs w:val="24"/>
        </w:rPr>
        <w:t>技术措施，确保施工质</w:t>
      </w:r>
    </w:p>
    <w:p>
      <w:pPr>
        <w:spacing w:line="225" w:lineRule="auto"/>
        <w:ind w:left="560"/>
        <w:rPr>
          <w:rFonts w:ascii="宋体" w:eastAsia="宋体" w:hAnsi="宋体" w:cs="宋体"/>
          <w:sz w:val="24"/>
          <w:szCs w:val="24"/>
        </w:rPr>
      </w:pPr>
      <w:r>
        <w:rPr>
          <w:rFonts w:ascii="宋体" w:eastAsia="宋体" w:hAnsi="宋体" w:cs="宋体"/>
          <w:spacing w:val="-12"/>
          <w:sz w:val="24"/>
          <w:szCs w:val="24"/>
        </w:rPr>
        <w:t>量。</w:t>
      </w:r>
    </w:p>
    <w:p>
      <w:pPr>
        <w:spacing w:before="189" w:line="219" w:lineRule="auto"/>
        <w:ind w:left="560"/>
        <w:rPr>
          <w:rFonts w:ascii="宋体" w:eastAsia="宋体" w:hAnsi="宋体" w:cs="宋体"/>
          <w:sz w:val="24"/>
          <w:szCs w:val="24"/>
        </w:rPr>
      </w:pPr>
      <w:r>
        <w:rPr>
          <w:rFonts w:ascii="宋体" w:eastAsia="宋体" w:hAnsi="宋体" w:cs="宋体"/>
          <w:spacing w:val="-1"/>
          <w:sz w:val="24"/>
          <w:szCs w:val="24"/>
        </w:rPr>
        <w:t>3.筏板基础施工中重点、难点部位施工质量保证措施</w:t>
      </w:r>
    </w:p>
    <w:p>
      <w:pPr>
        <w:spacing w:before="175" w:line="219" w:lineRule="auto"/>
        <w:ind w:left="939"/>
        <w:rPr>
          <w:rFonts w:ascii="宋体" w:eastAsia="宋体" w:hAnsi="宋体" w:cs="宋体"/>
          <w:sz w:val="24"/>
          <w:szCs w:val="24"/>
        </w:rPr>
      </w:pPr>
      <w:r>
        <w:rPr>
          <w:rFonts w:ascii="宋体" w:eastAsia="宋体" w:hAnsi="宋体" w:cs="宋体"/>
          <w:spacing w:val="3"/>
          <w:sz w:val="24"/>
          <w:szCs w:val="24"/>
        </w:rPr>
        <w:t>(1)需加强养护、控制内外温差、延缓外部降温速度、减少混凝土收缩、减少外</w:t>
      </w:r>
    </w:p>
    <w:p>
      <w:pPr>
        <w:spacing w:before="197" w:line="452" w:lineRule="exact"/>
        <w:ind w:left="560"/>
        <w:rPr>
          <w:rFonts w:ascii="宋体" w:eastAsia="宋体" w:hAnsi="宋体" w:cs="宋体"/>
          <w:sz w:val="24"/>
          <w:szCs w:val="24"/>
        </w:rPr>
      </w:pPr>
      <w:r>
        <w:rPr>
          <w:rFonts w:ascii="宋体" w:eastAsia="宋体" w:hAnsi="宋体" w:cs="宋体"/>
          <w:spacing w:val="-6"/>
          <w:position w:val="15"/>
          <w:sz w:val="24"/>
          <w:szCs w:val="24"/>
        </w:rPr>
        <w:t>界约束程度和改善配筋构造等工作。</w:t>
      </w:r>
    </w:p>
    <w:p>
      <w:pPr>
        <w:spacing w:before="1" w:line="220" w:lineRule="auto"/>
        <w:ind w:left="929"/>
        <w:rPr>
          <w:rFonts w:ascii="宋体" w:eastAsia="宋体" w:hAnsi="宋体" w:cs="宋体"/>
          <w:sz w:val="24"/>
          <w:szCs w:val="24"/>
        </w:rPr>
      </w:pPr>
      <w:r>
        <w:rPr>
          <w:rFonts w:ascii="宋体" w:eastAsia="宋体" w:hAnsi="宋体" w:cs="宋体"/>
          <w:spacing w:val="17"/>
          <w:sz w:val="24"/>
          <w:szCs w:val="24"/>
        </w:rPr>
        <w:t>(2)测温</w:t>
      </w:r>
    </w:p>
    <w:p>
      <w:pPr>
        <w:spacing w:before="180" w:line="362" w:lineRule="auto"/>
        <w:ind w:left="560" w:right="576" w:firstLine="489"/>
        <w:jc w:val="both"/>
        <w:rPr>
          <w:rFonts w:ascii="宋体" w:eastAsia="宋体" w:hAnsi="宋体" w:cs="宋体"/>
          <w:sz w:val="24"/>
          <w:szCs w:val="24"/>
        </w:rPr>
      </w:pPr>
      <w:r>
        <w:rPr>
          <w:rFonts w:ascii="Times New Roman" w:eastAsia="Times New Roman" w:hAnsi="Times New Roman" w:cs="Times New Roman"/>
          <w:spacing w:val="5"/>
          <w:sz w:val="24"/>
          <w:szCs w:val="24"/>
        </w:rPr>
        <w:t>A</w:t>
      </w:r>
      <w:r>
        <w:rPr>
          <w:rFonts w:ascii="宋体" w:eastAsia="宋体" w:hAnsi="宋体" w:cs="宋体"/>
          <w:spacing w:val="5"/>
          <w:sz w:val="24"/>
          <w:szCs w:val="24"/>
        </w:rPr>
        <w:t>、采用人工测温技术，测温区设在整个筏基内，3组9个测温孔均匀布置，详</w:t>
      </w:r>
      <w:r>
        <w:rPr>
          <w:rFonts w:ascii="宋体" w:eastAsia="宋体" w:hAnsi="宋体" w:cs="宋体"/>
          <w:spacing w:val="14"/>
          <w:sz w:val="24"/>
          <w:szCs w:val="24"/>
        </w:rPr>
        <w:t xml:space="preserve"> </w:t>
      </w:r>
      <w:r>
        <w:rPr>
          <w:rFonts w:ascii="宋体" w:eastAsia="宋体" w:hAnsi="宋体" w:cs="宋体"/>
          <w:spacing w:val="2"/>
          <w:sz w:val="24"/>
          <w:szCs w:val="24"/>
        </w:rPr>
        <w:t>附图，表面测温在板面下50～100</w:t>
      </w:r>
      <w:r>
        <w:rPr>
          <w:rFonts w:ascii="宋体" w:eastAsia="宋体" w:hAnsi="宋体" w:cs="宋体"/>
          <w:sz w:val="24"/>
          <w:szCs w:val="24"/>
        </w:rPr>
        <w:t>mm</w:t>
      </w:r>
      <w:r>
        <w:rPr>
          <w:rFonts w:ascii="宋体" w:eastAsia="宋体" w:hAnsi="宋体" w:cs="宋体"/>
          <w:spacing w:val="-53"/>
          <w:sz w:val="24"/>
          <w:szCs w:val="24"/>
        </w:rPr>
        <w:t xml:space="preserve"> </w:t>
      </w:r>
      <w:r>
        <w:rPr>
          <w:rFonts w:ascii="宋体" w:eastAsia="宋体" w:hAnsi="宋体" w:cs="宋体"/>
          <w:spacing w:val="2"/>
          <w:sz w:val="24"/>
          <w:szCs w:val="24"/>
        </w:rPr>
        <w:t>处，孔内测温应在板面下700～900</w:t>
      </w:r>
      <w:r>
        <w:rPr>
          <w:rFonts w:ascii="宋体" w:eastAsia="宋体" w:hAnsi="宋体" w:cs="宋体"/>
          <w:sz w:val="24"/>
          <w:szCs w:val="24"/>
        </w:rPr>
        <w:t>mm</w:t>
      </w:r>
      <w:r>
        <w:rPr>
          <w:rFonts w:ascii="宋体" w:eastAsia="宋体" w:hAnsi="宋体" w:cs="宋体"/>
          <w:spacing w:val="-47"/>
          <w:sz w:val="24"/>
          <w:szCs w:val="24"/>
        </w:rPr>
        <w:t xml:space="preserve"> </w:t>
      </w:r>
      <w:r>
        <w:rPr>
          <w:rFonts w:ascii="宋体" w:eastAsia="宋体" w:hAnsi="宋体" w:cs="宋体"/>
          <w:spacing w:val="2"/>
          <w:sz w:val="24"/>
          <w:szCs w:val="24"/>
        </w:rPr>
        <w:t>外，并在</w:t>
      </w:r>
    </w:p>
    <w:p>
      <w:pPr>
        <w:spacing w:before="1" w:line="220" w:lineRule="auto"/>
        <w:ind w:left="560"/>
        <w:rPr>
          <w:rFonts w:ascii="宋体" w:eastAsia="宋体" w:hAnsi="宋体" w:cs="宋体"/>
          <w:sz w:val="24"/>
          <w:szCs w:val="24"/>
        </w:rPr>
      </w:pPr>
      <w:r>
        <w:rPr>
          <w:rFonts w:ascii="宋体" w:eastAsia="宋体" w:hAnsi="宋体" w:cs="宋体"/>
          <w:spacing w:val="-6"/>
          <w:sz w:val="24"/>
          <w:szCs w:val="24"/>
        </w:rPr>
        <w:t>基坑大气中测温，记录环境温度。</w:t>
      </w:r>
    </w:p>
    <w:p>
      <w:pPr>
        <w:spacing w:before="193" w:line="219" w:lineRule="auto"/>
        <w:ind w:left="1049"/>
        <w:rPr>
          <w:rFonts w:ascii="宋体" w:eastAsia="宋体" w:hAnsi="宋体" w:cs="宋体"/>
          <w:sz w:val="24"/>
          <w:szCs w:val="24"/>
        </w:rPr>
      </w:pPr>
      <w:r>
        <w:rPr>
          <w:rFonts w:ascii="Times New Roman" w:eastAsia="Times New Roman" w:hAnsi="Times New Roman" w:cs="Times New Roman"/>
          <w:spacing w:val="-10"/>
          <w:sz w:val="24"/>
          <w:szCs w:val="24"/>
        </w:rPr>
        <w:t>B</w:t>
      </w:r>
      <w:r>
        <w:rPr>
          <w:rFonts w:ascii="宋体" w:eastAsia="宋体" w:hAnsi="宋体" w:cs="宋体"/>
          <w:spacing w:val="-10"/>
          <w:sz w:val="24"/>
          <w:szCs w:val="24"/>
        </w:rPr>
        <w:t>、测温频率</w:t>
      </w:r>
    </w:p>
    <w:p>
      <w:pPr>
        <w:spacing w:before="185" w:line="219" w:lineRule="auto"/>
        <w:ind w:left="1049"/>
        <w:rPr>
          <w:rFonts w:ascii="宋体" w:eastAsia="宋体" w:hAnsi="宋体" w:cs="宋体"/>
          <w:sz w:val="24"/>
          <w:szCs w:val="24"/>
        </w:rPr>
      </w:pPr>
      <w:r>
        <w:rPr>
          <w:rFonts w:ascii="宋体" w:eastAsia="宋体" w:hAnsi="宋体" w:cs="宋体"/>
          <w:spacing w:val="5"/>
          <w:sz w:val="24"/>
          <w:szCs w:val="24"/>
        </w:rPr>
        <w:t>混凝土浇筑10小时后，即陆续开始测温工作，测温</w:t>
      </w:r>
      <w:r>
        <w:rPr>
          <w:rFonts w:ascii="宋体" w:eastAsia="宋体" w:hAnsi="宋体" w:cs="宋体"/>
          <w:spacing w:val="4"/>
          <w:sz w:val="24"/>
          <w:szCs w:val="24"/>
        </w:rPr>
        <w:t>持续14天，其频率为：</w:t>
      </w:r>
    </w:p>
    <w:p>
      <w:pPr>
        <w:spacing w:line="219" w:lineRule="auto"/>
        <w:rPr>
          <w:rFonts w:ascii="宋体" w:eastAsia="宋体" w:hAnsi="宋体" w:cs="宋体"/>
          <w:sz w:val="24"/>
          <w:szCs w:val="24"/>
        </w:rPr>
        <w:sectPr>
          <w:headerReference w:type="default" r:id="rId50"/>
          <w:footerReference w:type="default" r:id="rId51"/>
          <w:pgSz w:w="11910" w:h="16840"/>
          <w:pgMar w:top="400" w:right="860" w:bottom="1182" w:left="1140" w:header="0" w:footer="969" w:gutter="0"/>
          <w:pgNumType w:start="25"/>
          <w:cols w:space="708"/>
        </w:sectPr>
      </w:pPr>
    </w:p>
    <w:p>
      <w:pPr>
        <w:spacing w:before="193"/>
      </w:pPr>
    </w:p>
    <w:tbl>
      <w:tblPr>
        <w:tblStyle w:val="TableNormal19"/>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52" w:name="bookmark53"/>
            <w:bookmarkEnd w:id="52"/>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页码：第20页共88页</w:t>
            </w:r>
          </w:p>
        </w:tc>
      </w:tr>
    </w:tbl>
    <w:p>
      <w:pPr>
        <w:pStyle w:val="BodyText"/>
      </w:pPr>
    </w:p>
    <w:p>
      <w:pPr>
        <w:spacing w:line="85" w:lineRule="exact"/>
      </w:pPr>
    </w:p>
    <w:p>
      <w:pPr>
        <w:spacing w:line="85" w:lineRule="exact"/>
        <w:sectPr>
          <w:headerReference w:type="default" r:id="rId52"/>
          <w:footerReference w:type="default" r:id="rId53"/>
          <w:pgSz w:w="11910" w:h="16840"/>
          <w:pgMar w:top="400" w:right="860" w:bottom="1182" w:left="1140" w:header="0" w:footer="969" w:gutter="0"/>
          <w:pgNumType w:start="26"/>
          <w:cols w:space="708"/>
        </w:sectPr>
      </w:pPr>
    </w:p>
    <w:p>
      <w:pPr>
        <w:spacing w:before="46" w:line="362" w:lineRule="auto"/>
        <w:ind w:left="2750" w:right="368"/>
        <w:rPr>
          <w:rFonts w:ascii="宋体" w:eastAsia="宋体" w:hAnsi="宋体" w:cs="宋体"/>
          <w:sz w:val="24"/>
          <w:szCs w:val="24"/>
        </w:rPr>
      </w:pPr>
      <w:r>
        <w:rPr>
          <w:rFonts w:ascii="宋体" w:eastAsia="宋体" w:hAnsi="宋体" w:cs="宋体"/>
          <w:spacing w:val="28"/>
          <w:sz w:val="24"/>
          <w:szCs w:val="24"/>
        </w:rPr>
        <w:t>第1天～第3天</w:t>
      </w:r>
      <w:r>
        <w:rPr>
          <w:rFonts w:ascii="宋体" w:eastAsia="宋体" w:hAnsi="宋体" w:cs="宋体"/>
          <w:spacing w:val="4"/>
          <w:sz w:val="24"/>
          <w:szCs w:val="24"/>
        </w:rPr>
        <w:t xml:space="preserve"> </w:t>
      </w:r>
      <w:r>
        <w:rPr>
          <w:rFonts w:ascii="宋体" w:eastAsia="宋体" w:hAnsi="宋体" w:cs="宋体"/>
          <w:spacing w:val="31"/>
          <w:sz w:val="24"/>
          <w:szCs w:val="24"/>
        </w:rPr>
        <w:t>第4天～第7天</w:t>
      </w:r>
    </w:p>
    <w:p>
      <w:pPr>
        <w:spacing w:line="184" w:lineRule="auto"/>
        <w:ind w:left="2750"/>
        <w:rPr>
          <w:rFonts w:ascii="宋体" w:eastAsia="宋体" w:hAnsi="宋体" w:cs="宋体"/>
          <w:sz w:val="24"/>
          <w:szCs w:val="24"/>
        </w:rPr>
      </w:pPr>
      <w:r>
        <w:rPr>
          <w:rFonts w:ascii="宋体" w:eastAsia="宋体" w:hAnsi="宋体" w:cs="宋体"/>
          <w:spacing w:val="26"/>
          <w:sz w:val="24"/>
          <w:szCs w:val="24"/>
        </w:rPr>
        <w:t>第8天～第14天</w:t>
      </w:r>
    </w:p>
    <w:p>
      <w:pPr>
        <w:pStyle w:val="BodyText"/>
        <w:spacing w:line="14" w:lineRule="auto"/>
        <w:rPr>
          <w:sz w:val="2"/>
        </w:rPr>
      </w:pPr>
      <w:r>
        <w:rPr>
          <w:sz w:val="2"/>
          <w:szCs w:val="2"/>
        </w:rPr>
        <w:br w:type="column"/>
      </w:r>
    </w:p>
    <w:p>
      <w:pPr>
        <w:spacing w:before="46" w:line="490" w:lineRule="exact"/>
        <w:rPr>
          <w:rFonts w:ascii="宋体" w:eastAsia="宋体" w:hAnsi="宋体" w:cs="宋体"/>
          <w:sz w:val="24"/>
          <w:szCs w:val="24"/>
        </w:rPr>
      </w:pPr>
      <w:r>
        <w:rPr>
          <w:rFonts w:ascii="宋体" w:eastAsia="宋体" w:hAnsi="宋体" w:cs="宋体"/>
          <w:spacing w:val="36"/>
          <w:position w:val="19"/>
          <w:sz w:val="24"/>
          <w:szCs w:val="24"/>
        </w:rPr>
        <w:t>每2小时1次</w:t>
      </w:r>
    </w:p>
    <w:p>
      <w:pPr>
        <w:spacing w:line="219" w:lineRule="auto"/>
        <w:rPr>
          <w:rFonts w:ascii="宋体" w:eastAsia="宋体" w:hAnsi="宋体" w:cs="宋体"/>
          <w:sz w:val="24"/>
          <w:szCs w:val="24"/>
        </w:rPr>
      </w:pPr>
      <w:r>
        <w:rPr>
          <w:rFonts w:ascii="宋体" w:eastAsia="宋体" w:hAnsi="宋体" w:cs="宋体"/>
          <w:spacing w:val="36"/>
          <w:sz w:val="24"/>
          <w:szCs w:val="24"/>
        </w:rPr>
        <w:t>每4小时1次</w:t>
      </w:r>
    </w:p>
    <w:p>
      <w:pPr>
        <w:spacing w:before="165" w:line="184" w:lineRule="auto"/>
        <w:rPr>
          <w:rFonts w:ascii="宋体" w:eastAsia="宋体" w:hAnsi="宋体" w:cs="宋体"/>
          <w:sz w:val="24"/>
          <w:szCs w:val="24"/>
        </w:rPr>
      </w:pPr>
      <w:r>
        <w:rPr>
          <w:rFonts w:ascii="宋体" w:eastAsia="宋体" w:hAnsi="宋体" w:cs="宋体"/>
          <w:spacing w:val="36"/>
          <w:sz w:val="24"/>
          <w:szCs w:val="24"/>
        </w:rPr>
        <w:t>每6小时1次</w:t>
      </w:r>
    </w:p>
    <w:p>
      <w:pPr>
        <w:spacing w:line="184" w:lineRule="auto"/>
        <w:rPr>
          <w:rFonts w:ascii="宋体" w:eastAsia="宋体" w:hAnsi="宋体" w:cs="宋体"/>
          <w:sz w:val="24"/>
          <w:szCs w:val="24"/>
        </w:rPr>
        <w:sectPr>
          <w:headerReference w:type="default" r:id="rId54"/>
          <w:footerReference w:type="default" r:id="rId55"/>
          <w:type w:val="continuous"/>
          <w:pgSz w:w="11910" w:h="16840"/>
          <w:pgMar w:top="400" w:right="860" w:bottom="1182" w:left="1140" w:header="0" w:footer="969" w:gutter="0"/>
          <w:pgNumType w:start="27"/>
          <w:cols w:num="2" w:space="100" w:equalWidth="0">
            <w:col w:w="4781" w:space="100"/>
            <w:col w:w="5030" w:space="0"/>
          </w:cols>
        </w:sectPr>
      </w:pPr>
    </w:p>
    <w:p>
      <w:pPr>
        <w:spacing w:before="211" w:line="220" w:lineRule="auto"/>
        <w:ind w:left="1049"/>
        <w:rPr>
          <w:rFonts w:ascii="宋体" w:eastAsia="宋体" w:hAnsi="宋体" w:cs="宋体"/>
          <w:sz w:val="24"/>
          <w:szCs w:val="24"/>
        </w:rPr>
      </w:pPr>
      <w:r>
        <w:rPr>
          <w:rFonts w:ascii="Times New Roman" w:eastAsia="Times New Roman" w:hAnsi="Times New Roman" w:cs="Times New Roman"/>
          <w:spacing w:val="-6"/>
          <w:sz w:val="24"/>
          <w:szCs w:val="24"/>
        </w:rPr>
        <w:t>C</w:t>
      </w:r>
      <w:r>
        <w:rPr>
          <w:rFonts w:ascii="宋体" w:eastAsia="宋体" w:hAnsi="宋体" w:cs="宋体"/>
          <w:spacing w:val="-6"/>
          <w:sz w:val="24"/>
          <w:szCs w:val="24"/>
        </w:rPr>
        <w:t>、资料整理与测温结果分析</w:t>
      </w:r>
    </w:p>
    <w:p>
      <w:pPr>
        <w:spacing w:before="181" w:line="362" w:lineRule="auto"/>
        <w:ind w:left="560" w:right="539" w:firstLine="489"/>
        <w:rPr>
          <w:rFonts w:ascii="宋体" w:eastAsia="宋体" w:hAnsi="宋体" w:cs="宋体"/>
          <w:sz w:val="24"/>
          <w:szCs w:val="24"/>
        </w:rPr>
      </w:pPr>
      <w:r>
        <w:rPr>
          <w:rFonts w:ascii="宋体" w:eastAsia="宋体" w:hAnsi="宋体" w:cs="宋体"/>
          <w:spacing w:val="5"/>
          <w:sz w:val="24"/>
          <w:szCs w:val="24"/>
        </w:rPr>
        <w:t>对每一测点观测时，分别记录环境温度(基</w:t>
      </w:r>
      <w:r>
        <w:rPr>
          <w:rFonts w:ascii="宋体" w:eastAsia="宋体" w:hAnsi="宋体" w:cs="宋体"/>
          <w:spacing w:val="4"/>
          <w:sz w:val="24"/>
          <w:szCs w:val="24"/>
        </w:rPr>
        <w:t>坑内气温)、表面温度、中心温度。</w:t>
      </w:r>
      <w:r>
        <w:rPr>
          <w:rFonts w:ascii="宋体" w:eastAsia="宋体" w:hAnsi="宋体" w:cs="宋体"/>
          <w:sz w:val="24"/>
          <w:szCs w:val="24"/>
        </w:rPr>
        <w:t xml:space="preserve"> </w:t>
      </w:r>
      <w:r>
        <w:rPr>
          <w:rFonts w:ascii="宋体" w:eastAsia="宋体" w:hAnsi="宋体" w:cs="宋体"/>
          <w:spacing w:val="-3"/>
          <w:sz w:val="24"/>
          <w:szCs w:val="24"/>
        </w:rPr>
        <w:t>根据原始记录，及时整理日报表，分别绘制最高温度和最低温度。可</w:t>
      </w:r>
      <w:r>
        <w:rPr>
          <w:rFonts w:ascii="宋体" w:eastAsia="宋体" w:hAnsi="宋体" w:cs="宋体"/>
          <w:spacing w:val="-4"/>
          <w:sz w:val="24"/>
          <w:szCs w:val="24"/>
        </w:rPr>
        <w:t>以从日报表中发</w:t>
      </w:r>
    </w:p>
    <w:p>
      <w:pPr>
        <w:spacing w:before="1" w:line="219" w:lineRule="auto"/>
        <w:ind w:left="560"/>
        <w:rPr>
          <w:rFonts w:ascii="宋体" w:eastAsia="宋体" w:hAnsi="宋体" w:cs="宋体"/>
          <w:sz w:val="24"/>
          <w:szCs w:val="24"/>
        </w:rPr>
      </w:pPr>
      <w:r>
        <w:rPr>
          <w:rFonts w:ascii="宋体" w:eastAsia="宋体" w:hAnsi="宋体" w:cs="宋体"/>
          <w:spacing w:val="-2"/>
          <w:sz w:val="24"/>
          <w:szCs w:val="24"/>
        </w:rPr>
        <w:t>现最高温度、最低温度、测定温差控制是否理想，防止表面裂缝的产生。</w:t>
      </w:r>
    </w:p>
    <w:p>
      <w:pPr>
        <w:spacing w:before="175" w:line="219" w:lineRule="auto"/>
        <w:ind w:left="1049"/>
        <w:rPr>
          <w:rFonts w:ascii="宋体" w:eastAsia="宋体" w:hAnsi="宋体" w:cs="宋体"/>
          <w:sz w:val="24"/>
          <w:szCs w:val="24"/>
        </w:rPr>
      </w:pPr>
      <w:r>
        <w:rPr>
          <w:rFonts w:ascii="宋体" w:eastAsia="宋体" w:hAnsi="宋体" w:cs="宋体"/>
          <w:spacing w:val="8"/>
          <w:sz w:val="24"/>
          <w:szCs w:val="24"/>
        </w:rPr>
        <w:t>(3)加强技术管理</w:t>
      </w:r>
    </w:p>
    <w:p>
      <w:pPr>
        <w:spacing w:before="184" w:line="362" w:lineRule="auto"/>
        <w:ind w:left="560" w:right="590" w:firstLine="489"/>
        <w:rPr>
          <w:rFonts w:ascii="宋体" w:eastAsia="宋体" w:hAnsi="宋体" w:cs="宋体"/>
          <w:sz w:val="24"/>
          <w:szCs w:val="24"/>
        </w:rPr>
      </w:pPr>
      <w:r>
        <w:rPr>
          <w:rFonts w:ascii="宋体" w:eastAsia="宋体" w:hAnsi="宋体" w:cs="宋体"/>
          <w:spacing w:val="2"/>
          <w:sz w:val="24"/>
          <w:szCs w:val="24"/>
        </w:rPr>
        <w:t>施工前进行详细技术交底，认真检查现场的施工准备工作，明确各人的岗位和</w:t>
      </w:r>
      <w:r>
        <w:rPr>
          <w:rFonts w:ascii="宋体" w:eastAsia="宋体" w:hAnsi="宋体" w:cs="宋体"/>
          <w:spacing w:val="11"/>
          <w:sz w:val="24"/>
          <w:szCs w:val="24"/>
        </w:rPr>
        <w:t xml:space="preserve"> </w:t>
      </w:r>
      <w:r>
        <w:rPr>
          <w:rFonts w:ascii="宋体" w:eastAsia="宋体" w:hAnsi="宋体" w:cs="宋体"/>
          <w:spacing w:val="-3"/>
          <w:sz w:val="24"/>
          <w:szCs w:val="24"/>
        </w:rPr>
        <w:t>责任。施工中严格按技术交底操作，落实岗位责任制，加强</w:t>
      </w:r>
      <w:r>
        <w:rPr>
          <w:rFonts w:ascii="宋体" w:eastAsia="宋体" w:hAnsi="宋体" w:cs="宋体"/>
          <w:spacing w:val="-4"/>
          <w:sz w:val="24"/>
          <w:szCs w:val="24"/>
        </w:rPr>
        <w:t>计量工作，定时检测混凝</w:t>
      </w:r>
    </w:p>
    <w:p>
      <w:pPr>
        <w:spacing w:line="219" w:lineRule="auto"/>
        <w:ind w:left="560"/>
        <w:rPr>
          <w:rFonts w:ascii="宋体" w:eastAsia="宋体" w:hAnsi="宋体" w:cs="宋体"/>
          <w:sz w:val="24"/>
          <w:szCs w:val="24"/>
        </w:rPr>
      </w:pPr>
      <w:r>
        <w:rPr>
          <w:rFonts w:ascii="宋体" w:eastAsia="宋体" w:hAnsi="宋体" w:cs="宋体"/>
          <w:spacing w:val="-2"/>
          <w:sz w:val="24"/>
          <w:szCs w:val="24"/>
        </w:rPr>
        <w:t>土坍落度，及时处理施工中发现的问题，混凝土浇筑完毕后应</w:t>
      </w:r>
      <w:r>
        <w:rPr>
          <w:rFonts w:ascii="宋体" w:eastAsia="宋体" w:hAnsi="宋体" w:cs="宋体"/>
          <w:spacing w:val="-3"/>
          <w:sz w:val="24"/>
          <w:szCs w:val="24"/>
        </w:rPr>
        <w:t>及时养护。</w:t>
      </w:r>
    </w:p>
    <w:p>
      <w:pPr>
        <w:spacing w:before="179" w:line="222" w:lineRule="auto"/>
        <w:ind w:left="1049"/>
        <w:rPr>
          <w:rFonts w:ascii="宋体" w:eastAsia="宋体" w:hAnsi="宋体" w:cs="宋体"/>
          <w:sz w:val="24"/>
          <w:szCs w:val="24"/>
        </w:rPr>
      </w:pPr>
      <w:r>
        <w:rPr>
          <w:rFonts w:ascii="宋体" w:eastAsia="宋体" w:hAnsi="宋体" w:cs="宋体"/>
          <w:spacing w:val="9"/>
          <w:sz w:val="24"/>
          <w:szCs w:val="24"/>
        </w:rPr>
        <w:t>(4)合理组织施工</w:t>
      </w:r>
    </w:p>
    <w:p>
      <w:pPr>
        <w:spacing w:before="186" w:line="362" w:lineRule="auto"/>
        <w:ind w:left="560" w:right="519" w:firstLine="489"/>
        <w:rPr>
          <w:rFonts w:ascii="宋体" w:eastAsia="宋体" w:hAnsi="宋体" w:cs="宋体"/>
          <w:sz w:val="24"/>
          <w:szCs w:val="24"/>
        </w:rPr>
      </w:pPr>
      <w:r>
        <w:rPr>
          <w:rFonts w:ascii="宋体" w:eastAsia="宋体" w:hAnsi="宋体" w:cs="宋体"/>
          <w:spacing w:val="2"/>
          <w:sz w:val="24"/>
          <w:szCs w:val="24"/>
        </w:rPr>
        <w:t xml:space="preserve">施工时配备2班人员，每12 小时换一次班，减少交接班次数，避免因交接班频 </w:t>
      </w:r>
      <w:r>
        <w:rPr>
          <w:rFonts w:ascii="宋体" w:eastAsia="宋体" w:hAnsi="宋体" w:cs="宋体"/>
          <w:spacing w:val="-8"/>
          <w:sz w:val="24"/>
          <w:szCs w:val="24"/>
        </w:rPr>
        <w:t>繁而带来质量隐患。应用现代化管理手段贯穿于施工全过程，让先进技术与管理配套。</w:t>
      </w:r>
      <w:r>
        <w:rPr>
          <w:rFonts w:ascii="宋体" w:eastAsia="宋体" w:hAnsi="宋体" w:cs="宋体"/>
          <w:spacing w:val="12"/>
          <w:sz w:val="24"/>
          <w:szCs w:val="24"/>
        </w:rPr>
        <w:t xml:space="preserve"> </w:t>
      </w:r>
      <w:r>
        <w:rPr>
          <w:rFonts w:ascii="宋体" w:eastAsia="宋体" w:hAnsi="宋体" w:cs="宋体"/>
          <w:spacing w:val="-2"/>
          <w:sz w:val="24"/>
          <w:szCs w:val="24"/>
        </w:rPr>
        <w:t>由于大体积混凝土须连续施工，多人参与，因此必须制定管理网络，明确岗位责任，</w:t>
      </w:r>
    </w:p>
    <w:p>
      <w:pPr>
        <w:spacing w:line="219" w:lineRule="auto"/>
        <w:ind w:left="560"/>
        <w:rPr>
          <w:rFonts w:ascii="宋体" w:eastAsia="宋体" w:hAnsi="宋体" w:cs="宋体"/>
          <w:sz w:val="24"/>
          <w:szCs w:val="24"/>
        </w:rPr>
      </w:pPr>
      <w:r>
        <w:rPr>
          <w:rFonts w:ascii="宋体" w:eastAsia="宋体" w:hAnsi="宋体" w:cs="宋体"/>
          <w:spacing w:val="-12"/>
          <w:sz w:val="24"/>
          <w:szCs w:val="24"/>
        </w:rPr>
        <w:t>强化工序管理。</w:t>
      </w:r>
    </w:p>
    <w:p>
      <w:pPr>
        <w:spacing w:before="184" w:line="219" w:lineRule="auto"/>
        <w:ind w:left="1049"/>
        <w:rPr>
          <w:rFonts w:ascii="宋体" w:eastAsia="宋体" w:hAnsi="宋体" w:cs="宋体"/>
          <w:sz w:val="24"/>
          <w:szCs w:val="24"/>
        </w:rPr>
      </w:pPr>
      <w:r>
        <w:rPr>
          <w:rFonts w:ascii="宋体" w:eastAsia="宋体" w:hAnsi="宋体" w:cs="宋体"/>
          <w:spacing w:val="8"/>
          <w:sz w:val="24"/>
          <w:szCs w:val="24"/>
        </w:rPr>
        <w:t>(5)采用切实可行的施工工艺</w:t>
      </w:r>
    </w:p>
    <w:p>
      <w:pPr>
        <w:spacing w:before="173" w:line="362" w:lineRule="auto"/>
        <w:ind w:left="560" w:right="570" w:firstLine="249"/>
        <w:jc w:val="both"/>
        <w:rPr>
          <w:rFonts w:ascii="宋体" w:eastAsia="宋体" w:hAnsi="宋体" w:cs="宋体"/>
          <w:sz w:val="24"/>
          <w:szCs w:val="24"/>
        </w:rPr>
      </w:pPr>
      <w:r>
        <w:rPr>
          <w:rFonts w:ascii="宋体" w:eastAsia="宋体" w:hAnsi="宋体" w:cs="宋体"/>
          <w:spacing w:val="-4"/>
          <w:sz w:val="24"/>
          <w:szCs w:val="24"/>
        </w:rPr>
        <w:t>底板混凝土由北向南浇筑，不间断逐渐向前推进。浇筑上层混凝土前应先将下层混</w:t>
      </w:r>
      <w:r>
        <w:rPr>
          <w:rFonts w:ascii="宋体" w:eastAsia="宋体" w:hAnsi="宋体" w:cs="宋体"/>
          <w:spacing w:val="13"/>
          <w:sz w:val="24"/>
          <w:szCs w:val="24"/>
        </w:rPr>
        <w:t xml:space="preserve"> </w:t>
      </w:r>
      <w:r>
        <w:rPr>
          <w:rFonts w:ascii="宋体" w:eastAsia="宋体" w:hAnsi="宋体" w:cs="宋体"/>
          <w:spacing w:val="-3"/>
          <w:sz w:val="24"/>
          <w:szCs w:val="24"/>
        </w:rPr>
        <w:t>凝土表面充分振捣，再浇筑上层混凝土。振捣上层混凝土时，振动棒应插入下层混凝</w:t>
      </w:r>
      <w:r>
        <w:rPr>
          <w:rFonts w:ascii="宋体" w:eastAsia="宋体" w:hAnsi="宋体" w:cs="宋体"/>
          <w:spacing w:val="9"/>
          <w:sz w:val="24"/>
          <w:szCs w:val="24"/>
        </w:rPr>
        <w:t xml:space="preserve"> </w:t>
      </w:r>
      <w:r>
        <w:rPr>
          <w:rFonts w:ascii="宋体" w:eastAsia="宋体" w:hAnsi="宋体" w:cs="宋体"/>
          <w:sz w:val="24"/>
          <w:szCs w:val="24"/>
        </w:rPr>
        <w:t>土至少5</w:t>
      </w:r>
      <w:r>
        <w:rPr>
          <w:rFonts w:ascii="Times New Roman" w:eastAsia="Times New Roman" w:hAnsi="Times New Roman" w:cs="Times New Roman"/>
          <w:sz w:val="24"/>
          <w:szCs w:val="24"/>
        </w:rPr>
        <w:t xml:space="preserve">cm,  </w:t>
      </w:r>
      <w:r>
        <w:rPr>
          <w:rFonts w:ascii="宋体" w:eastAsia="宋体" w:hAnsi="宋体" w:cs="宋体"/>
          <w:sz w:val="24"/>
          <w:szCs w:val="24"/>
        </w:rPr>
        <w:t>以便上、下层混凝土充分咬合形成整体，上、下混凝土的浇筑时间间隔</w:t>
      </w:r>
      <w:r>
        <w:rPr>
          <w:rFonts w:ascii="宋体" w:eastAsia="宋体" w:hAnsi="宋体" w:cs="宋体"/>
          <w:spacing w:val="9"/>
          <w:sz w:val="24"/>
          <w:szCs w:val="24"/>
        </w:rPr>
        <w:t xml:space="preserve"> </w:t>
      </w:r>
      <w:r>
        <w:rPr>
          <w:rFonts w:ascii="宋体" w:eastAsia="宋体" w:hAnsi="宋体" w:cs="宋体"/>
          <w:sz w:val="24"/>
          <w:szCs w:val="24"/>
        </w:rPr>
        <w:t>4小时。及时消除混凝土表面的泌水，避免混凝土表面产生大</w:t>
      </w:r>
      <w:r>
        <w:rPr>
          <w:rFonts w:ascii="宋体" w:eastAsia="宋体" w:hAnsi="宋体" w:cs="宋体"/>
          <w:spacing w:val="-1"/>
          <w:sz w:val="24"/>
          <w:szCs w:val="24"/>
        </w:rPr>
        <w:t>量浮浆，使混凝土不均</w:t>
      </w:r>
      <w:r>
        <w:rPr>
          <w:rFonts w:ascii="宋体" w:eastAsia="宋体" w:hAnsi="宋体" w:cs="宋体"/>
          <w:sz w:val="24"/>
          <w:szCs w:val="24"/>
        </w:rPr>
        <w:t xml:space="preserve"> </w:t>
      </w:r>
      <w:r>
        <w:rPr>
          <w:rFonts w:ascii="宋体" w:eastAsia="宋体" w:hAnsi="宋体" w:cs="宋体"/>
          <w:spacing w:val="-3"/>
          <w:sz w:val="24"/>
          <w:szCs w:val="24"/>
        </w:rPr>
        <w:t>匀，影响筏板质量。随时用水准仪监控制浇筑成型的混凝土标高，确</w:t>
      </w:r>
      <w:r>
        <w:rPr>
          <w:rFonts w:ascii="宋体" w:eastAsia="宋体" w:hAnsi="宋体" w:cs="宋体"/>
          <w:spacing w:val="-4"/>
          <w:sz w:val="24"/>
          <w:szCs w:val="24"/>
        </w:rPr>
        <w:t>保整个筏基顶面</w:t>
      </w:r>
    </w:p>
    <w:p>
      <w:pPr>
        <w:spacing w:before="1" w:line="219" w:lineRule="auto"/>
        <w:ind w:left="560"/>
        <w:rPr>
          <w:rFonts w:ascii="宋体" w:eastAsia="宋体" w:hAnsi="宋体" w:cs="宋体"/>
          <w:sz w:val="24"/>
          <w:szCs w:val="24"/>
        </w:rPr>
      </w:pPr>
      <w:r>
        <w:rPr>
          <w:rFonts w:ascii="宋体" w:eastAsia="宋体" w:hAnsi="宋体" w:cs="宋体"/>
          <w:spacing w:val="-15"/>
          <w:sz w:val="24"/>
          <w:szCs w:val="24"/>
        </w:rPr>
        <w:t>标高误差在±5</w:t>
      </w:r>
      <w:r>
        <w:rPr>
          <w:rFonts w:ascii="Times New Roman" w:eastAsia="Times New Roman" w:hAnsi="Times New Roman" w:cs="Times New Roman"/>
          <w:spacing w:val="-15"/>
          <w:sz w:val="24"/>
          <w:szCs w:val="24"/>
        </w:rPr>
        <w:t xml:space="preserve">mm </w:t>
      </w:r>
      <w:r>
        <w:rPr>
          <w:rFonts w:ascii="宋体" w:eastAsia="宋体" w:hAnsi="宋体" w:cs="宋体"/>
          <w:spacing w:val="-15"/>
          <w:sz w:val="24"/>
          <w:szCs w:val="24"/>
        </w:rPr>
        <w:t>内。</w:t>
      </w:r>
    </w:p>
    <w:p>
      <w:pPr>
        <w:spacing w:before="180" w:line="222" w:lineRule="auto"/>
        <w:ind w:left="563"/>
        <w:outlineLvl w:val="0"/>
        <w:rPr>
          <w:rFonts w:ascii="黑体" w:eastAsia="黑体" w:hAnsi="黑体" w:cs="黑体"/>
          <w:sz w:val="24"/>
          <w:szCs w:val="24"/>
        </w:rPr>
      </w:pPr>
      <w:r>
        <w:rPr>
          <w:rFonts w:ascii="黑体" w:eastAsia="黑体" w:hAnsi="黑体" w:cs="黑体"/>
          <w:b/>
          <w:bCs/>
          <w:spacing w:val="3"/>
          <w:sz w:val="24"/>
          <w:szCs w:val="24"/>
        </w:rPr>
        <w:t>5.3主体工程</w:t>
      </w:r>
    </w:p>
    <w:p>
      <w:pPr>
        <w:spacing w:before="165" w:line="219" w:lineRule="auto"/>
        <w:ind w:left="560"/>
        <w:rPr>
          <w:rFonts w:ascii="宋体" w:eastAsia="宋体" w:hAnsi="宋体" w:cs="宋体"/>
          <w:sz w:val="24"/>
          <w:szCs w:val="24"/>
        </w:rPr>
      </w:pPr>
      <w:r>
        <w:rPr>
          <w:rFonts w:ascii="宋体" w:eastAsia="宋体" w:hAnsi="宋体" w:cs="宋体"/>
          <w:spacing w:val="4"/>
          <w:sz w:val="24"/>
          <w:szCs w:val="24"/>
        </w:rPr>
        <w:t>5.3.1模板工程</w:t>
      </w:r>
    </w:p>
    <w:p>
      <w:pPr>
        <w:spacing w:before="185" w:line="219" w:lineRule="auto"/>
        <w:ind w:left="560"/>
        <w:rPr>
          <w:rFonts w:ascii="宋体" w:eastAsia="宋体" w:hAnsi="宋体" w:cs="宋体"/>
          <w:sz w:val="24"/>
          <w:szCs w:val="24"/>
        </w:rPr>
      </w:pPr>
      <w:r>
        <w:rPr>
          <w:rFonts w:ascii="宋体" w:eastAsia="宋体" w:hAnsi="宋体" w:cs="宋体"/>
          <w:spacing w:val="-3"/>
          <w:sz w:val="24"/>
          <w:szCs w:val="24"/>
        </w:rPr>
        <w:t>1.结构施工模板、支撑系统材料的选用</w:t>
      </w:r>
    </w:p>
    <w:p>
      <w:pPr>
        <w:spacing w:before="186" w:line="480" w:lineRule="exact"/>
        <w:ind w:left="1049"/>
        <w:rPr>
          <w:rFonts w:ascii="宋体" w:eastAsia="宋体" w:hAnsi="宋体" w:cs="宋体"/>
          <w:sz w:val="24"/>
          <w:szCs w:val="24"/>
        </w:rPr>
      </w:pPr>
      <w:r>
        <w:rPr>
          <w:rFonts w:ascii="宋体" w:eastAsia="宋体" w:hAnsi="宋体" w:cs="宋体"/>
          <w:spacing w:val="-3"/>
          <w:position w:val="18"/>
          <w:sz w:val="24"/>
          <w:szCs w:val="24"/>
        </w:rPr>
        <w:t>本工程在结构施工中为了更好地确保砼工程内实、外</w:t>
      </w:r>
      <w:r>
        <w:rPr>
          <w:rFonts w:ascii="宋体" w:eastAsia="宋体" w:hAnsi="宋体" w:cs="宋体"/>
          <w:spacing w:val="-4"/>
          <w:position w:val="18"/>
          <w:sz w:val="24"/>
          <w:szCs w:val="24"/>
        </w:rPr>
        <w:t>光及几何尺寸，为实现合同</w:t>
      </w:r>
    </w:p>
    <w:p>
      <w:pPr>
        <w:spacing w:before="1" w:line="184" w:lineRule="auto"/>
        <w:ind w:left="560"/>
        <w:rPr>
          <w:rFonts w:ascii="宋体" w:eastAsia="宋体" w:hAnsi="宋体" w:cs="宋体"/>
          <w:sz w:val="24"/>
          <w:szCs w:val="24"/>
        </w:rPr>
      </w:pPr>
      <w:r>
        <w:rPr>
          <w:rFonts w:ascii="宋体" w:eastAsia="宋体" w:hAnsi="宋体" w:cs="宋体"/>
          <w:spacing w:val="-3"/>
          <w:sz w:val="24"/>
          <w:szCs w:val="24"/>
        </w:rPr>
        <w:t>质量目标，经项目工程部讨论，决定本工程模板体系采用北京大钢模</w:t>
      </w:r>
      <w:r>
        <w:rPr>
          <w:rFonts w:ascii="宋体" w:eastAsia="宋体" w:hAnsi="宋体" w:cs="宋体"/>
          <w:spacing w:val="-4"/>
          <w:sz w:val="24"/>
          <w:szCs w:val="24"/>
        </w:rPr>
        <w:t>板体系，支撑体</w:t>
      </w:r>
    </w:p>
    <w:p>
      <w:pPr>
        <w:spacing w:line="184" w:lineRule="auto"/>
        <w:rPr>
          <w:rFonts w:ascii="宋体" w:eastAsia="宋体" w:hAnsi="宋体" w:cs="宋体"/>
          <w:sz w:val="24"/>
          <w:szCs w:val="24"/>
        </w:rPr>
        <w:sectPr>
          <w:headerReference w:type="default" r:id="rId56"/>
          <w:footerReference w:type="default" r:id="rId57"/>
          <w:type w:val="continuous"/>
          <w:pgSz w:w="11910" w:h="16840"/>
          <w:pgMar w:top="400" w:right="860" w:bottom="1182" w:left="1140" w:header="0" w:footer="969" w:gutter="0"/>
          <w:pgNumType w:start="28"/>
          <w:cols w:space="708"/>
        </w:sectPr>
      </w:pPr>
    </w:p>
    <w:p>
      <w:pPr>
        <w:spacing w:before="193"/>
      </w:pPr>
    </w:p>
    <w:tbl>
      <w:tblPr>
        <w:tblStyle w:val="TableNormal2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53" w:name="bookmark54"/>
            <w:bookmarkEnd w:id="53"/>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页码：第21页共88页</w:t>
            </w:r>
          </w:p>
        </w:tc>
      </w:tr>
    </w:tbl>
    <w:p>
      <w:pPr>
        <w:pStyle w:val="BodyText"/>
        <w:spacing w:line="295" w:lineRule="auto"/>
      </w:pPr>
    </w:p>
    <w:p>
      <w:pPr>
        <w:spacing w:before="78" w:line="219" w:lineRule="auto"/>
        <w:ind w:left="560"/>
        <w:rPr>
          <w:rFonts w:ascii="宋体" w:eastAsia="宋体" w:hAnsi="宋体" w:cs="宋体"/>
          <w:sz w:val="24"/>
          <w:szCs w:val="24"/>
        </w:rPr>
      </w:pPr>
      <w:r>
        <w:rPr>
          <w:rFonts w:ascii="宋体" w:eastAsia="宋体" w:hAnsi="宋体" w:cs="宋体"/>
          <w:spacing w:val="-4"/>
          <w:sz w:val="24"/>
          <w:szCs w:val="24"/>
        </w:rPr>
        <w:t>系以φ48钢管支撑体系。</w:t>
      </w:r>
    </w:p>
    <w:p>
      <w:pPr>
        <w:spacing w:before="183" w:line="219" w:lineRule="auto"/>
        <w:ind w:left="560"/>
        <w:rPr>
          <w:rFonts w:ascii="宋体" w:eastAsia="宋体" w:hAnsi="宋体" w:cs="宋体"/>
          <w:sz w:val="24"/>
          <w:szCs w:val="24"/>
        </w:rPr>
      </w:pPr>
      <w:r>
        <w:rPr>
          <w:rFonts w:ascii="宋体" w:eastAsia="宋体" w:hAnsi="宋体" w:cs="宋体"/>
          <w:spacing w:val="2"/>
          <w:sz w:val="24"/>
          <w:szCs w:val="24"/>
        </w:rPr>
        <w:t>2.各楼层的梁板模采用净面板作面板，50×80方木加固，φ48钢管搭架。</w:t>
      </w:r>
    </w:p>
    <w:p>
      <w:pPr>
        <w:spacing w:before="164" w:line="362" w:lineRule="auto"/>
        <w:ind w:left="560" w:right="588"/>
        <w:rPr>
          <w:rFonts w:ascii="宋体" w:eastAsia="宋体" w:hAnsi="宋体" w:cs="宋体"/>
          <w:sz w:val="24"/>
          <w:szCs w:val="24"/>
        </w:rPr>
      </w:pPr>
      <w:r>
        <w:rPr>
          <w:rFonts w:ascii="宋体" w:eastAsia="宋体" w:hAnsi="宋体" w:cs="宋体"/>
          <w:spacing w:val="-3"/>
          <w:sz w:val="24"/>
          <w:szCs w:val="24"/>
        </w:rPr>
        <w:t>3.板模采用50×80方木平铺，间距距详专项方案，再上铺</w:t>
      </w:r>
      <w:r>
        <w:rPr>
          <w:rFonts w:ascii="宋体" w:eastAsia="宋体" w:hAnsi="宋体" w:cs="宋体"/>
          <w:spacing w:val="-4"/>
          <w:sz w:val="24"/>
          <w:szCs w:val="24"/>
        </w:rPr>
        <w:t>覆膜竹胶板形成楼板模板。</w:t>
      </w:r>
      <w:r>
        <w:rPr>
          <w:rFonts w:ascii="宋体" w:eastAsia="宋体" w:hAnsi="宋体" w:cs="宋体"/>
          <w:sz w:val="24"/>
          <w:szCs w:val="24"/>
        </w:rPr>
        <w:t xml:space="preserve"> </w:t>
      </w:r>
      <w:r>
        <w:rPr>
          <w:rFonts w:ascii="宋体" w:eastAsia="宋体" w:hAnsi="宋体" w:cs="宋体"/>
          <w:spacing w:val="-3"/>
          <w:sz w:val="24"/>
          <w:szCs w:val="24"/>
        </w:rPr>
        <w:t>地下室周边挡墙、主楼内筒体采用木模板现场拼装。裙楼模板架</w:t>
      </w:r>
      <w:r>
        <w:rPr>
          <w:rFonts w:ascii="宋体" w:eastAsia="宋体" w:hAnsi="宋体" w:cs="宋体"/>
          <w:spacing w:val="-4"/>
          <w:sz w:val="24"/>
          <w:szCs w:val="24"/>
        </w:rPr>
        <w:t>考虑满铺，主楼模板</w:t>
      </w:r>
    </w:p>
    <w:p>
      <w:pPr>
        <w:spacing w:line="218" w:lineRule="auto"/>
        <w:ind w:left="560"/>
        <w:rPr>
          <w:rFonts w:ascii="宋体" w:eastAsia="宋体" w:hAnsi="宋体" w:cs="宋体"/>
          <w:sz w:val="24"/>
          <w:szCs w:val="24"/>
        </w:rPr>
      </w:pPr>
      <w:r>
        <w:rPr>
          <w:rFonts w:ascii="宋体" w:eastAsia="宋体" w:hAnsi="宋体" w:cs="宋体"/>
          <w:spacing w:val="7"/>
          <w:sz w:val="24"/>
          <w:szCs w:val="24"/>
        </w:rPr>
        <w:t>考虑四层。主楼在结构施工中，操作层外围护安全防护架采用</w:t>
      </w:r>
      <w:r>
        <w:rPr>
          <w:rFonts w:ascii="宋体" w:eastAsia="宋体" w:hAnsi="宋体" w:cs="宋体"/>
          <w:spacing w:val="6"/>
          <w:sz w:val="24"/>
          <w:szCs w:val="24"/>
        </w:rPr>
        <w:t>全封闭滑架，每隔2</w:t>
      </w:r>
    </w:p>
    <w:p>
      <w:pPr>
        <w:spacing w:before="187" w:line="399" w:lineRule="exact"/>
        <w:ind w:left="560"/>
        <w:rPr>
          <w:rFonts w:ascii="宋体" w:eastAsia="宋体" w:hAnsi="宋体" w:cs="宋体"/>
          <w:sz w:val="24"/>
          <w:szCs w:val="24"/>
        </w:rPr>
      </w:pPr>
      <w:r>
        <w:rPr>
          <w:rFonts w:ascii="宋体" w:eastAsia="宋体" w:hAnsi="宋体" w:cs="宋体"/>
          <w:spacing w:val="-2"/>
          <w:position w:val="11"/>
          <w:sz w:val="24"/>
          <w:szCs w:val="24"/>
        </w:rPr>
        <w:t>层增设一道固定悬挑式水平安全防护网，以利外墙的安全防护工作。</w:t>
      </w:r>
    </w:p>
    <w:p>
      <w:pPr>
        <w:spacing w:before="1" w:line="218" w:lineRule="auto"/>
        <w:ind w:left="560"/>
        <w:rPr>
          <w:rFonts w:ascii="宋体" w:eastAsia="宋体" w:hAnsi="宋体" w:cs="宋体"/>
          <w:sz w:val="24"/>
          <w:szCs w:val="24"/>
        </w:rPr>
      </w:pPr>
      <w:r>
        <w:rPr>
          <w:rFonts w:ascii="宋体" w:eastAsia="宋体" w:hAnsi="宋体" w:cs="宋体"/>
          <w:spacing w:val="1"/>
          <w:sz w:val="24"/>
          <w:szCs w:val="24"/>
        </w:rPr>
        <w:t>4.模板的拆除</w:t>
      </w:r>
    </w:p>
    <w:p>
      <w:pPr>
        <w:spacing w:before="176" w:line="460" w:lineRule="exact"/>
        <w:ind w:left="1160"/>
        <w:rPr>
          <w:rFonts w:ascii="宋体" w:eastAsia="宋体" w:hAnsi="宋体" w:cs="宋体"/>
          <w:sz w:val="24"/>
          <w:szCs w:val="24"/>
        </w:rPr>
      </w:pPr>
      <w:r>
        <w:rPr>
          <w:rFonts w:ascii="宋体" w:eastAsia="宋体" w:hAnsi="宋体" w:cs="宋体"/>
          <w:spacing w:val="11"/>
          <w:position w:val="16"/>
          <w:sz w:val="24"/>
          <w:szCs w:val="24"/>
        </w:rPr>
        <w:t>(1)模板拆除的顺序，应遵循先支后拆，</w:t>
      </w:r>
      <w:r>
        <w:rPr>
          <w:rFonts w:ascii="宋体" w:eastAsia="宋体" w:hAnsi="宋体" w:cs="宋体"/>
          <w:spacing w:val="10"/>
          <w:position w:val="16"/>
          <w:sz w:val="24"/>
          <w:szCs w:val="24"/>
        </w:rPr>
        <w:t>后支先拆，先非承重部位和后承重</w:t>
      </w:r>
    </w:p>
    <w:p>
      <w:pPr>
        <w:spacing w:before="1" w:line="219" w:lineRule="auto"/>
        <w:ind w:left="560"/>
        <w:rPr>
          <w:rFonts w:ascii="宋体" w:eastAsia="宋体" w:hAnsi="宋体" w:cs="宋体"/>
          <w:sz w:val="24"/>
          <w:szCs w:val="24"/>
        </w:rPr>
      </w:pPr>
      <w:r>
        <w:rPr>
          <w:rFonts w:ascii="宋体" w:eastAsia="宋体" w:hAnsi="宋体" w:cs="宋体"/>
          <w:spacing w:val="5"/>
          <w:sz w:val="24"/>
          <w:szCs w:val="24"/>
        </w:rPr>
        <w:t>部位以及自上而下的原则。拆模时严禁用大锤和撬棍硬砸硬</w:t>
      </w:r>
      <w:r>
        <w:rPr>
          <w:rFonts w:ascii="宋体" w:eastAsia="宋体" w:hAnsi="宋体" w:cs="宋体"/>
          <w:spacing w:val="4"/>
          <w:sz w:val="24"/>
          <w:szCs w:val="24"/>
        </w:rPr>
        <w:t>撬。</w:t>
      </w:r>
    </w:p>
    <w:p>
      <w:pPr>
        <w:spacing w:before="184" w:line="480" w:lineRule="exact"/>
        <w:ind w:left="1160"/>
        <w:rPr>
          <w:rFonts w:ascii="宋体" w:eastAsia="宋体" w:hAnsi="宋体" w:cs="宋体"/>
          <w:sz w:val="24"/>
          <w:szCs w:val="24"/>
        </w:rPr>
      </w:pPr>
      <w:r>
        <w:rPr>
          <w:rFonts w:ascii="宋体" w:eastAsia="宋体" w:hAnsi="宋体" w:cs="宋体"/>
          <w:spacing w:val="1"/>
          <w:position w:val="18"/>
          <w:sz w:val="24"/>
          <w:szCs w:val="24"/>
        </w:rPr>
        <w:t>(2)拆墙、梁板模板时，操作人员应站在安全处，待该片段模板全部拆除后，</w:t>
      </w:r>
    </w:p>
    <w:p>
      <w:pPr>
        <w:spacing w:before="1" w:line="218" w:lineRule="auto"/>
        <w:ind w:left="560"/>
        <w:rPr>
          <w:rFonts w:ascii="宋体" w:eastAsia="宋体" w:hAnsi="宋体" w:cs="宋体"/>
          <w:sz w:val="24"/>
          <w:szCs w:val="24"/>
        </w:rPr>
      </w:pPr>
      <w:r>
        <w:rPr>
          <w:rFonts w:ascii="宋体" w:eastAsia="宋体" w:hAnsi="宋体" w:cs="宋体"/>
          <w:spacing w:val="2"/>
          <w:sz w:val="24"/>
          <w:szCs w:val="24"/>
        </w:rPr>
        <w:t>方准将模板、配件、支架等运出堆放。</w:t>
      </w:r>
    </w:p>
    <w:p>
      <w:pPr>
        <w:spacing w:before="176" w:line="470" w:lineRule="exact"/>
        <w:ind w:left="1160"/>
        <w:rPr>
          <w:rFonts w:ascii="宋体" w:eastAsia="宋体" w:hAnsi="宋体" w:cs="宋体"/>
          <w:sz w:val="24"/>
          <w:szCs w:val="24"/>
        </w:rPr>
      </w:pPr>
      <w:r>
        <w:rPr>
          <w:rFonts w:ascii="宋体" w:eastAsia="宋体" w:hAnsi="宋体" w:cs="宋体"/>
          <w:spacing w:val="11"/>
          <w:position w:val="17"/>
          <w:sz w:val="24"/>
          <w:szCs w:val="24"/>
        </w:rPr>
        <w:t>(3)拆下的模板等配件，严禁抛扔，要有</w:t>
      </w:r>
      <w:r>
        <w:rPr>
          <w:rFonts w:ascii="宋体" w:eastAsia="宋体" w:hAnsi="宋体" w:cs="宋体"/>
          <w:spacing w:val="10"/>
          <w:position w:val="17"/>
          <w:sz w:val="24"/>
          <w:szCs w:val="24"/>
        </w:rPr>
        <w:t>人接应传递，按指定地点堆放。并</w:t>
      </w:r>
    </w:p>
    <w:p>
      <w:pPr>
        <w:spacing w:line="218" w:lineRule="auto"/>
        <w:ind w:left="560"/>
        <w:rPr>
          <w:rFonts w:ascii="宋体" w:eastAsia="宋体" w:hAnsi="宋体" w:cs="宋体"/>
          <w:sz w:val="24"/>
          <w:szCs w:val="24"/>
        </w:rPr>
      </w:pPr>
      <w:r>
        <w:rPr>
          <w:rFonts w:ascii="宋体" w:eastAsia="宋体" w:hAnsi="宋体" w:cs="宋体"/>
          <w:spacing w:val="2"/>
          <w:sz w:val="24"/>
          <w:szCs w:val="24"/>
        </w:rPr>
        <w:t>做到及时清理、维修和涂刷好脱模剂。</w:t>
      </w:r>
    </w:p>
    <w:p>
      <w:pPr>
        <w:spacing w:before="176" w:line="471" w:lineRule="exact"/>
        <w:ind w:left="1160"/>
        <w:rPr>
          <w:rFonts w:ascii="宋体" w:eastAsia="宋体" w:hAnsi="宋体" w:cs="宋体"/>
          <w:sz w:val="24"/>
          <w:szCs w:val="24"/>
        </w:rPr>
      </w:pPr>
      <w:r>
        <w:rPr>
          <w:rFonts w:ascii="宋体" w:eastAsia="宋体" w:hAnsi="宋体" w:cs="宋体"/>
          <w:spacing w:val="10"/>
          <w:position w:val="17"/>
          <w:sz w:val="24"/>
          <w:szCs w:val="24"/>
        </w:rPr>
        <w:t>(4)拆模期限：侧面模板应在砼强度其表面及棱角不因拆除模板而受损坏时</w:t>
      </w:r>
    </w:p>
    <w:p>
      <w:pPr>
        <w:spacing w:line="219" w:lineRule="auto"/>
        <w:ind w:left="560"/>
        <w:rPr>
          <w:rFonts w:ascii="宋体" w:eastAsia="宋体" w:hAnsi="宋体" w:cs="宋体"/>
          <w:sz w:val="24"/>
          <w:szCs w:val="24"/>
        </w:rPr>
      </w:pPr>
      <w:r>
        <w:rPr>
          <w:rFonts w:ascii="宋体" w:eastAsia="宋体" w:hAnsi="宋体" w:cs="宋体"/>
          <w:spacing w:val="6"/>
          <w:sz w:val="24"/>
          <w:szCs w:val="24"/>
        </w:rPr>
        <w:t>方可拆除；底模应在同条件养护的试件达到规定强度</w:t>
      </w:r>
      <w:r>
        <w:rPr>
          <w:rFonts w:ascii="宋体" w:eastAsia="宋体" w:hAnsi="宋体" w:cs="宋体"/>
          <w:spacing w:val="5"/>
          <w:sz w:val="24"/>
          <w:szCs w:val="24"/>
        </w:rPr>
        <w:t>时方可拆除。</w:t>
      </w:r>
    </w:p>
    <w:p>
      <w:pPr>
        <w:spacing w:before="184" w:line="219" w:lineRule="auto"/>
        <w:ind w:left="1160"/>
        <w:rPr>
          <w:rFonts w:ascii="宋体" w:eastAsia="宋体" w:hAnsi="宋体" w:cs="宋体"/>
          <w:sz w:val="24"/>
          <w:szCs w:val="24"/>
        </w:rPr>
      </w:pPr>
      <w:r>
        <w:rPr>
          <w:rFonts w:ascii="宋体" w:eastAsia="宋体" w:hAnsi="宋体" w:cs="宋体"/>
          <w:spacing w:val="9"/>
          <w:sz w:val="24"/>
          <w:szCs w:val="24"/>
        </w:rPr>
        <w:t>(4)模板的拆除必须经项目部通知监理工程师申报同意后方可拆除。</w:t>
      </w:r>
    </w:p>
    <w:p>
      <w:pPr>
        <w:spacing w:before="266" w:line="470" w:lineRule="exact"/>
        <w:ind w:left="560"/>
        <w:rPr>
          <w:rFonts w:ascii="宋体" w:eastAsia="宋体" w:hAnsi="宋体" w:cs="宋体"/>
          <w:sz w:val="24"/>
          <w:szCs w:val="24"/>
        </w:rPr>
      </w:pPr>
      <w:r>
        <w:rPr>
          <w:rFonts w:ascii="宋体" w:eastAsia="宋体" w:hAnsi="宋体" w:cs="宋体"/>
          <w:spacing w:val="4"/>
          <w:position w:val="17"/>
          <w:sz w:val="24"/>
          <w:szCs w:val="24"/>
        </w:rPr>
        <w:t>5.3.2钢筋工程</w:t>
      </w:r>
    </w:p>
    <w:p>
      <w:pPr>
        <w:spacing w:before="1" w:line="219" w:lineRule="auto"/>
        <w:ind w:left="560"/>
        <w:rPr>
          <w:rFonts w:ascii="宋体" w:eastAsia="宋体" w:hAnsi="宋体" w:cs="宋体"/>
          <w:sz w:val="24"/>
          <w:szCs w:val="24"/>
        </w:rPr>
      </w:pPr>
      <w:r>
        <w:rPr>
          <w:rFonts w:ascii="宋体" w:eastAsia="宋体" w:hAnsi="宋体" w:cs="宋体"/>
          <w:spacing w:val="-8"/>
          <w:sz w:val="24"/>
          <w:szCs w:val="24"/>
        </w:rPr>
        <w:t>1.钢筋加工</w:t>
      </w:r>
    </w:p>
    <w:p>
      <w:pPr>
        <w:spacing w:before="183" w:line="354" w:lineRule="auto"/>
        <w:ind w:left="560" w:right="499" w:firstLine="600"/>
        <w:jc w:val="both"/>
        <w:rPr>
          <w:rFonts w:ascii="宋体" w:eastAsia="宋体" w:hAnsi="宋体" w:cs="宋体"/>
          <w:sz w:val="24"/>
          <w:szCs w:val="24"/>
        </w:rPr>
      </w:pPr>
      <w:r>
        <w:rPr>
          <w:rFonts w:ascii="宋体" w:eastAsia="宋体" w:hAnsi="宋体" w:cs="宋体"/>
          <w:spacing w:val="3"/>
          <w:sz w:val="24"/>
          <w:szCs w:val="24"/>
        </w:rPr>
        <w:t>整个现场结构钢筋施工采用场外加工制作，塔</w:t>
      </w:r>
      <w:r>
        <w:rPr>
          <w:rFonts w:ascii="宋体" w:eastAsia="宋体" w:hAnsi="宋体" w:cs="宋体"/>
          <w:spacing w:val="2"/>
          <w:sz w:val="24"/>
          <w:szCs w:val="24"/>
        </w:rPr>
        <w:t>吊吊运半成品钢筋至工作面后，</w:t>
      </w:r>
      <w:r>
        <w:rPr>
          <w:rFonts w:ascii="宋体" w:eastAsia="宋体" w:hAnsi="宋体" w:cs="宋体"/>
          <w:sz w:val="24"/>
          <w:szCs w:val="24"/>
        </w:rPr>
        <w:t xml:space="preserve"> </w:t>
      </w:r>
      <w:r>
        <w:rPr>
          <w:rFonts w:ascii="宋体" w:eastAsia="宋体" w:hAnsi="宋体" w:cs="宋体"/>
          <w:spacing w:val="-8"/>
          <w:sz w:val="24"/>
          <w:szCs w:val="24"/>
        </w:rPr>
        <w:t>人工绑扎成型的方法组织施工。钢筋进场后，首先要核对合格证是否与本批钢筋相符，</w:t>
      </w:r>
      <w:r>
        <w:rPr>
          <w:rFonts w:ascii="宋体" w:eastAsia="宋体" w:hAnsi="宋体" w:cs="宋体"/>
          <w:spacing w:val="3"/>
          <w:sz w:val="24"/>
          <w:szCs w:val="24"/>
        </w:rPr>
        <w:t xml:space="preserve"> </w:t>
      </w:r>
      <w:r>
        <w:rPr>
          <w:rFonts w:ascii="宋体" w:eastAsia="宋体" w:hAnsi="宋体" w:cs="宋体"/>
          <w:spacing w:val="-3"/>
          <w:sz w:val="24"/>
          <w:szCs w:val="24"/>
        </w:rPr>
        <w:t>经外观检查验收合格的每批钢筋应按规范规定取样做机械性能试验，试</w:t>
      </w:r>
      <w:r>
        <w:rPr>
          <w:rFonts w:ascii="宋体" w:eastAsia="宋体" w:hAnsi="宋体" w:cs="宋体"/>
          <w:spacing w:val="-4"/>
          <w:sz w:val="24"/>
          <w:szCs w:val="24"/>
        </w:rPr>
        <w:t>验合格后方准</w:t>
      </w:r>
    </w:p>
    <w:p>
      <w:pPr>
        <w:spacing w:before="1" w:line="218" w:lineRule="auto"/>
        <w:ind w:left="560"/>
        <w:rPr>
          <w:rFonts w:ascii="宋体" w:eastAsia="宋体" w:hAnsi="宋体" w:cs="宋体"/>
          <w:sz w:val="24"/>
          <w:szCs w:val="24"/>
        </w:rPr>
      </w:pPr>
      <w:r>
        <w:rPr>
          <w:rFonts w:ascii="宋体" w:eastAsia="宋体" w:hAnsi="宋体" w:cs="宋体"/>
          <w:spacing w:val="-3"/>
          <w:sz w:val="24"/>
          <w:szCs w:val="24"/>
        </w:rPr>
        <w:t>使用。严禁使用再生钢材及劣质产品。钢筋运至所需部位，采用</w:t>
      </w:r>
      <w:r>
        <w:rPr>
          <w:rFonts w:ascii="宋体" w:eastAsia="宋体" w:hAnsi="宋体" w:cs="宋体"/>
          <w:spacing w:val="-4"/>
          <w:sz w:val="24"/>
          <w:szCs w:val="24"/>
        </w:rPr>
        <w:t>人工绑扎成型并办理</w:t>
      </w:r>
    </w:p>
    <w:p>
      <w:pPr>
        <w:spacing w:before="177" w:line="400" w:lineRule="exact"/>
        <w:ind w:left="560"/>
        <w:rPr>
          <w:rFonts w:ascii="宋体" w:eastAsia="宋体" w:hAnsi="宋体" w:cs="宋体"/>
          <w:sz w:val="24"/>
          <w:szCs w:val="24"/>
        </w:rPr>
      </w:pPr>
      <w:r>
        <w:rPr>
          <w:rFonts w:ascii="宋体" w:eastAsia="宋体" w:hAnsi="宋体" w:cs="宋体"/>
          <w:spacing w:val="-6"/>
          <w:position w:val="11"/>
          <w:sz w:val="24"/>
          <w:szCs w:val="24"/>
        </w:rPr>
        <w:t>隐验手续后方可支模。</w:t>
      </w:r>
    </w:p>
    <w:p>
      <w:pPr>
        <w:spacing w:line="219" w:lineRule="auto"/>
        <w:ind w:left="560"/>
        <w:rPr>
          <w:rFonts w:ascii="宋体" w:eastAsia="宋体" w:hAnsi="宋体" w:cs="宋体"/>
          <w:sz w:val="24"/>
          <w:szCs w:val="24"/>
        </w:rPr>
      </w:pPr>
      <w:r>
        <w:rPr>
          <w:rFonts w:ascii="宋体" w:eastAsia="宋体" w:hAnsi="宋体" w:cs="宋体"/>
          <w:spacing w:val="-2"/>
          <w:sz w:val="24"/>
          <w:szCs w:val="24"/>
        </w:rPr>
        <w:t>2.钢筋连接</w:t>
      </w:r>
    </w:p>
    <w:p>
      <w:pPr>
        <w:spacing w:before="173" w:line="362" w:lineRule="auto"/>
        <w:ind w:left="560" w:right="567" w:firstLine="479"/>
        <w:jc w:val="both"/>
        <w:rPr>
          <w:rFonts w:ascii="宋体" w:eastAsia="宋体" w:hAnsi="宋体" w:cs="宋体"/>
          <w:sz w:val="24"/>
          <w:szCs w:val="24"/>
        </w:rPr>
      </w:pPr>
      <w:r>
        <w:rPr>
          <w:rFonts w:ascii="宋体" w:eastAsia="宋体" w:hAnsi="宋体" w:cs="宋体"/>
          <w:spacing w:val="-3"/>
          <w:sz w:val="24"/>
          <w:szCs w:val="24"/>
        </w:rPr>
        <w:t>工程结构用钢筋的接头，应严格按照设计和规范的要求进行施工。受力钢筋直径</w:t>
      </w:r>
      <w:r>
        <w:rPr>
          <w:rFonts w:ascii="宋体" w:eastAsia="宋体" w:hAnsi="宋体" w:cs="宋体"/>
          <w:spacing w:val="6"/>
          <w:sz w:val="24"/>
          <w:szCs w:val="24"/>
        </w:rPr>
        <w:t xml:space="preserve"> </w:t>
      </w:r>
      <w:r>
        <w:rPr>
          <w:rFonts w:ascii="Times New Roman" w:eastAsia="Times New Roman" w:hAnsi="Times New Roman" w:cs="Times New Roman"/>
          <w:spacing w:val="-5"/>
          <w:sz w:val="24"/>
          <w:szCs w:val="24"/>
        </w:rPr>
        <w:t>d≥22mm</w:t>
      </w:r>
      <w:r>
        <w:rPr>
          <w:rFonts w:ascii="宋体" w:eastAsia="宋体" w:hAnsi="宋体" w:cs="宋体"/>
          <w:spacing w:val="-5"/>
          <w:sz w:val="24"/>
          <w:szCs w:val="24"/>
        </w:rPr>
        <w:t>时宜采用机械连接。新Ⅲ级钢筋、以及</w:t>
      </w:r>
      <w:r>
        <w:rPr>
          <w:rFonts w:ascii="宋体" w:eastAsia="宋体" w:hAnsi="宋体" w:cs="宋体"/>
          <w:spacing w:val="-6"/>
          <w:sz w:val="24"/>
          <w:szCs w:val="24"/>
        </w:rPr>
        <w:t>直径≥22</w:t>
      </w:r>
      <w:r>
        <w:rPr>
          <w:rFonts w:ascii="Times New Roman" w:eastAsia="Times New Roman" w:hAnsi="Times New Roman" w:cs="Times New Roman"/>
          <w:spacing w:val="-6"/>
          <w:sz w:val="24"/>
          <w:szCs w:val="24"/>
        </w:rPr>
        <w:t xml:space="preserve">mm </w:t>
      </w:r>
      <w:r>
        <w:rPr>
          <w:rFonts w:ascii="宋体" w:eastAsia="宋体" w:hAnsi="宋体" w:cs="宋体"/>
          <w:spacing w:val="-6"/>
          <w:sz w:val="24"/>
          <w:szCs w:val="24"/>
        </w:rPr>
        <w:t>的钢筋采用直螺纹机械连</w:t>
      </w:r>
      <w:r>
        <w:rPr>
          <w:rFonts w:ascii="宋体" w:eastAsia="宋体" w:hAnsi="宋体" w:cs="宋体"/>
          <w:sz w:val="24"/>
          <w:szCs w:val="24"/>
        </w:rPr>
        <w:t xml:space="preserve"> </w:t>
      </w:r>
      <w:r>
        <w:rPr>
          <w:rFonts w:ascii="宋体" w:eastAsia="宋体" w:hAnsi="宋体" w:cs="宋体"/>
          <w:spacing w:val="-1"/>
          <w:sz w:val="24"/>
          <w:szCs w:val="24"/>
        </w:rPr>
        <w:t>接方式，另外Ⅱ级钢直径&lt;22</w:t>
      </w:r>
      <w:r>
        <w:rPr>
          <w:rFonts w:ascii="Times New Roman" w:eastAsia="Times New Roman" w:hAnsi="Times New Roman" w:cs="Times New Roman"/>
          <w:spacing w:val="-1"/>
          <w:sz w:val="24"/>
          <w:szCs w:val="24"/>
        </w:rPr>
        <w:t xml:space="preserve">mm  </w:t>
      </w:r>
      <w:r>
        <w:rPr>
          <w:rFonts w:ascii="宋体" w:eastAsia="宋体" w:hAnsi="宋体" w:cs="宋体"/>
          <w:spacing w:val="-1"/>
          <w:sz w:val="24"/>
          <w:szCs w:val="24"/>
        </w:rPr>
        <w:t>的水平钢筋采用闪光对焊或单面搭接焊，竖向构件</w:t>
      </w:r>
      <w:r>
        <w:rPr>
          <w:rFonts w:ascii="宋体" w:eastAsia="宋体" w:hAnsi="宋体" w:cs="宋体"/>
          <w:spacing w:val="16"/>
          <w:sz w:val="24"/>
          <w:szCs w:val="24"/>
        </w:rPr>
        <w:t xml:space="preserve"> </w:t>
      </w:r>
      <w:r>
        <w:rPr>
          <w:rFonts w:ascii="宋体" w:eastAsia="宋体" w:hAnsi="宋体" w:cs="宋体"/>
          <w:spacing w:val="-4"/>
          <w:sz w:val="24"/>
          <w:szCs w:val="24"/>
        </w:rPr>
        <w:t>中直径&gt;14</w:t>
      </w:r>
      <w:r>
        <w:rPr>
          <w:rFonts w:ascii="Times New Roman" w:eastAsia="Times New Roman" w:hAnsi="Times New Roman" w:cs="Times New Roman"/>
          <w:spacing w:val="-4"/>
          <w:sz w:val="24"/>
          <w:szCs w:val="24"/>
        </w:rPr>
        <w:t xml:space="preserve">mm </w:t>
      </w:r>
      <w:r>
        <w:rPr>
          <w:rFonts w:ascii="宋体" w:eastAsia="宋体" w:hAnsi="宋体" w:cs="宋体"/>
          <w:spacing w:val="-4"/>
          <w:sz w:val="24"/>
          <w:szCs w:val="24"/>
        </w:rPr>
        <w:t>的竖向钢筋采用电渣压力焊接长，直径</w:t>
      </w:r>
      <w:r>
        <w:rPr>
          <w:rFonts w:ascii="宋体" w:eastAsia="宋体" w:hAnsi="宋体" w:cs="宋体"/>
          <w:spacing w:val="-5"/>
          <w:sz w:val="24"/>
          <w:szCs w:val="24"/>
        </w:rPr>
        <w:t>≤14</w:t>
      </w:r>
      <w:r>
        <w:rPr>
          <w:rFonts w:ascii="Times New Roman" w:eastAsia="Times New Roman" w:hAnsi="Times New Roman" w:cs="Times New Roman"/>
          <w:spacing w:val="-5"/>
          <w:sz w:val="24"/>
          <w:szCs w:val="24"/>
        </w:rPr>
        <w:t xml:space="preserve">mm </w:t>
      </w:r>
      <w:r>
        <w:rPr>
          <w:rFonts w:ascii="宋体" w:eastAsia="宋体" w:hAnsi="宋体" w:cs="宋体"/>
          <w:spacing w:val="-5"/>
          <w:sz w:val="24"/>
          <w:szCs w:val="24"/>
        </w:rPr>
        <w:t>的竖向钢筋采用绑扎搭</w:t>
      </w:r>
    </w:p>
    <w:p>
      <w:pPr>
        <w:spacing w:line="219" w:lineRule="auto"/>
        <w:ind w:left="560"/>
        <w:rPr>
          <w:rFonts w:ascii="宋体" w:eastAsia="宋体" w:hAnsi="宋体" w:cs="宋体"/>
          <w:sz w:val="24"/>
          <w:szCs w:val="24"/>
        </w:rPr>
      </w:pPr>
      <w:r>
        <w:rPr>
          <w:rFonts w:ascii="宋体" w:eastAsia="宋体" w:hAnsi="宋体" w:cs="宋体"/>
          <w:spacing w:val="-2"/>
          <w:sz w:val="24"/>
          <w:szCs w:val="24"/>
        </w:rPr>
        <w:t>接。各种类型接头位置严格按设计和规范要求。</w:t>
      </w:r>
    </w:p>
    <w:p>
      <w:pPr>
        <w:spacing w:line="219" w:lineRule="auto"/>
        <w:rPr>
          <w:rFonts w:ascii="宋体" w:eastAsia="宋体" w:hAnsi="宋体" w:cs="宋体"/>
          <w:sz w:val="24"/>
          <w:szCs w:val="24"/>
        </w:rPr>
        <w:sectPr>
          <w:headerReference w:type="default" r:id="rId58"/>
          <w:footerReference w:type="default" r:id="rId59"/>
          <w:pgSz w:w="11910" w:h="16840"/>
          <w:pgMar w:top="400" w:right="860" w:bottom="1182" w:left="1140" w:header="0" w:footer="969" w:gutter="0"/>
          <w:pgNumType w:start="29"/>
          <w:cols w:space="708"/>
        </w:sectPr>
      </w:pPr>
    </w:p>
    <w:p>
      <w:pPr>
        <w:spacing w:before="193"/>
      </w:pPr>
    </w:p>
    <w:tbl>
      <w:tblPr>
        <w:tblStyle w:val="TableNormal2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21" w:line="219" w:lineRule="auto"/>
              <w:ind w:left="133"/>
              <w:rPr>
                <w:sz w:val="24"/>
                <w:szCs w:val="24"/>
              </w:rPr>
            </w:pPr>
            <w:r>
              <w:rPr>
                <w:b/>
                <w:bCs/>
                <w:spacing w:val="-5"/>
                <w:sz w:val="24"/>
                <w:szCs w:val="24"/>
              </w:rPr>
              <w:t>编号：</w:t>
            </w:r>
          </w:p>
          <w:p>
            <w:pPr>
              <w:pStyle w:val="TableText"/>
              <w:spacing w:before="25" w:line="219" w:lineRule="auto"/>
              <w:ind w:left="14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09"/>
              <w:rPr>
                <w:sz w:val="24"/>
                <w:szCs w:val="24"/>
              </w:rPr>
            </w:pPr>
            <w:r>
              <w:rPr>
                <w:b/>
                <w:bCs/>
                <w:spacing w:val="-2"/>
                <w:sz w:val="24"/>
                <w:szCs w:val="24"/>
              </w:rPr>
              <w:t>页码：第22页共88页</w:t>
            </w:r>
          </w:p>
        </w:tc>
      </w:tr>
    </w:tbl>
    <w:p>
      <w:pPr>
        <w:spacing w:before="282" w:line="362" w:lineRule="auto"/>
        <w:ind w:left="570" w:right="594" w:firstLine="479"/>
        <w:jc w:val="both"/>
        <w:rPr>
          <w:rFonts w:ascii="宋体" w:eastAsia="宋体" w:hAnsi="宋体" w:cs="宋体"/>
          <w:sz w:val="24"/>
          <w:szCs w:val="24"/>
        </w:rPr>
      </w:pPr>
      <w:r>
        <w:rPr>
          <w:rFonts w:ascii="宋体" w:eastAsia="宋体" w:hAnsi="宋体" w:cs="宋体"/>
          <w:spacing w:val="-3"/>
          <w:sz w:val="24"/>
          <w:szCs w:val="24"/>
        </w:rPr>
        <w:t>框架柱、抗震墙暗柱内的竖向钢筋采用机械连接或等强</w:t>
      </w:r>
      <w:r>
        <w:rPr>
          <w:rFonts w:ascii="宋体" w:eastAsia="宋体" w:hAnsi="宋体" w:cs="宋体"/>
          <w:spacing w:val="-4"/>
          <w:sz w:val="24"/>
          <w:szCs w:val="24"/>
        </w:rPr>
        <w:t>对接，框架梁的通长负筋</w:t>
      </w:r>
      <w:r>
        <w:rPr>
          <w:rFonts w:ascii="宋体" w:eastAsia="宋体" w:hAnsi="宋体" w:cs="宋体"/>
          <w:sz w:val="24"/>
          <w:szCs w:val="24"/>
        </w:rPr>
        <w:t xml:space="preserve"> </w:t>
      </w:r>
      <w:r>
        <w:rPr>
          <w:rFonts w:ascii="宋体" w:eastAsia="宋体" w:hAnsi="宋体" w:cs="宋体"/>
          <w:spacing w:val="-3"/>
          <w:sz w:val="24"/>
          <w:szCs w:val="24"/>
        </w:rPr>
        <w:t>以及纵向钢筋接长，优先采用对焊接头，其次采用双面搭接</w:t>
      </w:r>
      <w:r>
        <w:rPr>
          <w:rFonts w:ascii="宋体" w:eastAsia="宋体" w:hAnsi="宋体" w:cs="宋体"/>
          <w:spacing w:val="-4"/>
          <w:sz w:val="24"/>
          <w:szCs w:val="24"/>
        </w:rPr>
        <w:t>焊接头。焊接接头的质量</w:t>
      </w:r>
      <w:r>
        <w:rPr>
          <w:rFonts w:ascii="宋体" w:eastAsia="宋体" w:hAnsi="宋体" w:cs="宋体"/>
          <w:sz w:val="24"/>
          <w:szCs w:val="24"/>
        </w:rPr>
        <w:t xml:space="preserve"> </w:t>
      </w:r>
      <w:r>
        <w:rPr>
          <w:rFonts w:ascii="宋体" w:eastAsia="宋体" w:hAnsi="宋体" w:cs="宋体"/>
          <w:spacing w:val="-3"/>
          <w:sz w:val="24"/>
          <w:szCs w:val="24"/>
        </w:rPr>
        <w:t>标准应符合现行《混凝土结构工程质量验收规范》。焊接接头焊工必须持</w:t>
      </w:r>
      <w:r>
        <w:rPr>
          <w:rFonts w:ascii="宋体" w:eastAsia="宋体" w:hAnsi="宋体" w:cs="宋体"/>
          <w:spacing w:val="-4"/>
          <w:sz w:val="24"/>
          <w:szCs w:val="24"/>
        </w:rPr>
        <w:t>证上岗，钢</w:t>
      </w:r>
      <w:r>
        <w:rPr>
          <w:rFonts w:ascii="宋体" w:eastAsia="宋体" w:hAnsi="宋体" w:cs="宋体"/>
          <w:sz w:val="24"/>
          <w:szCs w:val="24"/>
        </w:rPr>
        <w:t xml:space="preserve"> </w:t>
      </w:r>
      <w:r>
        <w:rPr>
          <w:rFonts w:ascii="宋体" w:eastAsia="宋体" w:hAnsi="宋体" w:cs="宋体"/>
          <w:spacing w:val="-3"/>
          <w:sz w:val="24"/>
          <w:szCs w:val="24"/>
        </w:rPr>
        <w:t>筋正式焊接前应先进行试焊，试焊件经测试合格后，方可进行正式</w:t>
      </w:r>
      <w:r>
        <w:rPr>
          <w:rFonts w:ascii="宋体" w:eastAsia="宋体" w:hAnsi="宋体" w:cs="宋体"/>
          <w:spacing w:val="-4"/>
          <w:sz w:val="24"/>
          <w:szCs w:val="24"/>
        </w:rPr>
        <w:t>焊接工作。钢筋接</w:t>
      </w:r>
    </w:p>
    <w:p>
      <w:pPr>
        <w:spacing w:line="219" w:lineRule="auto"/>
        <w:ind w:left="570"/>
        <w:rPr>
          <w:rFonts w:ascii="宋体" w:eastAsia="宋体" w:hAnsi="宋体" w:cs="宋体"/>
          <w:sz w:val="24"/>
          <w:szCs w:val="24"/>
        </w:rPr>
      </w:pPr>
      <w:r>
        <w:rPr>
          <w:rFonts w:ascii="宋体" w:eastAsia="宋体" w:hAnsi="宋体" w:cs="宋体"/>
          <w:spacing w:val="-1"/>
          <w:sz w:val="24"/>
          <w:szCs w:val="24"/>
        </w:rPr>
        <w:t>头的位置，同构件同区段内的钢筋接头的数量，必</w:t>
      </w:r>
      <w:r>
        <w:rPr>
          <w:rFonts w:ascii="宋体" w:eastAsia="宋体" w:hAnsi="宋体" w:cs="宋体"/>
          <w:spacing w:val="-2"/>
          <w:sz w:val="24"/>
          <w:szCs w:val="24"/>
        </w:rPr>
        <w:t>须符合设计规定和规范要求。</w:t>
      </w:r>
    </w:p>
    <w:p>
      <w:pPr>
        <w:spacing w:before="175" w:line="219" w:lineRule="auto"/>
        <w:ind w:left="570"/>
        <w:rPr>
          <w:rFonts w:ascii="宋体" w:eastAsia="宋体" w:hAnsi="宋体" w:cs="宋体"/>
          <w:sz w:val="24"/>
          <w:szCs w:val="24"/>
        </w:rPr>
      </w:pPr>
      <w:r>
        <w:rPr>
          <w:rFonts w:ascii="宋体" w:eastAsia="宋体" w:hAnsi="宋体" w:cs="宋体"/>
          <w:spacing w:val="-10"/>
          <w:sz w:val="24"/>
          <w:szCs w:val="24"/>
        </w:rPr>
        <w:t>3.钢筋绑扎</w:t>
      </w:r>
    </w:p>
    <w:p>
      <w:pPr>
        <w:spacing w:before="175" w:line="219" w:lineRule="auto"/>
        <w:ind w:left="1199"/>
        <w:rPr>
          <w:rFonts w:ascii="宋体" w:eastAsia="宋体" w:hAnsi="宋体" w:cs="宋体"/>
          <w:sz w:val="24"/>
          <w:szCs w:val="24"/>
        </w:rPr>
      </w:pPr>
      <w:r>
        <w:rPr>
          <w:rFonts w:ascii="宋体" w:eastAsia="宋体" w:hAnsi="宋体" w:cs="宋体"/>
          <w:spacing w:val="8"/>
          <w:sz w:val="24"/>
          <w:szCs w:val="24"/>
        </w:rPr>
        <w:t>(1)剪力墙钢筋绑扎</w:t>
      </w:r>
    </w:p>
    <w:p>
      <w:pPr>
        <w:spacing w:before="184" w:line="480" w:lineRule="exact"/>
        <w:ind w:left="1049"/>
        <w:rPr>
          <w:rFonts w:ascii="宋体" w:eastAsia="宋体" w:hAnsi="宋体" w:cs="宋体"/>
          <w:sz w:val="24"/>
          <w:szCs w:val="24"/>
        </w:rPr>
      </w:pPr>
      <w:r>
        <w:rPr>
          <w:rFonts w:ascii="宋体" w:eastAsia="宋体" w:hAnsi="宋体" w:cs="宋体"/>
          <w:spacing w:val="-3"/>
          <w:position w:val="18"/>
          <w:sz w:val="24"/>
          <w:szCs w:val="24"/>
        </w:rPr>
        <w:t>按图纸要求间距，计算好每根剪力墙箍筋数量，</w:t>
      </w:r>
      <w:r>
        <w:rPr>
          <w:rFonts w:ascii="宋体" w:eastAsia="宋体" w:hAnsi="宋体" w:cs="宋体"/>
          <w:spacing w:val="-4"/>
          <w:position w:val="18"/>
          <w:sz w:val="24"/>
          <w:szCs w:val="24"/>
        </w:rPr>
        <w:t>先将箍筋都套在下层伸出的待接</w:t>
      </w:r>
    </w:p>
    <w:p>
      <w:pPr>
        <w:spacing w:line="219" w:lineRule="auto"/>
        <w:ind w:left="570"/>
        <w:rPr>
          <w:rFonts w:ascii="宋体" w:eastAsia="宋体" w:hAnsi="宋体" w:cs="宋体"/>
          <w:sz w:val="24"/>
          <w:szCs w:val="24"/>
        </w:rPr>
      </w:pPr>
      <w:r>
        <w:rPr>
          <w:rFonts w:ascii="宋体" w:eastAsia="宋体" w:hAnsi="宋体" w:cs="宋体"/>
          <w:spacing w:val="-5"/>
          <w:sz w:val="24"/>
          <w:szCs w:val="24"/>
        </w:rPr>
        <w:t>筋上，然后接长绑扎剪力墙钢筋。</w:t>
      </w:r>
    </w:p>
    <w:p>
      <w:pPr>
        <w:spacing w:before="175" w:line="470" w:lineRule="exact"/>
        <w:ind w:left="1049"/>
        <w:rPr>
          <w:rFonts w:ascii="宋体" w:eastAsia="宋体" w:hAnsi="宋体" w:cs="宋体"/>
          <w:sz w:val="24"/>
          <w:szCs w:val="24"/>
        </w:rPr>
      </w:pPr>
      <w:r>
        <w:rPr>
          <w:rFonts w:ascii="宋体" w:eastAsia="宋体" w:hAnsi="宋体" w:cs="宋体"/>
          <w:spacing w:val="-3"/>
          <w:position w:val="17"/>
          <w:sz w:val="24"/>
          <w:szCs w:val="24"/>
        </w:rPr>
        <w:t>在立好的剪力墙钢筋上用粉笔划出箍筋间距，然后将已套好的箍筋往上移动，由</w:t>
      </w:r>
    </w:p>
    <w:p>
      <w:pPr>
        <w:spacing w:before="1" w:line="218" w:lineRule="auto"/>
        <w:ind w:left="570"/>
        <w:rPr>
          <w:rFonts w:ascii="宋体" w:eastAsia="宋体" w:hAnsi="宋体" w:cs="宋体"/>
          <w:sz w:val="24"/>
          <w:szCs w:val="24"/>
        </w:rPr>
      </w:pPr>
      <w:r>
        <w:rPr>
          <w:rFonts w:ascii="宋体" w:eastAsia="宋体" w:hAnsi="宋体" w:cs="宋体"/>
          <w:spacing w:val="-8"/>
          <w:sz w:val="24"/>
          <w:szCs w:val="24"/>
        </w:rPr>
        <w:t>上往下采用缠扣绑扎。</w:t>
      </w:r>
    </w:p>
    <w:p>
      <w:pPr>
        <w:spacing w:before="176" w:line="469" w:lineRule="exact"/>
        <w:ind w:left="1049"/>
        <w:rPr>
          <w:rFonts w:ascii="宋体" w:eastAsia="宋体" w:hAnsi="宋体" w:cs="宋体"/>
          <w:sz w:val="24"/>
          <w:szCs w:val="24"/>
        </w:rPr>
      </w:pPr>
      <w:r>
        <w:rPr>
          <w:rFonts w:ascii="宋体" w:eastAsia="宋体" w:hAnsi="宋体" w:cs="宋体"/>
          <w:spacing w:val="-4"/>
          <w:position w:val="17"/>
          <w:sz w:val="24"/>
          <w:szCs w:val="24"/>
        </w:rPr>
        <w:t>箍筋与主筋垂直，箍筋与主筋交点均要绑扎，箍筋的接头(即弯钩叠合处)应沿柱</w:t>
      </w:r>
    </w:p>
    <w:p>
      <w:pPr>
        <w:spacing w:before="1" w:line="218" w:lineRule="auto"/>
        <w:ind w:left="570"/>
        <w:rPr>
          <w:rFonts w:ascii="宋体" w:eastAsia="宋体" w:hAnsi="宋体" w:cs="宋体"/>
          <w:sz w:val="24"/>
          <w:szCs w:val="24"/>
        </w:rPr>
      </w:pPr>
      <w:r>
        <w:rPr>
          <w:rFonts w:ascii="宋体" w:eastAsia="宋体" w:hAnsi="宋体" w:cs="宋体"/>
          <w:spacing w:val="-5"/>
          <w:sz w:val="24"/>
          <w:szCs w:val="24"/>
        </w:rPr>
        <w:t>子竖向交错布置。</w:t>
      </w:r>
    </w:p>
    <w:p>
      <w:pPr>
        <w:spacing w:before="150" w:line="212" w:lineRule="auto"/>
        <w:ind w:left="1049"/>
        <w:rPr>
          <w:rFonts w:ascii="宋体" w:eastAsia="宋体" w:hAnsi="宋体" w:cs="宋体"/>
          <w:sz w:val="24"/>
          <w:szCs w:val="24"/>
        </w:rPr>
      </w:pPr>
      <w:r>
        <w:rPr>
          <w:rFonts w:ascii="宋体" w:eastAsia="宋体" w:hAnsi="宋体" w:cs="宋体"/>
          <w:spacing w:val="-5"/>
          <w:sz w:val="24"/>
          <w:szCs w:val="24"/>
        </w:rPr>
        <w:t>按抗震要求，剪力墙箍筋端头应弯成135度，平直长度不小于10</w:t>
      </w:r>
      <w:r>
        <w:rPr>
          <w:rFonts w:ascii="Times New Roman" w:eastAsia="Times New Roman" w:hAnsi="Times New Roman" w:cs="Times New Roman"/>
          <w:spacing w:val="-5"/>
          <w:sz w:val="24"/>
          <w:szCs w:val="24"/>
        </w:rPr>
        <w:t>d(d</w:t>
      </w:r>
      <w:r>
        <w:rPr>
          <w:rFonts w:ascii="Times New Roman" w:eastAsia="Times New Roman" w:hAnsi="Times New Roman" w:cs="Times New Roman"/>
          <w:spacing w:val="19"/>
          <w:sz w:val="24"/>
          <w:szCs w:val="24"/>
        </w:rPr>
        <w:t xml:space="preserve"> </w:t>
      </w:r>
      <w:r>
        <w:rPr>
          <w:rFonts w:ascii="宋体" w:eastAsia="宋体" w:hAnsi="宋体" w:cs="宋体"/>
          <w:spacing w:val="-5"/>
          <w:sz w:val="24"/>
          <w:szCs w:val="24"/>
        </w:rPr>
        <w:t>为箍筋直径)。</w:t>
      </w:r>
    </w:p>
    <w:p>
      <w:pPr>
        <w:spacing w:before="230" w:line="471" w:lineRule="exact"/>
        <w:ind w:left="1049"/>
        <w:rPr>
          <w:rFonts w:ascii="宋体" w:eastAsia="宋体" w:hAnsi="宋体" w:cs="宋体"/>
          <w:sz w:val="24"/>
          <w:szCs w:val="24"/>
        </w:rPr>
      </w:pPr>
      <w:r>
        <w:rPr>
          <w:rFonts w:ascii="宋体" w:eastAsia="宋体" w:hAnsi="宋体" w:cs="宋体"/>
          <w:spacing w:val="4"/>
          <w:position w:val="17"/>
          <w:sz w:val="24"/>
          <w:szCs w:val="24"/>
        </w:rPr>
        <w:t>如箍筋采用90度搭接，搭接处应焊接，焊缝长度单面焊缝不小于10</w:t>
      </w:r>
      <w:r>
        <w:rPr>
          <w:rFonts w:ascii="Times New Roman" w:eastAsia="Times New Roman" w:hAnsi="Times New Roman" w:cs="Times New Roman"/>
          <w:spacing w:val="4"/>
          <w:position w:val="17"/>
          <w:sz w:val="24"/>
          <w:szCs w:val="24"/>
        </w:rPr>
        <w:t>d</w:t>
      </w:r>
      <w:r>
        <w:rPr>
          <w:rFonts w:ascii="宋体" w:eastAsia="宋体" w:hAnsi="宋体" w:cs="宋体"/>
          <w:spacing w:val="4"/>
          <w:position w:val="17"/>
          <w:sz w:val="24"/>
          <w:szCs w:val="24"/>
        </w:rPr>
        <w:t>。</w:t>
      </w:r>
    </w:p>
    <w:p>
      <w:pPr>
        <w:spacing w:line="219" w:lineRule="auto"/>
        <w:ind w:left="1049"/>
        <w:rPr>
          <w:rFonts w:ascii="宋体" w:eastAsia="宋体" w:hAnsi="宋体" w:cs="宋体"/>
          <w:sz w:val="24"/>
          <w:szCs w:val="24"/>
        </w:rPr>
      </w:pPr>
      <w:r>
        <w:rPr>
          <w:rFonts w:ascii="宋体" w:eastAsia="宋体" w:hAnsi="宋体" w:cs="宋体"/>
          <w:spacing w:val="-1"/>
          <w:sz w:val="24"/>
          <w:szCs w:val="24"/>
        </w:rPr>
        <w:t>剪力墙顶、梁柱交接等处，箍筋间距应按设计要求加密。</w:t>
      </w:r>
    </w:p>
    <w:p>
      <w:pPr>
        <w:spacing w:before="175" w:line="461" w:lineRule="exact"/>
        <w:ind w:left="1049"/>
        <w:rPr>
          <w:rFonts w:ascii="宋体" w:eastAsia="宋体" w:hAnsi="宋体" w:cs="宋体"/>
          <w:sz w:val="24"/>
          <w:szCs w:val="24"/>
        </w:rPr>
      </w:pPr>
      <w:r>
        <w:rPr>
          <w:rFonts w:ascii="宋体" w:eastAsia="宋体" w:hAnsi="宋体" w:cs="宋体"/>
          <w:spacing w:val="-3"/>
          <w:position w:val="16"/>
          <w:sz w:val="24"/>
          <w:szCs w:val="24"/>
        </w:rPr>
        <w:t>剪力墙筋保护层：砂浆保护层垫块设在柱子下、中、上</w:t>
      </w:r>
      <w:r>
        <w:rPr>
          <w:rFonts w:ascii="宋体" w:eastAsia="宋体" w:hAnsi="宋体" w:cs="宋体"/>
          <w:spacing w:val="-4"/>
          <w:position w:val="16"/>
          <w:sz w:val="24"/>
          <w:szCs w:val="24"/>
        </w:rPr>
        <w:t>部，以保证主筋保护层厚</w:t>
      </w:r>
    </w:p>
    <w:p>
      <w:pPr>
        <w:spacing w:line="220" w:lineRule="auto"/>
        <w:ind w:left="570"/>
        <w:rPr>
          <w:rFonts w:ascii="宋体" w:eastAsia="宋体" w:hAnsi="宋体" w:cs="宋体"/>
          <w:sz w:val="24"/>
          <w:szCs w:val="24"/>
        </w:rPr>
      </w:pPr>
      <w:r>
        <w:rPr>
          <w:rFonts w:ascii="宋体" w:eastAsia="宋体" w:hAnsi="宋体" w:cs="宋体"/>
          <w:spacing w:val="-7"/>
          <w:sz w:val="24"/>
          <w:szCs w:val="24"/>
        </w:rPr>
        <w:t>度的正确。</w:t>
      </w:r>
    </w:p>
    <w:p>
      <w:pPr>
        <w:spacing w:before="194" w:line="219" w:lineRule="auto"/>
        <w:ind w:left="1189"/>
        <w:rPr>
          <w:rFonts w:ascii="宋体" w:eastAsia="宋体" w:hAnsi="宋体" w:cs="宋体"/>
          <w:sz w:val="24"/>
          <w:szCs w:val="24"/>
        </w:rPr>
      </w:pPr>
      <w:r>
        <w:rPr>
          <w:rFonts w:ascii="宋体" w:eastAsia="宋体" w:hAnsi="宋体" w:cs="宋体"/>
          <w:spacing w:val="12"/>
          <w:sz w:val="24"/>
          <w:szCs w:val="24"/>
        </w:rPr>
        <w:t>(2)梁钢筋绑扎</w:t>
      </w:r>
    </w:p>
    <w:p>
      <w:pPr>
        <w:spacing w:before="173" w:line="219" w:lineRule="auto"/>
        <w:ind w:left="1049"/>
        <w:rPr>
          <w:rFonts w:ascii="宋体" w:eastAsia="宋体" w:hAnsi="宋体" w:cs="宋体"/>
          <w:sz w:val="24"/>
          <w:szCs w:val="24"/>
        </w:rPr>
      </w:pPr>
      <w:r>
        <w:rPr>
          <w:rFonts w:ascii="宋体" w:eastAsia="宋体" w:hAnsi="宋体" w:cs="宋体"/>
          <w:spacing w:val="-3"/>
          <w:sz w:val="24"/>
          <w:szCs w:val="24"/>
        </w:rPr>
        <w:t>首先在主梁模板上按图纸划好箍筋的间距。</w:t>
      </w:r>
    </w:p>
    <w:p>
      <w:pPr>
        <w:spacing w:before="176" w:line="362" w:lineRule="auto"/>
        <w:ind w:left="570" w:right="590" w:firstLine="479"/>
        <w:rPr>
          <w:rFonts w:ascii="宋体" w:eastAsia="宋体" w:hAnsi="宋体" w:cs="宋体"/>
          <w:sz w:val="24"/>
          <w:szCs w:val="24"/>
        </w:rPr>
      </w:pPr>
      <w:r>
        <w:rPr>
          <w:rFonts w:ascii="宋体" w:eastAsia="宋体" w:hAnsi="宋体" w:cs="宋体"/>
          <w:spacing w:val="-4"/>
          <w:sz w:val="24"/>
          <w:szCs w:val="24"/>
        </w:rPr>
        <w:t>主筋穿好箍筋，按已画好的间距逐个分开→</w:t>
      </w:r>
      <w:r>
        <w:rPr>
          <w:rFonts w:ascii="宋体" w:eastAsia="宋体" w:hAnsi="宋体" w:cs="宋体"/>
          <w:spacing w:val="-90"/>
          <w:sz w:val="24"/>
          <w:szCs w:val="24"/>
        </w:rPr>
        <w:t xml:space="preserve"> </w:t>
      </w:r>
      <w:r>
        <w:rPr>
          <w:rFonts w:ascii="宋体" w:eastAsia="宋体" w:hAnsi="宋体" w:cs="宋体"/>
          <w:spacing w:val="-4"/>
          <w:sz w:val="24"/>
          <w:szCs w:val="24"/>
        </w:rPr>
        <w:t>固定弯起筋和主筋→穿次梁弯起</w:t>
      </w:r>
      <w:r>
        <w:rPr>
          <w:rFonts w:ascii="宋体" w:eastAsia="宋体" w:hAnsi="宋体" w:cs="宋体"/>
          <w:spacing w:val="-5"/>
          <w:sz w:val="24"/>
          <w:szCs w:val="24"/>
        </w:rPr>
        <w:t>筋和</w:t>
      </w:r>
      <w:r>
        <w:rPr>
          <w:rFonts w:ascii="宋体" w:eastAsia="宋体" w:hAnsi="宋体" w:cs="宋体"/>
          <w:sz w:val="24"/>
          <w:szCs w:val="24"/>
        </w:rPr>
        <w:t xml:space="preserve"> </w:t>
      </w:r>
      <w:r>
        <w:rPr>
          <w:rFonts w:ascii="宋体" w:eastAsia="宋体" w:hAnsi="宋体" w:cs="宋体"/>
          <w:spacing w:val="3"/>
          <w:sz w:val="24"/>
          <w:szCs w:val="24"/>
        </w:rPr>
        <w:t>主筋并套好箍筋→放主梁架立筋、次梁架立筋→将梁底主筋与箍筋绑住→绑架立筋</w:t>
      </w:r>
    </w:p>
    <w:p>
      <w:pPr>
        <w:spacing w:line="219" w:lineRule="auto"/>
        <w:ind w:left="570"/>
        <w:rPr>
          <w:rFonts w:ascii="宋体" w:eastAsia="宋体" w:hAnsi="宋体" w:cs="宋体"/>
          <w:sz w:val="24"/>
          <w:szCs w:val="24"/>
        </w:rPr>
      </w:pPr>
      <w:r>
        <w:rPr>
          <w:rFonts w:ascii="宋体" w:eastAsia="宋体" w:hAnsi="宋体" w:cs="宋体"/>
          <w:spacing w:val="-3"/>
          <w:sz w:val="24"/>
          <w:szCs w:val="24"/>
        </w:rPr>
        <w:t>(架立筋与箍筋用套扣法绑扎)→再绑主筋。主次梁同时配合进行。</w:t>
      </w:r>
    </w:p>
    <w:p>
      <w:pPr>
        <w:spacing w:before="155" w:line="501" w:lineRule="exact"/>
        <w:ind w:left="1049"/>
        <w:rPr>
          <w:rFonts w:ascii="宋体" w:eastAsia="宋体" w:hAnsi="宋体" w:cs="宋体"/>
          <w:sz w:val="24"/>
          <w:szCs w:val="24"/>
        </w:rPr>
      </w:pPr>
      <w:r>
        <w:rPr>
          <w:rFonts w:ascii="宋体" w:eastAsia="宋体" w:hAnsi="宋体" w:cs="宋体"/>
          <w:spacing w:val="5"/>
          <w:position w:val="19"/>
          <w:sz w:val="24"/>
          <w:szCs w:val="24"/>
        </w:rPr>
        <w:t>箍筋弯钩为135度，平直长度不小于10</w:t>
      </w:r>
      <w:r>
        <w:rPr>
          <w:rFonts w:ascii="宋体" w:eastAsia="宋体" w:hAnsi="宋体" w:cs="宋体"/>
          <w:spacing w:val="-23"/>
          <w:position w:val="19"/>
          <w:sz w:val="24"/>
          <w:szCs w:val="24"/>
        </w:rPr>
        <w:t xml:space="preserve"> </w:t>
      </w:r>
      <w:r>
        <w:rPr>
          <w:rFonts w:ascii="宋体" w:eastAsia="宋体" w:hAnsi="宋体" w:cs="宋体"/>
          <w:spacing w:val="5"/>
          <w:position w:val="19"/>
          <w:sz w:val="24"/>
          <w:szCs w:val="24"/>
        </w:rPr>
        <w:t>箍筋直径，如果做成封闭箍时，单面焊</w:t>
      </w:r>
    </w:p>
    <w:p>
      <w:pPr>
        <w:spacing w:line="220" w:lineRule="auto"/>
        <w:ind w:left="570"/>
        <w:rPr>
          <w:rFonts w:ascii="宋体" w:eastAsia="宋体" w:hAnsi="宋体" w:cs="宋体"/>
          <w:sz w:val="24"/>
          <w:szCs w:val="24"/>
        </w:rPr>
      </w:pPr>
      <w:r>
        <w:rPr>
          <w:rFonts w:ascii="宋体" w:eastAsia="宋体" w:hAnsi="宋体" w:cs="宋体"/>
          <w:spacing w:val="2"/>
          <w:sz w:val="24"/>
          <w:szCs w:val="24"/>
        </w:rPr>
        <w:t>缝长度应不小于10</w:t>
      </w:r>
      <w:r>
        <w:rPr>
          <w:rFonts w:ascii="Times New Roman" w:eastAsia="Times New Roman" w:hAnsi="Times New Roman" w:cs="Times New Roman"/>
          <w:spacing w:val="2"/>
          <w:sz w:val="24"/>
          <w:szCs w:val="24"/>
        </w:rPr>
        <w:t>d</w:t>
      </w:r>
      <w:r>
        <w:rPr>
          <w:rFonts w:ascii="宋体" w:eastAsia="宋体" w:hAnsi="宋体" w:cs="宋体"/>
          <w:spacing w:val="2"/>
          <w:sz w:val="24"/>
          <w:szCs w:val="24"/>
        </w:rPr>
        <w:t>。</w:t>
      </w:r>
    </w:p>
    <w:p>
      <w:pPr>
        <w:spacing w:before="173" w:line="472" w:lineRule="exact"/>
        <w:ind w:left="1049"/>
        <w:rPr>
          <w:rFonts w:ascii="宋体" w:eastAsia="宋体" w:hAnsi="宋体" w:cs="宋体"/>
          <w:sz w:val="24"/>
          <w:szCs w:val="24"/>
        </w:rPr>
      </w:pPr>
      <w:r>
        <w:rPr>
          <w:rFonts w:ascii="宋体" w:eastAsia="宋体" w:hAnsi="宋体" w:cs="宋体"/>
          <w:spacing w:val="-3"/>
          <w:position w:val="17"/>
          <w:sz w:val="24"/>
          <w:szCs w:val="24"/>
        </w:rPr>
        <w:t>弯起筋和负弯矩钢筋位置要准确，梁与柱交接处，梁</w:t>
      </w:r>
      <w:r>
        <w:rPr>
          <w:rFonts w:ascii="宋体" w:eastAsia="宋体" w:hAnsi="宋体" w:cs="宋体"/>
          <w:spacing w:val="-4"/>
          <w:position w:val="17"/>
          <w:sz w:val="24"/>
          <w:szCs w:val="24"/>
        </w:rPr>
        <w:t>钢筋锚入柱内长度应符合设</w:t>
      </w:r>
    </w:p>
    <w:p>
      <w:pPr>
        <w:spacing w:before="1" w:line="220" w:lineRule="auto"/>
        <w:ind w:left="570"/>
        <w:rPr>
          <w:rFonts w:ascii="宋体" w:eastAsia="宋体" w:hAnsi="宋体" w:cs="宋体"/>
          <w:sz w:val="24"/>
          <w:szCs w:val="24"/>
        </w:rPr>
      </w:pPr>
      <w:r>
        <w:rPr>
          <w:rFonts w:ascii="宋体" w:eastAsia="宋体" w:hAnsi="宋体" w:cs="宋体"/>
          <w:spacing w:val="-9"/>
          <w:sz w:val="24"/>
          <w:szCs w:val="24"/>
        </w:rPr>
        <w:t>计要求。</w:t>
      </w:r>
    </w:p>
    <w:p>
      <w:pPr>
        <w:spacing w:before="171" w:line="219" w:lineRule="auto"/>
        <w:ind w:left="1049"/>
        <w:rPr>
          <w:rFonts w:ascii="宋体" w:eastAsia="宋体" w:hAnsi="宋体" w:cs="宋体"/>
          <w:sz w:val="24"/>
          <w:szCs w:val="24"/>
        </w:rPr>
      </w:pPr>
      <w:r>
        <w:rPr>
          <w:rFonts w:ascii="宋体" w:eastAsia="宋体" w:hAnsi="宋体" w:cs="宋体"/>
          <w:spacing w:val="-3"/>
          <w:sz w:val="24"/>
          <w:szCs w:val="24"/>
        </w:rPr>
        <w:t>主、次梁钢筋，要在主筋下垫好垫块，以保证主筋保护层的厚度。</w:t>
      </w:r>
    </w:p>
    <w:p>
      <w:pPr>
        <w:spacing w:before="194" w:line="219" w:lineRule="auto"/>
        <w:ind w:left="1049"/>
        <w:rPr>
          <w:rFonts w:ascii="宋体" w:eastAsia="宋体" w:hAnsi="宋体" w:cs="宋体"/>
          <w:sz w:val="24"/>
          <w:szCs w:val="24"/>
        </w:rPr>
      </w:pPr>
      <w:r>
        <w:rPr>
          <w:rFonts w:ascii="宋体" w:eastAsia="宋体" w:hAnsi="宋体" w:cs="宋体"/>
          <w:spacing w:val="-6"/>
          <w:sz w:val="24"/>
          <w:szCs w:val="24"/>
        </w:rPr>
        <w:t>梁的受拉钢筋直径等于或大于22</w:t>
      </w:r>
      <w:r>
        <w:rPr>
          <w:rFonts w:ascii="Times New Roman" w:eastAsia="Times New Roman" w:hAnsi="Times New Roman" w:cs="Times New Roman"/>
          <w:spacing w:val="-6"/>
          <w:sz w:val="24"/>
          <w:szCs w:val="24"/>
        </w:rPr>
        <w:t>mm</w:t>
      </w:r>
      <w:r>
        <w:rPr>
          <w:rFonts w:ascii="Times New Roman" w:eastAsia="Times New Roman" w:hAnsi="Times New Roman" w:cs="Times New Roman"/>
          <w:spacing w:val="-14"/>
          <w:sz w:val="24"/>
          <w:szCs w:val="24"/>
        </w:rPr>
        <w:t xml:space="preserve"> </w:t>
      </w:r>
      <w:r>
        <w:rPr>
          <w:rFonts w:ascii="宋体" w:eastAsia="宋体" w:hAnsi="宋体" w:cs="宋体"/>
          <w:spacing w:val="-6"/>
          <w:sz w:val="24"/>
          <w:szCs w:val="24"/>
        </w:rPr>
        <w:t>时，采用机械连接。小于22</w:t>
      </w:r>
      <w:r>
        <w:rPr>
          <w:rFonts w:ascii="Times New Roman" w:eastAsia="Times New Roman" w:hAnsi="Times New Roman" w:cs="Times New Roman"/>
          <w:spacing w:val="-6"/>
          <w:sz w:val="24"/>
          <w:szCs w:val="24"/>
        </w:rPr>
        <w:t xml:space="preserve">mm </w:t>
      </w:r>
      <w:r>
        <w:rPr>
          <w:rFonts w:ascii="宋体" w:eastAsia="宋体" w:hAnsi="宋体" w:cs="宋体"/>
          <w:spacing w:val="-6"/>
          <w:sz w:val="24"/>
          <w:szCs w:val="24"/>
        </w:rPr>
        <w:t>可采用绑扎接</w:t>
      </w:r>
    </w:p>
    <w:p>
      <w:pPr>
        <w:spacing w:line="219" w:lineRule="auto"/>
        <w:rPr>
          <w:rFonts w:ascii="宋体" w:eastAsia="宋体" w:hAnsi="宋体" w:cs="宋体"/>
          <w:sz w:val="24"/>
          <w:szCs w:val="24"/>
        </w:rPr>
        <w:sectPr>
          <w:headerReference w:type="default" r:id="rId60"/>
          <w:footerReference w:type="default" r:id="rId61"/>
          <w:pgSz w:w="11910" w:h="16840"/>
          <w:pgMar w:top="400" w:right="860" w:bottom="1182" w:left="1120" w:header="0" w:footer="969" w:gutter="0"/>
          <w:pgNumType w:start="30"/>
          <w:cols w:space="708"/>
        </w:sectPr>
      </w:pPr>
    </w:p>
    <w:p>
      <w:pPr>
        <w:spacing w:before="193"/>
      </w:pPr>
    </w:p>
    <w:tbl>
      <w:tblPr>
        <w:tblStyle w:val="TableNormal2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3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30" w:type="dxa"/>
            <w:tcBorders>
              <w:left w:val="nil"/>
            </w:tcBorders>
          </w:tcPr>
          <w:p>
            <w:pPr>
              <w:pStyle w:val="TableText"/>
              <w:spacing w:before="21" w:line="219" w:lineRule="auto"/>
              <w:ind w:left="133"/>
              <w:rPr>
                <w:sz w:val="24"/>
                <w:szCs w:val="24"/>
              </w:rPr>
            </w:pPr>
            <w:r>
              <w:rPr>
                <w:b/>
                <w:bCs/>
                <w:spacing w:val="-5"/>
                <w:sz w:val="24"/>
                <w:szCs w:val="24"/>
              </w:rPr>
              <w:t>编号：</w:t>
            </w:r>
          </w:p>
          <w:p>
            <w:pPr>
              <w:pStyle w:val="TableText"/>
              <w:spacing w:before="25" w:line="219" w:lineRule="auto"/>
              <w:ind w:left="14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09"/>
              <w:rPr>
                <w:sz w:val="24"/>
                <w:szCs w:val="24"/>
              </w:rPr>
            </w:pPr>
            <w:r>
              <w:rPr>
                <w:b/>
                <w:bCs/>
                <w:spacing w:val="-2"/>
                <w:sz w:val="24"/>
                <w:szCs w:val="24"/>
              </w:rPr>
              <w:t>页码：第23页共88页</w:t>
            </w:r>
          </w:p>
        </w:tc>
      </w:tr>
    </w:tbl>
    <w:p>
      <w:pPr>
        <w:spacing w:before="285" w:line="219" w:lineRule="auto"/>
        <w:ind w:left="570"/>
        <w:rPr>
          <w:rFonts w:ascii="宋体" w:eastAsia="宋体" w:hAnsi="宋体" w:cs="宋体"/>
          <w:sz w:val="24"/>
          <w:szCs w:val="24"/>
        </w:rPr>
      </w:pPr>
      <w:r>
        <w:rPr>
          <w:rFonts w:ascii="宋体" w:eastAsia="宋体" w:hAnsi="宋体" w:cs="宋体"/>
          <w:spacing w:val="-12"/>
          <w:sz w:val="24"/>
          <w:szCs w:val="24"/>
        </w:rPr>
        <w:t>头。</w:t>
      </w:r>
    </w:p>
    <w:p>
      <w:pPr>
        <w:spacing w:before="183" w:line="362" w:lineRule="auto"/>
        <w:ind w:left="570" w:right="590" w:firstLine="489"/>
        <w:jc w:val="both"/>
        <w:rPr>
          <w:rFonts w:ascii="宋体" w:eastAsia="宋体" w:hAnsi="宋体" w:cs="宋体"/>
          <w:sz w:val="24"/>
          <w:szCs w:val="24"/>
        </w:rPr>
      </w:pPr>
      <w:r>
        <w:rPr>
          <w:rFonts w:ascii="宋体" w:eastAsia="宋体" w:hAnsi="宋体" w:cs="宋体"/>
          <w:spacing w:val="3"/>
          <w:sz w:val="24"/>
          <w:szCs w:val="24"/>
        </w:rPr>
        <w:t>搭接长度的末端与钢筋弯曲处的距离，不得小于钢筋直径的10倍。接头不宜位</w:t>
      </w:r>
      <w:r>
        <w:rPr>
          <w:rFonts w:ascii="宋体" w:eastAsia="宋体" w:hAnsi="宋体" w:cs="宋体"/>
          <w:spacing w:val="13"/>
          <w:sz w:val="24"/>
          <w:szCs w:val="24"/>
        </w:rPr>
        <w:t xml:space="preserve"> </w:t>
      </w:r>
      <w:r>
        <w:rPr>
          <w:rFonts w:ascii="宋体" w:eastAsia="宋体" w:hAnsi="宋体" w:cs="宋体"/>
          <w:spacing w:val="-2"/>
          <w:sz w:val="24"/>
          <w:szCs w:val="24"/>
        </w:rPr>
        <w:t>于构件最大弯矩处。受拉区域内</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40"/>
          <w:w w:val="101"/>
          <w:sz w:val="24"/>
          <w:szCs w:val="24"/>
        </w:rPr>
        <w:t xml:space="preserve"> </w:t>
      </w:r>
      <w:r>
        <w:rPr>
          <w:rFonts w:ascii="宋体" w:eastAsia="宋体" w:hAnsi="宋体" w:cs="宋体"/>
          <w:spacing w:val="-2"/>
          <w:sz w:val="24"/>
          <w:szCs w:val="24"/>
        </w:rPr>
        <w:t>级钢筋绑扎接头的末端应做弯钩，搭接处应在中心</w:t>
      </w:r>
    </w:p>
    <w:p>
      <w:pPr>
        <w:spacing w:line="219" w:lineRule="auto"/>
        <w:ind w:left="570"/>
        <w:rPr>
          <w:rFonts w:ascii="宋体" w:eastAsia="宋体" w:hAnsi="宋体" w:cs="宋体"/>
          <w:sz w:val="24"/>
          <w:szCs w:val="24"/>
        </w:rPr>
      </w:pPr>
      <w:r>
        <w:rPr>
          <w:rFonts w:ascii="宋体" w:eastAsia="宋体" w:hAnsi="宋体" w:cs="宋体"/>
          <w:spacing w:val="-7"/>
          <w:sz w:val="24"/>
          <w:szCs w:val="24"/>
        </w:rPr>
        <w:t>和两端扎牢。</w:t>
      </w:r>
    </w:p>
    <w:p>
      <w:pPr>
        <w:spacing w:before="174" w:line="480" w:lineRule="exact"/>
        <w:ind w:left="1059"/>
        <w:rPr>
          <w:rFonts w:ascii="宋体" w:eastAsia="宋体" w:hAnsi="宋体" w:cs="宋体"/>
          <w:sz w:val="24"/>
          <w:szCs w:val="24"/>
        </w:rPr>
      </w:pPr>
      <w:r>
        <w:rPr>
          <w:rFonts w:ascii="宋体" w:eastAsia="宋体" w:hAnsi="宋体" w:cs="宋体"/>
          <w:spacing w:val="-1"/>
          <w:position w:val="18"/>
          <w:sz w:val="24"/>
          <w:szCs w:val="24"/>
        </w:rPr>
        <w:t>接头位置应相互错开，且符合规范中焊接、搭接接头占截面受</w:t>
      </w:r>
      <w:r>
        <w:rPr>
          <w:rFonts w:ascii="宋体" w:eastAsia="宋体" w:hAnsi="宋体" w:cs="宋体"/>
          <w:spacing w:val="-2"/>
          <w:position w:val="18"/>
          <w:sz w:val="24"/>
          <w:szCs w:val="24"/>
        </w:rPr>
        <w:t>力筋百分率要求。</w:t>
      </w:r>
    </w:p>
    <w:p>
      <w:pPr>
        <w:spacing w:line="219" w:lineRule="auto"/>
        <w:ind w:left="1059"/>
        <w:rPr>
          <w:rFonts w:ascii="宋体" w:eastAsia="宋体" w:hAnsi="宋体" w:cs="宋体"/>
          <w:sz w:val="24"/>
          <w:szCs w:val="24"/>
        </w:rPr>
      </w:pPr>
      <w:r>
        <w:rPr>
          <w:rFonts w:ascii="宋体" w:eastAsia="宋体" w:hAnsi="宋体" w:cs="宋体"/>
          <w:spacing w:val="-1"/>
          <w:sz w:val="24"/>
          <w:szCs w:val="24"/>
        </w:rPr>
        <w:t>梁主筋双排时，可用短钢筋垫在两层钢筋之间，钢</w:t>
      </w:r>
      <w:r>
        <w:rPr>
          <w:rFonts w:ascii="宋体" w:eastAsia="宋体" w:hAnsi="宋体" w:cs="宋体"/>
          <w:spacing w:val="-2"/>
          <w:sz w:val="24"/>
          <w:szCs w:val="24"/>
        </w:rPr>
        <w:t>筋排距应符合设计要求。</w:t>
      </w:r>
    </w:p>
    <w:p>
      <w:pPr>
        <w:spacing w:before="164" w:line="219" w:lineRule="auto"/>
        <w:ind w:left="1199"/>
        <w:rPr>
          <w:rFonts w:ascii="宋体" w:eastAsia="宋体" w:hAnsi="宋体" w:cs="宋体"/>
          <w:sz w:val="24"/>
          <w:szCs w:val="24"/>
        </w:rPr>
      </w:pPr>
      <w:r>
        <w:rPr>
          <w:rFonts w:ascii="宋体" w:eastAsia="宋体" w:hAnsi="宋体" w:cs="宋体"/>
          <w:spacing w:val="10"/>
          <w:sz w:val="24"/>
          <w:szCs w:val="24"/>
        </w:rPr>
        <w:t>(3)板钢筋绑扎</w:t>
      </w:r>
    </w:p>
    <w:p>
      <w:pPr>
        <w:spacing w:before="186" w:line="362" w:lineRule="auto"/>
        <w:ind w:left="570" w:right="576" w:firstLine="489"/>
        <w:rPr>
          <w:rFonts w:ascii="宋体" w:eastAsia="宋体" w:hAnsi="宋体" w:cs="宋体"/>
          <w:sz w:val="24"/>
          <w:szCs w:val="24"/>
        </w:rPr>
      </w:pPr>
      <w:r>
        <w:rPr>
          <w:rFonts w:ascii="宋体" w:eastAsia="宋体" w:hAnsi="宋体" w:cs="宋体"/>
          <w:spacing w:val="-3"/>
          <w:sz w:val="24"/>
          <w:szCs w:val="24"/>
        </w:rPr>
        <w:t>清扫模板上锯末、碎木、电线管头等杂物。用粉笔在模板上划好主筋，分</w:t>
      </w:r>
      <w:r>
        <w:rPr>
          <w:rFonts w:ascii="宋体" w:eastAsia="宋体" w:hAnsi="宋体" w:cs="宋体"/>
          <w:spacing w:val="-4"/>
          <w:sz w:val="24"/>
          <w:szCs w:val="24"/>
        </w:rPr>
        <w:t>布筋间</w:t>
      </w:r>
      <w:r>
        <w:rPr>
          <w:rFonts w:ascii="宋体" w:eastAsia="宋体" w:hAnsi="宋体" w:cs="宋体"/>
          <w:sz w:val="24"/>
          <w:szCs w:val="24"/>
        </w:rPr>
        <w:t xml:space="preserve"> </w:t>
      </w:r>
      <w:r>
        <w:rPr>
          <w:rFonts w:ascii="宋体" w:eastAsia="宋体" w:hAnsi="宋体" w:cs="宋体"/>
          <w:spacing w:val="-3"/>
          <w:sz w:val="24"/>
          <w:szCs w:val="24"/>
        </w:rPr>
        <w:t>距。按画好的间距，先摆受力主筋，后放分布筋。预埋件、电线管、预留孔等及时配</w:t>
      </w:r>
    </w:p>
    <w:p>
      <w:pPr>
        <w:spacing w:line="220" w:lineRule="auto"/>
        <w:ind w:left="570"/>
        <w:rPr>
          <w:rFonts w:ascii="宋体" w:eastAsia="宋体" w:hAnsi="宋体" w:cs="宋体"/>
          <w:sz w:val="24"/>
          <w:szCs w:val="24"/>
        </w:rPr>
      </w:pPr>
      <w:r>
        <w:rPr>
          <w:rFonts w:ascii="宋体" w:eastAsia="宋体" w:hAnsi="宋体" w:cs="宋体"/>
          <w:spacing w:val="-9"/>
          <w:sz w:val="24"/>
          <w:szCs w:val="24"/>
        </w:rPr>
        <w:t>合安装。</w:t>
      </w:r>
    </w:p>
    <w:p>
      <w:pPr>
        <w:spacing w:before="173" w:line="470" w:lineRule="exact"/>
        <w:ind w:left="1059"/>
        <w:rPr>
          <w:rFonts w:ascii="宋体" w:eastAsia="宋体" w:hAnsi="宋体" w:cs="宋体"/>
          <w:sz w:val="24"/>
          <w:szCs w:val="24"/>
        </w:rPr>
      </w:pPr>
      <w:r>
        <w:rPr>
          <w:rFonts w:ascii="宋体" w:eastAsia="宋体" w:hAnsi="宋体" w:cs="宋体"/>
          <w:spacing w:val="-3"/>
          <w:position w:val="17"/>
          <w:sz w:val="24"/>
          <w:szCs w:val="24"/>
        </w:rPr>
        <w:t>钢筋有接头时，应按现行规范要求错开，其位置和</w:t>
      </w:r>
      <w:r>
        <w:rPr>
          <w:rFonts w:ascii="宋体" w:eastAsia="宋体" w:hAnsi="宋体" w:cs="宋体"/>
          <w:spacing w:val="-4"/>
          <w:position w:val="17"/>
          <w:sz w:val="24"/>
          <w:szCs w:val="24"/>
        </w:rPr>
        <w:t>搭接长度均要符合规范和设计</w:t>
      </w:r>
    </w:p>
    <w:p>
      <w:pPr>
        <w:spacing w:before="1" w:line="219" w:lineRule="auto"/>
        <w:ind w:left="570"/>
        <w:rPr>
          <w:rFonts w:ascii="宋体" w:eastAsia="宋体" w:hAnsi="宋体" w:cs="宋体"/>
          <w:sz w:val="24"/>
          <w:szCs w:val="24"/>
        </w:rPr>
      </w:pPr>
      <w:r>
        <w:rPr>
          <w:rFonts w:ascii="宋体" w:eastAsia="宋体" w:hAnsi="宋体" w:cs="宋体"/>
          <w:spacing w:val="-3"/>
          <w:sz w:val="24"/>
          <w:szCs w:val="24"/>
        </w:rPr>
        <w:t>要求。钢筋搭接处，应在中心和两端按规定用铁丝扎牢。</w:t>
      </w:r>
    </w:p>
    <w:p>
      <w:pPr>
        <w:spacing w:before="183" w:line="362" w:lineRule="auto"/>
        <w:ind w:left="570" w:right="539" w:firstLine="489"/>
        <w:rPr>
          <w:rFonts w:ascii="宋体" w:eastAsia="宋体" w:hAnsi="宋体" w:cs="宋体"/>
          <w:sz w:val="24"/>
          <w:szCs w:val="24"/>
        </w:rPr>
      </w:pPr>
      <w:r>
        <w:rPr>
          <w:rFonts w:ascii="宋体" w:eastAsia="宋体" w:hAnsi="宋体" w:cs="宋体"/>
          <w:spacing w:val="-3"/>
          <w:sz w:val="24"/>
          <w:szCs w:val="24"/>
        </w:rPr>
        <w:t>绑扎一般用顺扣或八字扣，除外围两根筋的相交点应全部绑扎</w:t>
      </w:r>
      <w:r>
        <w:rPr>
          <w:rFonts w:ascii="宋体" w:eastAsia="宋体" w:hAnsi="宋体" w:cs="宋体"/>
          <w:spacing w:val="-4"/>
          <w:sz w:val="24"/>
          <w:szCs w:val="24"/>
        </w:rPr>
        <w:t>外，其余各点可隔</w:t>
      </w:r>
      <w:r>
        <w:rPr>
          <w:rFonts w:ascii="宋体" w:eastAsia="宋体" w:hAnsi="宋体" w:cs="宋体"/>
          <w:sz w:val="24"/>
          <w:szCs w:val="24"/>
        </w:rPr>
        <w:t xml:space="preserve"> </w:t>
      </w:r>
      <w:r>
        <w:rPr>
          <w:rFonts w:ascii="宋体" w:eastAsia="宋体" w:hAnsi="宋体" w:cs="宋体"/>
          <w:spacing w:val="-8"/>
          <w:sz w:val="24"/>
          <w:szCs w:val="24"/>
        </w:rPr>
        <w:t>点交错绑扎(双向板相交点须全部绑扎)。如板为双层钢筋，两层筋之间须加钢筋马凳，</w:t>
      </w:r>
    </w:p>
    <w:p>
      <w:pPr>
        <w:spacing w:before="1" w:line="219" w:lineRule="auto"/>
        <w:ind w:left="570"/>
        <w:rPr>
          <w:rFonts w:ascii="宋体" w:eastAsia="宋体" w:hAnsi="宋体" w:cs="宋体"/>
          <w:sz w:val="24"/>
          <w:szCs w:val="24"/>
        </w:rPr>
      </w:pPr>
      <w:r>
        <w:rPr>
          <w:rFonts w:ascii="宋体" w:eastAsia="宋体" w:hAnsi="宋体" w:cs="宋体"/>
          <w:spacing w:val="-6"/>
          <w:sz w:val="24"/>
          <w:szCs w:val="24"/>
        </w:rPr>
        <w:t>以确保上部钢筋的位置。</w:t>
      </w:r>
    </w:p>
    <w:p>
      <w:pPr>
        <w:spacing w:before="175" w:line="219" w:lineRule="auto"/>
        <w:ind w:left="1059"/>
        <w:rPr>
          <w:rFonts w:ascii="宋体" w:eastAsia="宋体" w:hAnsi="宋体" w:cs="宋体"/>
          <w:sz w:val="24"/>
          <w:szCs w:val="24"/>
        </w:rPr>
      </w:pPr>
      <w:r>
        <w:rPr>
          <w:rFonts w:ascii="宋体" w:eastAsia="宋体" w:hAnsi="宋体" w:cs="宋体"/>
          <w:spacing w:val="-2"/>
          <w:sz w:val="24"/>
          <w:szCs w:val="24"/>
        </w:rPr>
        <w:t>绑扎负弯矩钢筋，每个扣均要绑扎，最后垫钢筋马凳。</w:t>
      </w:r>
    </w:p>
    <w:p>
      <w:pPr>
        <w:spacing w:before="195" w:line="354" w:lineRule="auto"/>
        <w:ind w:left="570" w:right="587" w:firstLine="489"/>
        <w:rPr>
          <w:rFonts w:ascii="宋体" w:eastAsia="宋体" w:hAnsi="宋体" w:cs="宋体"/>
          <w:sz w:val="24"/>
          <w:szCs w:val="24"/>
        </w:rPr>
      </w:pPr>
      <w:r>
        <w:rPr>
          <w:rFonts w:ascii="宋体" w:eastAsia="宋体" w:hAnsi="宋体" w:cs="宋体"/>
          <w:spacing w:val="3"/>
          <w:sz w:val="24"/>
          <w:szCs w:val="24"/>
        </w:rPr>
        <w:t>在钢筋混凝土结构施工时应按建筑布置图中所示的位置及详图所示埋件要求预</w:t>
      </w:r>
      <w:r>
        <w:rPr>
          <w:rFonts w:ascii="宋体" w:eastAsia="宋体" w:hAnsi="宋体" w:cs="宋体"/>
          <w:spacing w:val="17"/>
          <w:sz w:val="24"/>
          <w:szCs w:val="24"/>
        </w:rPr>
        <w:t xml:space="preserve"> </w:t>
      </w:r>
      <w:r>
        <w:rPr>
          <w:rFonts w:ascii="宋体" w:eastAsia="宋体" w:hAnsi="宋体" w:cs="宋体"/>
          <w:spacing w:val="-3"/>
          <w:sz w:val="24"/>
          <w:szCs w:val="24"/>
        </w:rPr>
        <w:t>埋好铁件。钢筋铁件绑扎预埋完毕后，经质量监督部门及建设单位现场代表和公司有</w:t>
      </w:r>
    </w:p>
    <w:p>
      <w:pPr>
        <w:spacing w:line="219" w:lineRule="auto"/>
        <w:ind w:left="570"/>
        <w:rPr>
          <w:rFonts w:ascii="宋体" w:eastAsia="宋体" w:hAnsi="宋体" w:cs="宋体"/>
          <w:sz w:val="24"/>
          <w:szCs w:val="24"/>
        </w:rPr>
      </w:pPr>
      <w:r>
        <w:rPr>
          <w:rFonts w:ascii="宋体" w:eastAsia="宋体" w:hAnsi="宋体" w:cs="宋体"/>
          <w:spacing w:val="-4"/>
          <w:sz w:val="24"/>
          <w:szCs w:val="24"/>
        </w:rPr>
        <w:t>关部门检查验收后，方可浇筑混凝土。</w:t>
      </w:r>
    </w:p>
    <w:p>
      <w:pPr>
        <w:spacing w:before="176" w:line="220" w:lineRule="auto"/>
        <w:ind w:left="570"/>
        <w:rPr>
          <w:rFonts w:ascii="宋体" w:eastAsia="宋体" w:hAnsi="宋体" w:cs="宋体"/>
          <w:sz w:val="24"/>
          <w:szCs w:val="24"/>
        </w:rPr>
      </w:pPr>
      <w:r>
        <w:rPr>
          <w:rFonts w:ascii="宋体" w:eastAsia="宋体" w:hAnsi="宋体" w:cs="宋体"/>
          <w:spacing w:val="-15"/>
          <w:sz w:val="24"/>
          <w:szCs w:val="24"/>
        </w:rPr>
        <w:t>5.3.3</w:t>
      </w:r>
      <w:r>
        <w:rPr>
          <w:rFonts w:ascii="宋体" w:eastAsia="宋体" w:hAnsi="宋体" w:cs="宋体"/>
          <w:spacing w:val="-41"/>
          <w:sz w:val="24"/>
          <w:szCs w:val="24"/>
        </w:rPr>
        <w:t xml:space="preserve"> </w:t>
      </w:r>
      <w:r>
        <w:rPr>
          <w:rFonts w:ascii="宋体" w:eastAsia="宋体" w:hAnsi="宋体" w:cs="宋体"/>
          <w:spacing w:val="-15"/>
          <w:sz w:val="24"/>
          <w:szCs w:val="24"/>
        </w:rPr>
        <w:t>混凝土工程</w:t>
      </w:r>
    </w:p>
    <w:p>
      <w:pPr>
        <w:spacing w:before="192" w:line="471" w:lineRule="exact"/>
        <w:ind w:left="1059"/>
        <w:rPr>
          <w:rFonts w:ascii="宋体" w:eastAsia="宋体" w:hAnsi="宋体" w:cs="宋体"/>
          <w:sz w:val="24"/>
          <w:szCs w:val="24"/>
        </w:rPr>
      </w:pPr>
      <w:r>
        <w:rPr>
          <w:rFonts w:ascii="宋体" w:eastAsia="宋体" w:hAnsi="宋体" w:cs="宋体"/>
          <w:spacing w:val="-1"/>
          <w:position w:val="17"/>
          <w:sz w:val="24"/>
          <w:szCs w:val="24"/>
        </w:rPr>
        <w:t>本工程全部使用商品混凝土，施工前，须对取样复验，复</w:t>
      </w:r>
      <w:r>
        <w:rPr>
          <w:rFonts w:ascii="宋体" w:eastAsia="宋体" w:hAnsi="宋体" w:cs="宋体"/>
          <w:spacing w:val="-2"/>
          <w:position w:val="17"/>
          <w:sz w:val="24"/>
          <w:szCs w:val="24"/>
        </w:rPr>
        <w:t>验合格后，方能使用。</w:t>
      </w:r>
    </w:p>
    <w:p>
      <w:pPr>
        <w:spacing w:line="219" w:lineRule="auto"/>
        <w:ind w:left="570"/>
        <w:rPr>
          <w:rFonts w:ascii="宋体" w:eastAsia="宋体" w:hAnsi="宋体" w:cs="宋体"/>
          <w:sz w:val="24"/>
          <w:szCs w:val="24"/>
        </w:rPr>
      </w:pPr>
      <w:r>
        <w:rPr>
          <w:rFonts w:ascii="宋体" w:eastAsia="宋体" w:hAnsi="宋体" w:cs="宋体"/>
          <w:spacing w:val="-5"/>
          <w:sz w:val="24"/>
          <w:szCs w:val="24"/>
        </w:rPr>
        <w:t>1.剪力墙混凝土的浇筑</w:t>
      </w:r>
    </w:p>
    <w:p>
      <w:pPr>
        <w:spacing w:before="175" w:line="461" w:lineRule="exact"/>
        <w:ind w:left="1059"/>
        <w:rPr>
          <w:rFonts w:ascii="宋体" w:eastAsia="宋体" w:hAnsi="宋体" w:cs="宋体"/>
          <w:sz w:val="24"/>
          <w:szCs w:val="24"/>
        </w:rPr>
      </w:pPr>
      <w:r>
        <w:rPr>
          <w:rFonts w:ascii="宋体" w:eastAsia="宋体" w:hAnsi="宋体" w:cs="宋体"/>
          <w:spacing w:val="-3"/>
          <w:position w:val="16"/>
          <w:sz w:val="24"/>
          <w:szCs w:val="24"/>
        </w:rPr>
        <w:t>剪力墙混凝土浇筑前，底部应填以5～10</w:t>
      </w:r>
      <w:r>
        <w:rPr>
          <w:rFonts w:ascii="Times New Roman" w:eastAsia="Times New Roman" w:hAnsi="Times New Roman" w:cs="Times New Roman"/>
          <w:spacing w:val="-3"/>
          <w:position w:val="16"/>
          <w:sz w:val="24"/>
          <w:szCs w:val="24"/>
        </w:rPr>
        <w:t>cm</w:t>
      </w:r>
      <w:r>
        <w:rPr>
          <w:rFonts w:ascii="Times New Roman" w:eastAsia="Times New Roman" w:hAnsi="Times New Roman" w:cs="Times New Roman"/>
          <w:spacing w:val="-18"/>
          <w:position w:val="16"/>
          <w:sz w:val="24"/>
          <w:szCs w:val="24"/>
        </w:rPr>
        <w:t xml:space="preserve"> </w:t>
      </w:r>
      <w:r>
        <w:rPr>
          <w:rFonts w:ascii="宋体" w:eastAsia="宋体" w:hAnsi="宋体" w:cs="宋体"/>
          <w:spacing w:val="-3"/>
          <w:position w:val="16"/>
          <w:sz w:val="24"/>
          <w:szCs w:val="24"/>
        </w:rPr>
        <w:t>厚与混凝土配合比相同的砂浆或减半</w:t>
      </w:r>
    </w:p>
    <w:p>
      <w:pPr>
        <w:spacing w:line="220" w:lineRule="auto"/>
        <w:ind w:left="570"/>
        <w:rPr>
          <w:rFonts w:ascii="宋体" w:eastAsia="宋体" w:hAnsi="宋体" w:cs="宋体"/>
          <w:sz w:val="24"/>
          <w:szCs w:val="24"/>
        </w:rPr>
      </w:pPr>
      <w:r>
        <w:rPr>
          <w:rFonts w:ascii="宋体" w:eastAsia="宋体" w:hAnsi="宋体" w:cs="宋体"/>
          <w:spacing w:val="-7"/>
          <w:sz w:val="24"/>
          <w:szCs w:val="24"/>
        </w:rPr>
        <w:t>石子混凝土。</w:t>
      </w:r>
    </w:p>
    <w:p>
      <w:pPr>
        <w:spacing w:before="168" w:line="495" w:lineRule="exact"/>
        <w:ind w:left="1059"/>
        <w:rPr>
          <w:rFonts w:ascii="宋体" w:eastAsia="宋体" w:hAnsi="宋体" w:cs="宋体"/>
          <w:sz w:val="24"/>
          <w:szCs w:val="24"/>
        </w:rPr>
      </w:pPr>
      <w:r>
        <w:rPr>
          <w:rFonts w:ascii="宋体" w:eastAsia="宋体" w:hAnsi="宋体" w:cs="宋体"/>
          <w:spacing w:val="1"/>
          <w:position w:val="19"/>
          <w:sz w:val="24"/>
          <w:szCs w:val="24"/>
        </w:rPr>
        <w:t>浇筑时，布料设备的出口离模板内侧面不应小于50</w:t>
      </w:r>
      <w:r>
        <w:rPr>
          <w:rFonts w:ascii="Times New Roman" w:eastAsia="Times New Roman" w:hAnsi="Times New Roman" w:cs="Times New Roman"/>
          <w:position w:val="19"/>
          <w:sz w:val="24"/>
          <w:szCs w:val="24"/>
        </w:rPr>
        <w:t>mm</w:t>
      </w:r>
      <w:r>
        <w:rPr>
          <w:rFonts w:ascii="Times New Roman" w:eastAsia="Times New Roman" w:hAnsi="Times New Roman" w:cs="Times New Roman"/>
          <w:spacing w:val="1"/>
          <w:position w:val="19"/>
          <w:sz w:val="24"/>
          <w:szCs w:val="24"/>
        </w:rPr>
        <w:t xml:space="preserve">,  </w:t>
      </w:r>
      <w:r>
        <w:rPr>
          <w:rFonts w:ascii="宋体" w:eastAsia="宋体" w:hAnsi="宋体" w:cs="宋体"/>
          <w:spacing w:val="1"/>
          <w:position w:val="19"/>
          <w:sz w:val="24"/>
          <w:szCs w:val="24"/>
        </w:rPr>
        <w:t>且不得向模板内侧面直</w:t>
      </w:r>
    </w:p>
    <w:p>
      <w:pPr>
        <w:spacing w:line="218" w:lineRule="auto"/>
        <w:ind w:left="570"/>
        <w:rPr>
          <w:rFonts w:ascii="宋体" w:eastAsia="宋体" w:hAnsi="宋体" w:cs="宋体"/>
          <w:sz w:val="24"/>
          <w:szCs w:val="24"/>
        </w:rPr>
      </w:pPr>
      <w:r>
        <w:rPr>
          <w:rFonts w:ascii="宋体" w:eastAsia="宋体" w:hAnsi="宋体" w:cs="宋体"/>
          <w:spacing w:val="-3"/>
          <w:sz w:val="24"/>
          <w:szCs w:val="24"/>
        </w:rPr>
        <w:t>冲布料，也不得直冲钢筋骨架。</w:t>
      </w:r>
    </w:p>
    <w:p>
      <w:pPr>
        <w:spacing w:before="141" w:line="495" w:lineRule="exact"/>
        <w:ind w:left="1059"/>
        <w:rPr>
          <w:rFonts w:ascii="宋体" w:eastAsia="宋体" w:hAnsi="宋体" w:cs="宋体"/>
          <w:sz w:val="24"/>
          <w:szCs w:val="24"/>
        </w:rPr>
      </w:pPr>
      <w:r>
        <w:rPr>
          <w:rFonts w:ascii="宋体" w:eastAsia="宋体" w:hAnsi="宋体" w:cs="宋体"/>
          <w:spacing w:val="5"/>
          <w:position w:val="19"/>
          <w:sz w:val="24"/>
          <w:szCs w:val="24"/>
        </w:rPr>
        <w:t>混凝土应分层浇筑振捣，使用插入式振捣器时每层厚度不大于</w:t>
      </w:r>
      <w:r>
        <w:rPr>
          <w:rFonts w:ascii="宋体" w:eastAsia="宋体" w:hAnsi="宋体" w:cs="宋体"/>
          <w:spacing w:val="4"/>
          <w:position w:val="19"/>
          <w:sz w:val="24"/>
          <w:szCs w:val="24"/>
        </w:rPr>
        <w:t>50</w:t>
      </w:r>
      <w:r>
        <w:rPr>
          <w:rFonts w:ascii="Times New Roman" w:eastAsia="Times New Roman" w:hAnsi="Times New Roman" w:cs="Times New Roman"/>
          <w:position w:val="19"/>
          <w:sz w:val="24"/>
          <w:szCs w:val="24"/>
        </w:rPr>
        <w:t>cm</w:t>
      </w:r>
      <w:r>
        <w:rPr>
          <w:rFonts w:ascii="Times New Roman" w:eastAsia="Times New Roman" w:hAnsi="Times New Roman" w:cs="Times New Roman"/>
          <w:spacing w:val="4"/>
          <w:position w:val="19"/>
          <w:sz w:val="24"/>
          <w:szCs w:val="24"/>
        </w:rPr>
        <w:t>,</w:t>
      </w:r>
      <w:r>
        <w:rPr>
          <w:rFonts w:ascii="Times New Roman" w:eastAsia="Times New Roman" w:hAnsi="Times New Roman" w:cs="Times New Roman"/>
          <w:spacing w:val="55"/>
          <w:w w:val="101"/>
          <w:position w:val="19"/>
          <w:sz w:val="24"/>
          <w:szCs w:val="24"/>
        </w:rPr>
        <w:t xml:space="preserve"> </w:t>
      </w:r>
      <w:r>
        <w:rPr>
          <w:rFonts w:ascii="宋体" w:eastAsia="宋体" w:hAnsi="宋体" w:cs="宋体"/>
          <w:spacing w:val="4"/>
          <w:position w:val="19"/>
          <w:sz w:val="24"/>
          <w:szCs w:val="24"/>
        </w:rPr>
        <w:t>振捣棒不</w:t>
      </w:r>
    </w:p>
    <w:p>
      <w:pPr>
        <w:spacing w:before="1" w:line="218" w:lineRule="auto"/>
        <w:ind w:left="570"/>
        <w:rPr>
          <w:rFonts w:ascii="宋体" w:eastAsia="宋体" w:hAnsi="宋体" w:cs="宋体"/>
          <w:sz w:val="24"/>
          <w:szCs w:val="24"/>
        </w:rPr>
      </w:pPr>
      <w:r>
        <w:rPr>
          <w:rFonts w:ascii="宋体" w:eastAsia="宋体" w:hAnsi="宋体" w:cs="宋体"/>
          <w:spacing w:val="-3"/>
          <w:sz w:val="24"/>
          <w:szCs w:val="24"/>
        </w:rPr>
        <w:t>得触动钢筋和预埋件。除上面振捣外，下面要有人随时敲打模板。</w:t>
      </w:r>
    </w:p>
    <w:p>
      <w:pPr>
        <w:spacing w:before="171" w:line="212" w:lineRule="auto"/>
        <w:ind w:left="1059"/>
        <w:rPr>
          <w:rFonts w:ascii="宋体" w:eastAsia="宋体" w:hAnsi="宋体" w:cs="宋体"/>
          <w:sz w:val="24"/>
          <w:szCs w:val="24"/>
        </w:rPr>
      </w:pPr>
      <w:r>
        <w:rPr>
          <w:rFonts w:ascii="宋体" w:eastAsia="宋体" w:hAnsi="宋体" w:cs="宋体"/>
          <w:sz w:val="24"/>
          <w:szCs w:val="24"/>
        </w:rPr>
        <w:t>剪力墙在与梁板整体浇筑时，应在柱浇筑完毕后停歇1～1.5</w:t>
      </w:r>
      <w:r>
        <w:rPr>
          <w:rFonts w:ascii="Times New Roman" w:eastAsia="Times New Roman" w:hAnsi="Times New Roman" w:cs="Times New Roman"/>
          <w:sz w:val="24"/>
          <w:szCs w:val="24"/>
        </w:rPr>
        <w:t>h,</w:t>
      </w:r>
      <w:r>
        <w:rPr>
          <w:rFonts w:ascii="Times New Roman" w:eastAsia="Times New Roman" w:hAnsi="Times New Roman" w:cs="Times New Roman"/>
          <w:spacing w:val="25"/>
          <w:sz w:val="24"/>
          <w:szCs w:val="24"/>
        </w:rPr>
        <w:t xml:space="preserve">  </w:t>
      </w:r>
      <w:r>
        <w:rPr>
          <w:rFonts w:ascii="宋体" w:eastAsia="宋体" w:hAnsi="宋体" w:cs="宋体"/>
          <w:sz w:val="24"/>
          <w:szCs w:val="24"/>
        </w:rPr>
        <w:t>使其获得初步沉</w:t>
      </w:r>
    </w:p>
    <w:p>
      <w:pPr>
        <w:spacing w:line="212" w:lineRule="auto"/>
        <w:rPr>
          <w:rFonts w:ascii="宋体" w:eastAsia="宋体" w:hAnsi="宋体" w:cs="宋体"/>
          <w:sz w:val="24"/>
          <w:szCs w:val="24"/>
        </w:rPr>
        <w:sectPr>
          <w:headerReference w:type="default" r:id="rId62"/>
          <w:footerReference w:type="default" r:id="rId63"/>
          <w:pgSz w:w="11910" w:h="16840"/>
          <w:pgMar w:top="400" w:right="860" w:bottom="1182" w:left="1120" w:header="0" w:footer="969" w:gutter="0"/>
          <w:pgNumType w:start="31"/>
          <w:cols w:space="708"/>
        </w:sectPr>
      </w:pPr>
    </w:p>
    <w:p>
      <w:pPr>
        <w:spacing w:before="193"/>
      </w:pPr>
    </w:p>
    <w:tbl>
      <w:tblPr>
        <w:tblStyle w:val="TableNormal23"/>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54" w:name="bookmark55"/>
            <w:bookmarkEnd w:id="54"/>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页码：第24页共88页</w:t>
            </w:r>
          </w:p>
        </w:tc>
      </w:tr>
    </w:tbl>
    <w:p>
      <w:pPr>
        <w:spacing w:before="293" w:line="470" w:lineRule="exact"/>
        <w:ind w:left="539"/>
        <w:rPr>
          <w:rFonts w:ascii="宋体" w:eastAsia="宋体" w:hAnsi="宋体" w:cs="宋体"/>
          <w:sz w:val="24"/>
          <w:szCs w:val="24"/>
        </w:rPr>
      </w:pPr>
      <w:r>
        <w:rPr>
          <w:rFonts w:ascii="宋体" w:eastAsia="宋体" w:hAnsi="宋体" w:cs="宋体"/>
          <w:spacing w:val="-4"/>
          <w:position w:val="17"/>
          <w:sz w:val="24"/>
          <w:szCs w:val="24"/>
        </w:rPr>
        <w:t>实，剪力墙有一定强度再继续浇筑梁板混凝土。</w:t>
      </w:r>
    </w:p>
    <w:p>
      <w:pPr>
        <w:spacing w:line="218" w:lineRule="auto"/>
        <w:ind w:left="539"/>
        <w:rPr>
          <w:rFonts w:ascii="宋体" w:eastAsia="宋体" w:hAnsi="宋体" w:cs="宋体"/>
          <w:sz w:val="24"/>
          <w:szCs w:val="24"/>
        </w:rPr>
      </w:pPr>
      <w:r>
        <w:rPr>
          <w:rFonts w:ascii="宋体" w:eastAsia="宋体" w:hAnsi="宋体" w:cs="宋体"/>
          <w:spacing w:val="-3"/>
          <w:sz w:val="24"/>
          <w:szCs w:val="24"/>
        </w:rPr>
        <w:t>2.梁、板混凝土浇筑</w:t>
      </w:r>
    </w:p>
    <w:p>
      <w:pPr>
        <w:spacing w:before="185" w:line="354" w:lineRule="auto"/>
        <w:ind w:left="539" w:right="589" w:firstLine="499"/>
        <w:jc w:val="both"/>
        <w:rPr>
          <w:rFonts w:ascii="宋体" w:eastAsia="宋体" w:hAnsi="宋体" w:cs="宋体"/>
          <w:sz w:val="24"/>
          <w:szCs w:val="24"/>
        </w:rPr>
      </w:pPr>
      <w:r>
        <w:rPr>
          <w:rFonts w:ascii="宋体" w:eastAsia="宋体" w:hAnsi="宋体" w:cs="宋体"/>
          <w:spacing w:val="-3"/>
          <w:sz w:val="24"/>
          <w:szCs w:val="24"/>
        </w:rPr>
        <w:t>有主次梁的楼板宜顺着次梁方向浇筑。肋形</w:t>
      </w:r>
      <w:r>
        <w:rPr>
          <w:rFonts w:ascii="宋体" w:eastAsia="宋体" w:hAnsi="宋体" w:cs="宋体"/>
          <w:spacing w:val="-4"/>
          <w:sz w:val="24"/>
          <w:szCs w:val="24"/>
        </w:rPr>
        <w:t>楼板的梁板应同时浇筑，浇筑方法应</w:t>
      </w:r>
      <w:r>
        <w:rPr>
          <w:rFonts w:ascii="宋体" w:eastAsia="宋体" w:hAnsi="宋体" w:cs="宋体"/>
          <w:sz w:val="24"/>
          <w:szCs w:val="24"/>
        </w:rPr>
        <w:t xml:space="preserve"> 由一端开始用“赶浆法”,即先将梁根据梁高分层浇筑成阶梯形，当</w:t>
      </w:r>
      <w:r>
        <w:rPr>
          <w:rFonts w:ascii="宋体" w:eastAsia="宋体" w:hAnsi="宋体" w:cs="宋体"/>
          <w:spacing w:val="-1"/>
          <w:sz w:val="24"/>
          <w:szCs w:val="24"/>
        </w:rPr>
        <w:t>达到板底位置时</w:t>
      </w:r>
    </w:p>
    <w:p>
      <w:pPr>
        <w:spacing w:before="1" w:line="218" w:lineRule="auto"/>
        <w:ind w:left="539"/>
        <w:rPr>
          <w:rFonts w:ascii="宋体" w:eastAsia="宋体" w:hAnsi="宋体" w:cs="宋体"/>
          <w:sz w:val="24"/>
          <w:szCs w:val="24"/>
        </w:rPr>
      </w:pPr>
      <w:r>
        <w:rPr>
          <w:rFonts w:ascii="宋体" w:eastAsia="宋体" w:hAnsi="宋体" w:cs="宋体"/>
          <w:spacing w:val="-2"/>
          <w:sz w:val="24"/>
          <w:szCs w:val="24"/>
        </w:rPr>
        <w:t>再与板的混凝土一起浇筑，随着阶梯形不断延长，梁板混凝土浇筑连续向前推进。</w:t>
      </w:r>
    </w:p>
    <w:p>
      <w:pPr>
        <w:spacing w:before="196" w:line="354" w:lineRule="auto"/>
        <w:ind w:left="539" w:right="588" w:firstLine="499"/>
        <w:jc w:val="both"/>
        <w:rPr>
          <w:rFonts w:ascii="宋体" w:eastAsia="宋体" w:hAnsi="宋体" w:cs="宋体"/>
          <w:sz w:val="24"/>
          <w:szCs w:val="24"/>
        </w:rPr>
      </w:pPr>
      <w:r>
        <w:rPr>
          <w:rFonts w:ascii="宋体" w:eastAsia="宋体" w:hAnsi="宋体" w:cs="宋体"/>
          <w:spacing w:val="-3"/>
          <w:sz w:val="24"/>
          <w:szCs w:val="24"/>
        </w:rPr>
        <w:t>浇筑板的虚铺厚度应略大于板厚，用平板振</w:t>
      </w:r>
      <w:r>
        <w:rPr>
          <w:rFonts w:ascii="宋体" w:eastAsia="宋体" w:hAnsi="宋体" w:cs="宋体"/>
          <w:spacing w:val="-4"/>
          <w:sz w:val="24"/>
          <w:szCs w:val="24"/>
        </w:rPr>
        <w:t>捣器垂直浇筑方向来回振捣，厚板可</w:t>
      </w:r>
      <w:r>
        <w:rPr>
          <w:rFonts w:ascii="宋体" w:eastAsia="宋体" w:hAnsi="宋体" w:cs="宋体"/>
          <w:sz w:val="24"/>
          <w:szCs w:val="24"/>
        </w:rPr>
        <w:t xml:space="preserve"> </w:t>
      </w:r>
      <w:r>
        <w:rPr>
          <w:rFonts w:ascii="宋体" w:eastAsia="宋体" w:hAnsi="宋体" w:cs="宋体"/>
          <w:spacing w:val="-3"/>
          <w:sz w:val="24"/>
          <w:szCs w:val="24"/>
        </w:rPr>
        <w:t>用插入式振捣器顺浇筑方向拖拉振捣，并用铁插尺检查混凝土厚度，振捣完毕后用长</w:t>
      </w:r>
      <w:r>
        <w:rPr>
          <w:rFonts w:ascii="宋体" w:eastAsia="宋体" w:hAnsi="宋体" w:cs="宋体"/>
          <w:spacing w:val="11"/>
          <w:sz w:val="24"/>
          <w:szCs w:val="24"/>
        </w:rPr>
        <w:t xml:space="preserve"> </w:t>
      </w:r>
      <w:r>
        <w:rPr>
          <w:rFonts w:ascii="宋体" w:eastAsia="宋体" w:hAnsi="宋体" w:cs="宋体"/>
          <w:spacing w:val="-3"/>
          <w:sz w:val="24"/>
          <w:szCs w:val="24"/>
        </w:rPr>
        <w:t>木抹子抹平。施工缝处或有预埋件及插筋处用木抹子找平。浇筑板混凝土时不允许用</w:t>
      </w:r>
    </w:p>
    <w:p>
      <w:pPr>
        <w:spacing w:line="219" w:lineRule="auto"/>
        <w:ind w:left="539"/>
        <w:rPr>
          <w:rFonts w:ascii="宋体" w:eastAsia="宋体" w:hAnsi="宋体" w:cs="宋体"/>
          <w:sz w:val="24"/>
          <w:szCs w:val="24"/>
        </w:rPr>
      </w:pPr>
      <w:r>
        <w:rPr>
          <w:rFonts w:ascii="宋体" w:eastAsia="宋体" w:hAnsi="宋体" w:cs="宋体"/>
          <w:spacing w:val="-5"/>
          <w:sz w:val="24"/>
          <w:szCs w:val="24"/>
        </w:rPr>
        <w:t>振捣棒铺摊混凝土。</w:t>
      </w:r>
    </w:p>
    <w:p>
      <w:pPr>
        <w:spacing w:before="194" w:line="354" w:lineRule="auto"/>
        <w:ind w:left="539" w:right="549" w:firstLine="499"/>
        <w:jc w:val="both"/>
        <w:rPr>
          <w:rFonts w:ascii="宋体" w:eastAsia="宋体" w:hAnsi="宋体" w:cs="宋体"/>
          <w:sz w:val="24"/>
          <w:szCs w:val="24"/>
        </w:rPr>
      </w:pPr>
      <w:r>
        <w:rPr>
          <w:rFonts w:ascii="宋体" w:eastAsia="宋体" w:hAnsi="宋体" w:cs="宋体"/>
          <w:spacing w:val="3"/>
          <w:sz w:val="24"/>
          <w:szCs w:val="24"/>
        </w:rPr>
        <w:t>和板连成整体的大断面梁允许将梁单独浇筑，其施工缝应留在板底以下2～3</w:t>
      </w:r>
      <w:r>
        <w:rPr>
          <w:rFonts w:ascii="Times New Roman" w:eastAsia="Times New Roman" w:hAnsi="Times New Roman" w:cs="Times New Roman"/>
          <w:sz w:val="24"/>
          <w:szCs w:val="24"/>
        </w:rPr>
        <w:t>cm</w:t>
      </w:r>
      <w:r>
        <w:rPr>
          <w:rFonts w:ascii="Times New Roman" w:eastAsia="Times New Roman" w:hAnsi="Times New Roman" w:cs="Times New Roman"/>
          <w:spacing w:val="4"/>
          <w:sz w:val="24"/>
          <w:szCs w:val="24"/>
        </w:rPr>
        <w:t xml:space="preserve"> </w:t>
      </w:r>
      <w:r>
        <w:rPr>
          <w:rFonts w:ascii="宋体" w:eastAsia="宋体" w:hAnsi="宋体" w:cs="宋体"/>
          <w:spacing w:val="-3"/>
          <w:sz w:val="24"/>
          <w:szCs w:val="24"/>
        </w:rPr>
        <w:t>处。浇捣时，浇筑与振捣必须紧密配合，第一层</w:t>
      </w:r>
      <w:r>
        <w:rPr>
          <w:rFonts w:ascii="宋体" w:eastAsia="宋体" w:hAnsi="宋体" w:cs="宋体"/>
          <w:spacing w:val="-4"/>
          <w:sz w:val="24"/>
          <w:szCs w:val="24"/>
        </w:rPr>
        <w:t>下料慢些，梁底充分振实后再下二层</w:t>
      </w:r>
      <w:r>
        <w:rPr>
          <w:rFonts w:ascii="宋体" w:eastAsia="宋体" w:hAnsi="宋体" w:cs="宋体"/>
          <w:sz w:val="24"/>
          <w:szCs w:val="24"/>
        </w:rPr>
        <w:t xml:space="preserve"> </w:t>
      </w:r>
      <w:r>
        <w:rPr>
          <w:rFonts w:ascii="宋体" w:eastAsia="宋体" w:hAnsi="宋体" w:cs="宋体"/>
          <w:spacing w:val="-3"/>
          <w:sz w:val="24"/>
          <w:szCs w:val="24"/>
        </w:rPr>
        <w:t>料。用“赶浆法”保持水泥浆沿梁底包裹石子向前推进，每层均应振实后再下料，梁</w:t>
      </w:r>
      <w:r>
        <w:rPr>
          <w:rFonts w:ascii="宋体" w:eastAsia="宋体" w:hAnsi="宋体" w:cs="宋体"/>
          <w:spacing w:val="11"/>
          <w:sz w:val="24"/>
          <w:szCs w:val="24"/>
        </w:rPr>
        <w:t xml:space="preserve"> </w:t>
      </w:r>
      <w:r>
        <w:rPr>
          <w:rFonts w:ascii="宋体" w:eastAsia="宋体" w:hAnsi="宋体" w:cs="宋体"/>
          <w:spacing w:val="-3"/>
          <w:sz w:val="24"/>
          <w:szCs w:val="24"/>
        </w:rPr>
        <w:t>底及梁帮部位要注意振实，振捣时不得触动钢筋及预</w:t>
      </w:r>
      <w:r>
        <w:rPr>
          <w:rFonts w:ascii="宋体" w:eastAsia="宋体" w:hAnsi="宋体" w:cs="宋体"/>
          <w:spacing w:val="-4"/>
          <w:sz w:val="24"/>
          <w:szCs w:val="24"/>
        </w:rPr>
        <w:t>埋件。浇筑梁板混凝土，不得在</w:t>
      </w:r>
    </w:p>
    <w:p>
      <w:pPr>
        <w:spacing w:line="218" w:lineRule="auto"/>
        <w:ind w:left="539"/>
        <w:rPr>
          <w:rFonts w:ascii="宋体" w:eastAsia="宋体" w:hAnsi="宋体" w:cs="宋体"/>
          <w:sz w:val="24"/>
          <w:szCs w:val="24"/>
        </w:rPr>
      </w:pPr>
      <w:r>
        <w:rPr>
          <w:rFonts w:ascii="宋体" w:eastAsia="宋体" w:hAnsi="宋体" w:cs="宋体"/>
          <w:sz w:val="24"/>
          <w:szCs w:val="24"/>
        </w:rPr>
        <w:t>同一处连续布料，应在2-3m</w:t>
      </w:r>
      <w:r>
        <w:rPr>
          <w:rFonts w:ascii="宋体" w:eastAsia="宋体" w:hAnsi="宋体" w:cs="宋体"/>
          <w:spacing w:val="-57"/>
          <w:sz w:val="24"/>
          <w:szCs w:val="24"/>
        </w:rPr>
        <w:t xml:space="preserve"> </w:t>
      </w:r>
      <w:r>
        <w:rPr>
          <w:rFonts w:ascii="宋体" w:eastAsia="宋体" w:hAnsi="宋体" w:cs="宋体"/>
          <w:sz w:val="24"/>
          <w:szCs w:val="24"/>
        </w:rPr>
        <w:t>范围内水平移动布料，且宜垂直于模板</w:t>
      </w:r>
      <w:r>
        <w:rPr>
          <w:rFonts w:ascii="宋体" w:eastAsia="宋体" w:hAnsi="宋体" w:cs="宋体"/>
          <w:spacing w:val="-1"/>
          <w:sz w:val="24"/>
          <w:szCs w:val="24"/>
        </w:rPr>
        <w:t>布料。</w:t>
      </w:r>
    </w:p>
    <w:p>
      <w:pPr>
        <w:spacing w:before="217" w:line="470" w:lineRule="exact"/>
        <w:ind w:left="1039"/>
        <w:rPr>
          <w:rFonts w:ascii="宋体" w:eastAsia="宋体" w:hAnsi="宋体" w:cs="宋体"/>
          <w:sz w:val="24"/>
          <w:szCs w:val="24"/>
        </w:rPr>
      </w:pPr>
      <w:r>
        <w:rPr>
          <w:rFonts w:ascii="宋体" w:eastAsia="宋体" w:hAnsi="宋体" w:cs="宋体"/>
          <w:spacing w:val="-3"/>
          <w:position w:val="17"/>
          <w:sz w:val="24"/>
          <w:szCs w:val="24"/>
        </w:rPr>
        <w:t>梁柱结点钢筋较密时，浇筑此处混凝土时宜用同强</w:t>
      </w:r>
      <w:r>
        <w:rPr>
          <w:rFonts w:ascii="宋体" w:eastAsia="宋体" w:hAnsi="宋体" w:cs="宋体"/>
          <w:spacing w:val="-4"/>
          <w:position w:val="17"/>
          <w:sz w:val="24"/>
          <w:szCs w:val="24"/>
        </w:rPr>
        <w:t>度等级的细石混凝土浇筑，并</w:t>
      </w:r>
    </w:p>
    <w:p>
      <w:pPr>
        <w:spacing w:line="219" w:lineRule="auto"/>
        <w:ind w:left="539"/>
        <w:rPr>
          <w:rFonts w:ascii="宋体" w:eastAsia="宋体" w:hAnsi="宋体" w:cs="宋体"/>
          <w:sz w:val="24"/>
          <w:szCs w:val="24"/>
        </w:rPr>
      </w:pPr>
      <w:r>
        <w:rPr>
          <w:rFonts w:ascii="宋体" w:eastAsia="宋体" w:hAnsi="宋体" w:cs="宋体"/>
          <w:spacing w:val="-7"/>
          <w:sz w:val="24"/>
          <w:szCs w:val="24"/>
        </w:rPr>
        <w:t>用小直径振捣棒振捣。</w:t>
      </w:r>
    </w:p>
    <w:p>
      <w:pPr>
        <w:spacing w:before="166" w:line="219" w:lineRule="auto"/>
        <w:ind w:left="539"/>
        <w:rPr>
          <w:rFonts w:ascii="宋体" w:eastAsia="宋体" w:hAnsi="宋体" w:cs="宋体"/>
          <w:sz w:val="24"/>
          <w:szCs w:val="24"/>
        </w:rPr>
      </w:pPr>
      <w:r>
        <w:rPr>
          <w:rFonts w:ascii="宋体" w:eastAsia="宋体" w:hAnsi="宋体" w:cs="宋体"/>
          <w:spacing w:val="-4"/>
          <w:sz w:val="24"/>
          <w:szCs w:val="24"/>
        </w:rPr>
        <w:t>3.楼梯混凝土浇筑</w:t>
      </w:r>
    </w:p>
    <w:p>
      <w:pPr>
        <w:spacing w:before="194" w:line="471" w:lineRule="exact"/>
        <w:ind w:left="1039"/>
        <w:rPr>
          <w:rFonts w:ascii="宋体" w:eastAsia="宋体" w:hAnsi="宋体" w:cs="宋体"/>
          <w:sz w:val="24"/>
          <w:szCs w:val="24"/>
        </w:rPr>
      </w:pPr>
      <w:r>
        <w:rPr>
          <w:rFonts w:ascii="宋体" w:eastAsia="宋体" w:hAnsi="宋体" w:cs="宋体"/>
          <w:spacing w:val="-3"/>
          <w:position w:val="17"/>
          <w:sz w:val="24"/>
          <w:szCs w:val="24"/>
        </w:rPr>
        <w:t>楼梯段混凝土自下而上浇筑，先振实底板混凝土</w:t>
      </w:r>
      <w:r>
        <w:rPr>
          <w:rFonts w:ascii="宋体" w:eastAsia="宋体" w:hAnsi="宋体" w:cs="宋体"/>
          <w:spacing w:val="-4"/>
          <w:position w:val="17"/>
          <w:sz w:val="24"/>
          <w:szCs w:val="24"/>
        </w:rPr>
        <w:t>，达到踏步位置时再与踏步混凝</w:t>
      </w:r>
    </w:p>
    <w:p>
      <w:pPr>
        <w:spacing w:line="219" w:lineRule="auto"/>
        <w:ind w:left="539"/>
        <w:rPr>
          <w:rFonts w:ascii="宋体" w:eastAsia="宋体" w:hAnsi="宋体" w:cs="宋体"/>
          <w:sz w:val="24"/>
          <w:szCs w:val="24"/>
        </w:rPr>
      </w:pPr>
      <w:r>
        <w:rPr>
          <w:rFonts w:ascii="宋体" w:eastAsia="宋体" w:hAnsi="宋体" w:cs="宋体"/>
          <w:spacing w:val="-2"/>
          <w:sz w:val="24"/>
          <w:szCs w:val="24"/>
        </w:rPr>
        <w:t>土一起浇捣，不断连续向上推进，并随时用木抹子将踏步上表面抹平。</w:t>
      </w:r>
    </w:p>
    <w:p>
      <w:pPr>
        <w:spacing w:before="165" w:line="219" w:lineRule="auto"/>
        <w:ind w:left="539"/>
        <w:rPr>
          <w:rFonts w:ascii="宋体" w:eastAsia="宋体" w:hAnsi="宋体" w:cs="宋体"/>
          <w:sz w:val="24"/>
          <w:szCs w:val="24"/>
        </w:rPr>
      </w:pPr>
      <w:r>
        <w:rPr>
          <w:rFonts w:ascii="宋体" w:eastAsia="宋体" w:hAnsi="宋体" w:cs="宋体"/>
          <w:spacing w:val="-2"/>
          <w:sz w:val="24"/>
          <w:szCs w:val="24"/>
        </w:rPr>
        <w:t>4.混凝土养护</w:t>
      </w:r>
    </w:p>
    <w:p>
      <w:pPr>
        <w:spacing w:before="194" w:line="458" w:lineRule="exact"/>
        <w:ind w:left="1039"/>
        <w:rPr>
          <w:rFonts w:ascii="宋体" w:eastAsia="宋体" w:hAnsi="宋体" w:cs="宋体"/>
          <w:sz w:val="24"/>
          <w:szCs w:val="24"/>
        </w:rPr>
      </w:pPr>
      <w:r>
        <w:rPr>
          <w:rFonts w:ascii="宋体" w:eastAsia="宋体" w:hAnsi="宋体" w:cs="宋体"/>
          <w:spacing w:val="-3"/>
          <w:position w:val="16"/>
          <w:sz w:val="24"/>
          <w:szCs w:val="24"/>
        </w:rPr>
        <w:t>混凝土浇筑完毕后，覆盖塑料布浇水养护，浇水次</w:t>
      </w:r>
      <w:r>
        <w:rPr>
          <w:rFonts w:ascii="宋体" w:eastAsia="宋体" w:hAnsi="宋体" w:cs="宋体"/>
          <w:spacing w:val="-4"/>
          <w:position w:val="16"/>
          <w:sz w:val="24"/>
          <w:szCs w:val="24"/>
        </w:rPr>
        <w:t>数应能保持混凝土处于湿润状</w:t>
      </w:r>
    </w:p>
    <w:p>
      <w:pPr>
        <w:spacing w:line="224" w:lineRule="auto"/>
        <w:ind w:left="539"/>
        <w:rPr>
          <w:rFonts w:ascii="宋体" w:eastAsia="宋体" w:hAnsi="宋体" w:cs="宋体"/>
          <w:sz w:val="24"/>
          <w:szCs w:val="24"/>
        </w:rPr>
      </w:pPr>
      <w:r>
        <w:rPr>
          <w:rFonts w:ascii="宋体" w:eastAsia="宋体" w:hAnsi="宋体" w:cs="宋体"/>
          <w:spacing w:val="-12"/>
          <w:sz w:val="24"/>
          <w:szCs w:val="24"/>
        </w:rPr>
        <w:t>态。</w:t>
      </w:r>
    </w:p>
    <w:p>
      <w:pPr>
        <w:spacing w:before="191" w:line="461" w:lineRule="exact"/>
        <w:ind w:left="1039"/>
        <w:rPr>
          <w:rFonts w:ascii="宋体" w:eastAsia="宋体" w:hAnsi="宋体" w:cs="宋体"/>
          <w:sz w:val="24"/>
          <w:szCs w:val="24"/>
        </w:rPr>
      </w:pPr>
      <w:r>
        <w:rPr>
          <w:rFonts w:ascii="宋体" w:eastAsia="宋体" w:hAnsi="宋体" w:cs="宋体"/>
          <w:spacing w:val="-1"/>
          <w:position w:val="16"/>
          <w:sz w:val="24"/>
          <w:szCs w:val="24"/>
        </w:rPr>
        <w:t>剪力墙、梁的立面，采取在混凝土表面涂刷养护</w:t>
      </w:r>
      <w:r>
        <w:rPr>
          <w:rFonts w:ascii="宋体" w:eastAsia="宋体" w:hAnsi="宋体" w:cs="宋体"/>
          <w:spacing w:val="-2"/>
          <w:position w:val="16"/>
          <w:sz w:val="24"/>
          <w:szCs w:val="24"/>
        </w:rPr>
        <w:t>剂进行养护、外包塑料布。</w:t>
      </w:r>
    </w:p>
    <w:p>
      <w:pPr>
        <w:spacing w:line="219" w:lineRule="auto"/>
        <w:ind w:left="539"/>
        <w:rPr>
          <w:rFonts w:ascii="宋体" w:eastAsia="宋体" w:hAnsi="宋体" w:cs="宋体"/>
          <w:sz w:val="24"/>
          <w:szCs w:val="24"/>
        </w:rPr>
      </w:pPr>
      <w:r>
        <w:rPr>
          <w:rFonts w:ascii="宋体" w:eastAsia="宋体" w:hAnsi="宋体" w:cs="宋体"/>
          <w:spacing w:val="-5"/>
          <w:sz w:val="24"/>
          <w:szCs w:val="24"/>
        </w:rPr>
        <w:t>5.混凝土浇筑与振捣的一般要求：</w:t>
      </w:r>
    </w:p>
    <w:p>
      <w:pPr>
        <w:spacing w:before="185" w:line="470" w:lineRule="exact"/>
        <w:ind w:left="1039"/>
        <w:rPr>
          <w:rFonts w:ascii="宋体" w:eastAsia="宋体" w:hAnsi="宋体" w:cs="宋体"/>
          <w:sz w:val="24"/>
          <w:szCs w:val="24"/>
        </w:rPr>
      </w:pPr>
      <w:r>
        <w:rPr>
          <w:rFonts w:ascii="宋体" w:eastAsia="宋体" w:hAnsi="宋体" w:cs="宋体"/>
          <w:spacing w:val="-3"/>
          <w:position w:val="17"/>
          <w:sz w:val="24"/>
          <w:szCs w:val="24"/>
        </w:rPr>
        <w:t>浇筑混凝土时应分段分层连续进行，每层浇筑高度应根据结构特点、</w:t>
      </w:r>
      <w:r>
        <w:rPr>
          <w:rFonts w:ascii="宋体" w:eastAsia="宋体" w:hAnsi="宋体" w:cs="宋体"/>
          <w:spacing w:val="-4"/>
          <w:position w:val="17"/>
          <w:sz w:val="24"/>
          <w:szCs w:val="24"/>
        </w:rPr>
        <w:t>钢筋疏密确</w:t>
      </w:r>
    </w:p>
    <w:p>
      <w:pPr>
        <w:spacing w:before="1" w:line="219" w:lineRule="auto"/>
        <w:ind w:left="539"/>
        <w:rPr>
          <w:rFonts w:ascii="宋体" w:eastAsia="宋体" w:hAnsi="宋体" w:cs="宋体"/>
          <w:sz w:val="24"/>
          <w:szCs w:val="24"/>
        </w:rPr>
      </w:pPr>
      <w:r>
        <w:rPr>
          <w:rFonts w:ascii="宋体" w:eastAsia="宋体" w:hAnsi="宋体" w:cs="宋体"/>
          <w:spacing w:val="1"/>
          <w:sz w:val="24"/>
          <w:szCs w:val="24"/>
        </w:rPr>
        <w:t>定， 一般分层高度为振捣器作用部分长度的1.</w:t>
      </w:r>
      <w:r>
        <w:rPr>
          <w:rFonts w:ascii="宋体" w:eastAsia="宋体" w:hAnsi="宋体" w:cs="宋体"/>
          <w:sz w:val="24"/>
          <w:szCs w:val="24"/>
        </w:rPr>
        <w:t>25倍，最大不超过50</w:t>
      </w:r>
      <w:r>
        <w:rPr>
          <w:rFonts w:ascii="Times New Roman" w:eastAsia="Times New Roman" w:hAnsi="Times New Roman" w:cs="Times New Roman"/>
          <w:sz w:val="24"/>
          <w:szCs w:val="24"/>
        </w:rPr>
        <w:t>cm</w:t>
      </w:r>
      <w:r>
        <w:rPr>
          <w:rFonts w:ascii="宋体" w:eastAsia="宋体" w:hAnsi="宋体" w:cs="宋体"/>
          <w:sz w:val="24"/>
          <w:szCs w:val="24"/>
        </w:rPr>
        <w:t>。</w:t>
      </w:r>
    </w:p>
    <w:p>
      <w:pPr>
        <w:spacing w:before="173" w:line="356" w:lineRule="auto"/>
        <w:ind w:left="539" w:right="590" w:firstLine="499"/>
        <w:rPr>
          <w:rFonts w:ascii="宋体" w:eastAsia="宋体" w:hAnsi="宋体" w:cs="宋体"/>
          <w:sz w:val="24"/>
          <w:szCs w:val="24"/>
        </w:rPr>
      </w:pPr>
      <w:r>
        <w:rPr>
          <w:rFonts w:ascii="宋体" w:eastAsia="宋体" w:hAnsi="宋体" w:cs="宋体"/>
          <w:spacing w:val="-4"/>
          <w:sz w:val="24"/>
          <w:szCs w:val="24"/>
        </w:rPr>
        <w:t>使用插入式振捣器应快插慢拔，插点要均匀排列，逐点移动，顺序进行，不得遗</w:t>
      </w:r>
      <w:r>
        <w:rPr>
          <w:rFonts w:ascii="宋体" w:eastAsia="宋体" w:hAnsi="宋体" w:cs="宋体"/>
          <w:spacing w:val="18"/>
          <w:sz w:val="24"/>
          <w:szCs w:val="24"/>
        </w:rPr>
        <w:t xml:space="preserve"> </w:t>
      </w:r>
      <w:r>
        <w:rPr>
          <w:rFonts w:ascii="宋体" w:eastAsia="宋体" w:hAnsi="宋体" w:cs="宋体"/>
          <w:spacing w:val="6"/>
          <w:sz w:val="24"/>
          <w:szCs w:val="24"/>
        </w:rPr>
        <w:t>漏，做到均匀振实。移动间距不大于振捣棒作用半径的1.5倍(一般为30～4</w:t>
      </w:r>
      <w:r>
        <w:rPr>
          <w:rFonts w:ascii="宋体" w:eastAsia="宋体" w:hAnsi="宋体" w:cs="宋体"/>
          <w:spacing w:val="5"/>
          <w:sz w:val="24"/>
          <w:szCs w:val="24"/>
        </w:rPr>
        <w:t>0</w:t>
      </w:r>
      <w:r>
        <w:rPr>
          <w:rFonts w:ascii="宋体" w:eastAsia="宋体" w:hAnsi="宋体" w:cs="宋体"/>
          <w:sz w:val="24"/>
          <w:szCs w:val="24"/>
        </w:rPr>
        <w:t>cm</w:t>
      </w:r>
      <w:r>
        <w:rPr>
          <w:rFonts w:ascii="宋体" w:eastAsia="宋体" w:hAnsi="宋体" w:cs="宋体"/>
          <w:spacing w:val="5"/>
          <w:sz w:val="24"/>
          <w:szCs w:val="24"/>
        </w:rPr>
        <w:t>)。</w:t>
      </w:r>
    </w:p>
    <w:p>
      <w:pPr>
        <w:spacing w:line="212" w:lineRule="auto"/>
        <w:ind w:left="539"/>
        <w:rPr>
          <w:rFonts w:ascii="宋体" w:eastAsia="宋体" w:hAnsi="宋体" w:cs="宋体"/>
          <w:sz w:val="24"/>
          <w:szCs w:val="24"/>
        </w:rPr>
      </w:pPr>
      <w:r>
        <w:rPr>
          <w:rFonts w:ascii="宋体" w:eastAsia="宋体" w:hAnsi="宋体" w:cs="宋体"/>
          <w:spacing w:val="1"/>
          <w:sz w:val="24"/>
          <w:szCs w:val="24"/>
        </w:rPr>
        <w:t>振捣上一层时应插入下层5</w:t>
      </w:r>
      <w:r>
        <w:rPr>
          <w:rFonts w:ascii="Times New Roman" w:eastAsia="Times New Roman" w:hAnsi="Times New Roman" w:cs="Times New Roman"/>
          <w:sz w:val="24"/>
          <w:szCs w:val="24"/>
        </w:rPr>
        <w:t>cm</w:t>
      </w:r>
      <w:r>
        <w:rPr>
          <w:rFonts w:ascii="Times New Roman" w:eastAsia="Times New Roman" w:hAnsi="Times New Roman" w:cs="Times New Roman"/>
          <w:spacing w:val="1"/>
          <w:sz w:val="24"/>
          <w:szCs w:val="24"/>
        </w:rPr>
        <w:t xml:space="preserve">,  </w:t>
      </w:r>
      <w:r>
        <w:rPr>
          <w:rFonts w:ascii="宋体" w:eastAsia="宋体" w:hAnsi="宋体" w:cs="宋体"/>
          <w:spacing w:val="1"/>
          <w:sz w:val="24"/>
          <w:szCs w:val="24"/>
        </w:rPr>
        <w:t>以消除两层间的接缝。平板振动器</w:t>
      </w:r>
      <w:r>
        <w:rPr>
          <w:rFonts w:ascii="宋体" w:eastAsia="宋体" w:hAnsi="宋体" w:cs="宋体"/>
          <w:sz w:val="24"/>
          <w:szCs w:val="24"/>
        </w:rPr>
        <w:t>的移动间距，应能</w:t>
      </w:r>
    </w:p>
    <w:p>
      <w:pPr>
        <w:spacing w:line="212" w:lineRule="auto"/>
        <w:rPr>
          <w:rFonts w:ascii="宋体" w:eastAsia="宋体" w:hAnsi="宋体" w:cs="宋体"/>
          <w:sz w:val="24"/>
          <w:szCs w:val="24"/>
        </w:rPr>
        <w:sectPr>
          <w:headerReference w:type="default" r:id="rId64"/>
          <w:footerReference w:type="default" r:id="rId65"/>
          <w:pgSz w:w="11910" w:h="16840"/>
          <w:pgMar w:top="400" w:right="860" w:bottom="1182" w:left="1140" w:header="0" w:footer="969" w:gutter="0"/>
          <w:pgNumType w:start="32"/>
          <w:cols w:space="708"/>
        </w:sectPr>
      </w:pPr>
    </w:p>
    <w:p>
      <w:pPr>
        <w:spacing w:before="193"/>
      </w:pPr>
    </w:p>
    <w:tbl>
      <w:tblPr>
        <w:tblStyle w:val="TableNormal2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页码：第25页共88页</w:t>
            </w:r>
          </w:p>
        </w:tc>
      </w:tr>
    </w:tbl>
    <w:p>
      <w:pPr>
        <w:spacing w:before="293" w:line="219" w:lineRule="auto"/>
        <w:ind w:left="539"/>
        <w:rPr>
          <w:rFonts w:ascii="宋体" w:eastAsia="宋体" w:hAnsi="宋体" w:cs="宋体"/>
          <w:sz w:val="24"/>
          <w:szCs w:val="24"/>
        </w:rPr>
      </w:pPr>
      <w:r>
        <w:rPr>
          <w:rFonts w:ascii="宋体" w:eastAsia="宋体" w:hAnsi="宋体" w:cs="宋体"/>
          <w:spacing w:val="-5"/>
          <w:sz w:val="24"/>
          <w:szCs w:val="24"/>
        </w:rPr>
        <w:t>保证振动器的平板覆盖已振实部分边缘。</w:t>
      </w:r>
    </w:p>
    <w:p>
      <w:pPr>
        <w:spacing w:before="175" w:line="362" w:lineRule="auto"/>
        <w:ind w:left="539" w:right="590" w:firstLine="499"/>
        <w:rPr>
          <w:rFonts w:ascii="宋体" w:eastAsia="宋体" w:hAnsi="宋体" w:cs="宋体"/>
          <w:sz w:val="24"/>
          <w:szCs w:val="24"/>
        </w:rPr>
      </w:pPr>
      <w:r>
        <w:rPr>
          <w:rFonts w:ascii="宋体" w:eastAsia="宋体" w:hAnsi="宋体" w:cs="宋体"/>
          <w:spacing w:val="-4"/>
          <w:sz w:val="24"/>
          <w:szCs w:val="24"/>
        </w:rPr>
        <w:t>浇筑混凝土应连续进行。如必须间歇，其间歇时间应尽量缩短，并应在前层混凝</w:t>
      </w:r>
      <w:r>
        <w:rPr>
          <w:rFonts w:ascii="宋体" w:eastAsia="宋体" w:hAnsi="宋体" w:cs="宋体"/>
          <w:spacing w:val="18"/>
          <w:sz w:val="24"/>
          <w:szCs w:val="24"/>
        </w:rPr>
        <w:t xml:space="preserve"> </w:t>
      </w:r>
      <w:r>
        <w:rPr>
          <w:rFonts w:ascii="宋体" w:eastAsia="宋体" w:hAnsi="宋体" w:cs="宋体"/>
          <w:spacing w:val="-3"/>
          <w:sz w:val="24"/>
          <w:szCs w:val="24"/>
        </w:rPr>
        <w:t>土初凝之前，将次层混凝土浇筑完毕。间歇的最长时间应按所用水</w:t>
      </w:r>
      <w:r>
        <w:rPr>
          <w:rFonts w:ascii="宋体" w:eastAsia="宋体" w:hAnsi="宋体" w:cs="宋体"/>
          <w:spacing w:val="-4"/>
          <w:sz w:val="24"/>
          <w:szCs w:val="24"/>
        </w:rPr>
        <w:t>泥品种及混凝土凝</w:t>
      </w:r>
    </w:p>
    <w:p>
      <w:pPr>
        <w:spacing w:line="219" w:lineRule="auto"/>
        <w:ind w:left="539"/>
        <w:rPr>
          <w:rFonts w:ascii="宋体" w:eastAsia="宋体" w:hAnsi="宋体" w:cs="宋体"/>
          <w:sz w:val="24"/>
          <w:szCs w:val="24"/>
        </w:rPr>
      </w:pPr>
      <w:r>
        <w:rPr>
          <w:rFonts w:ascii="宋体" w:eastAsia="宋体" w:hAnsi="宋体" w:cs="宋体"/>
          <w:spacing w:val="-10"/>
          <w:sz w:val="24"/>
          <w:szCs w:val="24"/>
        </w:rPr>
        <w:t>结条件确定，</w:t>
      </w:r>
      <w:r>
        <w:rPr>
          <w:rFonts w:ascii="宋体" w:eastAsia="宋体" w:hAnsi="宋体" w:cs="宋体"/>
          <w:spacing w:val="87"/>
          <w:sz w:val="24"/>
          <w:szCs w:val="24"/>
        </w:rPr>
        <w:t xml:space="preserve"> </w:t>
      </w:r>
      <w:r>
        <w:rPr>
          <w:rFonts w:ascii="宋体" w:eastAsia="宋体" w:hAnsi="宋体" w:cs="宋体"/>
          <w:spacing w:val="-10"/>
          <w:sz w:val="24"/>
          <w:szCs w:val="24"/>
        </w:rPr>
        <w:t>一般超过2</w:t>
      </w:r>
      <w:r>
        <w:rPr>
          <w:rFonts w:ascii="Times New Roman" w:eastAsia="Times New Roman" w:hAnsi="Times New Roman" w:cs="Times New Roman"/>
          <w:spacing w:val="-10"/>
          <w:sz w:val="24"/>
          <w:szCs w:val="24"/>
        </w:rPr>
        <w:t>h</w:t>
      </w:r>
      <w:r>
        <w:rPr>
          <w:rFonts w:ascii="Times New Roman" w:eastAsia="Times New Roman" w:hAnsi="Times New Roman" w:cs="Times New Roman"/>
          <w:spacing w:val="22"/>
          <w:sz w:val="24"/>
          <w:szCs w:val="24"/>
        </w:rPr>
        <w:t xml:space="preserve"> </w:t>
      </w:r>
      <w:r>
        <w:rPr>
          <w:rFonts w:ascii="宋体" w:eastAsia="宋体" w:hAnsi="宋体" w:cs="宋体"/>
          <w:spacing w:val="-10"/>
          <w:sz w:val="24"/>
          <w:szCs w:val="24"/>
        </w:rPr>
        <w:t>时，应按施工缝处理。</w:t>
      </w:r>
    </w:p>
    <w:p>
      <w:pPr>
        <w:spacing w:before="174" w:line="362" w:lineRule="auto"/>
        <w:ind w:left="539" w:right="589" w:firstLine="499"/>
        <w:rPr>
          <w:rFonts w:ascii="宋体" w:eastAsia="宋体" w:hAnsi="宋体" w:cs="宋体"/>
          <w:sz w:val="24"/>
          <w:szCs w:val="24"/>
        </w:rPr>
      </w:pPr>
      <w:r>
        <w:rPr>
          <w:rFonts w:ascii="宋体" w:eastAsia="宋体" w:hAnsi="宋体" w:cs="宋体"/>
          <w:spacing w:val="-3"/>
          <w:sz w:val="24"/>
          <w:szCs w:val="24"/>
        </w:rPr>
        <w:t>浇筑混凝土时应经常观察模板、钢筋、预留</w:t>
      </w:r>
      <w:r>
        <w:rPr>
          <w:rFonts w:ascii="宋体" w:eastAsia="宋体" w:hAnsi="宋体" w:cs="宋体"/>
          <w:spacing w:val="-4"/>
          <w:sz w:val="24"/>
          <w:szCs w:val="24"/>
        </w:rPr>
        <w:t>孔洞、预埋件和插筋等有无移动、变</w:t>
      </w:r>
      <w:r>
        <w:rPr>
          <w:rFonts w:ascii="宋体" w:eastAsia="宋体" w:hAnsi="宋体" w:cs="宋体"/>
          <w:sz w:val="24"/>
          <w:szCs w:val="24"/>
        </w:rPr>
        <w:t xml:space="preserve"> 形或堵塞情况，发现问题应立即停止浇灌，并应在已</w:t>
      </w:r>
      <w:r>
        <w:rPr>
          <w:rFonts w:ascii="宋体" w:eastAsia="宋体" w:hAnsi="宋体" w:cs="宋体"/>
          <w:spacing w:val="-1"/>
          <w:sz w:val="24"/>
          <w:szCs w:val="24"/>
        </w:rPr>
        <w:t>浇筑的混凝土凝结前修整完好</w:t>
      </w:r>
    </w:p>
    <w:p>
      <w:pPr>
        <w:spacing w:line="220" w:lineRule="auto"/>
        <w:ind w:left="539"/>
        <w:rPr>
          <w:rFonts w:ascii="宋体" w:eastAsia="宋体" w:hAnsi="宋体" w:cs="宋体"/>
          <w:sz w:val="24"/>
          <w:szCs w:val="24"/>
        </w:rPr>
      </w:pPr>
      <w:r>
        <w:rPr>
          <w:rFonts w:ascii="宋体" w:eastAsia="宋体" w:hAnsi="宋体" w:cs="宋体"/>
          <w:sz w:val="24"/>
          <w:szCs w:val="24"/>
        </w:rPr>
        <w:t>6.施工缝的留置与处理</w:t>
      </w:r>
    </w:p>
    <w:p>
      <w:pPr>
        <w:spacing w:before="184" w:line="220" w:lineRule="auto"/>
        <w:ind w:left="1169"/>
        <w:rPr>
          <w:rFonts w:ascii="宋体" w:eastAsia="宋体" w:hAnsi="宋体" w:cs="宋体"/>
          <w:sz w:val="24"/>
          <w:szCs w:val="24"/>
        </w:rPr>
      </w:pPr>
      <w:r>
        <w:rPr>
          <w:rFonts w:ascii="宋体" w:eastAsia="宋体" w:hAnsi="宋体" w:cs="宋体"/>
          <w:spacing w:val="9"/>
          <w:sz w:val="24"/>
          <w:szCs w:val="24"/>
        </w:rPr>
        <w:t>(1)施工缝的留置</w:t>
      </w:r>
    </w:p>
    <w:p>
      <w:pPr>
        <w:spacing w:before="175" w:line="360" w:lineRule="auto"/>
        <w:ind w:left="539" w:right="574" w:firstLine="499"/>
        <w:jc w:val="both"/>
        <w:rPr>
          <w:rFonts w:ascii="宋体" w:eastAsia="宋体" w:hAnsi="宋体" w:cs="宋体"/>
          <w:sz w:val="24"/>
          <w:szCs w:val="24"/>
        </w:rPr>
      </w:pPr>
      <w:r>
        <w:rPr>
          <w:rFonts w:ascii="宋体" w:eastAsia="宋体" w:hAnsi="宋体" w:cs="宋体"/>
          <w:spacing w:val="-3"/>
          <w:sz w:val="24"/>
          <w:szCs w:val="24"/>
        </w:rPr>
        <w:t>剪力墙的施工缝应留在基础顶面和楼板上平处；其他砼构件混凝土浇</w:t>
      </w:r>
      <w:r>
        <w:rPr>
          <w:rFonts w:ascii="宋体" w:eastAsia="宋体" w:hAnsi="宋体" w:cs="宋体"/>
          <w:spacing w:val="-4"/>
          <w:sz w:val="24"/>
          <w:szCs w:val="24"/>
        </w:rPr>
        <w:t>筑时，原则</w:t>
      </w:r>
      <w:r>
        <w:rPr>
          <w:rFonts w:ascii="宋体" w:eastAsia="宋体" w:hAnsi="宋体" w:cs="宋体"/>
          <w:sz w:val="24"/>
          <w:szCs w:val="24"/>
        </w:rPr>
        <w:t xml:space="preserve"> </w:t>
      </w:r>
      <w:r>
        <w:rPr>
          <w:rFonts w:ascii="宋体" w:eastAsia="宋体" w:hAnsi="宋体" w:cs="宋体"/>
          <w:spacing w:val="-3"/>
          <w:sz w:val="24"/>
          <w:szCs w:val="24"/>
        </w:rPr>
        <w:t>上不留施工缝，如遇特殊情况可按现行规范规定要求留设垂直施工缝</w:t>
      </w:r>
      <w:r>
        <w:rPr>
          <w:rFonts w:ascii="宋体" w:eastAsia="宋体" w:hAnsi="宋体" w:cs="宋体"/>
          <w:spacing w:val="-4"/>
          <w:sz w:val="24"/>
          <w:szCs w:val="24"/>
        </w:rPr>
        <w:t>，施工缝应留在</w:t>
      </w:r>
      <w:r>
        <w:rPr>
          <w:rFonts w:ascii="宋体" w:eastAsia="宋体" w:hAnsi="宋体" w:cs="宋体"/>
          <w:sz w:val="24"/>
          <w:szCs w:val="24"/>
        </w:rPr>
        <w:t xml:space="preserve"> 次梁或板跨中的1/3跨度范围内，与板连成整体的大截面梁，施工缝留在板底面以下</w:t>
      </w:r>
      <w:r>
        <w:rPr>
          <w:rFonts w:ascii="宋体" w:eastAsia="宋体" w:hAnsi="宋体" w:cs="宋体"/>
          <w:spacing w:val="4"/>
          <w:sz w:val="24"/>
          <w:szCs w:val="24"/>
        </w:rPr>
        <w:t xml:space="preserve"> </w:t>
      </w:r>
      <w:r>
        <w:rPr>
          <w:rFonts w:ascii="宋体" w:eastAsia="宋体" w:hAnsi="宋体" w:cs="宋体"/>
          <w:spacing w:val="-1"/>
          <w:sz w:val="24"/>
          <w:szCs w:val="24"/>
        </w:rPr>
        <w:t>20-30mm</w:t>
      </w:r>
      <w:r>
        <w:rPr>
          <w:rFonts w:ascii="宋体" w:eastAsia="宋体" w:hAnsi="宋体" w:cs="宋体"/>
          <w:spacing w:val="-46"/>
          <w:sz w:val="24"/>
          <w:szCs w:val="24"/>
        </w:rPr>
        <w:t xml:space="preserve"> </w:t>
      </w:r>
      <w:r>
        <w:rPr>
          <w:rFonts w:ascii="宋体" w:eastAsia="宋体" w:hAnsi="宋体" w:cs="宋体"/>
          <w:spacing w:val="-1"/>
          <w:sz w:val="24"/>
          <w:szCs w:val="24"/>
        </w:rPr>
        <w:t>处。施工缝的表面应与梁轴线或板面垂直，不得留斜槎。施工缝宜用木板或</w:t>
      </w:r>
      <w:r>
        <w:rPr>
          <w:rFonts w:ascii="宋体" w:eastAsia="宋体" w:hAnsi="宋体" w:cs="宋体"/>
          <w:sz w:val="24"/>
          <w:szCs w:val="24"/>
        </w:rPr>
        <w:t xml:space="preserve"> </w:t>
      </w:r>
      <w:r>
        <w:rPr>
          <w:rFonts w:ascii="宋体" w:eastAsia="宋体" w:hAnsi="宋体" w:cs="宋体"/>
          <w:spacing w:val="-3"/>
          <w:sz w:val="24"/>
          <w:szCs w:val="24"/>
        </w:rPr>
        <w:t>钢丝网挡牢。双向板、悬臂梁必须留施工缝时，其位置须经设计单位同意。楼梯的施</w:t>
      </w:r>
      <w:r>
        <w:rPr>
          <w:rFonts w:ascii="宋体" w:eastAsia="宋体" w:hAnsi="宋体" w:cs="宋体"/>
          <w:spacing w:val="11"/>
          <w:sz w:val="24"/>
          <w:szCs w:val="24"/>
        </w:rPr>
        <w:t xml:space="preserve"> </w:t>
      </w:r>
      <w:r>
        <w:rPr>
          <w:rFonts w:ascii="宋体" w:eastAsia="宋体" w:hAnsi="宋体" w:cs="宋体"/>
          <w:spacing w:val="-2"/>
          <w:sz w:val="24"/>
          <w:szCs w:val="24"/>
        </w:rPr>
        <w:t>工缝应在每层第一梯段中间的三分之一跨度范围内，</w:t>
      </w:r>
      <w:r>
        <w:rPr>
          <w:rFonts w:ascii="宋体" w:eastAsia="宋体" w:hAnsi="宋体" w:cs="宋体"/>
          <w:spacing w:val="-3"/>
          <w:sz w:val="24"/>
          <w:szCs w:val="24"/>
        </w:rPr>
        <w:t>且与梯板垂直。基础与剪力墙留</w:t>
      </w:r>
    </w:p>
    <w:p>
      <w:pPr>
        <w:spacing w:line="219" w:lineRule="auto"/>
        <w:ind w:left="539"/>
        <w:rPr>
          <w:rFonts w:ascii="宋体" w:eastAsia="宋体" w:hAnsi="宋体" w:cs="宋体"/>
          <w:sz w:val="24"/>
          <w:szCs w:val="24"/>
        </w:rPr>
      </w:pPr>
      <w:r>
        <w:rPr>
          <w:rFonts w:ascii="宋体" w:eastAsia="宋体" w:hAnsi="宋体" w:cs="宋体"/>
          <w:spacing w:val="-5"/>
          <w:sz w:val="24"/>
          <w:szCs w:val="24"/>
        </w:rPr>
        <w:t>有施工缝，设置在基础顶位置。</w:t>
      </w:r>
    </w:p>
    <w:p>
      <w:pPr>
        <w:spacing w:before="174" w:line="362" w:lineRule="auto"/>
        <w:ind w:left="539" w:right="586" w:firstLine="499"/>
        <w:jc w:val="both"/>
        <w:rPr>
          <w:rFonts w:ascii="宋体" w:eastAsia="宋体" w:hAnsi="宋体" w:cs="宋体"/>
          <w:sz w:val="24"/>
          <w:szCs w:val="24"/>
        </w:rPr>
      </w:pPr>
      <w:r>
        <w:rPr>
          <w:rFonts w:ascii="宋体" w:eastAsia="宋体" w:hAnsi="宋体" w:cs="宋体"/>
          <w:spacing w:val="-3"/>
          <w:sz w:val="24"/>
          <w:szCs w:val="24"/>
        </w:rPr>
        <w:t>施工中若出现意外的停水、停电和机械故障等情况</w:t>
      </w:r>
      <w:r>
        <w:rPr>
          <w:rFonts w:ascii="宋体" w:eastAsia="宋体" w:hAnsi="宋体" w:cs="宋体"/>
          <w:spacing w:val="-4"/>
          <w:sz w:val="24"/>
          <w:szCs w:val="24"/>
        </w:rPr>
        <w:t>不能连续施工时，应采用发电</w:t>
      </w:r>
      <w:r>
        <w:rPr>
          <w:rFonts w:ascii="宋体" w:eastAsia="宋体" w:hAnsi="宋体" w:cs="宋体"/>
          <w:sz w:val="24"/>
          <w:szCs w:val="24"/>
        </w:rPr>
        <w:t xml:space="preserve"> </w:t>
      </w:r>
      <w:r>
        <w:rPr>
          <w:rFonts w:ascii="宋体" w:eastAsia="宋体" w:hAnsi="宋体" w:cs="宋体"/>
          <w:spacing w:val="-3"/>
          <w:sz w:val="24"/>
          <w:szCs w:val="24"/>
        </w:rPr>
        <w:t>机供电继续施工，或人工搅拌，人工运输、人工振捣的方法，将施工缝留在设计或现</w:t>
      </w:r>
    </w:p>
    <w:p>
      <w:pPr>
        <w:spacing w:line="219" w:lineRule="auto"/>
        <w:ind w:left="539"/>
        <w:rPr>
          <w:rFonts w:ascii="宋体" w:eastAsia="宋体" w:hAnsi="宋体" w:cs="宋体"/>
          <w:sz w:val="24"/>
          <w:szCs w:val="24"/>
        </w:rPr>
      </w:pPr>
      <w:r>
        <w:rPr>
          <w:rFonts w:ascii="宋体" w:eastAsia="宋体" w:hAnsi="宋体" w:cs="宋体"/>
          <w:spacing w:val="-6"/>
          <w:sz w:val="24"/>
          <w:szCs w:val="24"/>
        </w:rPr>
        <w:t>行施工规范允许的部位。</w:t>
      </w:r>
    </w:p>
    <w:p>
      <w:pPr>
        <w:spacing w:before="169" w:line="222" w:lineRule="auto"/>
        <w:ind w:left="1169"/>
        <w:rPr>
          <w:rFonts w:ascii="宋体" w:eastAsia="宋体" w:hAnsi="宋体" w:cs="宋体"/>
          <w:sz w:val="24"/>
          <w:szCs w:val="24"/>
        </w:rPr>
      </w:pPr>
      <w:r>
        <w:rPr>
          <w:rFonts w:ascii="宋体" w:eastAsia="宋体" w:hAnsi="宋体" w:cs="宋体"/>
          <w:spacing w:val="9"/>
          <w:sz w:val="24"/>
          <w:szCs w:val="24"/>
        </w:rPr>
        <w:t>(2)施工缝的处理</w:t>
      </w:r>
    </w:p>
    <w:p>
      <w:pPr>
        <w:spacing w:before="186" w:line="362" w:lineRule="auto"/>
        <w:ind w:left="539" w:right="589" w:firstLine="499"/>
        <w:jc w:val="both"/>
        <w:rPr>
          <w:rFonts w:ascii="宋体" w:eastAsia="宋体" w:hAnsi="宋体" w:cs="宋体"/>
          <w:sz w:val="24"/>
          <w:szCs w:val="24"/>
        </w:rPr>
      </w:pPr>
      <w:r>
        <w:rPr>
          <w:rFonts w:ascii="宋体" w:eastAsia="宋体" w:hAnsi="宋体" w:cs="宋体"/>
          <w:spacing w:val="-3"/>
          <w:sz w:val="24"/>
          <w:szCs w:val="24"/>
        </w:rPr>
        <w:t>后浇带位置待主体完成后浇筑，必须彻底清</w:t>
      </w:r>
      <w:r>
        <w:rPr>
          <w:rFonts w:ascii="宋体" w:eastAsia="宋体" w:hAnsi="宋体" w:cs="宋体"/>
          <w:spacing w:val="-4"/>
          <w:sz w:val="24"/>
          <w:szCs w:val="24"/>
        </w:rPr>
        <w:t>除残渣，并用压力水冲洗干净，充分</w:t>
      </w:r>
      <w:r>
        <w:rPr>
          <w:rFonts w:ascii="宋体" w:eastAsia="宋体" w:hAnsi="宋体" w:cs="宋体"/>
          <w:sz w:val="24"/>
          <w:szCs w:val="24"/>
        </w:rPr>
        <w:t xml:space="preserve"> </w:t>
      </w:r>
      <w:r>
        <w:rPr>
          <w:rFonts w:ascii="宋体" w:eastAsia="宋体" w:hAnsi="宋体" w:cs="宋体"/>
          <w:spacing w:val="-3"/>
          <w:sz w:val="24"/>
          <w:szCs w:val="24"/>
        </w:rPr>
        <w:t>润湿后，刷高一级水泥浆一道，采用不原设计强度高一等级的无收缩水泥配置的混凝</w:t>
      </w:r>
    </w:p>
    <w:p>
      <w:pPr>
        <w:spacing w:before="1" w:line="219" w:lineRule="auto"/>
        <w:ind w:left="539"/>
        <w:rPr>
          <w:rFonts w:ascii="宋体" w:eastAsia="宋体" w:hAnsi="宋体" w:cs="宋体"/>
          <w:sz w:val="24"/>
          <w:szCs w:val="24"/>
        </w:rPr>
      </w:pPr>
      <w:r>
        <w:rPr>
          <w:rFonts w:ascii="宋体" w:eastAsia="宋体" w:hAnsi="宋体" w:cs="宋体"/>
          <w:spacing w:val="-7"/>
          <w:sz w:val="24"/>
          <w:szCs w:val="24"/>
        </w:rPr>
        <w:t>土浇筑密实，并应加强养护。</w:t>
      </w:r>
    </w:p>
    <w:p>
      <w:pPr>
        <w:spacing w:before="139" w:line="368" w:lineRule="auto"/>
        <w:ind w:left="539" w:right="585" w:firstLine="499"/>
        <w:jc w:val="both"/>
        <w:rPr>
          <w:rFonts w:ascii="宋体" w:eastAsia="宋体" w:hAnsi="宋体" w:cs="宋体"/>
          <w:sz w:val="24"/>
          <w:szCs w:val="24"/>
        </w:rPr>
      </w:pPr>
      <w:r>
        <w:rPr>
          <w:rFonts w:ascii="宋体" w:eastAsia="宋体" w:hAnsi="宋体" w:cs="宋体"/>
          <w:spacing w:val="1"/>
          <w:sz w:val="24"/>
          <w:szCs w:val="24"/>
        </w:rPr>
        <w:t>施工缝处须待已浇筑混凝土的抗压强度不小于1.2</w:t>
      </w:r>
      <w:r>
        <w:rPr>
          <w:rFonts w:ascii="Times New Roman" w:eastAsia="Times New Roman" w:hAnsi="Times New Roman" w:cs="Times New Roman"/>
          <w:sz w:val="24"/>
          <w:szCs w:val="24"/>
        </w:rPr>
        <w:t>Mpa</w:t>
      </w:r>
      <w:r>
        <w:rPr>
          <w:rFonts w:ascii="宋体" w:eastAsia="宋体" w:hAnsi="宋体" w:cs="宋体"/>
          <w:spacing w:val="1"/>
          <w:sz w:val="24"/>
          <w:szCs w:val="24"/>
        </w:rPr>
        <w:t>且不小于留置施工缝后48</w:t>
      </w:r>
      <w:r>
        <w:rPr>
          <w:rFonts w:ascii="宋体" w:eastAsia="宋体" w:hAnsi="宋体" w:cs="宋体"/>
          <w:spacing w:val="8"/>
          <w:sz w:val="24"/>
          <w:szCs w:val="24"/>
        </w:rPr>
        <w:t xml:space="preserve"> </w:t>
      </w:r>
      <w:r>
        <w:rPr>
          <w:rFonts w:ascii="宋体" w:eastAsia="宋体" w:hAnsi="宋体" w:cs="宋体"/>
          <w:spacing w:val="-3"/>
          <w:sz w:val="24"/>
          <w:szCs w:val="24"/>
        </w:rPr>
        <w:t>小时，才允许继续浇筑，在继续浇筑混凝土前，应先将混凝</w:t>
      </w:r>
      <w:r>
        <w:rPr>
          <w:rFonts w:ascii="宋体" w:eastAsia="宋体" w:hAnsi="宋体" w:cs="宋体"/>
          <w:spacing w:val="-4"/>
          <w:sz w:val="24"/>
          <w:szCs w:val="24"/>
        </w:rPr>
        <w:t>土表面松动的石子和浮尘</w:t>
      </w:r>
      <w:r>
        <w:rPr>
          <w:rFonts w:ascii="宋体" w:eastAsia="宋体" w:hAnsi="宋体" w:cs="宋体"/>
          <w:sz w:val="24"/>
          <w:szCs w:val="24"/>
        </w:rPr>
        <w:t xml:space="preserve"> </w:t>
      </w:r>
      <w:r>
        <w:rPr>
          <w:rFonts w:ascii="宋体" w:eastAsia="宋体" w:hAnsi="宋体" w:cs="宋体"/>
          <w:spacing w:val="-2"/>
          <w:sz w:val="24"/>
          <w:szCs w:val="24"/>
        </w:rPr>
        <w:t>等杂物清除干净，提前一天浇水充分湿润，浇筑混凝土前先注入30～50</w:t>
      </w:r>
      <w:r>
        <w:rPr>
          <w:rFonts w:ascii="Times New Roman" w:eastAsia="Times New Roman" w:hAnsi="Times New Roman" w:cs="Times New Roman"/>
          <w:spacing w:val="-2"/>
          <w:sz w:val="24"/>
          <w:szCs w:val="24"/>
        </w:rPr>
        <w:t xml:space="preserve">mm </w:t>
      </w:r>
      <w:r>
        <w:rPr>
          <w:rFonts w:ascii="宋体" w:eastAsia="宋体" w:hAnsi="宋体" w:cs="宋体"/>
          <w:spacing w:val="-2"/>
          <w:sz w:val="24"/>
          <w:szCs w:val="24"/>
        </w:rPr>
        <w:t>厚与混凝</w:t>
      </w:r>
    </w:p>
    <w:p>
      <w:pPr>
        <w:spacing w:before="1" w:line="219" w:lineRule="auto"/>
        <w:ind w:left="539"/>
        <w:rPr>
          <w:rFonts w:ascii="宋体" w:eastAsia="宋体" w:hAnsi="宋体" w:cs="宋体"/>
          <w:sz w:val="24"/>
          <w:szCs w:val="24"/>
        </w:rPr>
      </w:pPr>
      <w:r>
        <w:rPr>
          <w:rFonts w:ascii="宋体" w:eastAsia="宋体" w:hAnsi="宋体" w:cs="宋体"/>
          <w:spacing w:val="-2"/>
          <w:sz w:val="24"/>
          <w:szCs w:val="24"/>
        </w:rPr>
        <w:t>土内成份相同的水泥砂浆，接缝处的混凝土应仔细振捣密实。</w:t>
      </w:r>
    </w:p>
    <w:p>
      <w:pPr>
        <w:spacing w:before="266" w:line="220" w:lineRule="auto"/>
        <w:ind w:left="539"/>
        <w:rPr>
          <w:rFonts w:ascii="宋体" w:eastAsia="宋体" w:hAnsi="宋体" w:cs="宋体"/>
          <w:sz w:val="24"/>
          <w:szCs w:val="24"/>
        </w:rPr>
      </w:pPr>
      <w:r>
        <w:rPr>
          <w:rFonts w:ascii="宋体" w:eastAsia="宋体" w:hAnsi="宋体" w:cs="宋体"/>
          <w:spacing w:val="4"/>
          <w:sz w:val="24"/>
          <w:szCs w:val="24"/>
        </w:rPr>
        <w:t>5.3.4砌体工程</w:t>
      </w:r>
    </w:p>
    <w:p>
      <w:pPr>
        <w:spacing w:before="101" w:line="219" w:lineRule="auto"/>
        <w:ind w:left="539"/>
        <w:rPr>
          <w:rFonts w:ascii="宋体" w:eastAsia="宋体" w:hAnsi="宋体" w:cs="宋体"/>
          <w:sz w:val="24"/>
          <w:szCs w:val="24"/>
        </w:rPr>
      </w:pPr>
      <w:r>
        <w:rPr>
          <w:rFonts w:ascii="宋体" w:eastAsia="宋体" w:hAnsi="宋体" w:cs="宋体"/>
          <w:spacing w:val="-8"/>
          <w:sz w:val="24"/>
          <w:szCs w:val="24"/>
        </w:rPr>
        <w:t>1.材料准备</w:t>
      </w:r>
    </w:p>
    <w:p>
      <w:pPr>
        <w:spacing w:before="178" w:line="219" w:lineRule="auto"/>
        <w:ind w:left="1169"/>
        <w:rPr>
          <w:rFonts w:ascii="宋体" w:eastAsia="宋体" w:hAnsi="宋体" w:cs="宋体"/>
          <w:sz w:val="24"/>
          <w:szCs w:val="24"/>
        </w:rPr>
      </w:pPr>
      <w:r>
        <w:rPr>
          <w:rFonts w:ascii="宋体" w:eastAsia="宋体" w:hAnsi="宋体" w:cs="宋体"/>
          <w:spacing w:val="-5"/>
          <w:sz w:val="24"/>
          <w:szCs w:val="24"/>
        </w:rPr>
        <w:t>(1)非承重空心砖、夹气混凝土砌块：必须满足设计要求和国家有关规范要求，</w:t>
      </w:r>
    </w:p>
    <w:p>
      <w:pPr>
        <w:spacing w:line="219" w:lineRule="auto"/>
        <w:rPr>
          <w:rFonts w:ascii="宋体" w:eastAsia="宋体" w:hAnsi="宋体" w:cs="宋体"/>
          <w:sz w:val="24"/>
          <w:szCs w:val="24"/>
        </w:rPr>
        <w:sectPr>
          <w:headerReference w:type="default" r:id="rId66"/>
          <w:footerReference w:type="default" r:id="rId67"/>
          <w:pgSz w:w="11910" w:h="16840"/>
          <w:pgMar w:top="400" w:right="860" w:bottom="1182" w:left="1140" w:header="0" w:footer="969" w:gutter="0"/>
          <w:pgNumType w:start="33"/>
          <w:cols w:space="708"/>
        </w:sectPr>
      </w:pPr>
    </w:p>
    <w:p>
      <w:pPr>
        <w:spacing w:before="193"/>
      </w:pPr>
    </w:p>
    <w:tbl>
      <w:tblPr>
        <w:tblStyle w:val="TableNormal25"/>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55" w:name="bookmark57"/>
            <w:bookmarkStart w:id="56" w:name="bookmark56"/>
            <w:bookmarkEnd w:id="55"/>
            <w:bookmarkEnd w:id="56"/>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页码：第26页共88页</w:t>
            </w:r>
          </w:p>
        </w:tc>
      </w:tr>
    </w:tbl>
    <w:p>
      <w:pPr>
        <w:spacing w:before="301" w:line="378" w:lineRule="auto"/>
        <w:ind w:left="539" w:right="590"/>
        <w:rPr>
          <w:rFonts w:ascii="宋体" w:eastAsia="宋体" w:hAnsi="宋体" w:cs="宋体"/>
          <w:sz w:val="23"/>
          <w:szCs w:val="23"/>
        </w:rPr>
      </w:pPr>
      <w:r>
        <w:rPr>
          <w:rFonts w:ascii="宋体" w:eastAsia="宋体" w:hAnsi="宋体" w:cs="宋体"/>
          <w:sz w:val="23"/>
          <w:szCs w:val="23"/>
        </w:rPr>
        <w:t>GB</w:t>
      </w:r>
      <w:r>
        <w:rPr>
          <w:rFonts w:ascii="宋体" w:eastAsia="宋体" w:hAnsi="宋体" w:cs="宋体"/>
          <w:spacing w:val="1"/>
          <w:sz w:val="23"/>
          <w:szCs w:val="23"/>
        </w:rPr>
        <w:t>13545-92《</w:t>
      </w:r>
      <w:r>
        <w:rPr>
          <w:rFonts w:ascii="宋体" w:eastAsia="宋体" w:hAnsi="宋体" w:cs="宋体"/>
          <w:spacing w:val="63"/>
          <w:sz w:val="23"/>
          <w:szCs w:val="23"/>
        </w:rPr>
        <w:t xml:space="preserve"> </w:t>
      </w:r>
      <w:r>
        <w:rPr>
          <w:rFonts w:ascii="宋体" w:eastAsia="宋体" w:hAnsi="宋体" w:cs="宋体"/>
          <w:spacing w:val="1"/>
          <w:sz w:val="23"/>
          <w:szCs w:val="23"/>
        </w:rPr>
        <w:t>烧结空心砖和空心砌块》,</w:t>
      </w:r>
      <w:r>
        <w:rPr>
          <w:rFonts w:ascii="宋体" w:eastAsia="宋体" w:hAnsi="宋体" w:cs="宋体"/>
          <w:sz w:val="23"/>
          <w:szCs w:val="23"/>
        </w:rPr>
        <w:t>GB</w:t>
      </w:r>
      <w:r>
        <w:rPr>
          <w:rFonts w:ascii="宋体" w:eastAsia="宋体" w:hAnsi="宋体" w:cs="宋体"/>
          <w:spacing w:val="1"/>
          <w:sz w:val="23"/>
          <w:szCs w:val="23"/>
        </w:rPr>
        <w:t>135</w:t>
      </w:r>
      <w:r>
        <w:rPr>
          <w:rFonts w:ascii="宋体" w:eastAsia="宋体" w:hAnsi="宋体" w:cs="宋体"/>
          <w:sz w:val="23"/>
          <w:szCs w:val="23"/>
        </w:rPr>
        <w:t xml:space="preserve">44—2000《 烧结多孔砖》,GB5101—98 </w:t>
      </w:r>
      <w:r>
        <w:rPr>
          <w:rFonts w:ascii="宋体" w:eastAsia="宋体" w:hAnsi="宋体" w:cs="宋体"/>
          <w:spacing w:val="10"/>
          <w:sz w:val="23"/>
          <w:szCs w:val="23"/>
        </w:rPr>
        <w:t>《烧结普通砖》,砖进场必须有质保书和验收批数量作试验，送检合格后方可进行使</w:t>
      </w:r>
      <w:r>
        <w:rPr>
          <w:rFonts w:ascii="宋体" w:eastAsia="宋体" w:hAnsi="宋体" w:cs="宋体"/>
          <w:spacing w:val="13"/>
          <w:sz w:val="23"/>
          <w:szCs w:val="23"/>
        </w:rPr>
        <w:t xml:space="preserve"> </w:t>
      </w:r>
      <w:r>
        <w:rPr>
          <w:rFonts w:ascii="宋体" w:eastAsia="宋体" w:hAnsi="宋体" w:cs="宋体"/>
          <w:spacing w:val="4"/>
          <w:sz w:val="23"/>
          <w:szCs w:val="23"/>
        </w:rPr>
        <w:t>用，使用规格：250×250×115</w:t>
      </w:r>
      <w:r>
        <w:rPr>
          <w:rFonts w:ascii="Times New Roman" w:eastAsia="Times New Roman" w:hAnsi="Times New Roman" w:cs="Times New Roman"/>
          <w:sz w:val="23"/>
          <w:szCs w:val="23"/>
        </w:rPr>
        <w:t>mm</w:t>
      </w:r>
      <w:r>
        <w:rPr>
          <w:rFonts w:ascii="宋体" w:eastAsia="宋体" w:hAnsi="宋体" w:cs="宋体"/>
          <w:spacing w:val="4"/>
          <w:sz w:val="23"/>
          <w:szCs w:val="23"/>
        </w:rPr>
        <w:t>。对进场的砌块材料应分类堆放整齐，挂牌标识，</w:t>
      </w:r>
    </w:p>
    <w:p>
      <w:pPr>
        <w:spacing w:line="219" w:lineRule="auto"/>
        <w:ind w:left="539"/>
        <w:rPr>
          <w:rFonts w:ascii="宋体" w:eastAsia="宋体" w:hAnsi="宋体" w:cs="宋体"/>
          <w:sz w:val="23"/>
          <w:szCs w:val="23"/>
        </w:rPr>
      </w:pPr>
      <w:r>
        <w:rPr>
          <w:rFonts w:ascii="宋体" w:eastAsia="宋体" w:hAnsi="宋体" w:cs="宋体"/>
          <w:spacing w:val="1"/>
          <w:sz w:val="23"/>
          <w:szCs w:val="23"/>
        </w:rPr>
        <w:t>并做好防雨措施。</w:t>
      </w:r>
    </w:p>
    <w:p>
      <w:pPr>
        <w:spacing w:before="185" w:line="471" w:lineRule="exact"/>
        <w:ind w:left="1160"/>
        <w:rPr>
          <w:rFonts w:ascii="宋体" w:eastAsia="宋体" w:hAnsi="宋体" w:cs="宋体"/>
          <w:sz w:val="23"/>
          <w:szCs w:val="23"/>
        </w:rPr>
      </w:pPr>
      <w:r>
        <w:rPr>
          <w:rFonts w:ascii="宋体" w:eastAsia="宋体" w:hAnsi="宋体" w:cs="宋体"/>
          <w:spacing w:val="10"/>
          <w:position w:val="18"/>
          <w:sz w:val="23"/>
          <w:szCs w:val="23"/>
        </w:rPr>
        <w:t>(2)水泥：矿渣硅酸盐水泥，必须具有质保书和抽检报告(特别是安定性试验)</w:t>
      </w:r>
    </w:p>
    <w:p>
      <w:pPr>
        <w:spacing w:line="219" w:lineRule="auto"/>
        <w:ind w:left="539"/>
        <w:rPr>
          <w:rFonts w:ascii="宋体" w:eastAsia="宋体" w:hAnsi="宋体" w:cs="宋体"/>
          <w:sz w:val="23"/>
          <w:szCs w:val="23"/>
        </w:rPr>
      </w:pPr>
      <w:r>
        <w:rPr>
          <w:rFonts w:ascii="宋体" w:eastAsia="宋体" w:hAnsi="宋体" w:cs="宋体"/>
          <w:spacing w:val="4"/>
          <w:sz w:val="23"/>
          <w:szCs w:val="23"/>
        </w:rPr>
        <w:t>合格后方可使用，符合</w:t>
      </w:r>
      <w:r>
        <w:rPr>
          <w:rFonts w:ascii="宋体" w:eastAsia="宋体" w:hAnsi="宋体" w:cs="宋体"/>
          <w:sz w:val="23"/>
          <w:szCs w:val="23"/>
        </w:rPr>
        <w:t>GB</w:t>
      </w:r>
      <w:r>
        <w:rPr>
          <w:rFonts w:ascii="宋体" w:eastAsia="宋体" w:hAnsi="宋体" w:cs="宋体"/>
          <w:spacing w:val="4"/>
          <w:sz w:val="23"/>
          <w:szCs w:val="23"/>
        </w:rPr>
        <w:t>175-1999。</w:t>
      </w:r>
    </w:p>
    <w:p>
      <w:pPr>
        <w:spacing w:before="163" w:line="494" w:lineRule="exact"/>
        <w:ind w:left="1160"/>
        <w:rPr>
          <w:rFonts w:ascii="宋体" w:eastAsia="宋体" w:hAnsi="宋体" w:cs="宋体"/>
          <w:sz w:val="23"/>
          <w:szCs w:val="23"/>
        </w:rPr>
      </w:pPr>
      <w:r>
        <w:rPr>
          <w:rFonts w:ascii="宋体" w:eastAsia="宋体" w:hAnsi="宋体" w:cs="宋体"/>
          <w:spacing w:val="22"/>
          <w:position w:val="20"/>
          <w:sz w:val="23"/>
          <w:szCs w:val="23"/>
        </w:rPr>
        <w:t>(3)砂：长江特细砂，细度模数大于0.7,含泥量小于3%,必须经抽检合格后</w:t>
      </w:r>
    </w:p>
    <w:p>
      <w:pPr>
        <w:spacing w:line="219" w:lineRule="auto"/>
        <w:ind w:left="539"/>
        <w:rPr>
          <w:rFonts w:ascii="宋体" w:eastAsia="宋体" w:hAnsi="宋体" w:cs="宋体"/>
          <w:sz w:val="23"/>
          <w:szCs w:val="23"/>
        </w:rPr>
      </w:pPr>
      <w:r>
        <w:rPr>
          <w:rFonts w:ascii="宋体" w:eastAsia="宋体" w:hAnsi="宋体" w:cs="宋体"/>
          <w:spacing w:val="3"/>
          <w:sz w:val="23"/>
          <w:szCs w:val="23"/>
        </w:rPr>
        <w:t>方可使用。</w:t>
      </w:r>
    </w:p>
    <w:p>
      <w:pPr>
        <w:spacing w:before="196" w:line="219" w:lineRule="auto"/>
        <w:ind w:left="1160"/>
        <w:rPr>
          <w:rFonts w:ascii="宋体" w:eastAsia="宋体" w:hAnsi="宋体" w:cs="宋体"/>
          <w:sz w:val="23"/>
          <w:szCs w:val="23"/>
        </w:rPr>
      </w:pPr>
      <w:r>
        <w:rPr>
          <w:rFonts w:ascii="宋体" w:eastAsia="宋体" w:hAnsi="宋体" w:cs="宋体"/>
          <w:spacing w:val="30"/>
          <w:sz w:val="23"/>
          <w:szCs w:val="23"/>
        </w:rPr>
        <w:t>(4)增塑剂(砂浆王)</w:t>
      </w:r>
    </w:p>
    <w:p>
      <w:pPr>
        <w:spacing w:before="178" w:line="393" w:lineRule="auto"/>
        <w:ind w:left="539" w:right="571" w:firstLine="519"/>
        <w:rPr>
          <w:rFonts w:ascii="宋体" w:eastAsia="宋体" w:hAnsi="宋体" w:cs="宋体"/>
          <w:sz w:val="23"/>
          <w:szCs w:val="23"/>
        </w:rPr>
      </w:pPr>
      <w:r>
        <w:rPr>
          <w:rFonts w:ascii="宋体" w:eastAsia="宋体" w:hAnsi="宋体" w:cs="宋体"/>
          <w:spacing w:val="6"/>
          <w:sz w:val="23"/>
          <w:szCs w:val="23"/>
        </w:rPr>
        <w:t>采用外购砂浆王，替代传统的石灰膏在满足砂浆和易性和强度的条件下，能使水</w:t>
      </w:r>
      <w:r>
        <w:rPr>
          <w:rFonts w:ascii="宋体" w:eastAsia="宋体" w:hAnsi="宋体" w:cs="宋体"/>
          <w:spacing w:val="9"/>
          <w:sz w:val="23"/>
          <w:szCs w:val="23"/>
        </w:rPr>
        <w:t xml:space="preserve"> </w:t>
      </w:r>
      <w:r>
        <w:rPr>
          <w:rFonts w:ascii="宋体" w:eastAsia="宋体" w:hAnsi="宋体" w:cs="宋体"/>
          <w:spacing w:val="8"/>
          <w:sz w:val="23"/>
          <w:szCs w:val="23"/>
        </w:rPr>
        <w:t>泥与砂充分结合，其耐久性比普通砂浆有明显提高，后期强度</w:t>
      </w:r>
      <w:r>
        <w:rPr>
          <w:rFonts w:ascii="宋体" w:eastAsia="宋体" w:hAnsi="宋体" w:cs="宋体"/>
          <w:spacing w:val="7"/>
          <w:sz w:val="23"/>
          <w:szCs w:val="23"/>
        </w:rPr>
        <w:t>高，掺量为水泥重量的</w:t>
      </w:r>
    </w:p>
    <w:p>
      <w:pPr>
        <w:spacing w:before="1" w:line="182" w:lineRule="auto"/>
        <w:ind w:left="539"/>
        <w:rPr>
          <w:rFonts w:ascii="宋体" w:eastAsia="宋体" w:hAnsi="宋体" w:cs="宋体"/>
          <w:sz w:val="23"/>
          <w:szCs w:val="23"/>
        </w:rPr>
      </w:pPr>
      <w:r>
        <w:rPr>
          <w:rFonts w:ascii="宋体" w:eastAsia="宋体" w:hAnsi="宋体" w:cs="宋体"/>
          <w:spacing w:val="-8"/>
          <w:sz w:val="23"/>
          <w:szCs w:val="23"/>
        </w:rPr>
        <w:t>2%。</w:t>
      </w:r>
    </w:p>
    <w:p>
      <w:pPr>
        <w:spacing w:before="214" w:line="219" w:lineRule="auto"/>
        <w:ind w:left="539"/>
        <w:rPr>
          <w:rFonts w:ascii="宋体" w:eastAsia="宋体" w:hAnsi="宋体" w:cs="宋体"/>
          <w:sz w:val="23"/>
          <w:szCs w:val="23"/>
        </w:rPr>
      </w:pPr>
      <w:r>
        <w:rPr>
          <w:rFonts w:ascii="宋体" w:eastAsia="宋体" w:hAnsi="宋体" w:cs="宋体"/>
          <w:spacing w:val="-1"/>
          <w:sz w:val="23"/>
          <w:szCs w:val="23"/>
        </w:rPr>
        <w:t>2.拌制砂浆</w:t>
      </w:r>
    </w:p>
    <w:p>
      <w:pPr>
        <w:spacing w:before="264" w:line="378" w:lineRule="auto"/>
        <w:ind w:left="539" w:right="580" w:firstLine="620"/>
        <w:rPr>
          <w:rFonts w:ascii="宋体" w:eastAsia="宋体" w:hAnsi="宋体" w:cs="宋体"/>
          <w:sz w:val="23"/>
          <w:szCs w:val="23"/>
        </w:rPr>
      </w:pPr>
      <w:r>
        <w:rPr>
          <w:rFonts w:ascii="宋体" w:eastAsia="宋体" w:hAnsi="宋体" w:cs="宋体"/>
          <w:spacing w:val="9"/>
          <w:sz w:val="23"/>
          <w:szCs w:val="23"/>
        </w:rPr>
        <w:t>(1)砌体采用</w:t>
      </w:r>
      <w:r>
        <w:rPr>
          <w:rFonts w:ascii="Times New Roman" w:eastAsia="Times New Roman" w:hAnsi="Times New Roman" w:cs="Times New Roman"/>
          <w:spacing w:val="9"/>
          <w:sz w:val="23"/>
          <w:szCs w:val="23"/>
        </w:rPr>
        <w:t>M5</w:t>
      </w:r>
      <w:r>
        <w:rPr>
          <w:rFonts w:ascii="Times New Roman" w:eastAsia="Times New Roman" w:hAnsi="Times New Roman" w:cs="Times New Roman"/>
          <w:spacing w:val="-8"/>
          <w:sz w:val="23"/>
          <w:szCs w:val="23"/>
        </w:rPr>
        <w:t xml:space="preserve"> </w:t>
      </w:r>
      <w:r>
        <w:rPr>
          <w:rFonts w:ascii="宋体" w:eastAsia="宋体" w:hAnsi="宋体" w:cs="宋体"/>
          <w:spacing w:val="9"/>
          <w:sz w:val="23"/>
          <w:szCs w:val="23"/>
        </w:rPr>
        <w:t>混合砂浆，搅拌前先进行配合比设计，配合比应用重量比，计</w:t>
      </w:r>
      <w:r>
        <w:rPr>
          <w:rFonts w:ascii="宋体" w:eastAsia="宋体" w:hAnsi="宋体" w:cs="宋体"/>
          <w:sz w:val="23"/>
          <w:szCs w:val="23"/>
        </w:rPr>
        <w:t xml:space="preserve"> </w:t>
      </w:r>
      <w:r>
        <w:rPr>
          <w:rFonts w:ascii="宋体" w:eastAsia="宋体" w:hAnsi="宋体" w:cs="宋体"/>
          <w:spacing w:val="17"/>
          <w:sz w:val="23"/>
          <w:szCs w:val="23"/>
        </w:rPr>
        <w:t>量精度为：水泥范围为2%,砂及掺合料为5%,采用机械拌制，搅拌时应严格称量，</w:t>
      </w:r>
    </w:p>
    <w:p>
      <w:pPr>
        <w:spacing w:before="1" w:line="219" w:lineRule="auto"/>
        <w:ind w:left="539"/>
        <w:rPr>
          <w:rFonts w:ascii="宋体" w:eastAsia="宋体" w:hAnsi="宋体" w:cs="宋体"/>
          <w:sz w:val="23"/>
          <w:szCs w:val="23"/>
        </w:rPr>
      </w:pPr>
      <w:r>
        <w:rPr>
          <w:rFonts w:ascii="宋体" w:eastAsia="宋体" w:hAnsi="宋体" w:cs="宋体"/>
          <w:spacing w:val="8"/>
          <w:sz w:val="23"/>
          <w:szCs w:val="23"/>
        </w:rPr>
        <w:t>投料顺序为砂</w:t>
      </w:r>
      <w:r>
        <w:rPr>
          <w:rFonts w:ascii="宋体" w:eastAsia="宋体" w:hAnsi="宋体" w:cs="宋体"/>
          <w:spacing w:val="-74"/>
          <w:sz w:val="23"/>
          <w:szCs w:val="23"/>
        </w:rPr>
        <w:t xml:space="preserve"> </w:t>
      </w:r>
      <w:r>
        <w:rPr>
          <w:rFonts w:ascii="宋体" w:eastAsia="宋体" w:hAnsi="宋体" w:cs="宋体"/>
          <w:spacing w:val="8"/>
          <w:sz w:val="23"/>
          <w:szCs w:val="23"/>
        </w:rPr>
        <w:t>→水泥</w:t>
      </w:r>
      <w:r>
        <w:rPr>
          <w:rFonts w:ascii="宋体" w:eastAsia="宋体" w:hAnsi="宋体" w:cs="宋体"/>
          <w:spacing w:val="-82"/>
          <w:sz w:val="23"/>
          <w:szCs w:val="23"/>
        </w:rPr>
        <w:t xml:space="preserve"> </w:t>
      </w:r>
      <w:r>
        <w:rPr>
          <w:rFonts w:ascii="宋体" w:eastAsia="宋体" w:hAnsi="宋体" w:cs="宋体"/>
          <w:spacing w:val="8"/>
          <w:sz w:val="23"/>
          <w:szCs w:val="23"/>
        </w:rPr>
        <w:t>→掺合料</w:t>
      </w:r>
      <w:r>
        <w:rPr>
          <w:rFonts w:ascii="宋体" w:eastAsia="宋体" w:hAnsi="宋体" w:cs="宋体"/>
          <w:spacing w:val="-82"/>
          <w:sz w:val="23"/>
          <w:szCs w:val="23"/>
        </w:rPr>
        <w:t xml:space="preserve"> </w:t>
      </w:r>
      <w:r>
        <w:rPr>
          <w:rFonts w:ascii="宋体" w:eastAsia="宋体" w:hAnsi="宋体" w:cs="宋体"/>
          <w:spacing w:val="8"/>
          <w:sz w:val="23"/>
          <w:szCs w:val="23"/>
        </w:rPr>
        <w:t>→水。搅拌时间不少于1.5分钟。</w:t>
      </w:r>
    </w:p>
    <w:p>
      <w:pPr>
        <w:spacing w:before="187" w:line="219" w:lineRule="auto"/>
        <w:ind w:left="1160"/>
        <w:rPr>
          <w:rFonts w:ascii="宋体" w:eastAsia="宋体" w:hAnsi="宋体" w:cs="宋体"/>
          <w:sz w:val="23"/>
          <w:szCs w:val="23"/>
        </w:rPr>
      </w:pPr>
      <w:r>
        <w:rPr>
          <w:rFonts w:ascii="宋体" w:eastAsia="宋体" w:hAnsi="宋体" w:cs="宋体"/>
          <w:spacing w:val="25"/>
          <w:sz w:val="23"/>
          <w:szCs w:val="23"/>
        </w:rPr>
        <w:t>(2)每楼层或250</w:t>
      </w:r>
      <w:r>
        <w:rPr>
          <w:rFonts w:ascii="Times New Roman" w:eastAsia="Times New Roman" w:hAnsi="Times New Roman" w:cs="Times New Roman"/>
          <w:spacing w:val="25"/>
          <w:sz w:val="23"/>
          <w:szCs w:val="23"/>
        </w:rPr>
        <w:t xml:space="preserve">m </w:t>
      </w:r>
      <w:r>
        <w:rPr>
          <w:rFonts w:ascii="宋体" w:eastAsia="宋体" w:hAnsi="宋体" w:cs="宋体"/>
          <w:spacing w:val="25"/>
          <w:sz w:val="23"/>
          <w:szCs w:val="23"/>
        </w:rPr>
        <w:t>砌体的各强度等级的砂浆，应不少于</w:t>
      </w:r>
      <w:r>
        <w:rPr>
          <w:rFonts w:ascii="宋体" w:eastAsia="宋体" w:hAnsi="宋体" w:cs="宋体"/>
          <w:spacing w:val="24"/>
          <w:sz w:val="23"/>
          <w:szCs w:val="23"/>
        </w:rPr>
        <w:t>一组(每组6块)试</w:t>
      </w:r>
    </w:p>
    <w:p>
      <w:pPr>
        <w:spacing w:before="198" w:line="220" w:lineRule="auto"/>
        <w:ind w:left="539"/>
        <w:rPr>
          <w:rFonts w:ascii="宋体" w:eastAsia="宋体" w:hAnsi="宋体" w:cs="宋体"/>
          <w:sz w:val="23"/>
          <w:szCs w:val="23"/>
        </w:rPr>
      </w:pPr>
      <w:r>
        <w:rPr>
          <w:rFonts w:ascii="宋体" w:eastAsia="宋体" w:hAnsi="宋体" w:cs="宋体"/>
          <w:spacing w:val="-4"/>
          <w:sz w:val="23"/>
          <w:szCs w:val="23"/>
        </w:rPr>
        <w:t>块。</w:t>
      </w:r>
    </w:p>
    <w:p>
      <w:pPr>
        <w:spacing w:before="116" w:line="220" w:lineRule="auto"/>
        <w:ind w:left="539"/>
        <w:rPr>
          <w:rFonts w:ascii="宋体" w:eastAsia="宋体" w:hAnsi="宋体" w:cs="宋体"/>
          <w:sz w:val="23"/>
          <w:szCs w:val="23"/>
        </w:rPr>
      </w:pPr>
      <w:r>
        <w:rPr>
          <w:rFonts w:ascii="宋体" w:eastAsia="宋体" w:hAnsi="宋体" w:cs="宋体"/>
          <w:spacing w:val="3"/>
          <w:sz w:val="23"/>
          <w:szCs w:val="23"/>
        </w:rPr>
        <w:t>3.工艺流程</w:t>
      </w:r>
    </w:p>
    <w:p>
      <w:pPr>
        <w:spacing w:before="273" w:line="219" w:lineRule="auto"/>
        <w:ind w:left="1249"/>
        <w:rPr>
          <w:rFonts w:ascii="宋体" w:eastAsia="宋体" w:hAnsi="宋体" w:cs="宋体"/>
          <w:sz w:val="23"/>
          <w:szCs w:val="23"/>
        </w:rPr>
      </w:pPr>
      <w:r>
        <w:rPr>
          <w:rFonts w:ascii="宋体" w:eastAsia="宋体" w:hAnsi="宋体" w:cs="宋体"/>
          <w:spacing w:val="4"/>
          <w:sz w:val="23"/>
          <w:szCs w:val="23"/>
        </w:rPr>
        <w:t>本工程框架内外填充墙均采用加气混凝土空心</w:t>
      </w:r>
      <w:r>
        <w:rPr>
          <w:rFonts w:ascii="宋体" w:eastAsia="宋体" w:hAnsi="宋体" w:cs="宋体"/>
          <w:spacing w:val="3"/>
          <w:sz w:val="23"/>
          <w:szCs w:val="23"/>
        </w:rPr>
        <w:t>砌块，其施工工艺如下：</w:t>
      </w:r>
    </w:p>
    <w:p>
      <w:pPr>
        <w:pStyle w:val="BodyText"/>
        <w:spacing w:line="466" w:lineRule="auto"/>
      </w:pPr>
    </w:p>
    <w:p>
      <w:pPr>
        <w:pStyle w:val="BodyText"/>
        <w:spacing w:before="1" w:line="1880" w:lineRule="exact"/>
        <w:ind w:firstLine="639"/>
      </w:pPr>
      <w:r>
        <w:rPr>
          <w:position w:val="-37"/>
        </w:rPr>
        <w:pict>
          <v:group id="组合 2" o:spid="_x0000_i1025" style="width:432.05pt;height:94.05pt;mso-position-horizontal-relative:char;mso-position-vertical-relative:line" coordorigin="0,0" coordsize="8640,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1026" type="#_x0000_t75" style="width:8640;height:1881;position:absolute" filled="f" stroked="f">
              <v:imagedata r:id="rId68" o:title=""/>
              <v:path o:extrusionok="f"/>
              <o:lock v:ext="edit" aspectratio="t"/>
            </v:shape>
            <v:shapetype id="_x0000_t202" coordsize="21600,21600" o:spt="202" path="m,l,21600r21600,l21600,xe">
              <v:stroke joinstyle="miter"/>
              <v:path gradientshapeok="t" o:connecttype="rect"/>
            </v:shapetype>
            <v:shape id="文本框 4" o:spid="_x0000_s1027" type="#_x0000_t202" style="width:8450;height:1626;left:90;position:absolute;top:117" filled="f" stroked="f">
              <o:lock v:ext="edit" aspectratio="f"/>
              <v:textbox inset="0,0,0,0">
                <w:txbxContent>
                  <w:p>
                    <w:pPr>
                      <w:spacing w:before="20" w:line="222" w:lineRule="auto"/>
                      <w:ind w:right="20"/>
                      <w:jc w:val="right"/>
                      <w:rPr>
                        <w:rFonts w:ascii="仿宋" w:eastAsia="仿宋" w:hAnsi="仿宋" w:cs="仿宋"/>
                        <w:sz w:val="23"/>
                        <w:szCs w:val="23"/>
                      </w:rPr>
                    </w:pPr>
                    <w:r>
                      <w:rPr>
                        <w:rFonts w:ascii="仿宋" w:eastAsia="仿宋" w:hAnsi="仿宋" w:cs="仿宋"/>
                        <w:spacing w:val="6"/>
                        <w:sz w:val="23"/>
                        <w:szCs w:val="23"/>
                      </w:rPr>
                      <w:t>预留、预埋、设拉结筋</w:t>
                    </w:r>
                  </w:p>
                  <w:p>
                    <w:pPr>
                      <w:spacing w:line="329" w:lineRule="auto"/>
                    </w:pPr>
                  </w:p>
                  <w:p>
                    <w:pPr>
                      <w:spacing w:before="74" w:line="228" w:lineRule="auto"/>
                      <w:ind w:left="20"/>
                      <w:rPr>
                        <w:rFonts w:ascii="宋体" w:eastAsia="宋体" w:hAnsi="宋体" w:cs="宋体"/>
                        <w:sz w:val="23"/>
                        <w:szCs w:val="23"/>
                      </w:rPr>
                    </w:pPr>
                    <w:r>
                      <w:rPr>
                        <w:rFonts w:ascii="宋体" w:eastAsia="宋体" w:hAnsi="宋体" w:cs="宋体"/>
                        <w:sz w:val="23"/>
                        <w:szCs w:val="23"/>
                      </w:rPr>
                      <w:t>弹线</w:t>
                    </w:r>
                    <w:r>
                      <w:rPr>
                        <w:rFonts w:ascii="宋体" w:eastAsia="宋体" w:hAnsi="宋体" w:cs="宋体"/>
                        <w:spacing w:val="56"/>
                        <w:sz w:val="23"/>
                        <w:szCs w:val="23"/>
                      </w:rPr>
                      <w:t xml:space="preserve">  </w:t>
                    </w:r>
                    <w:r>
                      <w:rPr>
                        <w:rFonts w:ascii="仿宋" w:eastAsia="仿宋" w:hAnsi="仿宋" w:cs="仿宋"/>
                        <w:sz w:val="23"/>
                        <w:szCs w:val="23"/>
                      </w:rPr>
                      <w:t>找平</w:t>
                    </w:r>
                    <w:r>
                      <w:rPr>
                        <w:rFonts w:ascii="仿宋" w:eastAsia="仿宋" w:hAnsi="仿宋" w:cs="仿宋"/>
                        <w:spacing w:val="37"/>
                        <w:sz w:val="23"/>
                        <w:szCs w:val="23"/>
                      </w:rPr>
                      <w:t xml:space="preserve">   </w:t>
                    </w:r>
                    <w:r>
                      <w:rPr>
                        <w:rFonts w:ascii="仿宋" w:eastAsia="仿宋" w:hAnsi="仿宋" w:cs="仿宋"/>
                        <w:sz w:val="23"/>
                        <w:szCs w:val="23"/>
                      </w:rPr>
                      <w:t>立皮数</w:t>
                    </w:r>
                    <w:r>
                      <w:rPr>
                        <w:rFonts w:ascii="仿宋" w:eastAsia="仿宋" w:hAnsi="仿宋" w:cs="仿宋"/>
                        <w:spacing w:val="17"/>
                        <w:sz w:val="23"/>
                        <w:szCs w:val="23"/>
                      </w:rPr>
                      <w:t xml:space="preserve">    </w:t>
                    </w:r>
                    <w:r>
                      <w:rPr>
                        <w:rFonts w:ascii="仿宋" w:eastAsia="仿宋" w:hAnsi="仿宋" w:cs="仿宋"/>
                        <w:sz w:val="23"/>
                        <w:szCs w:val="23"/>
                      </w:rPr>
                      <w:t>排砖摞    挂线    拌制砂浆</w:t>
                    </w:r>
                    <w:r>
                      <w:rPr>
                        <w:rFonts w:ascii="仿宋" w:eastAsia="仿宋" w:hAnsi="仿宋" w:cs="仿宋"/>
                        <w:spacing w:val="14"/>
                        <w:sz w:val="23"/>
                        <w:szCs w:val="23"/>
                      </w:rPr>
                      <w:t xml:space="preserve">   </w:t>
                    </w:r>
                    <w:r>
                      <w:rPr>
                        <w:rFonts w:ascii="仿宋" w:eastAsia="仿宋" w:hAnsi="仿宋" w:cs="仿宋"/>
                        <w:sz w:val="23"/>
                        <w:szCs w:val="23"/>
                      </w:rPr>
                      <w:t>砌砖或</w:t>
                    </w:r>
                    <w:r>
                      <w:rPr>
                        <w:rFonts w:ascii="仿宋" w:eastAsia="仿宋" w:hAnsi="仿宋" w:cs="仿宋"/>
                        <w:spacing w:val="-1"/>
                        <w:sz w:val="23"/>
                        <w:szCs w:val="23"/>
                      </w:rPr>
                      <w:t>砌块</w:t>
                    </w:r>
                    <w:r>
                      <w:rPr>
                        <w:rFonts w:ascii="仿宋" w:eastAsia="仿宋" w:hAnsi="仿宋" w:cs="仿宋"/>
                        <w:spacing w:val="26"/>
                        <w:sz w:val="23"/>
                        <w:szCs w:val="23"/>
                      </w:rPr>
                      <w:t xml:space="preserve">   </w:t>
                    </w:r>
                    <w:r>
                      <w:rPr>
                        <w:rFonts w:ascii="宋体" w:eastAsia="宋体" w:hAnsi="宋体" w:cs="宋体"/>
                        <w:spacing w:val="-1"/>
                        <w:position w:val="1"/>
                        <w:sz w:val="23"/>
                        <w:szCs w:val="23"/>
                      </w:rPr>
                      <w:t>验评</w:t>
                    </w:r>
                  </w:p>
                  <w:p>
                    <w:pPr>
                      <w:spacing w:line="297" w:lineRule="auto"/>
                    </w:pPr>
                  </w:p>
                  <w:p>
                    <w:pPr>
                      <w:spacing w:before="75" w:line="223" w:lineRule="auto"/>
                      <w:ind w:right="25"/>
                      <w:jc w:val="right"/>
                      <w:rPr>
                        <w:rFonts w:ascii="仿宋" w:eastAsia="仿宋" w:hAnsi="仿宋" w:cs="仿宋"/>
                        <w:sz w:val="23"/>
                        <w:szCs w:val="23"/>
                      </w:rPr>
                    </w:pPr>
                    <w:r>
                      <w:rPr>
                        <w:rFonts w:ascii="仿宋" w:eastAsia="仿宋" w:hAnsi="仿宋" w:cs="仿宋"/>
                        <w:spacing w:val="10"/>
                        <w:sz w:val="23"/>
                        <w:szCs w:val="23"/>
                      </w:rPr>
                      <w:t>设构造柱或钢筋混凝土</w:t>
                    </w:r>
                  </w:p>
                </w:txbxContent>
              </v:textbox>
            </v:shape>
            <w10:wrap type="none"/>
            <w10:anchorlock/>
          </v:group>
        </w:pict>
      </w:r>
    </w:p>
    <w:p>
      <w:pPr>
        <w:pStyle w:val="BodyText"/>
        <w:spacing w:line="363" w:lineRule="auto"/>
      </w:pPr>
    </w:p>
    <w:p>
      <w:pPr>
        <w:spacing w:before="75" w:line="220" w:lineRule="auto"/>
        <w:ind w:left="539"/>
        <w:rPr>
          <w:rFonts w:ascii="宋体" w:eastAsia="宋体" w:hAnsi="宋体" w:cs="宋体"/>
          <w:sz w:val="23"/>
          <w:szCs w:val="23"/>
        </w:rPr>
      </w:pPr>
      <w:r>
        <w:rPr>
          <w:rFonts w:ascii="宋体" w:eastAsia="宋体" w:hAnsi="宋体" w:cs="宋体"/>
          <w:spacing w:val="6"/>
          <w:sz w:val="23"/>
          <w:szCs w:val="23"/>
        </w:rPr>
        <w:t>砌筑施工要点</w:t>
      </w:r>
    </w:p>
    <w:p>
      <w:pPr>
        <w:spacing w:before="195" w:line="219" w:lineRule="auto"/>
        <w:ind w:left="1160"/>
        <w:rPr>
          <w:rFonts w:ascii="宋体" w:eastAsia="宋体" w:hAnsi="宋体" w:cs="宋体"/>
          <w:sz w:val="23"/>
          <w:szCs w:val="23"/>
        </w:rPr>
      </w:pPr>
      <w:r>
        <w:rPr>
          <w:rFonts w:ascii="宋体" w:eastAsia="宋体" w:hAnsi="宋体" w:cs="宋体"/>
          <w:spacing w:val="18"/>
          <w:sz w:val="23"/>
          <w:szCs w:val="23"/>
        </w:rPr>
        <w:t>(1)基层清理</w:t>
      </w:r>
    </w:p>
    <w:p>
      <w:pPr>
        <w:spacing w:before="205" w:line="219" w:lineRule="auto"/>
        <w:ind w:left="1049"/>
        <w:rPr>
          <w:rFonts w:ascii="宋体" w:eastAsia="宋体" w:hAnsi="宋体" w:cs="宋体"/>
          <w:sz w:val="23"/>
          <w:szCs w:val="23"/>
        </w:rPr>
      </w:pPr>
      <w:r>
        <w:rPr>
          <w:rFonts w:ascii="宋体" w:eastAsia="宋体" w:hAnsi="宋体" w:cs="宋体"/>
          <w:spacing w:val="8"/>
          <w:sz w:val="23"/>
          <w:szCs w:val="23"/>
        </w:rPr>
        <w:t>将砌筑墙部位的楼地面，剔除高出撂底面的凝结灰浆，</w:t>
      </w:r>
      <w:r>
        <w:rPr>
          <w:rFonts w:ascii="宋体" w:eastAsia="宋体" w:hAnsi="宋体" w:cs="宋体"/>
          <w:spacing w:val="7"/>
          <w:sz w:val="23"/>
          <w:szCs w:val="23"/>
        </w:rPr>
        <w:t>并清扫干净。</w:t>
      </w:r>
    </w:p>
    <w:p>
      <w:pPr>
        <w:spacing w:line="219" w:lineRule="auto"/>
        <w:rPr>
          <w:rFonts w:ascii="宋体" w:eastAsia="宋体" w:hAnsi="宋体" w:cs="宋体"/>
          <w:sz w:val="23"/>
          <w:szCs w:val="23"/>
        </w:rPr>
        <w:sectPr>
          <w:headerReference w:type="default" r:id="rId69"/>
          <w:footerReference w:type="default" r:id="rId70"/>
          <w:pgSz w:w="11910" w:h="16840"/>
          <w:pgMar w:top="400" w:right="860" w:bottom="1182" w:left="1140" w:header="0" w:footer="969" w:gutter="0"/>
          <w:pgNumType w:start="34"/>
          <w:cols w:space="708"/>
        </w:sectPr>
      </w:pPr>
    </w:p>
    <w:p>
      <w:pPr>
        <w:spacing w:before="193"/>
      </w:pPr>
    </w:p>
    <w:tbl>
      <w:tblPr>
        <w:tblStyle w:val="TableNormal26"/>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57" w:name="bookmark58"/>
            <w:bookmarkEnd w:id="57"/>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页码：第27页共88页</w:t>
            </w:r>
          </w:p>
        </w:tc>
      </w:tr>
    </w:tbl>
    <w:p>
      <w:pPr>
        <w:spacing w:before="283" w:line="481" w:lineRule="exact"/>
        <w:ind w:left="1150"/>
        <w:rPr>
          <w:rFonts w:ascii="宋体" w:eastAsia="宋体" w:hAnsi="宋体" w:cs="宋体"/>
          <w:sz w:val="24"/>
          <w:szCs w:val="24"/>
        </w:rPr>
      </w:pPr>
      <w:r>
        <w:rPr>
          <w:rFonts w:ascii="宋体" w:eastAsia="宋体" w:hAnsi="宋体" w:cs="宋体"/>
          <w:spacing w:val="4"/>
          <w:position w:val="18"/>
          <w:sz w:val="24"/>
          <w:szCs w:val="24"/>
        </w:rPr>
        <w:t>(2)弹线：砌筑前，应校核龙门板上的轴线，并弹出墙的中线和边线，以及门</w:t>
      </w:r>
    </w:p>
    <w:p>
      <w:pPr>
        <w:spacing w:line="219" w:lineRule="auto"/>
        <w:ind w:left="550"/>
        <w:rPr>
          <w:rFonts w:ascii="宋体" w:eastAsia="宋体" w:hAnsi="宋体" w:cs="宋体"/>
          <w:sz w:val="24"/>
          <w:szCs w:val="24"/>
        </w:rPr>
      </w:pPr>
      <w:r>
        <w:rPr>
          <w:rFonts w:ascii="宋体" w:eastAsia="宋体" w:hAnsi="宋体" w:cs="宋体"/>
          <w:spacing w:val="-3"/>
          <w:sz w:val="24"/>
          <w:szCs w:val="24"/>
        </w:rPr>
        <w:t>洞、窗洞和墙面其它孔洞的洞口边线等。</w:t>
      </w:r>
    </w:p>
    <w:p>
      <w:pPr>
        <w:spacing w:before="184" w:line="358" w:lineRule="auto"/>
        <w:ind w:left="550" w:right="589" w:firstLine="600"/>
        <w:rPr>
          <w:rFonts w:ascii="宋体" w:eastAsia="宋体" w:hAnsi="宋体" w:cs="宋体"/>
          <w:sz w:val="24"/>
          <w:szCs w:val="24"/>
        </w:rPr>
      </w:pPr>
      <w:r>
        <w:rPr>
          <w:rFonts w:ascii="宋体" w:eastAsia="宋体" w:hAnsi="宋体" w:cs="宋体"/>
          <w:spacing w:val="4"/>
          <w:sz w:val="24"/>
          <w:szCs w:val="24"/>
        </w:rPr>
        <w:t>(3)找平：墙砌筑前，应按设计标高，用砂浆或细</w:t>
      </w:r>
      <w:r>
        <w:rPr>
          <w:rFonts w:ascii="宋体" w:eastAsia="宋体" w:hAnsi="宋体" w:cs="宋体"/>
          <w:spacing w:val="3"/>
          <w:sz w:val="24"/>
          <w:szCs w:val="24"/>
        </w:rPr>
        <w:t>石混凝土将墙基面找平。墙</w:t>
      </w:r>
      <w:r>
        <w:rPr>
          <w:rFonts w:ascii="宋体" w:eastAsia="宋体" w:hAnsi="宋体" w:cs="宋体"/>
          <w:sz w:val="24"/>
          <w:szCs w:val="24"/>
        </w:rPr>
        <w:t xml:space="preserve"> </w:t>
      </w:r>
      <w:r>
        <w:rPr>
          <w:rFonts w:ascii="宋体" w:eastAsia="宋体" w:hAnsi="宋体" w:cs="宋体"/>
          <w:spacing w:val="7"/>
          <w:sz w:val="24"/>
          <w:szCs w:val="24"/>
        </w:rPr>
        <w:t>体在第一步架砌筑完后，应在高出设计楼(地)面+50</w:t>
      </w:r>
      <w:r>
        <w:rPr>
          <w:rFonts w:ascii="Times New Roman" w:eastAsia="Times New Roman" w:hAnsi="Times New Roman" w:cs="Times New Roman"/>
          <w:sz w:val="24"/>
          <w:szCs w:val="24"/>
        </w:rPr>
        <w:t>cm</w:t>
      </w:r>
      <w:r>
        <w:rPr>
          <w:rFonts w:ascii="Times New Roman" w:eastAsia="Times New Roman" w:hAnsi="Times New Roman" w:cs="Times New Roman"/>
          <w:spacing w:val="7"/>
          <w:sz w:val="24"/>
          <w:szCs w:val="24"/>
        </w:rPr>
        <w:t xml:space="preserve">  </w:t>
      </w:r>
      <w:r>
        <w:rPr>
          <w:rFonts w:ascii="宋体" w:eastAsia="宋体" w:hAnsi="宋体" w:cs="宋体"/>
          <w:spacing w:val="7"/>
          <w:sz w:val="24"/>
          <w:szCs w:val="24"/>
        </w:rPr>
        <w:t>的墙面上，弹</w:t>
      </w:r>
      <w:r>
        <w:rPr>
          <w:rFonts w:ascii="宋体" w:eastAsia="宋体" w:hAnsi="宋体" w:cs="宋体"/>
          <w:spacing w:val="6"/>
          <w:sz w:val="24"/>
          <w:szCs w:val="24"/>
        </w:rPr>
        <w:t>出水平线，</w:t>
      </w:r>
    </w:p>
    <w:p>
      <w:pPr>
        <w:spacing w:line="219" w:lineRule="auto"/>
        <w:ind w:left="550"/>
        <w:rPr>
          <w:rFonts w:ascii="宋体" w:eastAsia="宋体" w:hAnsi="宋体" w:cs="宋体"/>
          <w:sz w:val="24"/>
          <w:szCs w:val="24"/>
        </w:rPr>
      </w:pPr>
      <w:r>
        <w:rPr>
          <w:rFonts w:ascii="宋体" w:eastAsia="宋体" w:hAnsi="宋体" w:cs="宋体"/>
          <w:spacing w:val="5"/>
          <w:sz w:val="24"/>
          <w:szCs w:val="24"/>
        </w:rPr>
        <w:t>以控制墙体细部(包括门窗、洞口、过梁、预留孔、预埋件等)的标高。</w:t>
      </w:r>
    </w:p>
    <w:p>
      <w:pPr>
        <w:spacing w:before="173" w:line="354" w:lineRule="auto"/>
        <w:ind w:left="550" w:right="589" w:firstLine="600"/>
        <w:rPr>
          <w:rFonts w:ascii="宋体" w:eastAsia="宋体" w:hAnsi="宋体" w:cs="宋体"/>
          <w:sz w:val="24"/>
          <w:szCs w:val="24"/>
        </w:rPr>
      </w:pPr>
      <w:r>
        <w:rPr>
          <w:rFonts w:ascii="宋体" w:eastAsia="宋体" w:hAnsi="宋体" w:cs="宋体"/>
          <w:spacing w:val="4"/>
          <w:sz w:val="24"/>
          <w:szCs w:val="24"/>
        </w:rPr>
        <w:t>(4)立匹数杆：砖墙的匹数杆，应立于墙角、内外</w:t>
      </w:r>
      <w:r>
        <w:rPr>
          <w:rFonts w:ascii="宋体" w:eastAsia="宋体" w:hAnsi="宋体" w:cs="宋体"/>
          <w:spacing w:val="3"/>
          <w:sz w:val="24"/>
          <w:szCs w:val="24"/>
        </w:rPr>
        <w:t>墙交接处、楼梯间及墙面变</w:t>
      </w:r>
      <w:r>
        <w:rPr>
          <w:rFonts w:ascii="宋体" w:eastAsia="宋体" w:hAnsi="宋体" w:cs="宋体"/>
          <w:sz w:val="24"/>
          <w:szCs w:val="24"/>
        </w:rPr>
        <w:t xml:space="preserve"> 化较多的部位，其间距不大于12</w:t>
      </w:r>
      <w:r>
        <w:rPr>
          <w:rFonts w:ascii="Times New Roman" w:eastAsia="Times New Roman" w:hAnsi="Times New Roman" w:cs="Times New Roman"/>
          <w:sz w:val="24"/>
          <w:szCs w:val="24"/>
        </w:rPr>
        <w:t xml:space="preserve">mm,  </w:t>
      </w:r>
      <w:r>
        <w:rPr>
          <w:rFonts w:ascii="宋体" w:eastAsia="宋体" w:hAnsi="宋体" w:cs="宋体"/>
          <w:sz w:val="24"/>
          <w:szCs w:val="24"/>
        </w:rPr>
        <w:t>当采用外脚手架操作时，匹数杆应设在</w:t>
      </w:r>
      <w:r>
        <w:rPr>
          <w:rFonts w:ascii="宋体" w:eastAsia="宋体" w:hAnsi="宋体" w:cs="宋体"/>
          <w:spacing w:val="-1"/>
          <w:sz w:val="24"/>
          <w:szCs w:val="24"/>
        </w:rPr>
        <w:t>里面，</w:t>
      </w:r>
    </w:p>
    <w:p>
      <w:pPr>
        <w:spacing w:before="1" w:line="218" w:lineRule="auto"/>
        <w:ind w:left="550"/>
        <w:rPr>
          <w:rFonts w:ascii="宋体" w:eastAsia="宋体" w:hAnsi="宋体" w:cs="宋体"/>
          <w:sz w:val="24"/>
          <w:szCs w:val="24"/>
        </w:rPr>
      </w:pPr>
      <w:r>
        <w:rPr>
          <w:rFonts w:ascii="宋体" w:eastAsia="宋体" w:hAnsi="宋体" w:cs="宋体"/>
          <w:spacing w:val="-3"/>
          <w:sz w:val="24"/>
          <w:szCs w:val="24"/>
        </w:rPr>
        <w:t>当采用里脚手架砌筑时，匹数杆宜设在外面。</w:t>
      </w:r>
    </w:p>
    <w:p>
      <w:pPr>
        <w:spacing w:before="196" w:line="362" w:lineRule="auto"/>
        <w:ind w:left="550" w:right="581" w:firstLine="600"/>
        <w:rPr>
          <w:rFonts w:ascii="宋体" w:eastAsia="宋体" w:hAnsi="宋体" w:cs="宋体"/>
          <w:sz w:val="24"/>
          <w:szCs w:val="24"/>
        </w:rPr>
      </w:pPr>
      <w:r>
        <w:rPr>
          <w:rFonts w:ascii="宋体" w:eastAsia="宋体" w:hAnsi="宋体" w:cs="宋体"/>
          <w:spacing w:val="4"/>
          <w:sz w:val="24"/>
          <w:szCs w:val="24"/>
        </w:rPr>
        <w:t>(5)排砖摞底：在砌筑前，均应根据图纸尺寸、门窗位置、砖的模数、</w:t>
      </w:r>
      <w:r>
        <w:rPr>
          <w:rFonts w:ascii="宋体" w:eastAsia="宋体" w:hAnsi="宋体" w:cs="宋体"/>
          <w:spacing w:val="3"/>
          <w:sz w:val="24"/>
          <w:szCs w:val="24"/>
        </w:rPr>
        <w:t>灰缝宽</w:t>
      </w:r>
      <w:r>
        <w:rPr>
          <w:rFonts w:ascii="宋体" w:eastAsia="宋体" w:hAnsi="宋体" w:cs="宋体"/>
          <w:sz w:val="24"/>
          <w:szCs w:val="24"/>
        </w:rPr>
        <w:t xml:space="preserve"> </w:t>
      </w:r>
      <w:r>
        <w:rPr>
          <w:rFonts w:ascii="宋体" w:eastAsia="宋体" w:hAnsi="宋体" w:cs="宋体"/>
          <w:spacing w:val="-11"/>
          <w:sz w:val="24"/>
          <w:szCs w:val="24"/>
        </w:rPr>
        <w:t>度，排砖基础要求以及选定的组砌方法编制排砖草图，进行排砖摞底，经试排合格后，</w:t>
      </w:r>
    </w:p>
    <w:p>
      <w:pPr>
        <w:spacing w:line="220" w:lineRule="auto"/>
        <w:ind w:left="550"/>
        <w:rPr>
          <w:rFonts w:ascii="宋体" w:eastAsia="宋体" w:hAnsi="宋体" w:cs="宋体"/>
          <w:sz w:val="24"/>
          <w:szCs w:val="24"/>
        </w:rPr>
      </w:pPr>
      <w:r>
        <w:rPr>
          <w:rFonts w:ascii="宋体" w:eastAsia="宋体" w:hAnsi="宋体" w:cs="宋体"/>
          <w:spacing w:val="-5"/>
          <w:sz w:val="24"/>
          <w:szCs w:val="24"/>
        </w:rPr>
        <w:t>方能拉通线砌筑，作为向上施工的标准。</w:t>
      </w:r>
    </w:p>
    <w:p>
      <w:pPr>
        <w:spacing w:before="173" w:line="470" w:lineRule="exact"/>
        <w:ind w:left="1150"/>
        <w:rPr>
          <w:rFonts w:ascii="宋体" w:eastAsia="宋体" w:hAnsi="宋体" w:cs="宋体"/>
          <w:sz w:val="24"/>
          <w:szCs w:val="24"/>
        </w:rPr>
      </w:pPr>
      <w:r>
        <w:rPr>
          <w:rFonts w:ascii="宋体" w:eastAsia="宋体" w:hAnsi="宋体" w:cs="宋体"/>
          <w:spacing w:val="4"/>
          <w:position w:val="17"/>
          <w:sz w:val="24"/>
          <w:szCs w:val="24"/>
        </w:rPr>
        <w:t>(6)挂线：厚度一砖及其以下的砌体墙应单面挂线，操</w:t>
      </w:r>
      <w:r>
        <w:rPr>
          <w:rFonts w:ascii="宋体" w:eastAsia="宋体" w:hAnsi="宋体" w:cs="宋体"/>
          <w:spacing w:val="3"/>
          <w:position w:val="17"/>
          <w:sz w:val="24"/>
          <w:szCs w:val="24"/>
        </w:rPr>
        <w:t>作过程中，应经常检查</w:t>
      </w:r>
    </w:p>
    <w:p>
      <w:pPr>
        <w:spacing w:before="1" w:line="219" w:lineRule="auto"/>
        <w:ind w:left="550"/>
        <w:rPr>
          <w:rFonts w:ascii="宋体" w:eastAsia="宋体" w:hAnsi="宋体" w:cs="宋体"/>
          <w:sz w:val="24"/>
          <w:szCs w:val="24"/>
        </w:rPr>
      </w:pPr>
      <w:r>
        <w:rPr>
          <w:rFonts w:ascii="宋体" w:eastAsia="宋体" w:hAnsi="宋体" w:cs="宋体"/>
          <w:spacing w:val="-2"/>
          <w:sz w:val="24"/>
          <w:szCs w:val="24"/>
        </w:rPr>
        <w:t>平线、线子、腰线砖、立线和斜线等，遇有偏差，及时纠正。</w:t>
      </w:r>
    </w:p>
    <w:p>
      <w:pPr>
        <w:spacing w:before="174" w:line="480" w:lineRule="exact"/>
        <w:ind w:left="1150"/>
        <w:rPr>
          <w:rFonts w:ascii="宋体" w:eastAsia="宋体" w:hAnsi="宋体" w:cs="宋体"/>
          <w:sz w:val="24"/>
          <w:szCs w:val="24"/>
        </w:rPr>
      </w:pPr>
      <w:r>
        <w:rPr>
          <w:rFonts w:ascii="宋体" w:eastAsia="宋体" w:hAnsi="宋体" w:cs="宋体"/>
          <w:spacing w:val="-5"/>
          <w:position w:val="18"/>
          <w:sz w:val="24"/>
          <w:szCs w:val="24"/>
        </w:rPr>
        <w:t>(7)砌筑：砌块墙的转角处，砌块应隔皮纵、横墙相互搭砌。砌到接近上层梁、</w:t>
      </w:r>
    </w:p>
    <w:p>
      <w:pPr>
        <w:spacing w:before="1" w:line="218" w:lineRule="auto"/>
        <w:ind w:left="550"/>
        <w:rPr>
          <w:rFonts w:ascii="宋体" w:eastAsia="宋体" w:hAnsi="宋体" w:cs="宋体"/>
          <w:sz w:val="24"/>
          <w:szCs w:val="24"/>
        </w:rPr>
      </w:pPr>
      <w:r>
        <w:rPr>
          <w:rFonts w:ascii="宋体" w:eastAsia="宋体" w:hAnsi="宋体" w:cs="宋体"/>
          <w:spacing w:val="2"/>
          <w:sz w:val="24"/>
          <w:szCs w:val="24"/>
        </w:rPr>
        <w:t>板时，应用普通页岩砖斜砌挤紧，砖倾斜度为60度左右，砂浆应饱满。</w:t>
      </w:r>
    </w:p>
    <w:p>
      <w:pPr>
        <w:spacing w:before="187" w:line="449" w:lineRule="exact"/>
        <w:ind w:left="550"/>
        <w:rPr>
          <w:rFonts w:ascii="宋体" w:eastAsia="宋体" w:hAnsi="宋体" w:cs="宋体"/>
          <w:sz w:val="24"/>
          <w:szCs w:val="24"/>
        </w:rPr>
      </w:pPr>
      <w:r>
        <w:rPr>
          <w:rFonts w:ascii="宋体" w:eastAsia="宋体" w:hAnsi="宋体" w:cs="宋体"/>
          <w:spacing w:val="-4"/>
          <w:position w:val="15"/>
          <w:sz w:val="24"/>
          <w:szCs w:val="24"/>
        </w:rPr>
        <w:t>4.砌筑总质量要求</w:t>
      </w:r>
    </w:p>
    <w:p>
      <w:pPr>
        <w:spacing w:before="1" w:line="219" w:lineRule="auto"/>
        <w:ind w:left="1150"/>
        <w:rPr>
          <w:rFonts w:ascii="宋体" w:eastAsia="宋体" w:hAnsi="宋体" w:cs="宋体"/>
          <w:sz w:val="24"/>
          <w:szCs w:val="24"/>
        </w:rPr>
      </w:pPr>
      <w:r>
        <w:rPr>
          <w:rFonts w:ascii="宋体" w:eastAsia="宋体" w:hAnsi="宋体" w:cs="宋体"/>
          <w:spacing w:val="11"/>
          <w:sz w:val="24"/>
          <w:szCs w:val="24"/>
        </w:rPr>
        <w:t>(1)横平竖直</w:t>
      </w:r>
    </w:p>
    <w:p>
      <w:pPr>
        <w:spacing w:before="195" w:line="470" w:lineRule="exact"/>
        <w:ind w:left="1049"/>
        <w:rPr>
          <w:rFonts w:ascii="宋体" w:eastAsia="宋体" w:hAnsi="宋体" w:cs="宋体"/>
          <w:sz w:val="24"/>
          <w:szCs w:val="24"/>
        </w:rPr>
      </w:pPr>
      <w:r>
        <w:rPr>
          <w:rFonts w:ascii="宋体" w:eastAsia="宋体" w:hAnsi="宋体" w:cs="宋体"/>
          <w:spacing w:val="-2"/>
          <w:position w:val="17"/>
          <w:sz w:val="24"/>
          <w:szCs w:val="24"/>
        </w:rPr>
        <w:t>为使砌体均匀受压，不产生剪切水平推力，砌体灰缝应保证横平竖直。</w:t>
      </w:r>
    </w:p>
    <w:p>
      <w:pPr>
        <w:spacing w:line="219" w:lineRule="auto"/>
        <w:ind w:left="1150"/>
        <w:rPr>
          <w:rFonts w:ascii="宋体" w:eastAsia="宋体" w:hAnsi="宋体" w:cs="宋体"/>
          <w:sz w:val="24"/>
          <w:szCs w:val="24"/>
        </w:rPr>
      </w:pPr>
      <w:r>
        <w:rPr>
          <w:rFonts w:ascii="宋体" w:eastAsia="宋体" w:hAnsi="宋体" w:cs="宋体"/>
          <w:spacing w:val="11"/>
          <w:sz w:val="24"/>
          <w:szCs w:val="24"/>
        </w:rPr>
        <w:t>(2)砂浆饱满</w:t>
      </w:r>
    </w:p>
    <w:p>
      <w:pPr>
        <w:spacing w:before="184" w:line="354" w:lineRule="auto"/>
        <w:ind w:left="550" w:right="587" w:firstLine="499"/>
        <w:rPr>
          <w:rFonts w:ascii="宋体" w:eastAsia="宋体" w:hAnsi="宋体" w:cs="宋体"/>
          <w:sz w:val="24"/>
          <w:szCs w:val="24"/>
        </w:rPr>
      </w:pPr>
      <w:r>
        <w:rPr>
          <w:rFonts w:ascii="宋体" w:eastAsia="宋体" w:hAnsi="宋体" w:cs="宋体"/>
          <w:spacing w:val="-4"/>
          <w:sz w:val="24"/>
          <w:szCs w:val="24"/>
        </w:rPr>
        <w:t>为保障能够砌体均匀受力，要求水平灰缝砂浆饱满，厚薄均匀，灰缝厚度一般为</w:t>
      </w:r>
      <w:r>
        <w:rPr>
          <w:rFonts w:ascii="宋体" w:eastAsia="宋体" w:hAnsi="宋体" w:cs="宋体"/>
          <w:spacing w:val="11"/>
          <w:sz w:val="24"/>
          <w:szCs w:val="24"/>
        </w:rPr>
        <w:t xml:space="preserve"> </w:t>
      </w:r>
      <w:r>
        <w:rPr>
          <w:rFonts w:ascii="宋体" w:eastAsia="宋体" w:hAnsi="宋体" w:cs="宋体"/>
          <w:spacing w:val="4"/>
          <w:sz w:val="24"/>
          <w:szCs w:val="24"/>
        </w:rPr>
        <w:t>8～12</w:t>
      </w:r>
      <w:r>
        <w:rPr>
          <w:rFonts w:ascii="宋体" w:eastAsia="宋体" w:hAnsi="宋体" w:cs="宋体"/>
          <w:sz w:val="24"/>
          <w:szCs w:val="24"/>
        </w:rPr>
        <w:t>mm</w:t>
      </w:r>
      <w:r>
        <w:rPr>
          <w:rFonts w:ascii="宋体" w:eastAsia="宋体" w:hAnsi="宋体" w:cs="宋体"/>
          <w:spacing w:val="4"/>
          <w:sz w:val="24"/>
          <w:szCs w:val="24"/>
        </w:rPr>
        <w:t>,</w:t>
      </w:r>
      <w:r>
        <w:rPr>
          <w:rFonts w:ascii="宋体" w:eastAsia="宋体" w:hAnsi="宋体" w:cs="宋体"/>
          <w:spacing w:val="-24"/>
          <w:sz w:val="24"/>
          <w:szCs w:val="24"/>
        </w:rPr>
        <w:t xml:space="preserve"> </w:t>
      </w:r>
      <w:r>
        <w:rPr>
          <w:rFonts w:ascii="宋体" w:eastAsia="宋体" w:hAnsi="宋体" w:cs="宋体"/>
          <w:spacing w:val="4"/>
          <w:sz w:val="24"/>
          <w:szCs w:val="24"/>
        </w:rPr>
        <w:t>砂浆饱满度不得低于80%。竖向灰缝宜采用加浆填灌的方法，使其砂浆饱</w:t>
      </w:r>
    </w:p>
    <w:p>
      <w:pPr>
        <w:spacing w:before="1" w:line="219" w:lineRule="auto"/>
        <w:ind w:left="550"/>
        <w:rPr>
          <w:rFonts w:ascii="宋体" w:eastAsia="宋体" w:hAnsi="宋体" w:cs="宋体"/>
          <w:sz w:val="24"/>
          <w:szCs w:val="24"/>
        </w:rPr>
      </w:pPr>
      <w:r>
        <w:rPr>
          <w:rFonts w:ascii="宋体" w:eastAsia="宋体" w:hAnsi="宋体" w:cs="宋体"/>
          <w:spacing w:val="-4"/>
          <w:sz w:val="24"/>
          <w:szCs w:val="24"/>
        </w:rPr>
        <w:t>满，但严禁用水冲浆灌缝。</w:t>
      </w:r>
    </w:p>
    <w:p>
      <w:pPr>
        <w:spacing w:before="176" w:line="220" w:lineRule="auto"/>
        <w:ind w:left="1150"/>
        <w:rPr>
          <w:rFonts w:ascii="宋体" w:eastAsia="宋体" w:hAnsi="宋体" w:cs="宋体"/>
          <w:sz w:val="24"/>
          <w:szCs w:val="24"/>
        </w:rPr>
      </w:pPr>
      <w:r>
        <w:rPr>
          <w:rFonts w:ascii="宋体" w:eastAsia="宋体" w:hAnsi="宋体" w:cs="宋体"/>
          <w:spacing w:val="11"/>
          <w:sz w:val="24"/>
          <w:szCs w:val="24"/>
        </w:rPr>
        <w:t>(3)错缝砌筑</w:t>
      </w:r>
    </w:p>
    <w:p>
      <w:pPr>
        <w:spacing w:before="183" w:line="480" w:lineRule="exact"/>
        <w:ind w:left="1049"/>
        <w:rPr>
          <w:rFonts w:ascii="宋体" w:eastAsia="宋体" w:hAnsi="宋体" w:cs="宋体"/>
          <w:sz w:val="24"/>
          <w:szCs w:val="24"/>
        </w:rPr>
      </w:pPr>
      <w:r>
        <w:rPr>
          <w:rFonts w:ascii="宋体" w:eastAsia="宋体" w:hAnsi="宋体" w:cs="宋体"/>
          <w:spacing w:val="-4"/>
          <w:position w:val="18"/>
          <w:sz w:val="24"/>
          <w:szCs w:val="24"/>
        </w:rPr>
        <w:t>为提高砌体得整体性、稳定性和承载力，砌体排列得原则应遵循内外搭砌、上下</w:t>
      </w:r>
    </w:p>
    <w:p>
      <w:pPr>
        <w:spacing w:line="219" w:lineRule="auto"/>
        <w:ind w:left="550"/>
        <w:rPr>
          <w:rFonts w:ascii="宋体" w:eastAsia="宋体" w:hAnsi="宋体" w:cs="宋体"/>
          <w:sz w:val="24"/>
          <w:szCs w:val="24"/>
        </w:rPr>
      </w:pPr>
      <w:r>
        <w:rPr>
          <w:rFonts w:ascii="宋体" w:eastAsia="宋体" w:hAnsi="宋体" w:cs="宋体"/>
          <w:spacing w:val="-1"/>
          <w:sz w:val="24"/>
          <w:szCs w:val="24"/>
        </w:rPr>
        <w:t>错缝得原则，避免出现连续得垂直通缝。错缝得长度一般不应小于60</w:t>
      </w:r>
      <w:r>
        <w:rPr>
          <w:rFonts w:ascii="Times New Roman" w:eastAsia="Times New Roman" w:hAnsi="Times New Roman" w:cs="Times New Roman"/>
          <w:spacing w:val="-1"/>
          <w:sz w:val="24"/>
          <w:szCs w:val="24"/>
        </w:rPr>
        <w:t>mm</w:t>
      </w:r>
      <w:r>
        <w:rPr>
          <w:rFonts w:ascii="宋体" w:eastAsia="宋体" w:hAnsi="宋体" w:cs="宋体"/>
          <w:spacing w:val="-1"/>
          <w:sz w:val="24"/>
          <w:szCs w:val="24"/>
        </w:rPr>
        <w:t>。</w:t>
      </w:r>
    </w:p>
    <w:p>
      <w:pPr>
        <w:spacing w:before="186" w:line="219" w:lineRule="auto"/>
        <w:ind w:left="1150"/>
        <w:rPr>
          <w:rFonts w:ascii="宋体" w:eastAsia="宋体" w:hAnsi="宋体" w:cs="宋体"/>
          <w:sz w:val="24"/>
          <w:szCs w:val="24"/>
        </w:rPr>
      </w:pPr>
      <w:r>
        <w:rPr>
          <w:rFonts w:ascii="宋体" w:eastAsia="宋体" w:hAnsi="宋体" w:cs="宋体"/>
          <w:spacing w:val="18"/>
          <w:sz w:val="24"/>
          <w:szCs w:val="24"/>
        </w:rPr>
        <w:t>(4)接槎可靠</w:t>
      </w:r>
    </w:p>
    <w:p>
      <w:pPr>
        <w:spacing w:before="165" w:line="360" w:lineRule="auto"/>
        <w:ind w:left="550" w:right="569" w:firstLine="499"/>
        <w:rPr>
          <w:rFonts w:ascii="宋体" w:eastAsia="宋体" w:hAnsi="宋体" w:cs="宋体"/>
          <w:sz w:val="24"/>
          <w:szCs w:val="24"/>
        </w:rPr>
      </w:pPr>
      <w:r>
        <w:rPr>
          <w:rFonts w:ascii="宋体" w:eastAsia="宋体" w:hAnsi="宋体" w:cs="宋体"/>
          <w:spacing w:val="-3"/>
          <w:sz w:val="24"/>
          <w:szCs w:val="24"/>
        </w:rPr>
        <w:t>砌体接槎时，必须将接槎处的表面清理干净，浇水湿润，并应填实</w:t>
      </w:r>
      <w:r>
        <w:rPr>
          <w:rFonts w:ascii="宋体" w:eastAsia="宋体" w:hAnsi="宋体" w:cs="宋体"/>
          <w:spacing w:val="-4"/>
          <w:sz w:val="24"/>
          <w:szCs w:val="24"/>
        </w:rPr>
        <w:t>砂浆，保持灰</w:t>
      </w:r>
      <w:r>
        <w:rPr>
          <w:rFonts w:ascii="宋体" w:eastAsia="宋体" w:hAnsi="宋体" w:cs="宋体"/>
          <w:sz w:val="24"/>
          <w:szCs w:val="24"/>
        </w:rPr>
        <w:t xml:space="preserve"> </w:t>
      </w:r>
      <w:r>
        <w:rPr>
          <w:rFonts w:ascii="宋体" w:eastAsia="宋体" w:hAnsi="宋体" w:cs="宋体"/>
          <w:spacing w:val="-3"/>
          <w:sz w:val="24"/>
          <w:szCs w:val="24"/>
        </w:rPr>
        <w:t>缝平直。填充墙，应与框架总预埋得拉结筋连接，隔墙和填充墙得顶面和上部结构接</w:t>
      </w:r>
    </w:p>
    <w:p>
      <w:pPr>
        <w:spacing w:line="216" w:lineRule="auto"/>
        <w:ind w:left="550"/>
        <w:rPr>
          <w:rFonts w:ascii="宋体" w:eastAsia="宋体" w:hAnsi="宋体" w:cs="宋体"/>
          <w:sz w:val="24"/>
          <w:szCs w:val="24"/>
        </w:rPr>
      </w:pPr>
      <w:r>
        <w:rPr>
          <w:rFonts w:ascii="宋体" w:eastAsia="宋体" w:hAnsi="宋体" w:cs="宋体"/>
          <w:spacing w:val="3"/>
          <w:sz w:val="24"/>
          <w:szCs w:val="24"/>
        </w:rPr>
        <w:t>触处宜用侧砖或立砖斜砌挤紧。对留斜槎得，斜槎长度不应小于砌筑高度得2/3,拉</w:t>
      </w:r>
    </w:p>
    <w:p>
      <w:pPr>
        <w:spacing w:line="216" w:lineRule="auto"/>
        <w:rPr>
          <w:rFonts w:ascii="宋体" w:eastAsia="宋体" w:hAnsi="宋体" w:cs="宋体"/>
          <w:sz w:val="24"/>
          <w:szCs w:val="24"/>
        </w:rPr>
        <w:sectPr>
          <w:headerReference w:type="default" r:id="rId71"/>
          <w:footerReference w:type="default" r:id="rId72"/>
          <w:pgSz w:w="11910" w:h="16840"/>
          <w:pgMar w:top="400" w:right="860" w:bottom="1182" w:left="1140" w:header="0" w:footer="969" w:gutter="0"/>
          <w:pgNumType w:start="35"/>
          <w:cols w:space="708"/>
        </w:sectPr>
      </w:pPr>
    </w:p>
    <w:p>
      <w:pPr>
        <w:spacing w:before="193"/>
      </w:pPr>
    </w:p>
    <w:tbl>
      <w:tblPr>
        <w:tblStyle w:val="TableNormal27"/>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58" w:name="bookmark59"/>
            <w:bookmarkEnd w:id="58"/>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页码：第28页共88页</w:t>
            </w:r>
          </w:p>
        </w:tc>
      </w:tr>
    </w:tbl>
    <w:p>
      <w:pPr>
        <w:spacing w:before="267" w:line="368" w:lineRule="auto"/>
        <w:ind w:left="560" w:right="598"/>
        <w:rPr>
          <w:rFonts w:ascii="Times New Roman" w:eastAsia="Times New Roman" w:hAnsi="Times New Roman" w:cs="Times New Roman"/>
          <w:sz w:val="24"/>
          <w:szCs w:val="24"/>
        </w:rPr>
      </w:pPr>
      <w:r>
        <w:rPr>
          <w:rFonts w:ascii="宋体" w:eastAsia="宋体" w:hAnsi="宋体" w:cs="宋体"/>
          <w:spacing w:val="-1"/>
          <w:sz w:val="24"/>
          <w:szCs w:val="24"/>
        </w:rPr>
        <w:t>结筋得数量为每12</w:t>
      </w:r>
      <w:r>
        <w:rPr>
          <w:rFonts w:ascii="Times New Roman" w:eastAsia="Times New Roman" w:hAnsi="Times New Roman" w:cs="Times New Roman"/>
          <w:spacing w:val="-1"/>
          <w:sz w:val="24"/>
          <w:szCs w:val="24"/>
        </w:rPr>
        <w:t>cm</w:t>
      </w:r>
      <w:r>
        <w:rPr>
          <w:rFonts w:ascii="Times New Roman" w:eastAsia="Times New Roman" w:hAnsi="Times New Roman" w:cs="Times New Roman"/>
          <w:spacing w:val="-8"/>
          <w:sz w:val="24"/>
          <w:szCs w:val="24"/>
        </w:rPr>
        <w:t xml:space="preserve"> </w:t>
      </w:r>
      <w:r>
        <w:rPr>
          <w:rFonts w:ascii="宋体" w:eastAsia="宋体" w:hAnsi="宋体" w:cs="宋体"/>
          <w:spacing w:val="-1"/>
          <w:sz w:val="24"/>
          <w:szCs w:val="24"/>
        </w:rPr>
        <w:t>墙厚放置一根直径6</w:t>
      </w:r>
      <w:r>
        <w:rPr>
          <w:rFonts w:ascii="Times New Roman" w:eastAsia="Times New Roman" w:hAnsi="Times New Roman" w:cs="Times New Roman"/>
          <w:spacing w:val="-1"/>
          <w:sz w:val="24"/>
          <w:szCs w:val="24"/>
        </w:rPr>
        <w:t>mm</w:t>
      </w:r>
      <w:r>
        <w:rPr>
          <w:rFonts w:ascii="Times New Roman" w:eastAsia="Times New Roman" w:hAnsi="Times New Roman" w:cs="Times New Roman"/>
          <w:spacing w:val="-20"/>
          <w:sz w:val="24"/>
          <w:szCs w:val="24"/>
        </w:rPr>
        <w:t xml:space="preserve"> </w:t>
      </w:r>
      <w:r>
        <w:rPr>
          <w:rFonts w:ascii="宋体" w:eastAsia="宋体" w:hAnsi="宋体" w:cs="宋体"/>
          <w:spacing w:val="-1"/>
          <w:sz w:val="24"/>
          <w:szCs w:val="24"/>
        </w:rPr>
        <w:t>得钢筋，间距沿墙高不得超过50</w:t>
      </w:r>
      <w:r>
        <w:rPr>
          <w:rFonts w:ascii="Times New Roman" w:eastAsia="Times New Roman" w:hAnsi="Times New Roman" w:cs="Times New Roman"/>
          <w:spacing w:val="-1"/>
          <w:sz w:val="24"/>
          <w:szCs w:val="24"/>
        </w:rPr>
        <w:t>mm,</w:t>
      </w:r>
      <w:r>
        <w:rPr>
          <w:rFonts w:ascii="Times New Roman" w:eastAsia="Times New Roman" w:hAnsi="Times New Roman" w:cs="Times New Roman"/>
          <w:spacing w:val="-21"/>
          <w:sz w:val="24"/>
          <w:szCs w:val="24"/>
        </w:rPr>
        <w:t xml:space="preserve"> </w:t>
      </w:r>
      <w:r>
        <w:rPr>
          <w:rFonts w:ascii="宋体" w:eastAsia="宋体" w:hAnsi="宋体" w:cs="宋体"/>
          <w:spacing w:val="-1"/>
          <w:sz w:val="24"/>
          <w:szCs w:val="24"/>
        </w:rPr>
        <w:t>伸</w:t>
      </w:r>
      <w:r>
        <w:rPr>
          <w:rFonts w:ascii="宋体" w:eastAsia="宋体" w:hAnsi="宋体" w:cs="宋体"/>
          <w:sz w:val="24"/>
          <w:szCs w:val="24"/>
        </w:rPr>
        <w:t xml:space="preserve"> </w:t>
      </w:r>
      <w:r>
        <w:rPr>
          <w:rFonts w:ascii="宋体" w:eastAsia="宋体" w:hAnsi="宋体" w:cs="宋体"/>
          <w:spacing w:val="-1"/>
          <w:sz w:val="24"/>
          <w:szCs w:val="24"/>
        </w:rPr>
        <w:t>入两侧墙中每边均应小于500</w:t>
      </w:r>
      <w:r>
        <w:rPr>
          <w:rFonts w:ascii="Times New Roman" w:eastAsia="Times New Roman" w:hAnsi="Times New Roman" w:cs="Times New Roman"/>
          <w:spacing w:val="-1"/>
          <w:sz w:val="24"/>
          <w:szCs w:val="24"/>
        </w:rPr>
        <w:t xml:space="preserve">mm,  </w:t>
      </w:r>
      <w:r>
        <w:rPr>
          <w:rFonts w:ascii="宋体" w:eastAsia="宋体" w:hAnsi="宋体" w:cs="宋体"/>
          <w:spacing w:val="-1"/>
          <w:sz w:val="24"/>
          <w:szCs w:val="24"/>
        </w:rPr>
        <w:t>埋入长度从墙得留槎处算起，每边不小于500</w:t>
      </w:r>
      <w:r>
        <w:rPr>
          <w:rFonts w:ascii="Times New Roman" w:eastAsia="Times New Roman" w:hAnsi="Times New Roman" w:cs="Times New Roman"/>
          <w:spacing w:val="-1"/>
          <w:sz w:val="24"/>
          <w:szCs w:val="24"/>
        </w:rPr>
        <w:t>mm,</w:t>
      </w:r>
    </w:p>
    <w:p>
      <w:pPr>
        <w:spacing w:line="219" w:lineRule="auto"/>
        <w:ind w:left="560"/>
        <w:rPr>
          <w:rFonts w:ascii="宋体" w:eastAsia="宋体" w:hAnsi="宋体" w:cs="宋体"/>
          <w:sz w:val="24"/>
          <w:szCs w:val="24"/>
        </w:rPr>
      </w:pPr>
      <w:r>
        <w:rPr>
          <w:rFonts w:ascii="宋体" w:eastAsia="宋体" w:hAnsi="宋体" w:cs="宋体"/>
          <w:spacing w:val="-17"/>
          <w:sz w:val="24"/>
          <w:szCs w:val="24"/>
        </w:rPr>
        <w:t>末端应有90°弯钩。</w:t>
      </w:r>
    </w:p>
    <w:p>
      <w:pPr>
        <w:spacing w:before="175" w:line="220" w:lineRule="auto"/>
        <w:ind w:left="560"/>
        <w:rPr>
          <w:rFonts w:ascii="宋体" w:eastAsia="宋体" w:hAnsi="宋体" w:cs="宋体"/>
          <w:sz w:val="24"/>
          <w:szCs w:val="24"/>
        </w:rPr>
      </w:pPr>
      <w:r>
        <w:rPr>
          <w:rFonts w:ascii="宋体" w:eastAsia="宋体" w:hAnsi="宋体" w:cs="宋体"/>
          <w:spacing w:val="4"/>
          <w:sz w:val="24"/>
          <w:szCs w:val="24"/>
        </w:rPr>
        <w:t>5.3.5屋面工程</w:t>
      </w:r>
    </w:p>
    <w:p>
      <w:pPr>
        <w:spacing w:before="194" w:line="219" w:lineRule="auto"/>
        <w:ind w:left="560"/>
        <w:rPr>
          <w:rFonts w:ascii="宋体" w:eastAsia="宋体" w:hAnsi="宋体" w:cs="宋体"/>
          <w:sz w:val="24"/>
          <w:szCs w:val="24"/>
        </w:rPr>
      </w:pPr>
      <w:r>
        <w:rPr>
          <w:rFonts w:ascii="宋体" w:eastAsia="宋体" w:hAnsi="宋体" w:cs="宋体"/>
          <w:spacing w:val="-6"/>
          <w:sz w:val="24"/>
          <w:szCs w:val="24"/>
        </w:rPr>
        <w:t>1.水泥砂浆找平层</w:t>
      </w:r>
    </w:p>
    <w:p>
      <w:pPr>
        <w:spacing w:before="173" w:line="352" w:lineRule="auto"/>
        <w:ind w:left="560" w:right="579" w:firstLine="489"/>
        <w:jc w:val="both"/>
        <w:rPr>
          <w:rFonts w:ascii="宋体" w:eastAsia="宋体" w:hAnsi="宋体" w:cs="宋体"/>
          <w:sz w:val="24"/>
          <w:szCs w:val="24"/>
        </w:rPr>
      </w:pPr>
      <w:r>
        <w:rPr>
          <w:rFonts w:ascii="宋体" w:eastAsia="宋体" w:hAnsi="宋体" w:cs="宋体"/>
          <w:spacing w:val="-3"/>
          <w:sz w:val="24"/>
          <w:szCs w:val="24"/>
        </w:rPr>
        <w:t>砂浆施工前，应先根据设计坡度和厚度拉线</w:t>
      </w:r>
      <w:r>
        <w:rPr>
          <w:rFonts w:ascii="宋体" w:eastAsia="宋体" w:hAnsi="宋体" w:cs="宋体"/>
          <w:spacing w:val="-4"/>
          <w:sz w:val="24"/>
          <w:szCs w:val="24"/>
        </w:rPr>
        <w:t>，用与找平层相同的砂浆做灰饼，灰</w:t>
      </w:r>
      <w:r>
        <w:rPr>
          <w:rFonts w:ascii="宋体" w:eastAsia="宋体" w:hAnsi="宋体" w:cs="宋体"/>
          <w:sz w:val="24"/>
          <w:szCs w:val="24"/>
        </w:rPr>
        <w:t xml:space="preserve"> </w:t>
      </w:r>
      <w:r>
        <w:rPr>
          <w:rFonts w:ascii="宋体" w:eastAsia="宋体" w:hAnsi="宋体" w:cs="宋体"/>
          <w:spacing w:val="2"/>
          <w:sz w:val="24"/>
          <w:szCs w:val="24"/>
        </w:rPr>
        <w:t>饼间距不得大于2</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27"/>
          <w:w w:val="101"/>
          <w:sz w:val="24"/>
          <w:szCs w:val="24"/>
        </w:rPr>
        <w:t xml:space="preserve">  </w:t>
      </w:r>
      <w:r>
        <w:rPr>
          <w:rFonts w:ascii="宋体" w:eastAsia="宋体" w:hAnsi="宋体" w:cs="宋体"/>
          <w:spacing w:val="2"/>
          <w:sz w:val="24"/>
          <w:szCs w:val="24"/>
        </w:rPr>
        <w:t>找平层的分隔缝留设与</w:t>
      </w:r>
      <w:r>
        <w:rPr>
          <w:rFonts w:ascii="宋体" w:eastAsia="宋体" w:hAnsi="宋体" w:cs="宋体"/>
          <w:spacing w:val="1"/>
          <w:sz w:val="24"/>
          <w:szCs w:val="24"/>
        </w:rPr>
        <w:t>保温层的排气槽同。砂浆铺设应由远到</w:t>
      </w:r>
      <w:r>
        <w:rPr>
          <w:rFonts w:ascii="宋体" w:eastAsia="宋体" w:hAnsi="宋体" w:cs="宋体"/>
          <w:sz w:val="24"/>
          <w:szCs w:val="24"/>
        </w:rPr>
        <w:t xml:space="preserve"> 近，由高到低的程序进行，每格内应一次连续铺成，用2</w:t>
      </w:r>
      <w:r>
        <w:rPr>
          <w:rFonts w:ascii="Times New Roman" w:eastAsia="Times New Roman" w:hAnsi="Times New Roman" w:cs="Times New Roman"/>
          <w:sz w:val="24"/>
          <w:szCs w:val="24"/>
        </w:rPr>
        <w:t xml:space="preserve">m </w:t>
      </w:r>
      <w:r>
        <w:rPr>
          <w:rFonts w:ascii="宋体" w:eastAsia="宋体" w:hAnsi="宋体" w:cs="宋体"/>
          <w:sz w:val="24"/>
          <w:szCs w:val="24"/>
        </w:rPr>
        <w:t>的方尺找</w:t>
      </w:r>
      <w:r>
        <w:rPr>
          <w:rFonts w:ascii="宋体" w:eastAsia="宋体" w:hAnsi="宋体" w:cs="宋体"/>
          <w:spacing w:val="-1"/>
          <w:sz w:val="24"/>
          <w:szCs w:val="24"/>
        </w:rPr>
        <w:t>平，要进行二次</w:t>
      </w:r>
      <w:r>
        <w:rPr>
          <w:rFonts w:ascii="宋体" w:eastAsia="宋体" w:hAnsi="宋体" w:cs="宋体"/>
          <w:sz w:val="24"/>
          <w:szCs w:val="24"/>
        </w:rPr>
        <w:t xml:space="preserve"> 压光，表面必须平整光滑。砂浆终凝后要覆盖浇水养护不得少于7天。所有突出屋面</w:t>
      </w:r>
      <w:r>
        <w:rPr>
          <w:rFonts w:ascii="宋体" w:eastAsia="宋体" w:hAnsi="宋体" w:cs="宋体"/>
          <w:spacing w:val="9"/>
          <w:sz w:val="24"/>
          <w:szCs w:val="24"/>
        </w:rPr>
        <w:t xml:space="preserve"> </w:t>
      </w:r>
      <w:r>
        <w:rPr>
          <w:rFonts w:ascii="宋体" w:eastAsia="宋体" w:hAnsi="宋体" w:cs="宋体"/>
          <w:spacing w:val="2"/>
          <w:sz w:val="24"/>
          <w:szCs w:val="24"/>
        </w:rPr>
        <w:t>的阴角施工找平层时均要抹成光滑的圆弧，圆弧半径不得小于150</w:t>
      </w:r>
      <w:r>
        <w:rPr>
          <w:rFonts w:ascii="宋体" w:eastAsia="宋体" w:hAnsi="宋体" w:cs="宋体"/>
          <w:sz w:val="24"/>
          <w:szCs w:val="24"/>
        </w:rPr>
        <w:t>mm</w:t>
      </w:r>
      <w:r>
        <w:rPr>
          <w:rFonts w:ascii="宋体" w:eastAsia="宋体" w:hAnsi="宋体" w:cs="宋体"/>
          <w:spacing w:val="2"/>
          <w:sz w:val="24"/>
          <w:szCs w:val="24"/>
        </w:rPr>
        <w:t>;  雨水斗部位</w:t>
      </w:r>
      <w:r>
        <w:rPr>
          <w:rFonts w:ascii="宋体" w:eastAsia="宋体" w:hAnsi="宋体" w:cs="宋体"/>
          <w:spacing w:val="14"/>
          <w:sz w:val="24"/>
          <w:szCs w:val="24"/>
        </w:rPr>
        <w:t xml:space="preserve"> </w:t>
      </w:r>
      <w:r>
        <w:rPr>
          <w:rFonts w:ascii="宋体" w:eastAsia="宋体" w:hAnsi="宋体" w:cs="宋体"/>
          <w:spacing w:val="-1"/>
          <w:sz w:val="24"/>
          <w:szCs w:val="24"/>
        </w:rPr>
        <w:t>做成杯口形。找平层平整度的检验可用2</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3"/>
          <w:sz w:val="24"/>
          <w:szCs w:val="24"/>
        </w:rPr>
        <w:t xml:space="preserve"> </w:t>
      </w:r>
      <w:r>
        <w:rPr>
          <w:rFonts w:ascii="宋体" w:eastAsia="宋体" w:hAnsi="宋体" w:cs="宋体"/>
          <w:spacing w:val="-1"/>
          <w:sz w:val="24"/>
          <w:szCs w:val="24"/>
        </w:rPr>
        <w:t>直尺检查，面层与直尺间最大空隙不应大</w:t>
      </w:r>
    </w:p>
    <w:p>
      <w:pPr>
        <w:spacing w:line="212" w:lineRule="auto"/>
        <w:ind w:left="560"/>
        <w:rPr>
          <w:rFonts w:ascii="宋体" w:eastAsia="宋体" w:hAnsi="宋体" w:cs="宋体"/>
          <w:sz w:val="24"/>
          <w:szCs w:val="24"/>
        </w:rPr>
      </w:pPr>
      <w:r>
        <w:rPr>
          <w:rFonts w:ascii="宋体" w:eastAsia="宋体" w:hAnsi="宋体" w:cs="宋体"/>
          <w:sz w:val="24"/>
          <w:szCs w:val="24"/>
        </w:rPr>
        <w:t>于5</w:t>
      </w:r>
      <w:r>
        <w:rPr>
          <w:rFonts w:ascii="Times New Roman" w:eastAsia="Times New Roman" w:hAnsi="Times New Roman" w:cs="Times New Roman"/>
          <w:sz w:val="24"/>
          <w:szCs w:val="24"/>
        </w:rPr>
        <w:t>mm,</w:t>
      </w:r>
      <w:r>
        <w:rPr>
          <w:rFonts w:ascii="Times New Roman" w:eastAsia="Times New Roman" w:hAnsi="Times New Roman" w:cs="Times New Roman"/>
          <w:spacing w:val="35"/>
          <w:w w:val="101"/>
          <w:sz w:val="24"/>
          <w:szCs w:val="24"/>
        </w:rPr>
        <w:t xml:space="preserve">  </w:t>
      </w:r>
      <w:r>
        <w:rPr>
          <w:rFonts w:ascii="宋体" w:eastAsia="宋体" w:hAnsi="宋体" w:cs="宋体"/>
          <w:sz w:val="24"/>
          <w:szCs w:val="24"/>
        </w:rPr>
        <w:t>空隙应平缓变化，每米长度内不应多于一处。</w:t>
      </w:r>
    </w:p>
    <w:p>
      <w:pPr>
        <w:spacing w:before="259" w:line="219" w:lineRule="auto"/>
        <w:ind w:left="560"/>
        <w:rPr>
          <w:rFonts w:ascii="宋体" w:eastAsia="宋体" w:hAnsi="宋体" w:cs="宋体"/>
          <w:sz w:val="24"/>
          <w:szCs w:val="24"/>
        </w:rPr>
      </w:pPr>
      <w:r>
        <w:rPr>
          <w:rFonts w:ascii="宋体" w:eastAsia="宋体" w:hAnsi="宋体" w:cs="宋体"/>
          <w:spacing w:val="-4"/>
          <w:sz w:val="24"/>
          <w:szCs w:val="24"/>
        </w:rPr>
        <w:t>2.屋面防水卷材</w:t>
      </w:r>
    </w:p>
    <w:p>
      <w:pPr>
        <w:spacing w:before="255" w:line="219" w:lineRule="auto"/>
        <w:ind w:left="1169"/>
        <w:rPr>
          <w:rFonts w:ascii="宋体" w:eastAsia="宋体" w:hAnsi="宋体" w:cs="宋体"/>
          <w:sz w:val="24"/>
          <w:szCs w:val="24"/>
        </w:rPr>
      </w:pPr>
      <w:r>
        <w:rPr>
          <w:rFonts w:ascii="宋体" w:eastAsia="宋体" w:hAnsi="宋体" w:cs="宋体"/>
          <w:spacing w:val="11"/>
          <w:sz w:val="24"/>
          <w:szCs w:val="24"/>
        </w:rPr>
        <w:t>(1)材料要求</w:t>
      </w:r>
    </w:p>
    <w:p>
      <w:pPr>
        <w:spacing w:before="176" w:line="470" w:lineRule="exact"/>
        <w:ind w:left="1049"/>
        <w:rPr>
          <w:rFonts w:ascii="宋体" w:eastAsia="宋体" w:hAnsi="宋体" w:cs="宋体"/>
          <w:sz w:val="24"/>
          <w:szCs w:val="24"/>
        </w:rPr>
      </w:pPr>
      <w:r>
        <w:rPr>
          <w:rFonts w:ascii="宋体" w:eastAsia="宋体" w:hAnsi="宋体" w:cs="宋体"/>
          <w:spacing w:val="-3"/>
          <w:position w:val="17"/>
          <w:sz w:val="24"/>
          <w:szCs w:val="24"/>
        </w:rPr>
        <w:t>材料进场后检查其出厂合格证并取样复试，严格控制防水卷材及配套的</w:t>
      </w:r>
      <w:r>
        <w:rPr>
          <w:rFonts w:ascii="宋体" w:eastAsia="宋体" w:hAnsi="宋体" w:cs="宋体"/>
          <w:spacing w:val="-4"/>
          <w:position w:val="17"/>
          <w:sz w:val="24"/>
          <w:szCs w:val="24"/>
        </w:rPr>
        <w:t>胶粘剂与</w:t>
      </w:r>
    </w:p>
    <w:p>
      <w:pPr>
        <w:spacing w:before="1" w:line="218" w:lineRule="auto"/>
        <w:ind w:left="560"/>
        <w:rPr>
          <w:rFonts w:ascii="宋体" w:eastAsia="宋体" w:hAnsi="宋体" w:cs="宋体"/>
          <w:sz w:val="24"/>
          <w:szCs w:val="24"/>
        </w:rPr>
      </w:pPr>
      <w:r>
        <w:rPr>
          <w:rFonts w:ascii="宋体" w:eastAsia="宋体" w:hAnsi="宋体" w:cs="宋体"/>
          <w:spacing w:val="-3"/>
          <w:sz w:val="24"/>
          <w:szCs w:val="24"/>
        </w:rPr>
        <w:t>密封材料的各项指标，复验时有一项不合格，坚决要求退场。</w:t>
      </w:r>
    </w:p>
    <w:p>
      <w:pPr>
        <w:spacing w:before="178" w:line="221" w:lineRule="auto"/>
        <w:ind w:left="1169"/>
        <w:rPr>
          <w:rFonts w:ascii="宋体" w:eastAsia="宋体" w:hAnsi="宋体" w:cs="宋体"/>
          <w:sz w:val="24"/>
          <w:szCs w:val="24"/>
        </w:rPr>
      </w:pPr>
      <w:r>
        <w:rPr>
          <w:rFonts w:ascii="宋体" w:eastAsia="宋体" w:hAnsi="宋体" w:cs="宋体"/>
          <w:spacing w:val="14"/>
          <w:sz w:val="24"/>
          <w:szCs w:val="24"/>
        </w:rPr>
        <w:t>(2)施工方法</w:t>
      </w:r>
    </w:p>
    <w:p>
      <w:pPr>
        <w:spacing w:before="190" w:line="219" w:lineRule="auto"/>
        <w:ind w:left="1049"/>
        <w:rPr>
          <w:rFonts w:ascii="宋体" w:eastAsia="宋体" w:hAnsi="宋体" w:cs="宋体"/>
          <w:sz w:val="24"/>
          <w:szCs w:val="24"/>
        </w:rPr>
      </w:pPr>
      <w:r>
        <w:rPr>
          <w:rFonts w:ascii="宋体" w:eastAsia="宋体" w:hAnsi="宋体" w:cs="宋体"/>
          <w:spacing w:val="-2"/>
          <w:sz w:val="24"/>
          <w:szCs w:val="24"/>
        </w:rPr>
        <w:t>对于突出屋面的管道、女儿墙及预留孔等节点，重点进行卷材补强和密封；</w:t>
      </w:r>
    </w:p>
    <w:p>
      <w:pPr>
        <w:spacing w:before="186" w:line="470" w:lineRule="exact"/>
        <w:ind w:left="1049"/>
        <w:rPr>
          <w:rFonts w:ascii="宋体" w:eastAsia="宋体" w:hAnsi="宋体" w:cs="宋体"/>
          <w:sz w:val="24"/>
          <w:szCs w:val="24"/>
        </w:rPr>
      </w:pPr>
      <w:r>
        <w:rPr>
          <w:rFonts w:ascii="宋体" w:eastAsia="宋体" w:hAnsi="宋体" w:cs="宋体"/>
          <w:spacing w:val="-1"/>
          <w:position w:val="17"/>
          <w:sz w:val="24"/>
          <w:szCs w:val="24"/>
        </w:rPr>
        <w:t>防水层卷材在混凝土墙部位的收头采取垫片钉</w:t>
      </w:r>
      <w:r>
        <w:rPr>
          <w:rFonts w:ascii="宋体" w:eastAsia="宋体" w:hAnsi="宋体" w:cs="宋体"/>
          <w:spacing w:val="-2"/>
          <w:position w:val="17"/>
          <w:sz w:val="24"/>
          <w:szCs w:val="24"/>
        </w:rPr>
        <w:t>子或金属压条将卷材固定在墙上，</w:t>
      </w:r>
    </w:p>
    <w:p>
      <w:pPr>
        <w:spacing w:line="218" w:lineRule="auto"/>
        <w:ind w:left="560"/>
        <w:rPr>
          <w:rFonts w:ascii="宋体" w:eastAsia="宋体" w:hAnsi="宋体" w:cs="宋体"/>
          <w:sz w:val="24"/>
          <w:szCs w:val="24"/>
        </w:rPr>
      </w:pPr>
      <w:r>
        <w:rPr>
          <w:rFonts w:ascii="宋体" w:eastAsia="宋体" w:hAnsi="宋体" w:cs="宋体"/>
          <w:spacing w:val="-1"/>
          <w:sz w:val="24"/>
          <w:szCs w:val="24"/>
        </w:rPr>
        <w:t>用密封材料封严，再将卷材条用压条钉压作盖板，盖板与立</w:t>
      </w:r>
      <w:r>
        <w:rPr>
          <w:rFonts w:ascii="宋体" w:eastAsia="宋体" w:hAnsi="宋体" w:cs="宋体"/>
          <w:spacing w:val="-2"/>
          <w:sz w:val="24"/>
          <w:szCs w:val="24"/>
        </w:rPr>
        <w:t>墙间用密封材料封固。</w:t>
      </w:r>
    </w:p>
    <w:p>
      <w:pPr>
        <w:spacing w:before="176" w:line="461" w:lineRule="exact"/>
        <w:ind w:left="1049"/>
        <w:rPr>
          <w:rFonts w:ascii="宋体" w:eastAsia="宋体" w:hAnsi="宋体" w:cs="宋体"/>
          <w:sz w:val="24"/>
          <w:szCs w:val="24"/>
        </w:rPr>
      </w:pPr>
      <w:r>
        <w:rPr>
          <w:rFonts w:ascii="宋体" w:eastAsia="宋体" w:hAnsi="宋体" w:cs="宋体"/>
          <w:spacing w:val="-3"/>
          <w:position w:val="16"/>
          <w:sz w:val="24"/>
          <w:szCs w:val="24"/>
        </w:rPr>
        <w:t>防水层卷材在女儿墙部位的收头方式为：卷材端口上翻至女儿墙压顶下，固定固</w:t>
      </w:r>
    </w:p>
    <w:p>
      <w:pPr>
        <w:spacing w:line="219" w:lineRule="auto"/>
        <w:ind w:left="560"/>
        <w:rPr>
          <w:rFonts w:ascii="宋体" w:eastAsia="宋体" w:hAnsi="宋体" w:cs="宋体"/>
          <w:sz w:val="24"/>
          <w:szCs w:val="24"/>
        </w:rPr>
      </w:pPr>
      <w:r>
        <w:rPr>
          <w:rFonts w:ascii="宋体" w:eastAsia="宋体" w:hAnsi="宋体" w:cs="宋体"/>
          <w:spacing w:val="-5"/>
          <w:sz w:val="24"/>
          <w:szCs w:val="24"/>
        </w:rPr>
        <w:t>定方法同上，外做防水砂浆保护。</w:t>
      </w:r>
    </w:p>
    <w:p>
      <w:pPr>
        <w:spacing w:before="194" w:line="219" w:lineRule="auto"/>
        <w:ind w:left="1049"/>
        <w:rPr>
          <w:rFonts w:ascii="宋体" w:eastAsia="宋体" w:hAnsi="宋体" w:cs="宋体"/>
          <w:sz w:val="24"/>
          <w:szCs w:val="24"/>
        </w:rPr>
      </w:pPr>
      <w:r>
        <w:rPr>
          <w:rFonts w:ascii="宋体" w:eastAsia="宋体" w:hAnsi="宋体" w:cs="宋体"/>
          <w:spacing w:val="3"/>
          <w:sz w:val="24"/>
          <w:szCs w:val="24"/>
        </w:rPr>
        <w:t>屋面保温层设置在防水卷材上，为60厚发泡聚苯乙烯保温隔热板。保温板不应</w:t>
      </w:r>
    </w:p>
    <w:p>
      <w:pPr>
        <w:spacing w:before="176" w:line="402" w:lineRule="exact"/>
        <w:ind w:left="560"/>
        <w:rPr>
          <w:rFonts w:ascii="宋体" w:eastAsia="宋体" w:hAnsi="宋体" w:cs="宋体"/>
          <w:sz w:val="24"/>
          <w:szCs w:val="24"/>
        </w:rPr>
      </w:pPr>
      <w:r>
        <w:rPr>
          <w:rFonts w:ascii="宋体" w:eastAsia="宋体" w:hAnsi="宋体" w:cs="宋体"/>
          <w:spacing w:val="-2"/>
          <w:position w:val="12"/>
          <w:sz w:val="24"/>
          <w:szCs w:val="24"/>
        </w:rPr>
        <w:t>缺棱掉角，材料的各项指标应符合设计及规范要求。</w:t>
      </w:r>
    </w:p>
    <w:p>
      <w:pPr>
        <w:spacing w:line="220" w:lineRule="auto"/>
        <w:ind w:left="560"/>
        <w:rPr>
          <w:rFonts w:ascii="宋体" w:eastAsia="宋体" w:hAnsi="宋体" w:cs="宋体"/>
          <w:sz w:val="24"/>
          <w:szCs w:val="24"/>
        </w:rPr>
      </w:pPr>
      <w:r>
        <w:rPr>
          <w:rFonts w:ascii="宋体" w:eastAsia="宋体" w:hAnsi="宋体" w:cs="宋体"/>
          <w:spacing w:val="-4"/>
          <w:sz w:val="24"/>
          <w:szCs w:val="24"/>
        </w:rPr>
        <w:t>3.施工注意事项</w:t>
      </w:r>
    </w:p>
    <w:p>
      <w:pPr>
        <w:spacing w:before="251" w:line="219" w:lineRule="auto"/>
        <w:ind w:left="1169"/>
        <w:rPr>
          <w:rFonts w:ascii="宋体" w:eastAsia="宋体" w:hAnsi="宋体" w:cs="宋体"/>
          <w:sz w:val="24"/>
          <w:szCs w:val="24"/>
        </w:rPr>
      </w:pPr>
      <w:r>
        <w:rPr>
          <w:rFonts w:ascii="宋体" w:eastAsia="宋体" w:hAnsi="宋体" w:cs="宋体"/>
          <w:spacing w:val="2"/>
          <w:sz w:val="24"/>
          <w:szCs w:val="24"/>
        </w:rPr>
        <w:t>(1)板上的垃圾、杂物、浮灰应清理干净后方可进行施工。</w:t>
      </w:r>
    </w:p>
    <w:p>
      <w:pPr>
        <w:spacing w:before="171" w:line="482" w:lineRule="exact"/>
        <w:ind w:left="1169"/>
        <w:rPr>
          <w:rFonts w:ascii="宋体" w:eastAsia="宋体" w:hAnsi="宋体" w:cs="宋体"/>
          <w:sz w:val="24"/>
          <w:szCs w:val="24"/>
        </w:rPr>
      </w:pPr>
      <w:r>
        <w:rPr>
          <w:rFonts w:ascii="宋体" w:eastAsia="宋体" w:hAnsi="宋体" w:cs="宋体"/>
          <w:spacing w:val="3"/>
          <w:position w:val="18"/>
          <w:sz w:val="24"/>
          <w:szCs w:val="24"/>
        </w:rPr>
        <w:t>(2)找平层要留分格缝，缝宽20</w:t>
      </w:r>
      <w:r>
        <w:rPr>
          <w:rFonts w:ascii="Times New Roman" w:eastAsia="Times New Roman" w:hAnsi="Times New Roman" w:cs="Times New Roman"/>
          <w:position w:val="18"/>
          <w:sz w:val="24"/>
          <w:szCs w:val="24"/>
        </w:rPr>
        <w:t>mm</w:t>
      </w:r>
      <w:r>
        <w:rPr>
          <w:rFonts w:ascii="Times New Roman" w:eastAsia="Times New Roman" w:hAnsi="Times New Roman" w:cs="Times New Roman"/>
          <w:spacing w:val="3"/>
          <w:position w:val="18"/>
          <w:sz w:val="24"/>
          <w:szCs w:val="24"/>
        </w:rPr>
        <w:t xml:space="preserve">, </w:t>
      </w:r>
      <w:r>
        <w:rPr>
          <w:rFonts w:ascii="宋体" w:eastAsia="宋体" w:hAnsi="宋体" w:cs="宋体"/>
          <w:spacing w:val="3"/>
          <w:position w:val="18"/>
          <w:sz w:val="24"/>
          <w:szCs w:val="24"/>
        </w:rPr>
        <w:t>分格缝的留设其纵横向最大间距不应超过</w:t>
      </w:r>
    </w:p>
    <w:p>
      <w:pPr>
        <w:spacing w:before="1" w:line="216" w:lineRule="auto"/>
        <w:ind w:left="560"/>
        <w:rPr>
          <w:rFonts w:ascii="宋体" w:eastAsia="宋体" w:hAnsi="宋体" w:cs="宋体"/>
          <w:sz w:val="24"/>
          <w:szCs w:val="24"/>
        </w:rPr>
      </w:pPr>
      <w:r>
        <w:rPr>
          <w:rFonts w:ascii="宋体" w:eastAsia="宋体" w:hAnsi="宋体" w:cs="宋体"/>
          <w:spacing w:val="-1"/>
          <w:sz w:val="24"/>
          <w:szCs w:val="24"/>
        </w:rPr>
        <w:t>6m, 可防止屋面的收缩裂纹，分格缝可兼作屋面排气</w:t>
      </w:r>
      <w:r>
        <w:rPr>
          <w:rFonts w:ascii="宋体" w:eastAsia="宋体" w:hAnsi="宋体" w:cs="宋体"/>
          <w:spacing w:val="-2"/>
          <w:sz w:val="24"/>
          <w:szCs w:val="24"/>
        </w:rPr>
        <w:t>道。分格缝用防水油膏嵌实。</w:t>
      </w:r>
    </w:p>
    <w:p>
      <w:pPr>
        <w:spacing w:line="216" w:lineRule="auto"/>
        <w:rPr>
          <w:rFonts w:ascii="宋体" w:eastAsia="宋体" w:hAnsi="宋体" w:cs="宋体"/>
          <w:sz w:val="24"/>
          <w:szCs w:val="24"/>
        </w:rPr>
        <w:sectPr>
          <w:headerReference w:type="default" r:id="rId73"/>
          <w:footerReference w:type="default" r:id="rId74"/>
          <w:pgSz w:w="11910" w:h="16840"/>
          <w:pgMar w:top="400" w:right="860" w:bottom="1182" w:left="1140" w:header="0" w:footer="969" w:gutter="0"/>
          <w:pgNumType w:start="36"/>
          <w:cols w:space="708"/>
        </w:sectPr>
      </w:pPr>
    </w:p>
    <w:p>
      <w:pPr>
        <w:spacing w:before="193"/>
      </w:pPr>
    </w:p>
    <w:tbl>
      <w:tblPr>
        <w:tblStyle w:val="TableNormal28"/>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59" w:name="bookmark60"/>
            <w:bookmarkEnd w:id="59"/>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页码：第29页共88页</w:t>
            </w:r>
          </w:p>
        </w:tc>
      </w:tr>
    </w:tbl>
    <w:p>
      <w:pPr>
        <w:pStyle w:val="BodyText"/>
        <w:spacing w:line="283" w:lineRule="auto"/>
      </w:pPr>
    </w:p>
    <w:p>
      <w:pPr>
        <w:spacing w:before="78" w:line="354" w:lineRule="auto"/>
        <w:ind w:left="550" w:right="541" w:firstLine="610"/>
        <w:rPr>
          <w:rFonts w:ascii="宋体" w:eastAsia="宋体" w:hAnsi="宋体" w:cs="宋体"/>
          <w:sz w:val="24"/>
          <w:szCs w:val="24"/>
        </w:rPr>
      </w:pPr>
      <w:r>
        <w:rPr>
          <w:rFonts w:ascii="宋体" w:eastAsia="宋体" w:hAnsi="宋体" w:cs="宋体"/>
          <w:spacing w:val="4"/>
          <w:sz w:val="24"/>
          <w:szCs w:val="24"/>
        </w:rPr>
        <w:t>(3)在作找坡层以前，应按屋顶平面图所示坡向用水平仪找</w:t>
      </w:r>
      <w:r>
        <w:rPr>
          <w:rFonts w:ascii="宋体" w:eastAsia="宋体" w:hAnsi="宋体" w:cs="宋体"/>
          <w:spacing w:val="3"/>
          <w:sz w:val="24"/>
          <w:szCs w:val="24"/>
        </w:rPr>
        <w:t>坡打巴子，巴子间</w:t>
      </w:r>
      <w:r>
        <w:rPr>
          <w:rFonts w:ascii="宋体" w:eastAsia="宋体" w:hAnsi="宋体" w:cs="宋体"/>
          <w:sz w:val="24"/>
          <w:szCs w:val="24"/>
        </w:rPr>
        <w:t xml:space="preserve"> 距15～18</w:t>
      </w:r>
      <w:r>
        <w:rPr>
          <w:rFonts w:ascii="Times New Roman" w:eastAsia="Times New Roman" w:hAnsi="Times New Roman" w:cs="Times New Roman"/>
          <w:sz w:val="24"/>
          <w:szCs w:val="24"/>
        </w:rPr>
        <w:t xml:space="preserve">m,  </w:t>
      </w:r>
      <w:r>
        <w:rPr>
          <w:rFonts w:ascii="宋体" w:eastAsia="宋体" w:hAnsi="宋体" w:cs="宋体"/>
          <w:sz w:val="24"/>
          <w:szCs w:val="24"/>
        </w:rPr>
        <w:t>并将屋面打扫干净，铲除砼浮渣，浇水湿润，将准备好的找坡材料沿坡</w:t>
      </w:r>
      <w:r>
        <w:rPr>
          <w:rFonts w:ascii="宋体" w:eastAsia="宋体" w:hAnsi="宋体" w:cs="宋体"/>
          <w:spacing w:val="7"/>
          <w:sz w:val="24"/>
          <w:szCs w:val="24"/>
        </w:rPr>
        <w:t xml:space="preserve"> </w:t>
      </w:r>
      <w:r>
        <w:rPr>
          <w:rFonts w:ascii="宋体" w:eastAsia="宋体" w:hAnsi="宋体" w:cs="宋体"/>
          <w:spacing w:val="-7"/>
          <w:sz w:val="24"/>
          <w:szCs w:val="24"/>
        </w:rPr>
        <w:t>度向上找坡，直到最高点。在找坡过程中，</w:t>
      </w:r>
      <w:r>
        <w:rPr>
          <w:rFonts w:ascii="宋体" w:eastAsia="宋体" w:hAnsi="宋体" w:cs="宋体"/>
          <w:spacing w:val="76"/>
          <w:sz w:val="24"/>
          <w:szCs w:val="24"/>
        </w:rPr>
        <w:t xml:space="preserve"> </w:t>
      </w:r>
      <w:r>
        <w:rPr>
          <w:rFonts w:ascii="宋体" w:eastAsia="宋体" w:hAnsi="宋体" w:cs="宋体"/>
          <w:spacing w:val="-7"/>
          <w:sz w:val="24"/>
          <w:szCs w:val="24"/>
        </w:rPr>
        <w:t>一定要用靠尺将标高巴子之间坡度刮好，</w:t>
      </w:r>
    </w:p>
    <w:p>
      <w:pPr>
        <w:spacing w:line="218" w:lineRule="auto"/>
        <w:ind w:left="550"/>
        <w:rPr>
          <w:rFonts w:ascii="宋体" w:eastAsia="宋体" w:hAnsi="宋体" w:cs="宋体"/>
          <w:sz w:val="24"/>
          <w:szCs w:val="24"/>
        </w:rPr>
      </w:pPr>
      <w:r>
        <w:rPr>
          <w:rFonts w:ascii="宋体" w:eastAsia="宋体" w:hAnsi="宋体" w:cs="宋体"/>
          <w:sz w:val="24"/>
          <w:szCs w:val="24"/>
        </w:rPr>
        <w:t>压空拍平，水落管口附近坡度加大5%。</w:t>
      </w:r>
    </w:p>
    <w:p>
      <w:pPr>
        <w:spacing w:before="204" w:line="366" w:lineRule="auto"/>
        <w:ind w:left="550" w:right="586" w:firstLine="610"/>
        <w:rPr>
          <w:rFonts w:ascii="宋体" w:eastAsia="宋体" w:hAnsi="宋体" w:cs="宋体"/>
          <w:sz w:val="24"/>
          <w:szCs w:val="24"/>
        </w:rPr>
      </w:pPr>
      <w:r>
        <w:rPr>
          <w:rFonts w:ascii="宋体" w:eastAsia="宋体" w:hAnsi="宋体" w:cs="宋体"/>
          <w:spacing w:val="7"/>
          <w:sz w:val="24"/>
          <w:szCs w:val="24"/>
        </w:rPr>
        <w:t>(4)在找坡层上作找平层以前，将基层清扫干净，洒水润</w:t>
      </w:r>
      <w:r>
        <w:rPr>
          <w:rFonts w:ascii="宋体" w:eastAsia="宋体" w:hAnsi="宋体" w:cs="宋体"/>
          <w:spacing w:val="6"/>
          <w:sz w:val="24"/>
          <w:szCs w:val="24"/>
        </w:rPr>
        <w:t>湿，刷上107胶水泥</w:t>
      </w:r>
      <w:r>
        <w:rPr>
          <w:rFonts w:ascii="宋体" w:eastAsia="宋体" w:hAnsi="宋体" w:cs="宋体"/>
          <w:sz w:val="24"/>
          <w:szCs w:val="24"/>
        </w:rPr>
        <w:t xml:space="preserve"> </w:t>
      </w:r>
      <w:r>
        <w:rPr>
          <w:rFonts w:ascii="宋体" w:eastAsia="宋体" w:hAnsi="宋体" w:cs="宋体"/>
          <w:spacing w:val="-1"/>
          <w:sz w:val="24"/>
          <w:szCs w:val="24"/>
        </w:rPr>
        <w:t>浆一道，随刷随抹1:2水泥砂浆找平层，要求抹平压实，在分格缝处嵌上木分</w:t>
      </w:r>
      <w:r>
        <w:rPr>
          <w:rFonts w:ascii="宋体" w:eastAsia="宋体" w:hAnsi="宋体" w:cs="宋体"/>
          <w:spacing w:val="-2"/>
          <w:sz w:val="24"/>
          <w:szCs w:val="24"/>
        </w:rPr>
        <w:t>格条，</w:t>
      </w:r>
    </w:p>
    <w:p>
      <w:pPr>
        <w:spacing w:before="1" w:line="219" w:lineRule="auto"/>
        <w:ind w:left="550"/>
        <w:rPr>
          <w:rFonts w:ascii="宋体" w:eastAsia="宋体" w:hAnsi="宋体" w:cs="宋体"/>
          <w:sz w:val="24"/>
          <w:szCs w:val="24"/>
        </w:rPr>
      </w:pPr>
      <w:r>
        <w:rPr>
          <w:rFonts w:ascii="宋体" w:eastAsia="宋体" w:hAnsi="宋体" w:cs="宋体"/>
          <w:spacing w:val="2"/>
          <w:sz w:val="24"/>
          <w:szCs w:val="24"/>
        </w:rPr>
        <w:t>找平层具有相当强度后，再取出分格木条，分格缝纵横间距不大于6m。</w:t>
      </w:r>
    </w:p>
    <w:p>
      <w:pPr>
        <w:spacing w:before="171" w:line="463" w:lineRule="exact"/>
        <w:ind w:left="1160"/>
        <w:rPr>
          <w:rFonts w:ascii="宋体" w:eastAsia="宋体" w:hAnsi="宋体" w:cs="宋体"/>
          <w:sz w:val="24"/>
          <w:szCs w:val="24"/>
        </w:rPr>
      </w:pPr>
      <w:r>
        <w:rPr>
          <w:rFonts w:ascii="宋体" w:eastAsia="宋体" w:hAnsi="宋体" w:cs="宋体"/>
          <w:spacing w:val="-1"/>
          <w:position w:val="17"/>
          <w:sz w:val="24"/>
          <w:szCs w:val="24"/>
        </w:rPr>
        <w:t>(5)将分格缝清扫干净,用皮老虎吹去浮灰，用</w:t>
      </w:r>
      <w:r>
        <w:rPr>
          <w:rFonts w:ascii="宋体" w:eastAsia="宋体" w:hAnsi="宋体" w:cs="宋体"/>
          <w:spacing w:val="-2"/>
          <w:position w:val="17"/>
          <w:sz w:val="24"/>
          <w:szCs w:val="24"/>
        </w:rPr>
        <w:t>防水油膏嵌缝，将缝挤密压实，</w:t>
      </w:r>
    </w:p>
    <w:p>
      <w:pPr>
        <w:spacing w:before="1" w:line="218" w:lineRule="auto"/>
        <w:ind w:left="550"/>
        <w:rPr>
          <w:rFonts w:ascii="宋体" w:eastAsia="宋体" w:hAnsi="宋体" w:cs="宋体"/>
          <w:sz w:val="24"/>
          <w:szCs w:val="24"/>
        </w:rPr>
      </w:pPr>
      <w:r>
        <w:rPr>
          <w:rFonts w:ascii="宋体" w:eastAsia="宋体" w:hAnsi="宋体" w:cs="宋体"/>
          <w:spacing w:val="-5"/>
          <w:sz w:val="24"/>
          <w:szCs w:val="24"/>
        </w:rPr>
        <w:t>油膏面稍高出找平层2～3</w:t>
      </w:r>
      <w:r>
        <w:rPr>
          <w:rFonts w:ascii="Times New Roman" w:eastAsia="Times New Roman" w:hAnsi="Times New Roman" w:cs="Times New Roman"/>
          <w:spacing w:val="-5"/>
          <w:sz w:val="24"/>
          <w:szCs w:val="24"/>
        </w:rPr>
        <w:t>mm</w:t>
      </w:r>
      <w:r>
        <w:rPr>
          <w:rFonts w:ascii="宋体" w:eastAsia="宋体" w:hAnsi="宋体" w:cs="宋体"/>
          <w:spacing w:val="-5"/>
          <w:sz w:val="24"/>
          <w:szCs w:val="24"/>
        </w:rPr>
        <w:t>。</w:t>
      </w:r>
    </w:p>
    <w:p>
      <w:pPr>
        <w:spacing w:before="185" w:line="472" w:lineRule="exact"/>
        <w:ind w:left="1160"/>
        <w:rPr>
          <w:rFonts w:ascii="宋体" w:eastAsia="宋体" w:hAnsi="宋体" w:cs="宋体"/>
          <w:sz w:val="24"/>
          <w:szCs w:val="24"/>
        </w:rPr>
      </w:pPr>
      <w:r>
        <w:rPr>
          <w:rFonts w:ascii="宋体" w:eastAsia="宋体" w:hAnsi="宋体" w:cs="宋体"/>
          <w:spacing w:val="2"/>
          <w:position w:val="17"/>
          <w:sz w:val="24"/>
          <w:szCs w:val="24"/>
        </w:rPr>
        <w:t>(6)待找平层基本干燥后，将其清扫干净，刷冷底子油二道，要求涂刷均</w:t>
      </w:r>
      <w:r>
        <w:rPr>
          <w:rFonts w:ascii="宋体" w:eastAsia="宋体" w:hAnsi="宋体" w:cs="宋体"/>
          <w:spacing w:val="1"/>
          <w:position w:val="17"/>
          <w:sz w:val="24"/>
          <w:szCs w:val="24"/>
        </w:rPr>
        <w:t>匀，</w:t>
      </w:r>
    </w:p>
    <w:p>
      <w:pPr>
        <w:spacing w:line="220" w:lineRule="auto"/>
        <w:ind w:left="550"/>
        <w:rPr>
          <w:rFonts w:ascii="宋体" w:eastAsia="宋体" w:hAnsi="宋体" w:cs="宋体"/>
          <w:sz w:val="24"/>
          <w:szCs w:val="24"/>
        </w:rPr>
      </w:pPr>
      <w:r>
        <w:rPr>
          <w:rFonts w:ascii="宋体" w:eastAsia="宋体" w:hAnsi="宋体" w:cs="宋体"/>
          <w:spacing w:val="-9"/>
          <w:sz w:val="24"/>
          <w:szCs w:val="24"/>
        </w:rPr>
        <w:t>无漏刷。</w:t>
      </w:r>
    </w:p>
    <w:p>
      <w:pPr>
        <w:spacing w:before="182" w:line="219" w:lineRule="auto"/>
        <w:ind w:left="1160"/>
        <w:rPr>
          <w:rFonts w:ascii="宋体" w:eastAsia="宋体" w:hAnsi="宋体" w:cs="宋体"/>
          <w:sz w:val="24"/>
          <w:szCs w:val="24"/>
        </w:rPr>
      </w:pPr>
      <w:r>
        <w:rPr>
          <w:rFonts w:ascii="宋体" w:eastAsia="宋体" w:hAnsi="宋体" w:cs="宋体"/>
          <w:spacing w:val="3"/>
          <w:sz w:val="24"/>
          <w:szCs w:val="24"/>
        </w:rPr>
        <w:t>(7)防水层施工时，在分格缝出层面管道和阴阳角、出水口处应加铺二道防水</w:t>
      </w:r>
    </w:p>
    <w:p>
      <w:pPr>
        <w:spacing w:before="176" w:line="557" w:lineRule="exact"/>
        <w:ind w:left="550"/>
        <w:rPr>
          <w:rFonts w:ascii="宋体" w:eastAsia="宋体" w:hAnsi="宋体" w:cs="宋体"/>
          <w:sz w:val="24"/>
          <w:szCs w:val="24"/>
        </w:rPr>
      </w:pPr>
      <w:r>
        <w:rPr>
          <w:rFonts w:ascii="宋体" w:eastAsia="宋体" w:hAnsi="宋体" w:cs="宋体"/>
          <w:spacing w:val="-2"/>
          <w:position w:val="24"/>
          <w:sz w:val="24"/>
          <w:szCs w:val="24"/>
        </w:rPr>
        <w:t>加强层，防水层周边也要卷入女儿墙的泛水槽内</w:t>
      </w:r>
      <w:r>
        <w:rPr>
          <w:rFonts w:ascii="宋体" w:eastAsia="宋体" w:hAnsi="宋体" w:cs="宋体"/>
          <w:spacing w:val="-3"/>
          <w:position w:val="24"/>
          <w:sz w:val="24"/>
          <w:szCs w:val="24"/>
        </w:rPr>
        <w:t>，防水层卷包管道高度应比屋面高出</w:t>
      </w:r>
    </w:p>
    <w:p>
      <w:pPr>
        <w:spacing w:before="1" w:line="182" w:lineRule="auto"/>
        <w:ind w:left="550"/>
        <w:rPr>
          <w:rFonts w:ascii="宋体" w:eastAsia="宋体" w:hAnsi="宋体" w:cs="宋体"/>
          <w:sz w:val="19"/>
          <w:szCs w:val="19"/>
        </w:rPr>
      </w:pPr>
      <w:r>
        <w:rPr>
          <w:rFonts w:ascii="宋体" w:eastAsia="宋体" w:hAnsi="宋体" w:cs="宋体"/>
          <w:spacing w:val="-5"/>
          <w:sz w:val="19"/>
          <w:szCs w:val="19"/>
        </w:rPr>
        <w:t>250mm。</w:t>
      </w:r>
    </w:p>
    <w:p>
      <w:pPr>
        <w:spacing w:before="215" w:line="460" w:lineRule="exact"/>
        <w:ind w:left="1160"/>
        <w:rPr>
          <w:rFonts w:ascii="宋体" w:eastAsia="宋体" w:hAnsi="宋体" w:cs="宋体"/>
          <w:sz w:val="24"/>
          <w:szCs w:val="24"/>
        </w:rPr>
      </w:pPr>
      <w:r>
        <w:rPr>
          <w:rFonts w:ascii="宋体" w:eastAsia="宋体" w:hAnsi="宋体" w:cs="宋体"/>
          <w:spacing w:val="3"/>
          <w:position w:val="16"/>
          <w:sz w:val="24"/>
          <w:szCs w:val="24"/>
        </w:rPr>
        <w:t>(8)防水层施工完毕后要进行关水试验，蓄水24小时不漏水即为合格，方可进</w:t>
      </w:r>
    </w:p>
    <w:p>
      <w:pPr>
        <w:spacing w:before="1" w:line="219" w:lineRule="auto"/>
        <w:ind w:left="550"/>
        <w:rPr>
          <w:rFonts w:ascii="宋体" w:eastAsia="宋体" w:hAnsi="宋体" w:cs="宋体"/>
          <w:sz w:val="24"/>
          <w:szCs w:val="24"/>
        </w:rPr>
      </w:pPr>
      <w:r>
        <w:rPr>
          <w:rFonts w:ascii="宋体" w:eastAsia="宋体" w:hAnsi="宋体" w:cs="宋体"/>
          <w:spacing w:val="-10"/>
          <w:sz w:val="24"/>
          <w:szCs w:val="24"/>
        </w:rPr>
        <w:t>行隐蔽。</w:t>
      </w:r>
    </w:p>
    <w:p>
      <w:pPr>
        <w:spacing w:before="170" w:line="222" w:lineRule="auto"/>
        <w:ind w:left="553"/>
        <w:outlineLvl w:val="0"/>
        <w:rPr>
          <w:rFonts w:ascii="黑体" w:eastAsia="黑体" w:hAnsi="黑体" w:cs="黑体"/>
          <w:sz w:val="24"/>
          <w:szCs w:val="24"/>
        </w:rPr>
      </w:pPr>
      <w:r>
        <w:rPr>
          <w:rFonts w:ascii="黑体" w:eastAsia="黑体" w:hAnsi="黑体" w:cs="黑体"/>
          <w:b/>
          <w:bCs/>
          <w:sz w:val="24"/>
          <w:szCs w:val="24"/>
        </w:rPr>
        <w:t>5.4装修工程</w:t>
      </w:r>
    </w:p>
    <w:p>
      <w:pPr>
        <w:spacing w:before="185" w:line="461" w:lineRule="exact"/>
        <w:ind w:left="1049"/>
        <w:rPr>
          <w:rFonts w:ascii="宋体" w:eastAsia="宋体" w:hAnsi="宋体" w:cs="宋体"/>
          <w:sz w:val="24"/>
          <w:szCs w:val="24"/>
        </w:rPr>
      </w:pPr>
      <w:r>
        <w:rPr>
          <w:rFonts w:ascii="宋体" w:eastAsia="宋体" w:hAnsi="宋体" w:cs="宋体"/>
          <w:spacing w:val="-3"/>
          <w:position w:val="16"/>
          <w:sz w:val="24"/>
          <w:szCs w:val="24"/>
        </w:rPr>
        <w:t>本工程装饰工程的施工顺序，采用先顶棚后内</w:t>
      </w:r>
      <w:r>
        <w:rPr>
          <w:rFonts w:ascii="宋体" w:eastAsia="宋体" w:hAnsi="宋体" w:cs="宋体"/>
          <w:spacing w:val="-4"/>
          <w:position w:val="16"/>
          <w:sz w:val="24"/>
          <w:szCs w:val="24"/>
        </w:rPr>
        <w:t>墙面，先基层后面层，先上后下的</w:t>
      </w:r>
    </w:p>
    <w:p>
      <w:pPr>
        <w:spacing w:line="219" w:lineRule="auto"/>
        <w:ind w:left="550"/>
        <w:rPr>
          <w:rFonts w:ascii="宋体" w:eastAsia="宋体" w:hAnsi="宋体" w:cs="宋体"/>
          <w:sz w:val="24"/>
          <w:szCs w:val="24"/>
        </w:rPr>
      </w:pPr>
      <w:r>
        <w:rPr>
          <w:rFonts w:ascii="宋体" w:eastAsia="宋体" w:hAnsi="宋体" w:cs="宋体"/>
          <w:spacing w:val="-3"/>
          <w:sz w:val="24"/>
          <w:szCs w:val="24"/>
        </w:rPr>
        <w:t>施工原则，以保持各工作面和各工序之间互不污染和影响，达到一个优良整体的装饰</w:t>
      </w:r>
    </w:p>
    <w:p>
      <w:pPr>
        <w:spacing w:before="176" w:line="220" w:lineRule="auto"/>
        <w:ind w:left="550"/>
        <w:rPr>
          <w:rFonts w:ascii="宋体" w:eastAsia="宋体" w:hAnsi="宋体" w:cs="宋体"/>
          <w:sz w:val="24"/>
          <w:szCs w:val="24"/>
        </w:rPr>
      </w:pPr>
      <w:r>
        <w:rPr>
          <w:rFonts w:ascii="宋体" w:eastAsia="宋体" w:hAnsi="宋体" w:cs="宋体"/>
          <w:spacing w:val="-12"/>
          <w:sz w:val="24"/>
          <w:szCs w:val="24"/>
        </w:rPr>
        <w:t>效果。</w:t>
      </w:r>
    </w:p>
    <w:p>
      <w:pPr>
        <w:spacing w:before="112" w:line="480" w:lineRule="exact"/>
        <w:ind w:left="550"/>
        <w:rPr>
          <w:rFonts w:ascii="宋体" w:eastAsia="宋体" w:hAnsi="宋体" w:cs="宋体"/>
          <w:sz w:val="24"/>
          <w:szCs w:val="24"/>
        </w:rPr>
      </w:pPr>
      <w:r>
        <w:rPr>
          <w:rFonts w:ascii="宋体" w:eastAsia="宋体" w:hAnsi="宋体" w:cs="宋体"/>
          <w:spacing w:val="4"/>
          <w:position w:val="18"/>
          <w:sz w:val="24"/>
          <w:szCs w:val="24"/>
        </w:rPr>
        <w:t>5.4.1抹会工程</w:t>
      </w:r>
    </w:p>
    <w:p>
      <w:pPr>
        <w:spacing w:before="1" w:line="218" w:lineRule="auto"/>
        <w:ind w:left="550"/>
        <w:rPr>
          <w:rFonts w:ascii="宋体" w:eastAsia="宋体" w:hAnsi="宋体" w:cs="宋体"/>
          <w:sz w:val="24"/>
          <w:szCs w:val="24"/>
        </w:rPr>
      </w:pPr>
      <w:r>
        <w:rPr>
          <w:rFonts w:ascii="宋体" w:eastAsia="宋体" w:hAnsi="宋体" w:cs="宋体"/>
          <w:spacing w:val="-6"/>
          <w:sz w:val="24"/>
          <w:szCs w:val="24"/>
        </w:rPr>
        <w:t>1.墙面抹会工程</w:t>
      </w:r>
    </w:p>
    <w:p>
      <w:pPr>
        <w:spacing w:before="254" w:line="362" w:lineRule="auto"/>
        <w:ind w:left="550" w:right="530" w:firstLine="499"/>
        <w:jc w:val="both"/>
        <w:rPr>
          <w:rFonts w:ascii="宋体" w:eastAsia="宋体" w:hAnsi="宋体" w:cs="宋体"/>
          <w:sz w:val="24"/>
          <w:szCs w:val="24"/>
        </w:rPr>
      </w:pPr>
      <w:r>
        <w:rPr>
          <w:rFonts w:ascii="宋体" w:eastAsia="宋体" w:hAnsi="宋体" w:cs="宋体"/>
          <w:sz w:val="24"/>
          <w:szCs w:val="24"/>
        </w:rPr>
        <w:t>(1)基层处理：清除墙面的灰尘、污垢、砂浆块等附</w:t>
      </w:r>
      <w:r>
        <w:rPr>
          <w:rFonts w:ascii="宋体" w:eastAsia="宋体" w:hAnsi="宋体" w:cs="宋体"/>
          <w:spacing w:val="-1"/>
          <w:sz w:val="24"/>
          <w:szCs w:val="24"/>
        </w:rPr>
        <w:t>着物，应针对隔离剂情况决</w:t>
      </w:r>
      <w:r>
        <w:rPr>
          <w:rFonts w:ascii="宋体" w:eastAsia="宋体" w:hAnsi="宋体" w:cs="宋体"/>
          <w:sz w:val="24"/>
          <w:szCs w:val="24"/>
        </w:rPr>
        <w:t xml:space="preserve"> </w:t>
      </w:r>
      <w:r>
        <w:rPr>
          <w:rFonts w:ascii="宋体" w:eastAsia="宋体" w:hAnsi="宋体" w:cs="宋体"/>
          <w:spacing w:val="7"/>
          <w:sz w:val="24"/>
          <w:szCs w:val="24"/>
        </w:rPr>
        <w:t>定用钢丝刷或者10%碱溶液刷洗干净。同时对墙面喷水润湿，</w:t>
      </w:r>
      <w:r>
        <w:rPr>
          <w:rFonts w:ascii="宋体" w:eastAsia="宋体" w:hAnsi="宋体" w:cs="宋体"/>
          <w:spacing w:val="6"/>
          <w:sz w:val="24"/>
          <w:szCs w:val="24"/>
        </w:rPr>
        <w:t>对较光滑的墙面，要</w:t>
      </w:r>
      <w:r>
        <w:rPr>
          <w:rFonts w:ascii="宋体" w:eastAsia="宋体" w:hAnsi="宋体" w:cs="宋体"/>
          <w:sz w:val="24"/>
          <w:szCs w:val="24"/>
        </w:rPr>
        <w:t xml:space="preserve"> </w:t>
      </w:r>
      <w:r>
        <w:rPr>
          <w:rFonts w:ascii="宋体" w:eastAsia="宋体" w:hAnsi="宋体" w:cs="宋体"/>
          <w:spacing w:val="2"/>
          <w:sz w:val="24"/>
          <w:szCs w:val="24"/>
        </w:rPr>
        <w:t>派人凿毛刷界面处理剂或用喷、扫的方法将1:1的水泥浆分散均匀</w:t>
      </w:r>
      <w:r>
        <w:rPr>
          <w:rFonts w:ascii="宋体" w:eastAsia="宋体" w:hAnsi="宋体" w:cs="宋体"/>
          <w:spacing w:val="1"/>
          <w:sz w:val="24"/>
          <w:szCs w:val="24"/>
        </w:rPr>
        <w:t>地喷扫到墙面上，</w:t>
      </w:r>
    </w:p>
    <w:p>
      <w:pPr>
        <w:spacing w:before="1" w:line="218" w:lineRule="auto"/>
        <w:ind w:left="550"/>
        <w:rPr>
          <w:rFonts w:ascii="宋体" w:eastAsia="宋体" w:hAnsi="宋体" w:cs="宋体"/>
          <w:sz w:val="24"/>
          <w:szCs w:val="24"/>
        </w:rPr>
      </w:pPr>
      <w:r>
        <w:rPr>
          <w:rFonts w:ascii="宋体" w:eastAsia="宋体" w:hAnsi="宋体" w:cs="宋体"/>
          <w:spacing w:val="-2"/>
          <w:sz w:val="24"/>
          <w:szCs w:val="24"/>
        </w:rPr>
        <w:t>待结硬后才进行底层抹灰作业，以增强底层灰与墙体的附着力。</w:t>
      </w:r>
    </w:p>
    <w:p>
      <w:pPr>
        <w:spacing w:before="176" w:line="477" w:lineRule="exact"/>
        <w:ind w:left="1049"/>
        <w:rPr>
          <w:rFonts w:ascii="宋体" w:eastAsia="宋体" w:hAnsi="宋体" w:cs="宋体"/>
          <w:sz w:val="24"/>
          <w:szCs w:val="24"/>
        </w:rPr>
      </w:pPr>
      <w:r>
        <w:rPr>
          <w:rFonts w:ascii="宋体" w:eastAsia="宋体" w:hAnsi="宋体" w:cs="宋体"/>
          <w:spacing w:val="-3"/>
          <w:position w:val="18"/>
          <w:sz w:val="24"/>
          <w:szCs w:val="24"/>
        </w:rPr>
        <w:t>(2)“打巴出柱”:根据地面弹出的十字线作为基准线，并结合墙面平整、垂直程</w:t>
      </w:r>
    </w:p>
    <w:p>
      <w:pPr>
        <w:spacing w:before="1" w:line="216" w:lineRule="auto"/>
        <w:ind w:left="550"/>
        <w:rPr>
          <w:rFonts w:ascii="宋体" w:eastAsia="宋体" w:hAnsi="宋体" w:cs="宋体"/>
          <w:sz w:val="24"/>
          <w:szCs w:val="24"/>
        </w:rPr>
      </w:pPr>
      <w:r>
        <w:rPr>
          <w:rFonts w:ascii="宋体" w:eastAsia="宋体" w:hAnsi="宋体" w:cs="宋体"/>
          <w:sz w:val="24"/>
          <w:szCs w:val="24"/>
        </w:rPr>
        <w:t>度确定抹灰厚度，先在左右墙角上各作一个标准砂灰“巴”,然后用吊线锤垂直线做</w:t>
      </w:r>
    </w:p>
    <w:p>
      <w:pPr>
        <w:spacing w:line="216" w:lineRule="auto"/>
        <w:rPr>
          <w:rFonts w:ascii="宋体" w:eastAsia="宋体" w:hAnsi="宋体" w:cs="宋体"/>
          <w:sz w:val="24"/>
          <w:szCs w:val="24"/>
        </w:rPr>
        <w:sectPr>
          <w:headerReference w:type="default" r:id="rId75"/>
          <w:footerReference w:type="default" r:id="rId76"/>
          <w:pgSz w:w="11910" w:h="16840"/>
          <w:pgMar w:top="400" w:right="860" w:bottom="1192" w:left="1140" w:header="0" w:footer="966" w:gutter="0"/>
          <w:pgNumType w:start="37"/>
          <w:cols w:space="708"/>
        </w:sectPr>
      </w:pPr>
    </w:p>
    <w:p>
      <w:pPr>
        <w:spacing w:before="193"/>
      </w:pPr>
    </w:p>
    <w:tbl>
      <w:tblPr>
        <w:tblStyle w:val="TableNormal29"/>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50"/>
        <w:gridCol w:w="4699"/>
        <w:gridCol w:w="270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50" w:type="dxa"/>
            <w:tcBorders>
              <w:left w:val="nil"/>
            </w:tcBorders>
          </w:tcPr>
          <w:p>
            <w:pPr>
              <w:pStyle w:val="TableText"/>
              <w:spacing w:before="21" w:line="219" w:lineRule="auto"/>
              <w:ind w:left="153"/>
              <w:rPr>
                <w:sz w:val="24"/>
                <w:szCs w:val="24"/>
              </w:rPr>
            </w:pPr>
            <w:bookmarkStart w:id="60" w:name="bookmark62"/>
            <w:bookmarkStart w:id="61" w:name="bookmark61"/>
            <w:bookmarkEnd w:id="60"/>
            <w:bookmarkEnd w:id="61"/>
            <w:r>
              <w:rPr>
                <w:b/>
                <w:bCs/>
                <w:spacing w:val="-5"/>
                <w:sz w:val="24"/>
                <w:szCs w:val="24"/>
              </w:rPr>
              <w:t>编号：</w:t>
            </w:r>
          </w:p>
          <w:p>
            <w:pPr>
              <w:pStyle w:val="TableText"/>
              <w:spacing w:before="25" w:line="219" w:lineRule="auto"/>
              <w:ind w:left="16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00" w:type="dxa"/>
            <w:tcBorders>
              <w:right w:val="nil"/>
            </w:tcBorders>
          </w:tcPr>
          <w:p>
            <w:pPr>
              <w:spacing w:line="252" w:lineRule="auto"/>
            </w:pPr>
          </w:p>
          <w:p>
            <w:pPr>
              <w:pStyle w:val="TableText"/>
              <w:spacing w:before="78" w:line="219" w:lineRule="auto"/>
              <w:ind w:left="109"/>
              <w:rPr>
                <w:sz w:val="24"/>
                <w:szCs w:val="24"/>
              </w:rPr>
            </w:pPr>
            <w:r>
              <w:rPr>
                <w:b/>
                <w:bCs/>
                <w:spacing w:val="-2"/>
                <w:sz w:val="24"/>
                <w:szCs w:val="24"/>
              </w:rPr>
              <w:t>页码：第30页共88页</w:t>
            </w:r>
          </w:p>
        </w:tc>
      </w:tr>
    </w:tbl>
    <w:p>
      <w:pPr>
        <w:pStyle w:val="BodyText"/>
        <w:spacing w:line="281" w:lineRule="auto"/>
      </w:pPr>
    </w:p>
    <w:p>
      <w:pPr>
        <w:spacing w:before="78" w:line="216" w:lineRule="auto"/>
        <w:ind w:left="580"/>
        <w:rPr>
          <w:rFonts w:ascii="宋体" w:eastAsia="宋体" w:hAnsi="宋体" w:cs="宋体"/>
          <w:sz w:val="24"/>
          <w:szCs w:val="24"/>
        </w:rPr>
      </w:pPr>
      <w:r>
        <w:rPr>
          <w:rFonts w:ascii="宋体" w:eastAsia="宋体" w:hAnsi="宋体" w:cs="宋体"/>
          <w:sz w:val="24"/>
          <w:szCs w:val="24"/>
        </w:rPr>
        <w:t>墙下角两个“巴”(注意位置在踢脚线上),再拉通线，每隔1.5</w:t>
      </w:r>
      <w:r>
        <w:rPr>
          <w:rFonts w:ascii="Times New Roman" w:eastAsia="Times New Roman" w:hAnsi="Times New Roman" w:cs="Times New Roman"/>
          <w:sz w:val="24"/>
          <w:szCs w:val="24"/>
        </w:rPr>
        <w:t>m</w:t>
      </w:r>
      <w:r>
        <w:rPr>
          <w:rFonts w:ascii="宋体" w:eastAsia="宋体" w:hAnsi="宋体" w:cs="宋体"/>
          <w:sz w:val="24"/>
          <w:szCs w:val="24"/>
        </w:rPr>
        <w:t>左右作“灰巴”。</w:t>
      </w:r>
    </w:p>
    <w:p>
      <w:pPr>
        <w:spacing w:before="192" w:line="466" w:lineRule="exact"/>
        <w:ind w:left="1069"/>
        <w:rPr>
          <w:rFonts w:ascii="宋体" w:eastAsia="宋体" w:hAnsi="宋体" w:cs="宋体"/>
          <w:sz w:val="24"/>
          <w:szCs w:val="24"/>
        </w:rPr>
      </w:pPr>
      <w:r>
        <w:rPr>
          <w:rFonts w:ascii="宋体" w:eastAsia="宋体" w:hAnsi="宋体" w:cs="宋体"/>
          <w:spacing w:val="-2"/>
          <w:position w:val="17"/>
          <w:sz w:val="24"/>
          <w:szCs w:val="24"/>
        </w:rPr>
        <w:t>待灰浆巴结硬后，使用与抹灰层相同的砂浆，在上下砂浆巴</w:t>
      </w:r>
      <w:r>
        <w:rPr>
          <w:rFonts w:ascii="宋体" w:eastAsia="宋体" w:hAnsi="宋体" w:cs="宋体"/>
          <w:spacing w:val="-3"/>
          <w:position w:val="17"/>
          <w:sz w:val="24"/>
          <w:szCs w:val="24"/>
        </w:rPr>
        <w:t>之间作40</w:t>
      </w:r>
      <w:r>
        <w:rPr>
          <w:rFonts w:ascii="Times New Roman" w:eastAsia="Times New Roman" w:hAnsi="Times New Roman" w:cs="Times New Roman"/>
          <w:spacing w:val="-3"/>
          <w:position w:val="17"/>
          <w:sz w:val="24"/>
          <w:szCs w:val="24"/>
        </w:rPr>
        <w:t>mm</w:t>
      </w:r>
      <w:r>
        <w:rPr>
          <w:rFonts w:ascii="Times New Roman" w:eastAsia="Times New Roman" w:hAnsi="Times New Roman" w:cs="Times New Roman"/>
          <w:spacing w:val="20"/>
          <w:position w:val="17"/>
          <w:sz w:val="24"/>
          <w:szCs w:val="24"/>
        </w:rPr>
        <w:t xml:space="preserve"> </w:t>
      </w:r>
      <w:r>
        <w:rPr>
          <w:rFonts w:ascii="宋体" w:eastAsia="宋体" w:hAnsi="宋体" w:cs="宋体"/>
          <w:spacing w:val="-3"/>
          <w:position w:val="17"/>
          <w:sz w:val="24"/>
          <w:szCs w:val="24"/>
        </w:rPr>
        <w:t>左右宽</w:t>
      </w:r>
    </w:p>
    <w:p>
      <w:pPr>
        <w:spacing w:line="216" w:lineRule="auto"/>
        <w:ind w:left="580"/>
        <w:rPr>
          <w:rFonts w:ascii="宋体" w:eastAsia="宋体" w:hAnsi="宋体" w:cs="宋体"/>
          <w:sz w:val="24"/>
          <w:szCs w:val="24"/>
        </w:rPr>
      </w:pPr>
      <w:r>
        <w:rPr>
          <w:rFonts w:ascii="宋体" w:eastAsia="宋体" w:hAnsi="宋体" w:cs="宋体"/>
          <w:spacing w:val="6"/>
          <w:sz w:val="24"/>
          <w:szCs w:val="24"/>
        </w:rPr>
        <w:t>的砂浆带(柱),以上下“巴子”为准，用尺方推平等待干凝。</w:t>
      </w:r>
    </w:p>
    <w:p>
      <w:pPr>
        <w:spacing w:before="181" w:line="471" w:lineRule="exact"/>
        <w:ind w:left="1200"/>
        <w:rPr>
          <w:rFonts w:ascii="宋体" w:eastAsia="宋体" w:hAnsi="宋体" w:cs="宋体"/>
          <w:sz w:val="24"/>
          <w:szCs w:val="24"/>
        </w:rPr>
      </w:pPr>
      <w:r>
        <w:rPr>
          <w:rFonts w:ascii="宋体" w:eastAsia="宋体" w:hAnsi="宋体" w:cs="宋体"/>
          <w:spacing w:val="4"/>
          <w:position w:val="17"/>
          <w:sz w:val="24"/>
          <w:szCs w:val="24"/>
        </w:rPr>
        <w:t>(3)抹底层砂浆：首先拉毛或刷界面处理剂、再抹底层砂浆，用力适当，</w:t>
      </w:r>
      <w:r>
        <w:rPr>
          <w:rFonts w:ascii="宋体" w:eastAsia="宋体" w:hAnsi="宋体" w:cs="宋体"/>
          <w:spacing w:val="3"/>
          <w:position w:val="17"/>
          <w:sz w:val="24"/>
          <w:szCs w:val="24"/>
        </w:rPr>
        <w:t>大致</w:t>
      </w:r>
    </w:p>
    <w:p>
      <w:pPr>
        <w:spacing w:before="1" w:line="219" w:lineRule="auto"/>
        <w:ind w:left="580"/>
        <w:rPr>
          <w:rFonts w:ascii="宋体" w:eastAsia="宋体" w:hAnsi="宋体" w:cs="宋体"/>
          <w:sz w:val="24"/>
          <w:szCs w:val="24"/>
        </w:rPr>
      </w:pPr>
      <w:r>
        <w:rPr>
          <w:rFonts w:ascii="宋体" w:eastAsia="宋体" w:hAnsi="宋体" w:cs="宋体"/>
          <w:spacing w:val="-3"/>
          <w:sz w:val="24"/>
          <w:szCs w:val="24"/>
        </w:rPr>
        <w:t>进行找平，随手抹成粗糙表面。</w:t>
      </w:r>
    </w:p>
    <w:p>
      <w:pPr>
        <w:spacing w:before="184" w:line="480" w:lineRule="exact"/>
        <w:ind w:left="1200"/>
        <w:rPr>
          <w:rFonts w:ascii="宋体" w:eastAsia="宋体" w:hAnsi="宋体" w:cs="宋体"/>
          <w:sz w:val="24"/>
          <w:szCs w:val="24"/>
        </w:rPr>
      </w:pPr>
      <w:r>
        <w:rPr>
          <w:rFonts w:ascii="宋体" w:eastAsia="宋体" w:hAnsi="宋体" w:cs="宋体"/>
          <w:spacing w:val="4"/>
          <w:position w:val="18"/>
          <w:sz w:val="24"/>
          <w:szCs w:val="24"/>
        </w:rPr>
        <w:t>(4)抹中层砂浆：待底层砂浆凝结后抹中层砂浆，砂浆抹上后应使用尺枋沿灰</w:t>
      </w:r>
    </w:p>
    <w:p>
      <w:pPr>
        <w:spacing w:before="1" w:line="218" w:lineRule="auto"/>
        <w:ind w:left="580"/>
        <w:rPr>
          <w:rFonts w:ascii="宋体" w:eastAsia="宋体" w:hAnsi="宋体" w:cs="宋体"/>
          <w:sz w:val="24"/>
          <w:szCs w:val="24"/>
        </w:rPr>
      </w:pPr>
      <w:r>
        <w:rPr>
          <w:rFonts w:ascii="宋体" w:eastAsia="宋体" w:hAnsi="宋体" w:cs="宋体"/>
          <w:spacing w:val="-2"/>
          <w:sz w:val="24"/>
          <w:szCs w:val="24"/>
        </w:rPr>
        <w:t>浆筋刮平，并应用木砂板压实搓毛，以达到平整密实而又粗糙。</w:t>
      </w:r>
    </w:p>
    <w:p>
      <w:pPr>
        <w:spacing w:before="175" w:line="461" w:lineRule="exact"/>
        <w:ind w:left="1069"/>
        <w:rPr>
          <w:rFonts w:ascii="宋体" w:eastAsia="宋体" w:hAnsi="宋体" w:cs="宋体"/>
          <w:sz w:val="24"/>
          <w:szCs w:val="24"/>
        </w:rPr>
      </w:pPr>
      <w:r>
        <w:rPr>
          <w:rFonts w:ascii="宋体" w:eastAsia="宋体" w:hAnsi="宋体" w:cs="宋体"/>
          <w:spacing w:val="-3"/>
          <w:position w:val="16"/>
          <w:sz w:val="24"/>
          <w:szCs w:val="24"/>
        </w:rPr>
        <w:t>抹完后，应检查墙面平整度和阴阳角垂直度，并应及时进行修整。中层砂浆凝结</w:t>
      </w:r>
    </w:p>
    <w:p>
      <w:pPr>
        <w:spacing w:before="1" w:line="219" w:lineRule="auto"/>
        <w:ind w:left="580"/>
        <w:rPr>
          <w:rFonts w:ascii="宋体" w:eastAsia="宋体" w:hAnsi="宋体" w:cs="宋体"/>
          <w:sz w:val="24"/>
          <w:szCs w:val="24"/>
        </w:rPr>
      </w:pPr>
      <w:r>
        <w:rPr>
          <w:rFonts w:ascii="宋体" w:eastAsia="宋体" w:hAnsi="宋体" w:cs="宋体"/>
          <w:spacing w:val="-3"/>
          <w:sz w:val="24"/>
          <w:szCs w:val="24"/>
        </w:rPr>
        <w:t>后，应适当喷水养护，保持墙面湿润。</w:t>
      </w:r>
    </w:p>
    <w:p>
      <w:pPr>
        <w:spacing w:before="184" w:line="470" w:lineRule="exact"/>
        <w:ind w:left="1069"/>
        <w:rPr>
          <w:rFonts w:ascii="宋体" w:eastAsia="宋体" w:hAnsi="宋体" w:cs="宋体"/>
          <w:sz w:val="24"/>
          <w:szCs w:val="24"/>
        </w:rPr>
      </w:pPr>
      <w:r>
        <w:rPr>
          <w:rFonts w:ascii="宋体" w:eastAsia="宋体" w:hAnsi="宋体" w:cs="宋体"/>
          <w:position w:val="17"/>
          <w:sz w:val="24"/>
          <w:szCs w:val="24"/>
        </w:rPr>
        <w:t>(5)抹面层水泥砂灰：应在中层砂浆凝结后开始涂抹，罩面时用铁板压实，接着</w:t>
      </w:r>
    </w:p>
    <w:p>
      <w:pPr>
        <w:spacing w:before="1" w:line="218" w:lineRule="auto"/>
        <w:ind w:left="580"/>
        <w:rPr>
          <w:rFonts w:ascii="宋体" w:eastAsia="宋体" w:hAnsi="宋体" w:cs="宋体"/>
          <w:sz w:val="24"/>
          <w:szCs w:val="24"/>
        </w:rPr>
      </w:pPr>
      <w:r>
        <w:rPr>
          <w:rFonts w:ascii="宋体" w:eastAsia="宋体" w:hAnsi="宋体" w:cs="宋体"/>
          <w:spacing w:val="-3"/>
          <w:sz w:val="24"/>
          <w:szCs w:val="24"/>
        </w:rPr>
        <w:t>用硬尺枋刮平，最后用搓砂板搓平。</w:t>
      </w:r>
    </w:p>
    <w:p>
      <w:pPr>
        <w:spacing w:before="185" w:line="219" w:lineRule="auto"/>
        <w:ind w:left="1069"/>
        <w:rPr>
          <w:rFonts w:ascii="宋体" w:eastAsia="宋体" w:hAnsi="宋体" w:cs="宋体"/>
          <w:sz w:val="24"/>
          <w:szCs w:val="24"/>
        </w:rPr>
      </w:pPr>
      <w:r>
        <w:rPr>
          <w:rFonts w:ascii="宋体" w:eastAsia="宋体" w:hAnsi="宋体" w:cs="宋体"/>
          <w:spacing w:val="-2"/>
          <w:sz w:val="24"/>
          <w:szCs w:val="24"/>
        </w:rPr>
        <w:t>应将面层抹成压光面，用铁板上下来回抹压照面，不显露痕迹。</w:t>
      </w:r>
    </w:p>
    <w:p>
      <w:pPr>
        <w:spacing w:before="185" w:line="362" w:lineRule="auto"/>
        <w:ind w:left="580" w:right="589" w:firstLine="489"/>
        <w:rPr>
          <w:rFonts w:ascii="宋体" w:eastAsia="宋体" w:hAnsi="宋体" w:cs="宋体"/>
          <w:sz w:val="24"/>
          <w:szCs w:val="24"/>
        </w:rPr>
      </w:pPr>
      <w:r>
        <w:rPr>
          <w:rFonts w:ascii="宋体" w:eastAsia="宋体" w:hAnsi="宋体" w:cs="宋体"/>
          <w:sz w:val="24"/>
          <w:szCs w:val="24"/>
        </w:rPr>
        <w:t>(6)框架梁、墙如有突出墙面情况，抹灰时应先抹墙面，待墙面抹灰干燥后再抹</w:t>
      </w:r>
      <w:r>
        <w:rPr>
          <w:rFonts w:ascii="宋体" w:eastAsia="宋体" w:hAnsi="宋体" w:cs="宋体"/>
          <w:spacing w:val="9"/>
          <w:sz w:val="24"/>
          <w:szCs w:val="24"/>
        </w:rPr>
        <w:t xml:space="preserve"> </w:t>
      </w:r>
      <w:r>
        <w:rPr>
          <w:rFonts w:ascii="宋体" w:eastAsia="宋体" w:hAnsi="宋体" w:cs="宋体"/>
          <w:spacing w:val="-3"/>
          <w:sz w:val="24"/>
          <w:szCs w:val="24"/>
        </w:rPr>
        <w:t>梁、短肢墙表面，并使梁短肢墙表面抹灰压在墙面的抹灰层，并使连接处的收缩裂缝</w:t>
      </w:r>
    </w:p>
    <w:p>
      <w:pPr>
        <w:spacing w:before="1" w:line="219" w:lineRule="auto"/>
        <w:ind w:left="580"/>
        <w:rPr>
          <w:rFonts w:ascii="宋体" w:eastAsia="宋体" w:hAnsi="宋体" w:cs="宋体"/>
          <w:sz w:val="24"/>
          <w:szCs w:val="24"/>
        </w:rPr>
      </w:pPr>
      <w:r>
        <w:rPr>
          <w:rFonts w:ascii="宋体" w:eastAsia="宋体" w:hAnsi="宋体" w:cs="宋体"/>
          <w:spacing w:val="-8"/>
          <w:sz w:val="24"/>
          <w:szCs w:val="24"/>
        </w:rPr>
        <w:t>被梁、柱抹灰覆盖。</w:t>
      </w:r>
    </w:p>
    <w:p>
      <w:pPr>
        <w:spacing w:before="185" w:line="470" w:lineRule="exact"/>
        <w:ind w:left="1200"/>
        <w:rPr>
          <w:rFonts w:ascii="宋体" w:eastAsia="宋体" w:hAnsi="宋体" w:cs="宋体"/>
          <w:sz w:val="24"/>
          <w:szCs w:val="24"/>
        </w:rPr>
      </w:pPr>
      <w:r>
        <w:rPr>
          <w:rFonts w:ascii="宋体" w:eastAsia="宋体" w:hAnsi="宋体" w:cs="宋体"/>
          <w:spacing w:val="2"/>
          <w:position w:val="17"/>
          <w:sz w:val="24"/>
          <w:szCs w:val="24"/>
        </w:rPr>
        <w:t>(7)砂浆墙面抹灰做完后，根据潮湿情况进行适当养护。</w:t>
      </w:r>
    </w:p>
    <w:p>
      <w:pPr>
        <w:spacing w:line="219" w:lineRule="auto"/>
        <w:ind w:left="580"/>
        <w:rPr>
          <w:rFonts w:ascii="宋体" w:eastAsia="宋体" w:hAnsi="宋体" w:cs="宋体"/>
          <w:sz w:val="24"/>
          <w:szCs w:val="24"/>
        </w:rPr>
      </w:pPr>
      <w:r>
        <w:rPr>
          <w:rFonts w:ascii="宋体" w:eastAsia="宋体" w:hAnsi="宋体" w:cs="宋体"/>
          <w:spacing w:val="-5"/>
          <w:sz w:val="24"/>
          <w:szCs w:val="24"/>
        </w:rPr>
        <w:t>2. 天棚抹灰</w:t>
      </w:r>
    </w:p>
    <w:p>
      <w:pPr>
        <w:spacing w:before="166" w:line="221" w:lineRule="auto"/>
        <w:ind w:left="1069"/>
        <w:rPr>
          <w:rFonts w:ascii="宋体" w:eastAsia="宋体" w:hAnsi="宋体" w:cs="宋体"/>
          <w:sz w:val="24"/>
          <w:szCs w:val="24"/>
        </w:rPr>
      </w:pPr>
      <w:r>
        <w:rPr>
          <w:rFonts w:ascii="宋体" w:eastAsia="宋体" w:hAnsi="宋体" w:cs="宋体"/>
          <w:spacing w:val="11"/>
          <w:sz w:val="24"/>
          <w:szCs w:val="24"/>
        </w:rPr>
        <w:t>(1)施工准备</w:t>
      </w:r>
    </w:p>
    <w:p>
      <w:pPr>
        <w:spacing w:before="202" w:line="451" w:lineRule="exact"/>
        <w:ind w:left="1069"/>
        <w:rPr>
          <w:rFonts w:ascii="宋体" w:eastAsia="宋体" w:hAnsi="宋体" w:cs="宋体"/>
          <w:sz w:val="24"/>
          <w:szCs w:val="24"/>
        </w:rPr>
      </w:pPr>
      <w:r>
        <w:rPr>
          <w:rFonts w:ascii="Times New Roman" w:eastAsia="Times New Roman" w:hAnsi="Times New Roman" w:cs="Times New Roman"/>
          <w:spacing w:val="-1"/>
          <w:position w:val="15"/>
          <w:sz w:val="24"/>
          <w:szCs w:val="24"/>
        </w:rPr>
        <w:t>A</w:t>
      </w:r>
      <w:r>
        <w:rPr>
          <w:rFonts w:ascii="宋体" w:eastAsia="宋体" w:hAnsi="宋体" w:cs="宋体"/>
          <w:spacing w:val="-1"/>
          <w:position w:val="15"/>
          <w:sz w:val="24"/>
          <w:szCs w:val="24"/>
        </w:rPr>
        <w:t>、对结构及基层表面进行质量检查，并检查预埋件及暗设管</w:t>
      </w:r>
      <w:r>
        <w:rPr>
          <w:rFonts w:ascii="宋体" w:eastAsia="宋体" w:hAnsi="宋体" w:cs="宋体"/>
          <w:spacing w:val="-2"/>
          <w:position w:val="15"/>
          <w:sz w:val="24"/>
          <w:szCs w:val="24"/>
        </w:rPr>
        <w:t>线是否符合设计要</w:t>
      </w:r>
    </w:p>
    <w:p>
      <w:pPr>
        <w:spacing w:before="1" w:line="220" w:lineRule="auto"/>
        <w:ind w:left="580"/>
        <w:rPr>
          <w:rFonts w:ascii="宋体" w:eastAsia="宋体" w:hAnsi="宋体" w:cs="宋体"/>
          <w:sz w:val="24"/>
          <w:szCs w:val="24"/>
        </w:rPr>
      </w:pPr>
      <w:r>
        <w:rPr>
          <w:rFonts w:ascii="宋体" w:eastAsia="宋体" w:hAnsi="宋体" w:cs="宋体"/>
          <w:spacing w:val="-12"/>
          <w:sz w:val="24"/>
          <w:szCs w:val="24"/>
        </w:rPr>
        <w:t>求。</w:t>
      </w:r>
    </w:p>
    <w:p>
      <w:pPr>
        <w:spacing w:before="181" w:line="471" w:lineRule="exact"/>
        <w:ind w:left="1069"/>
        <w:rPr>
          <w:rFonts w:ascii="宋体" w:eastAsia="宋体" w:hAnsi="宋体" w:cs="宋体"/>
          <w:sz w:val="24"/>
          <w:szCs w:val="24"/>
        </w:rPr>
      </w:pPr>
      <w:r>
        <w:rPr>
          <w:rFonts w:ascii="Times New Roman" w:eastAsia="Times New Roman" w:hAnsi="Times New Roman" w:cs="Times New Roman"/>
          <w:spacing w:val="-1"/>
          <w:position w:val="17"/>
          <w:sz w:val="24"/>
          <w:szCs w:val="24"/>
        </w:rPr>
        <w:t>B</w:t>
      </w:r>
      <w:r>
        <w:rPr>
          <w:rFonts w:ascii="宋体" w:eastAsia="宋体" w:hAnsi="宋体" w:cs="宋体"/>
          <w:spacing w:val="-1"/>
          <w:position w:val="17"/>
          <w:sz w:val="24"/>
          <w:szCs w:val="24"/>
        </w:rPr>
        <w:t>、在墙面及梁侧面弹上水平标高墨线。连续梁底面应弹由前端至后端的通长墨</w:t>
      </w:r>
    </w:p>
    <w:p>
      <w:pPr>
        <w:spacing w:before="1" w:line="220" w:lineRule="auto"/>
        <w:ind w:left="580"/>
        <w:rPr>
          <w:rFonts w:ascii="宋体" w:eastAsia="宋体" w:hAnsi="宋体" w:cs="宋体"/>
          <w:sz w:val="24"/>
          <w:szCs w:val="24"/>
        </w:rPr>
      </w:pPr>
      <w:r>
        <w:rPr>
          <w:rFonts w:ascii="宋体" w:eastAsia="宋体" w:hAnsi="宋体" w:cs="宋体"/>
          <w:spacing w:val="-12"/>
          <w:sz w:val="24"/>
          <w:szCs w:val="24"/>
        </w:rPr>
        <w:t>线。</w:t>
      </w:r>
    </w:p>
    <w:p>
      <w:pPr>
        <w:spacing w:before="182" w:line="480" w:lineRule="exact"/>
        <w:ind w:left="1069"/>
        <w:rPr>
          <w:rFonts w:ascii="宋体" w:eastAsia="宋体" w:hAnsi="宋体" w:cs="宋体"/>
          <w:sz w:val="24"/>
          <w:szCs w:val="24"/>
        </w:rPr>
      </w:pPr>
      <w:r>
        <w:rPr>
          <w:rFonts w:ascii="Times New Roman" w:eastAsia="Times New Roman" w:hAnsi="Times New Roman" w:cs="Times New Roman"/>
          <w:spacing w:val="-1"/>
          <w:position w:val="18"/>
          <w:sz w:val="24"/>
          <w:szCs w:val="24"/>
        </w:rPr>
        <w:t>C</w:t>
      </w:r>
      <w:r>
        <w:rPr>
          <w:rFonts w:ascii="宋体" w:eastAsia="宋体" w:hAnsi="宋体" w:cs="宋体"/>
          <w:spacing w:val="-1"/>
          <w:position w:val="18"/>
          <w:sz w:val="24"/>
          <w:szCs w:val="24"/>
        </w:rPr>
        <w:t>、根据室内高度和抹灰施工现场的具体情况，提前准备操作用的脚手架与抹灰</w:t>
      </w:r>
    </w:p>
    <w:p>
      <w:pPr>
        <w:spacing w:before="1" w:line="218" w:lineRule="auto"/>
        <w:ind w:left="580"/>
        <w:rPr>
          <w:rFonts w:ascii="宋体" w:eastAsia="宋体" w:hAnsi="宋体" w:cs="宋体"/>
          <w:sz w:val="24"/>
          <w:szCs w:val="24"/>
        </w:rPr>
      </w:pPr>
      <w:r>
        <w:rPr>
          <w:rFonts w:ascii="宋体" w:eastAsia="宋体" w:hAnsi="宋体" w:cs="宋体"/>
          <w:spacing w:val="-8"/>
          <w:sz w:val="24"/>
          <w:szCs w:val="24"/>
        </w:rPr>
        <w:t>马橙， 一般距顶棚板底1.8</w:t>
      </w:r>
      <w:r>
        <w:rPr>
          <w:rFonts w:ascii="Times New Roman" w:eastAsia="Times New Roman" w:hAnsi="Times New Roman" w:cs="Times New Roman"/>
          <w:spacing w:val="-8"/>
          <w:sz w:val="24"/>
          <w:szCs w:val="24"/>
        </w:rPr>
        <w:t>m</w:t>
      </w:r>
      <w:r>
        <w:rPr>
          <w:rFonts w:ascii="宋体" w:eastAsia="宋体" w:hAnsi="宋体" w:cs="宋体"/>
          <w:spacing w:val="-8"/>
          <w:sz w:val="24"/>
          <w:szCs w:val="24"/>
        </w:rPr>
        <w:t>。</w:t>
      </w:r>
    </w:p>
    <w:p>
      <w:pPr>
        <w:spacing w:before="177" w:line="219" w:lineRule="auto"/>
        <w:ind w:left="1069"/>
        <w:rPr>
          <w:rFonts w:ascii="宋体" w:eastAsia="宋体" w:hAnsi="宋体" w:cs="宋体"/>
          <w:sz w:val="24"/>
          <w:szCs w:val="24"/>
        </w:rPr>
      </w:pPr>
      <w:r>
        <w:rPr>
          <w:rFonts w:ascii="Times New Roman" w:eastAsia="Times New Roman" w:hAnsi="Times New Roman" w:cs="Times New Roman"/>
          <w:spacing w:val="1"/>
          <w:sz w:val="24"/>
          <w:szCs w:val="24"/>
        </w:rPr>
        <w:t>D</w:t>
      </w:r>
      <w:r>
        <w:rPr>
          <w:rFonts w:ascii="宋体" w:eastAsia="宋体" w:hAnsi="宋体" w:cs="宋体"/>
          <w:spacing w:val="1"/>
          <w:sz w:val="24"/>
          <w:szCs w:val="24"/>
        </w:rPr>
        <w:t>、将表面凸出部分凿平，如有缺陷应凿到实处，用1:2水泥砂浆分层抹平。</w:t>
      </w:r>
    </w:p>
    <w:p>
      <w:pPr>
        <w:spacing w:before="174" w:line="480" w:lineRule="exact"/>
        <w:ind w:left="1069"/>
        <w:rPr>
          <w:rFonts w:ascii="宋体" w:eastAsia="宋体" w:hAnsi="宋体" w:cs="宋体"/>
          <w:sz w:val="24"/>
          <w:szCs w:val="24"/>
        </w:rPr>
      </w:pPr>
      <w:r>
        <w:rPr>
          <w:rFonts w:ascii="Times New Roman" w:eastAsia="Times New Roman" w:hAnsi="Times New Roman" w:cs="Times New Roman"/>
          <w:spacing w:val="-7"/>
          <w:position w:val="18"/>
          <w:sz w:val="24"/>
          <w:szCs w:val="24"/>
        </w:rPr>
        <w:t>E</w:t>
      </w:r>
      <w:r>
        <w:rPr>
          <w:rFonts w:ascii="宋体" w:eastAsia="宋体" w:hAnsi="宋体" w:cs="宋体"/>
          <w:spacing w:val="-7"/>
          <w:position w:val="18"/>
          <w:sz w:val="24"/>
          <w:szCs w:val="24"/>
        </w:rPr>
        <w:t>、抹灰前一天喷水湿润基层。</w:t>
      </w:r>
    </w:p>
    <w:p>
      <w:pPr>
        <w:spacing w:before="1" w:line="219" w:lineRule="auto"/>
        <w:ind w:left="739"/>
        <w:rPr>
          <w:rFonts w:ascii="宋体" w:eastAsia="宋体" w:hAnsi="宋体" w:cs="宋体"/>
          <w:sz w:val="24"/>
          <w:szCs w:val="24"/>
        </w:rPr>
      </w:pPr>
      <w:r>
        <w:rPr>
          <w:rFonts w:ascii="宋体" w:eastAsia="宋体" w:hAnsi="宋体" w:cs="宋体"/>
          <w:spacing w:val="12"/>
          <w:sz w:val="24"/>
          <w:szCs w:val="24"/>
        </w:rPr>
        <w:t>(2)操作工艺</w:t>
      </w:r>
    </w:p>
    <w:p>
      <w:pPr>
        <w:spacing w:before="183" w:line="219" w:lineRule="auto"/>
        <w:ind w:left="1069"/>
        <w:rPr>
          <w:rFonts w:ascii="宋体" w:eastAsia="宋体" w:hAnsi="宋体" w:cs="宋体"/>
          <w:sz w:val="24"/>
          <w:szCs w:val="24"/>
        </w:rPr>
      </w:pPr>
      <w:r>
        <w:rPr>
          <w:rFonts w:ascii="Times New Roman" w:eastAsia="Times New Roman" w:hAnsi="Times New Roman" w:cs="Times New Roman"/>
          <w:spacing w:val="-5"/>
          <w:sz w:val="24"/>
          <w:szCs w:val="24"/>
        </w:rPr>
        <w:t>A</w:t>
      </w:r>
      <w:r>
        <w:rPr>
          <w:rFonts w:ascii="宋体" w:eastAsia="宋体" w:hAnsi="宋体" w:cs="宋体"/>
          <w:spacing w:val="-5"/>
          <w:sz w:val="24"/>
          <w:szCs w:val="24"/>
        </w:rPr>
        <w:t>、基层处理：将板底凿毛，在喷水湿润。</w:t>
      </w:r>
    </w:p>
    <w:p>
      <w:pPr>
        <w:spacing w:line="219" w:lineRule="auto"/>
        <w:rPr>
          <w:rFonts w:ascii="宋体" w:eastAsia="宋体" w:hAnsi="宋体" w:cs="宋体"/>
          <w:sz w:val="24"/>
          <w:szCs w:val="24"/>
        </w:rPr>
        <w:sectPr>
          <w:headerReference w:type="default" r:id="rId77"/>
          <w:footerReference w:type="default" r:id="rId78"/>
          <w:pgSz w:w="11910" w:h="16840"/>
          <w:pgMar w:top="400" w:right="860" w:bottom="1182" w:left="1100" w:header="0" w:footer="969" w:gutter="0"/>
          <w:pgNumType w:start="38"/>
          <w:cols w:space="708"/>
        </w:sectPr>
      </w:pPr>
    </w:p>
    <w:p>
      <w:pPr>
        <w:spacing w:before="193"/>
      </w:pPr>
    </w:p>
    <w:tbl>
      <w:tblPr>
        <w:tblStyle w:val="TableNormal3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bookmarkStart w:id="62" w:name="bookmark64"/>
            <w:bookmarkStart w:id="63" w:name="bookmark63"/>
            <w:bookmarkStart w:id="64" w:name="bookmark65"/>
            <w:bookmarkEnd w:id="62"/>
            <w:bookmarkEnd w:id="63"/>
            <w:bookmarkEnd w:id="64"/>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页码：第31页共88页</w:t>
            </w:r>
          </w:p>
        </w:tc>
      </w:tr>
    </w:tbl>
    <w:p>
      <w:pPr>
        <w:pStyle w:val="BodyText"/>
        <w:spacing w:line="284" w:lineRule="auto"/>
      </w:pPr>
    </w:p>
    <w:p>
      <w:pPr>
        <w:spacing w:before="78" w:line="480" w:lineRule="exact"/>
        <w:ind w:left="1019"/>
        <w:rPr>
          <w:rFonts w:ascii="宋体" w:eastAsia="宋体" w:hAnsi="宋体" w:cs="宋体"/>
          <w:sz w:val="24"/>
          <w:szCs w:val="24"/>
        </w:rPr>
      </w:pPr>
      <w:r>
        <w:rPr>
          <w:rFonts w:ascii="Times New Roman" w:eastAsia="Times New Roman" w:hAnsi="Times New Roman" w:cs="Times New Roman"/>
          <w:spacing w:val="-10"/>
          <w:position w:val="18"/>
          <w:sz w:val="24"/>
          <w:szCs w:val="24"/>
        </w:rPr>
        <w:t>B</w:t>
      </w:r>
      <w:r>
        <w:rPr>
          <w:rFonts w:ascii="宋体" w:eastAsia="宋体" w:hAnsi="宋体" w:cs="宋体"/>
          <w:spacing w:val="-10"/>
          <w:position w:val="18"/>
          <w:sz w:val="24"/>
          <w:szCs w:val="24"/>
        </w:rPr>
        <w:t>、根据墙柱上弹出的水平墨线，在顶板下100</w:t>
      </w:r>
      <w:r>
        <w:rPr>
          <w:rFonts w:ascii="Times New Roman" w:eastAsia="Times New Roman" w:hAnsi="Times New Roman" w:cs="Times New Roman"/>
          <w:spacing w:val="-10"/>
          <w:position w:val="18"/>
          <w:sz w:val="24"/>
          <w:szCs w:val="24"/>
        </w:rPr>
        <w:t xml:space="preserve">mm </w:t>
      </w:r>
      <w:r>
        <w:rPr>
          <w:rFonts w:ascii="宋体" w:eastAsia="宋体" w:hAnsi="宋体" w:cs="宋体"/>
          <w:spacing w:val="-10"/>
          <w:position w:val="18"/>
          <w:sz w:val="24"/>
          <w:szCs w:val="24"/>
        </w:rPr>
        <w:t>的四周墙面上弹出一条水平线，</w:t>
      </w:r>
    </w:p>
    <w:p>
      <w:pPr>
        <w:spacing w:line="218" w:lineRule="auto"/>
        <w:ind w:left="539"/>
        <w:rPr>
          <w:rFonts w:ascii="宋体" w:eastAsia="宋体" w:hAnsi="宋体" w:cs="宋体"/>
          <w:sz w:val="24"/>
          <w:szCs w:val="24"/>
        </w:rPr>
      </w:pPr>
      <w:r>
        <w:rPr>
          <w:rFonts w:ascii="宋体" w:eastAsia="宋体" w:hAnsi="宋体" w:cs="宋体"/>
          <w:spacing w:val="-5"/>
          <w:sz w:val="24"/>
          <w:szCs w:val="24"/>
        </w:rPr>
        <w:t>作为顶板抹灰的水平面板控制线。</w:t>
      </w:r>
    </w:p>
    <w:p>
      <w:pPr>
        <w:spacing w:before="175" w:line="461" w:lineRule="exact"/>
        <w:ind w:left="1019"/>
        <w:rPr>
          <w:rFonts w:ascii="宋体" w:eastAsia="宋体" w:hAnsi="宋体" w:cs="宋体"/>
          <w:sz w:val="24"/>
          <w:szCs w:val="24"/>
        </w:rPr>
      </w:pPr>
      <w:r>
        <w:rPr>
          <w:rFonts w:ascii="Times New Roman" w:eastAsia="Times New Roman" w:hAnsi="Times New Roman" w:cs="Times New Roman"/>
          <w:spacing w:val="-1"/>
          <w:position w:val="16"/>
          <w:sz w:val="24"/>
          <w:szCs w:val="24"/>
        </w:rPr>
        <w:t>C</w:t>
      </w:r>
      <w:r>
        <w:rPr>
          <w:rFonts w:ascii="宋体" w:eastAsia="宋体" w:hAnsi="宋体" w:cs="宋体"/>
          <w:spacing w:val="-1"/>
          <w:position w:val="16"/>
          <w:sz w:val="24"/>
          <w:szCs w:val="24"/>
        </w:rPr>
        <w:t>、抹底层砂灰：在顶板混凝土湿润的情况下，刷界面处理剂，抹底层砂浆，应</w:t>
      </w:r>
    </w:p>
    <w:p>
      <w:pPr>
        <w:spacing w:line="219" w:lineRule="auto"/>
        <w:ind w:left="539"/>
        <w:rPr>
          <w:rFonts w:ascii="宋体" w:eastAsia="宋体" w:hAnsi="宋体" w:cs="宋体"/>
          <w:sz w:val="24"/>
          <w:szCs w:val="24"/>
        </w:rPr>
      </w:pPr>
      <w:r>
        <w:rPr>
          <w:rFonts w:ascii="宋体" w:eastAsia="宋体" w:hAnsi="宋体" w:cs="宋体"/>
          <w:spacing w:val="-3"/>
          <w:sz w:val="24"/>
          <w:szCs w:val="24"/>
        </w:rPr>
        <w:t>在抹时用力挤压，并应随手抹成粗糙表面。</w:t>
      </w:r>
    </w:p>
    <w:p>
      <w:pPr>
        <w:spacing w:before="181" w:line="363" w:lineRule="auto"/>
        <w:ind w:left="539" w:right="600" w:firstLine="479"/>
        <w:rPr>
          <w:rFonts w:ascii="宋体" w:eastAsia="宋体" w:hAnsi="宋体" w:cs="宋体"/>
          <w:sz w:val="24"/>
          <w:szCs w:val="24"/>
        </w:rPr>
      </w:pPr>
      <w:r>
        <w:rPr>
          <w:rFonts w:ascii="宋体" w:eastAsia="宋体" w:hAnsi="宋体" w:cs="宋体"/>
          <w:spacing w:val="4"/>
          <w:sz w:val="24"/>
          <w:szCs w:val="24"/>
        </w:rPr>
        <w:t>D、抹中层砂灰：待底层砂浆凝结后，即开</w:t>
      </w:r>
      <w:r>
        <w:rPr>
          <w:rFonts w:ascii="宋体" w:eastAsia="宋体" w:hAnsi="宋体" w:cs="宋体"/>
          <w:spacing w:val="3"/>
          <w:sz w:val="24"/>
          <w:szCs w:val="24"/>
        </w:rPr>
        <w:t>始抹中层灰浆，厚度宜为6</w:t>
      </w:r>
      <w:r>
        <w:rPr>
          <w:rFonts w:ascii="宋体" w:eastAsia="宋体" w:hAnsi="宋体" w:cs="宋体"/>
          <w:sz w:val="24"/>
          <w:szCs w:val="24"/>
        </w:rPr>
        <w:t>mm</w:t>
      </w:r>
      <w:r>
        <w:rPr>
          <w:rFonts w:ascii="宋体" w:eastAsia="宋体" w:hAnsi="宋体" w:cs="宋体"/>
          <w:spacing w:val="3"/>
          <w:sz w:val="24"/>
          <w:szCs w:val="24"/>
        </w:rPr>
        <w:t>, 先从</w:t>
      </w:r>
      <w:r>
        <w:rPr>
          <w:rFonts w:ascii="宋体" w:eastAsia="宋体" w:hAnsi="宋体" w:cs="宋体"/>
          <w:sz w:val="24"/>
          <w:szCs w:val="24"/>
        </w:rPr>
        <w:t xml:space="preserve"> </w:t>
      </w:r>
      <w:r>
        <w:rPr>
          <w:rFonts w:ascii="宋体" w:eastAsia="宋体" w:hAnsi="宋体" w:cs="宋体"/>
          <w:spacing w:val="-3"/>
          <w:sz w:val="24"/>
          <w:szCs w:val="24"/>
        </w:rPr>
        <w:t>顶棚角开始，上灰后应反复挤压，并应用刮尺赶平，然后用木砂板搓抹，使中层砂浆</w:t>
      </w:r>
    </w:p>
    <w:p>
      <w:pPr>
        <w:spacing w:line="219" w:lineRule="auto"/>
        <w:ind w:left="539"/>
        <w:rPr>
          <w:rFonts w:ascii="宋体" w:eastAsia="宋体" w:hAnsi="宋体" w:cs="宋体"/>
          <w:sz w:val="24"/>
          <w:szCs w:val="24"/>
        </w:rPr>
      </w:pPr>
      <w:r>
        <w:rPr>
          <w:rFonts w:ascii="宋体" w:eastAsia="宋体" w:hAnsi="宋体" w:cs="宋体"/>
          <w:spacing w:val="-7"/>
          <w:sz w:val="24"/>
          <w:szCs w:val="24"/>
        </w:rPr>
        <w:t>表面粗糙。</w:t>
      </w:r>
    </w:p>
    <w:p>
      <w:pPr>
        <w:spacing w:before="160" w:line="485" w:lineRule="exact"/>
        <w:ind w:left="1019"/>
        <w:rPr>
          <w:rFonts w:ascii="宋体" w:eastAsia="宋体" w:hAnsi="宋体" w:cs="宋体"/>
          <w:sz w:val="24"/>
          <w:szCs w:val="24"/>
        </w:rPr>
      </w:pPr>
      <w:r>
        <w:rPr>
          <w:rFonts w:ascii="Times New Roman" w:eastAsia="Times New Roman" w:hAnsi="Times New Roman" w:cs="Times New Roman"/>
          <w:spacing w:val="3"/>
          <w:position w:val="19"/>
          <w:sz w:val="24"/>
          <w:szCs w:val="24"/>
        </w:rPr>
        <w:t>E</w:t>
      </w:r>
      <w:r>
        <w:rPr>
          <w:rFonts w:ascii="宋体" w:eastAsia="宋体" w:hAnsi="宋体" w:cs="宋体"/>
          <w:spacing w:val="3"/>
          <w:position w:val="19"/>
          <w:sz w:val="24"/>
          <w:szCs w:val="24"/>
        </w:rPr>
        <w:t>、抹面层砂灰：待中层灰凝结后，抹面灰层，不大于3</w:t>
      </w:r>
      <w:r>
        <w:rPr>
          <w:rFonts w:ascii="Times New Roman" w:eastAsia="Times New Roman" w:hAnsi="Times New Roman" w:cs="Times New Roman"/>
          <w:position w:val="19"/>
          <w:sz w:val="24"/>
          <w:szCs w:val="24"/>
        </w:rPr>
        <w:t>mm</w:t>
      </w:r>
      <w:r>
        <w:rPr>
          <w:rFonts w:ascii="Times New Roman" w:eastAsia="Times New Roman" w:hAnsi="Times New Roman" w:cs="Times New Roman"/>
          <w:spacing w:val="3"/>
          <w:position w:val="19"/>
          <w:sz w:val="24"/>
          <w:szCs w:val="24"/>
        </w:rPr>
        <w:t>,</w:t>
      </w:r>
      <w:r>
        <w:rPr>
          <w:rFonts w:ascii="Times New Roman" w:eastAsia="Times New Roman" w:hAnsi="Times New Roman" w:cs="Times New Roman"/>
          <w:spacing w:val="-10"/>
          <w:position w:val="19"/>
          <w:sz w:val="24"/>
          <w:szCs w:val="24"/>
        </w:rPr>
        <w:t xml:space="preserve"> </w:t>
      </w:r>
      <w:r>
        <w:rPr>
          <w:rFonts w:ascii="宋体" w:eastAsia="宋体" w:hAnsi="宋体" w:cs="宋体"/>
          <w:spacing w:val="3"/>
          <w:position w:val="19"/>
          <w:sz w:val="24"/>
          <w:szCs w:val="24"/>
        </w:rPr>
        <w:t>如中层灰很干应先</w:t>
      </w:r>
    </w:p>
    <w:p>
      <w:pPr>
        <w:spacing w:line="218" w:lineRule="auto"/>
        <w:ind w:left="539"/>
        <w:rPr>
          <w:rFonts w:ascii="宋体" w:eastAsia="宋体" w:hAnsi="宋体" w:cs="宋体"/>
          <w:sz w:val="24"/>
          <w:szCs w:val="24"/>
        </w:rPr>
      </w:pPr>
      <w:r>
        <w:rPr>
          <w:rFonts w:ascii="宋体" w:eastAsia="宋体" w:hAnsi="宋体" w:cs="宋体"/>
          <w:spacing w:val="-3"/>
          <w:sz w:val="24"/>
          <w:szCs w:val="24"/>
        </w:rPr>
        <w:t>喷水润湿，面层灰应压实、抹平，并用铁板收光。</w:t>
      </w:r>
    </w:p>
    <w:p>
      <w:pPr>
        <w:spacing w:before="187" w:line="219" w:lineRule="auto"/>
        <w:ind w:left="679"/>
        <w:rPr>
          <w:rFonts w:ascii="宋体" w:eastAsia="宋体" w:hAnsi="宋体" w:cs="宋体"/>
          <w:sz w:val="24"/>
          <w:szCs w:val="24"/>
        </w:rPr>
      </w:pPr>
      <w:r>
        <w:rPr>
          <w:rFonts w:ascii="宋体" w:eastAsia="宋体" w:hAnsi="宋体" w:cs="宋体"/>
          <w:spacing w:val="3"/>
          <w:sz w:val="24"/>
          <w:szCs w:val="24"/>
        </w:rPr>
        <w:t>(3)天棚抹灰施工要点：</w:t>
      </w:r>
    </w:p>
    <w:p>
      <w:pPr>
        <w:spacing w:before="185" w:line="480" w:lineRule="exact"/>
        <w:ind w:left="1019"/>
        <w:rPr>
          <w:rFonts w:ascii="宋体" w:eastAsia="宋体" w:hAnsi="宋体" w:cs="宋体"/>
          <w:sz w:val="24"/>
          <w:szCs w:val="24"/>
        </w:rPr>
      </w:pPr>
      <w:r>
        <w:rPr>
          <w:rFonts w:ascii="Times New Roman" w:eastAsia="Times New Roman" w:hAnsi="Times New Roman" w:cs="Times New Roman"/>
          <w:spacing w:val="-2"/>
          <w:position w:val="18"/>
          <w:sz w:val="24"/>
          <w:szCs w:val="24"/>
        </w:rPr>
        <w:t>A</w:t>
      </w:r>
      <w:r>
        <w:rPr>
          <w:rFonts w:ascii="宋体" w:eastAsia="宋体" w:hAnsi="宋体" w:cs="宋体"/>
          <w:spacing w:val="-2"/>
          <w:position w:val="18"/>
          <w:sz w:val="24"/>
          <w:szCs w:val="24"/>
        </w:rPr>
        <w:t>、砂浆抹灰层应待前一层抹灰层凝结后，方可涂抹</w:t>
      </w:r>
      <w:r>
        <w:rPr>
          <w:rFonts w:ascii="宋体" w:eastAsia="宋体" w:hAnsi="宋体" w:cs="宋体"/>
          <w:spacing w:val="-3"/>
          <w:position w:val="18"/>
          <w:sz w:val="24"/>
          <w:szCs w:val="24"/>
        </w:rPr>
        <w:t>后一层。</w:t>
      </w:r>
    </w:p>
    <w:p>
      <w:pPr>
        <w:spacing w:before="1" w:line="219" w:lineRule="auto"/>
        <w:ind w:left="1019"/>
        <w:rPr>
          <w:rFonts w:ascii="宋体" w:eastAsia="宋体" w:hAnsi="宋体" w:cs="宋体"/>
          <w:sz w:val="24"/>
          <w:szCs w:val="24"/>
        </w:rPr>
      </w:pPr>
      <w:r>
        <w:rPr>
          <w:rFonts w:ascii="Times New Roman" w:eastAsia="Times New Roman" w:hAnsi="Times New Roman" w:cs="Times New Roman"/>
          <w:sz w:val="24"/>
          <w:szCs w:val="24"/>
        </w:rPr>
        <w:t>B</w:t>
      </w:r>
      <w:r>
        <w:rPr>
          <w:rFonts w:ascii="宋体" w:eastAsia="宋体" w:hAnsi="宋体" w:cs="宋体"/>
          <w:sz w:val="24"/>
          <w:szCs w:val="24"/>
        </w:rPr>
        <w:t>、抹灰层的平均总厚度不得大于15</w:t>
      </w:r>
      <w:r>
        <w:rPr>
          <w:rFonts w:ascii="Times New Roman" w:eastAsia="Times New Roman" w:hAnsi="Times New Roman" w:cs="Times New Roman"/>
          <w:sz w:val="24"/>
          <w:szCs w:val="24"/>
        </w:rPr>
        <w:t>cm</w:t>
      </w:r>
      <w:r>
        <w:rPr>
          <w:rFonts w:ascii="宋体" w:eastAsia="宋体" w:hAnsi="宋体" w:cs="宋体"/>
          <w:sz w:val="24"/>
          <w:szCs w:val="24"/>
        </w:rPr>
        <w:t>。</w:t>
      </w:r>
    </w:p>
    <w:p>
      <w:pPr>
        <w:spacing w:before="174" w:line="460" w:lineRule="exact"/>
        <w:ind w:left="1019"/>
        <w:rPr>
          <w:rFonts w:ascii="宋体" w:eastAsia="宋体" w:hAnsi="宋体" w:cs="宋体"/>
          <w:sz w:val="24"/>
          <w:szCs w:val="24"/>
        </w:rPr>
      </w:pPr>
      <w:r>
        <w:rPr>
          <w:rFonts w:ascii="宋体" w:eastAsia="宋体" w:hAnsi="宋体" w:cs="宋体"/>
          <w:position w:val="16"/>
          <w:sz w:val="24"/>
          <w:szCs w:val="24"/>
        </w:rPr>
        <w:t>C、抹灰线用的抹子，其线型、棱角等应符合设计要求，且应待顶棚的中层砂浆</w:t>
      </w:r>
    </w:p>
    <w:p>
      <w:pPr>
        <w:spacing w:before="1" w:line="219" w:lineRule="auto"/>
        <w:ind w:left="539"/>
        <w:rPr>
          <w:rFonts w:ascii="宋体" w:eastAsia="宋体" w:hAnsi="宋体" w:cs="宋体"/>
          <w:sz w:val="24"/>
          <w:szCs w:val="24"/>
        </w:rPr>
      </w:pPr>
      <w:r>
        <w:rPr>
          <w:rFonts w:ascii="宋体" w:eastAsia="宋体" w:hAnsi="宋体" w:cs="宋体"/>
          <w:spacing w:val="-3"/>
          <w:sz w:val="24"/>
          <w:szCs w:val="24"/>
        </w:rPr>
        <w:t>抹完后进行。灰线抹灰应分遍成活，底层中层砂浆中宜掺入少量麻刀。罩面灰应分遍</w:t>
      </w:r>
    </w:p>
    <w:p>
      <w:pPr>
        <w:spacing w:before="175" w:line="219" w:lineRule="auto"/>
        <w:ind w:left="539"/>
        <w:rPr>
          <w:rFonts w:ascii="宋体" w:eastAsia="宋体" w:hAnsi="宋体" w:cs="宋体"/>
          <w:sz w:val="24"/>
          <w:szCs w:val="24"/>
        </w:rPr>
      </w:pPr>
      <w:r>
        <w:rPr>
          <w:rFonts w:ascii="宋体" w:eastAsia="宋体" w:hAnsi="宋体" w:cs="宋体"/>
          <w:spacing w:val="-3"/>
          <w:sz w:val="24"/>
          <w:szCs w:val="24"/>
        </w:rPr>
        <w:t>连续涂抹，表面应赶平、修整、压光。</w:t>
      </w:r>
    </w:p>
    <w:p>
      <w:pPr>
        <w:spacing w:before="126" w:line="469" w:lineRule="exact"/>
        <w:ind w:left="539"/>
        <w:rPr>
          <w:rFonts w:ascii="宋体" w:eastAsia="宋体" w:hAnsi="宋体" w:cs="宋体"/>
          <w:sz w:val="24"/>
          <w:szCs w:val="24"/>
        </w:rPr>
      </w:pPr>
      <w:r>
        <w:rPr>
          <w:rFonts w:ascii="宋体" w:eastAsia="宋体" w:hAnsi="宋体" w:cs="宋体"/>
          <w:spacing w:val="4"/>
          <w:position w:val="17"/>
          <w:sz w:val="24"/>
          <w:szCs w:val="24"/>
        </w:rPr>
        <w:t>5.4.2涂料工程</w:t>
      </w:r>
    </w:p>
    <w:p>
      <w:pPr>
        <w:spacing w:before="1" w:line="219" w:lineRule="auto"/>
        <w:ind w:left="539"/>
        <w:rPr>
          <w:rFonts w:ascii="宋体" w:eastAsia="宋体" w:hAnsi="宋体" w:cs="宋体"/>
          <w:sz w:val="24"/>
          <w:szCs w:val="24"/>
        </w:rPr>
      </w:pPr>
      <w:r>
        <w:rPr>
          <w:rFonts w:ascii="宋体" w:eastAsia="宋体" w:hAnsi="宋体" w:cs="宋体"/>
          <w:spacing w:val="-8"/>
          <w:sz w:val="24"/>
          <w:szCs w:val="24"/>
        </w:rPr>
        <w:t>1.作业条件</w:t>
      </w:r>
    </w:p>
    <w:p>
      <w:pPr>
        <w:spacing w:before="255" w:line="219" w:lineRule="auto"/>
        <w:ind w:left="1019"/>
        <w:rPr>
          <w:rFonts w:ascii="宋体" w:eastAsia="宋体" w:hAnsi="宋体" w:cs="宋体"/>
          <w:sz w:val="24"/>
          <w:szCs w:val="24"/>
        </w:rPr>
      </w:pPr>
      <w:r>
        <w:rPr>
          <w:rFonts w:ascii="宋体" w:eastAsia="宋体" w:hAnsi="宋体" w:cs="宋体"/>
          <w:spacing w:val="-1"/>
          <w:sz w:val="24"/>
          <w:szCs w:val="24"/>
        </w:rPr>
        <w:t>对涂料施工有影响的其它土建及水电安装工程均已施工完毕，</w:t>
      </w:r>
      <w:r>
        <w:rPr>
          <w:rFonts w:ascii="宋体" w:eastAsia="宋体" w:hAnsi="宋体" w:cs="宋体"/>
          <w:spacing w:val="-2"/>
          <w:sz w:val="24"/>
          <w:szCs w:val="24"/>
        </w:rPr>
        <w:t>并预先加以覆盖。</w:t>
      </w:r>
    </w:p>
    <w:p>
      <w:pPr>
        <w:spacing w:before="195" w:line="444" w:lineRule="exact"/>
        <w:ind w:left="1019"/>
        <w:rPr>
          <w:rFonts w:ascii="宋体" w:eastAsia="宋体" w:hAnsi="宋体" w:cs="宋体"/>
          <w:sz w:val="24"/>
          <w:szCs w:val="24"/>
        </w:rPr>
      </w:pPr>
      <w:r>
        <w:rPr>
          <w:rFonts w:ascii="宋体" w:eastAsia="宋体" w:hAnsi="宋体" w:cs="宋体"/>
          <w:spacing w:val="-8"/>
          <w:position w:val="15"/>
          <w:sz w:val="24"/>
          <w:szCs w:val="24"/>
        </w:rPr>
        <w:t>混凝土及抹灰墙面不得有起皮、起砂、松散等缺陷</w:t>
      </w:r>
      <w:r>
        <w:rPr>
          <w:rFonts w:ascii="宋体" w:eastAsia="宋体" w:hAnsi="宋体" w:cs="宋体"/>
          <w:spacing w:val="-9"/>
          <w:position w:val="15"/>
          <w:sz w:val="24"/>
          <w:szCs w:val="24"/>
        </w:rPr>
        <w:t>，正常温度气候条件下，</w:t>
      </w:r>
      <w:r>
        <w:rPr>
          <w:rFonts w:ascii="宋体" w:eastAsia="宋体" w:hAnsi="宋体" w:cs="宋体"/>
          <w:spacing w:val="64"/>
          <w:position w:val="15"/>
          <w:sz w:val="24"/>
          <w:szCs w:val="24"/>
        </w:rPr>
        <w:t xml:space="preserve"> </w:t>
      </w:r>
      <w:r>
        <w:rPr>
          <w:rFonts w:ascii="宋体" w:eastAsia="宋体" w:hAnsi="宋体" w:cs="宋体"/>
          <w:spacing w:val="-9"/>
          <w:position w:val="15"/>
          <w:sz w:val="24"/>
          <w:szCs w:val="24"/>
        </w:rPr>
        <w:t>一般</w:t>
      </w:r>
    </w:p>
    <w:p>
      <w:pPr>
        <w:spacing w:line="212" w:lineRule="auto"/>
        <w:ind w:left="539"/>
        <w:rPr>
          <w:rFonts w:ascii="宋体" w:eastAsia="宋体" w:hAnsi="宋体" w:cs="宋体"/>
          <w:sz w:val="24"/>
          <w:szCs w:val="24"/>
        </w:rPr>
      </w:pPr>
      <w:r>
        <w:rPr>
          <w:rFonts w:ascii="宋体" w:eastAsia="宋体" w:hAnsi="宋体" w:cs="宋体"/>
          <w:spacing w:val="1"/>
          <w:sz w:val="24"/>
          <w:szCs w:val="24"/>
        </w:rPr>
        <w:t>抹灰面龄期不得少于14</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26"/>
          <w:sz w:val="24"/>
          <w:szCs w:val="24"/>
        </w:rPr>
        <w:t xml:space="preserve">  </w:t>
      </w:r>
      <w:r>
        <w:rPr>
          <w:rFonts w:ascii="宋体" w:eastAsia="宋体" w:hAnsi="宋体" w:cs="宋体"/>
          <w:spacing w:val="1"/>
          <w:sz w:val="24"/>
          <w:szCs w:val="24"/>
        </w:rPr>
        <w:t>砼基层龄期不得少于一个月。</w:t>
      </w:r>
    </w:p>
    <w:p>
      <w:pPr>
        <w:spacing w:before="200" w:line="464" w:lineRule="exact"/>
        <w:ind w:left="1019"/>
        <w:rPr>
          <w:rFonts w:ascii="宋体" w:eastAsia="宋体" w:hAnsi="宋体" w:cs="宋体"/>
          <w:sz w:val="24"/>
          <w:szCs w:val="24"/>
        </w:rPr>
      </w:pPr>
      <w:r>
        <w:rPr>
          <w:rFonts w:ascii="宋体" w:eastAsia="宋体" w:hAnsi="宋体" w:cs="宋体"/>
          <w:position w:val="16"/>
          <w:sz w:val="24"/>
          <w:szCs w:val="24"/>
        </w:rPr>
        <w:t>表面含水率要不大于10%。</w:t>
      </w:r>
    </w:p>
    <w:p>
      <w:pPr>
        <w:spacing w:line="222" w:lineRule="auto"/>
        <w:ind w:left="539"/>
        <w:rPr>
          <w:rFonts w:ascii="宋体" w:eastAsia="宋体" w:hAnsi="宋体" w:cs="宋体"/>
          <w:sz w:val="24"/>
          <w:szCs w:val="24"/>
        </w:rPr>
      </w:pPr>
      <w:r>
        <w:rPr>
          <w:rFonts w:ascii="宋体" w:eastAsia="宋体" w:hAnsi="宋体" w:cs="宋体"/>
          <w:spacing w:val="-2"/>
          <w:sz w:val="24"/>
          <w:szCs w:val="24"/>
        </w:rPr>
        <w:t>2.施工工艺</w:t>
      </w:r>
    </w:p>
    <w:p>
      <w:pPr>
        <w:spacing w:before="217" w:line="221" w:lineRule="auto"/>
        <w:ind w:left="4419"/>
        <w:rPr>
          <w:rFonts w:ascii="宋体" w:eastAsia="宋体" w:hAnsi="宋体" w:cs="宋体"/>
          <w:sz w:val="19"/>
          <w:szCs w:val="19"/>
        </w:rPr>
      </w:pPr>
      <w:r>
        <w:rPr>
          <w:rFonts w:ascii="宋体" w:eastAsia="宋体" w:hAnsi="宋体" w:cs="宋体"/>
          <w:spacing w:val="14"/>
          <w:sz w:val="19"/>
          <w:szCs w:val="19"/>
        </w:rPr>
        <w:t>表5-</w:t>
      </w:r>
      <w:r>
        <w:rPr>
          <w:rFonts w:ascii="宋体" w:eastAsia="宋体" w:hAnsi="宋体" w:cs="宋体"/>
          <w:spacing w:val="-50"/>
          <w:sz w:val="19"/>
          <w:szCs w:val="19"/>
        </w:rPr>
        <w:t xml:space="preserve"> </w:t>
      </w:r>
      <w:r>
        <w:rPr>
          <w:rFonts w:ascii="宋体" w:eastAsia="宋体" w:hAnsi="宋体" w:cs="宋体"/>
          <w:spacing w:val="14"/>
          <w:sz w:val="19"/>
          <w:szCs w:val="19"/>
        </w:rPr>
        <w:t>2</w:t>
      </w:r>
      <w:r>
        <w:rPr>
          <w:rFonts w:ascii="宋体" w:eastAsia="宋体" w:hAnsi="宋体" w:cs="宋体"/>
          <w:spacing w:val="23"/>
          <w:sz w:val="19"/>
          <w:szCs w:val="19"/>
        </w:rPr>
        <w:t xml:space="preserve"> </w:t>
      </w:r>
      <w:r>
        <w:rPr>
          <w:rFonts w:ascii="宋体" w:eastAsia="宋体" w:hAnsi="宋体" w:cs="宋体"/>
          <w:spacing w:val="14"/>
          <w:sz w:val="19"/>
          <w:szCs w:val="19"/>
        </w:rPr>
        <w:t>施工工艺</w:t>
      </w:r>
    </w:p>
    <w:p>
      <w:pPr>
        <w:spacing w:line="98" w:lineRule="exact"/>
      </w:pPr>
    </w:p>
    <w:tbl>
      <w:tblPr>
        <w:tblStyle w:val="TableNormal30"/>
        <w:tblInd w:w="8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660"/>
        <w:gridCol w:w="4490"/>
      </w:tblGrid>
      <w:tr>
        <w:tblPrEx>
          <w:tblInd w:w="8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83"/>
        </w:trPr>
        <w:tc>
          <w:tcPr>
            <w:tcW w:w="3660" w:type="dxa"/>
          </w:tcPr>
          <w:p>
            <w:pPr>
              <w:pStyle w:val="TableText"/>
              <w:spacing w:before="144" w:line="221" w:lineRule="auto"/>
              <w:ind w:left="124"/>
              <w:rPr>
                <w:sz w:val="20"/>
                <w:szCs w:val="20"/>
              </w:rPr>
            </w:pPr>
            <w:r>
              <w:rPr>
                <w:spacing w:val="3"/>
                <w:sz w:val="20"/>
                <w:szCs w:val="20"/>
              </w:rPr>
              <w:t>阶段</w:t>
            </w:r>
          </w:p>
        </w:tc>
        <w:tc>
          <w:tcPr>
            <w:tcW w:w="4490" w:type="dxa"/>
          </w:tcPr>
          <w:p>
            <w:pPr>
              <w:pStyle w:val="TableText"/>
              <w:spacing w:before="144" w:line="221" w:lineRule="auto"/>
              <w:ind w:left="2035"/>
              <w:rPr>
                <w:sz w:val="20"/>
                <w:szCs w:val="20"/>
              </w:rPr>
            </w:pPr>
            <w:r>
              <w:rPr>
                <w:spacing w:val="2"/>
                <w:sz w:val="20"/>
                <w:szCs w:val="20"/>
              </w:rPr>
              <w:t>工序名称</w:t>
            </w:r>
          </w:p>
        </w:tc>
      </w:tr>
      <w:tr>
        <w:tblPrEx>
          <w:tblInd w:w="820" w:type="dxa"/>
          <w:tblLayout w:type="fixed"/>
          <w:tblCellMar>
            <w:top w:w="0" w:type="dxa"/>
            <w:left w:w="0" w:type="dxa"/>
            <w:bottom w:w="0" w:type="dxa"/>
            <w:right w:w="0" w:type="dxa"/>
          </w:tblCellMar>
          <w:tblLook w:val="0000"/>
        </w:tblPrEx>
        <w:trPr>
          <w:trHeight w:val="468"/>
        </w:trPr>
        <w:tc>
          <w:tcPr>
            <w:tcW w:w="3660" w:type="dxa"/>
          </w:tcPr>
          <w:p>
            <w:pPr>
              <w:pStyle w:val="TableText"/>
              <w:spacing w:before="140" w:line="219" w:lineRule="auto"/>
              <w:ind w:left="124"/>
              <w:rPr>
                <w:sz w:val="20"/>
                <w:szCs w:val="20"/>
              </w:rPr>
            </w:pPr>
            <w:r>
              <w:rPr>
                <w:spacing w:val="-2"/>
                <w:sz w:val="20"/>
                <w:szCs w:val="20"/>
              </w:rPr>
              <w:t>基层清理</w:t>
            </w:r>
          </w:p>
        </w:tc>
        <w:tc>
          <w:tcPr>
            <w:tcW w:w="4490" w:type="dxa"/>
          </w:tcPr>
          <w:p>
            <w:pPr>
              <w:pStyle w:val="TableText"/>
              <w:spacing w:before="140" w:line="219" w:lineRule="auto"/>
              <w:ind w:left="114"/>
              <w:rPr>
                <w:sz w:val="20"/>
                <w:szCs w:val="20"/>
              </w:rPr>
            </w:pPr>
            <w:r>
              <w:rPr>
                <w:spacing w:val="1"/>
                <w:sz w:val="20"/>
                <w:szCs w:val="20"/>
              </w:rPr>
              <w:t>清扫杂物，填补空洞，清扫</w:t>
            </w:r>
          </w:p>
        </w:tc>
      </w:tr>
      <w:tr>
        <w:tblPrEx>
          <w:tblInd w:w="820" w:type="dxa"/>
          <w:tblLayout w:type="fixed"/>
          <w:tblCellMar>
            <w:top w:w="0" w:type="dxa"/>
            <w:left w:w="0" w:type="dxa"/>
            <w:bottom w:w="0" w:type="dxa"/>
            <w:right w:w="0" w:type="dxa"/>
          </w:tblCellMar>
          <w:tblLook w:val="0000"/>
        </w:tblPrEx>
        <w:trPr>
          <w:trHeight w:val="468"/>
        </w:trPr>
        <w:tc>
          <w:tcPr>
            <w:tcW w:w="3660" w:type="dxa"/>
          </w:tcPr>
          <w:p>
            <w:pPr>
              <w:pStyle w:val="TableText"/>
              <w:spacing w:before="142" w:line="219" w:lineRule="auto"/>
              <w:ind w:left="124"/>
              <w:rPr>
                <w:sz w:val="20"/>
                <w:szCs w:val="20"/>
              </w:rPr>
            </w:pPr>
            <w:r>
              <w:rPr>
                <w:spacing w:val="-2"/>
                <w:sz w:val="20"/>
                <w:szCs w:val="20"/>
              </w:rPr>
              <w:t>水泥砂浆抹面</w:t>
            </w:r>
          </w:p>
        </w:tc>
        <w:tc>
          <w:tcPr>
            <w:tcW w:w="4490" w:type="dxa"/>
          </w:tcPr>
          <w:p>
            <w:pPr>
              <w:pStyle w:val="TableText"/>
              <w:spacing w:before="142" w:line="219" w:lineRule="auto"/>
              <w:ind w:left="114"/>
              <w:rPr>
                <w:sz w:val="20"/>
                <w:szCs w:val="20"/>
              </w:rPr>
            </w:pPr>
            <w:r>
              <w:rPr>
                <w:spacing w:val="-2"/>
                <w:sz w:val="20"/>
                <w:szCs w:val="20"/>
              </w:rPr>
              <w:t>水泥砂浆抹面</w:t>
            </w:r>
          </w:p>
        </w:tc>
      </w:tr>
      <w:tr>
        <w:tblPrEx>
          <w:tblInd w:w="820" w:type="dxa"/>
          <w:tblLayout w:type="fixed"/>
          <w:tblCellMar>
            <w:top w:w="0" w:type="dxa"/>
            <w:left w:w="0" w:type="dxa"/>
            <w:bottom w:w="0" w:type="dxa"/>
            <w:right w:w="0" w:type="dxa"/>
          </w:tblCellMar>
          <w:tblLook w:val="0000"/>
        </w:tblPrEx>
        <w:trPr>
          <w:trHeight w:val="468"/>
        </w:trPr>
        <w:tc>
          <w:tcPr>
            <w:tcW w:w="3660" w:type="dxa"/>
          </w:tcPr>
          <w:p>
            <w:pPr>
              <w:pStyle w:val="TableText"/>
              <w:spacing w:before="144" w:line="219" w:lineRule="auto"/>
              <w:ind w:left="124"/>
              <w:rPr>
                <w:sz w:val="20"/>
                <w:szCs w:val="20"/>
              </w:rPr>
            </w:pPr>
            <w:r>
              <w:rPr>
                <w:spacing w:val="-2"/>
                <w:sz w:val="20"/>
                <w:szCs w:val="20"/>
              </w:rPr>
              <w:t>第一遍涂料</w:t>
            </w:r>
          </w:p>
        </w:tc>
        <w:tc>
          <w:tcPr>
            <w:tcW w:w="4490" w:type="dxa"/>
          </w:tcPr>
          <w:p>
            <w:pPr>
              <w:pStyle w:val="TableText"/>
              <w:spacing w:before="144" w:line="219" w:lineRule="auto"/>
              <w:ind w:left="114"/>
              <w:rPr>
                <w:sz w:val="20"/>
                <w:szCs w:val="20"/>
              </w:rPr>
            </w:pPr>
            <w:r>
              <w:rPr>
                <w:spacing w:val="-2"/>
                <w:sz w:val="20"/>
                <w:szCs w:val="20"/>
              </w:rPr>
              <w:t>第一遍涂料</w:t>
            </w:r>
          </w:p>
        </w:tc>
      </w:tr>
      <w:tr>
        <w:tblPrEx>
          <w:tblInd w:w="820" w:type="dxa"/>
          <w:tblLayout w:type="fixed"/>
          <w:tblCellMar>
            <w:top w:w="0" w:type="dxa"/>
            <w:left w:w="0" w:type="dxa"/>
            <w:bottom w:w="0" w:type="dxa"/>
            <w:right w:w="0" w:type="dxa"/>
          </w:tblCellMar>
          <w:tblLook w:val="0000"/>
        </w:tblPrEx>
        <w:trPr>
          <w:trHeight w:val="463"/>
        </w:trPr>
        <w:tc>
          <w:tcPr>
            <w:tcW w:w="3660" w:type="dxa"/>
          </w:tcPr>
          <w:p>
            <w:pPr>
              <w:pStyle w:val="TableText"/>
              <w:spacing w:before="136" w:line="219" w:lineRule="auto"/>
              <w:ind w:left="124"/>
              <w:rPr>
                <w:sz w:val="20"/>
                <w:szCs w:val="20"/>
              </w:rPr>
            </w:pPr>
            <w:r>
              <w:rPr>
                <w:spacing w:val="-2"/>
                <w:sz w:val="20"/>
                <w:szCs w:val="20"/>
              </w:rPr>
              <w:t>第二遍涂料</w:t>
            </w:r>
          </w:p>
        </w:tc>
        <w:tc>
          <w:tcPr>
            <w:tcW w:w="4490" w:type="dxa"/>
          </w:tcPr>
          <w:p>
            <w:pPr>
              <w:pStyle w:val="TableText"/>
              <w:spacing w:before="136" w:line="219" w:lineRule="auto"/>
              <w:ind w:left="114"/>
              <w:rPr>
                <w:sz w:val="20"/>
                <w:szCs w:val="20"/>
              </w:rPr>
            </w:pPr>
            <w:r>
              <w:rPr>
                <w:spacing w:val="-2"/>
                <w:sz w:val="20"/>
                <w:szCs w:val="20"/>
              </w:rPr>
              <w:t>第二遍涂料</w:t>
            </w:r>
          </w:p>
        </w:tc>
      </w:tr>
    </w:tbl>
    <w:p>
      <w:pPr>
        <w:pStyle w:val="BodyText"/>
      </w:pPr>
    </w:p>
    <w:p>
      <w:pPr>
        <w:sectPr>
          <w:headerReference w:type="default" r:id="rId79"/>
          <w:footerReference w:type="default" r:id="rId80"/>
          <w:pgSz w:w="11910" w:h="16840"/>
          <w:pgMar w:top="400" w:right="860" w:bottom="1192" w:left="1140" w:header="0" w:footer="966" w:gutter="0"/>
          <w:pgNumType w:start="39"/>
          <w:cols w:space="708"/>
        </w:sectPr>
      </w:pPr>
    </w:p>
    <w:p>
      <w:pPr>
        <w:spacing w:before="203"/>
      </w:pPr>
    </w:p>
    <w:tbl>
      <w:tblPr>
        <w:tblStyle w:val="TableNormal3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50"/>
        <w:gridCol w:w="4699"/>
        <w:gridCol w:w="271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889"/>
        </w:trPr>
        <w:tc>
          <w:tcPr>
            <w:tcW w:w="2550" w:type="dxa"/>
            <w:tcBorders>
              <w:left w:val="nil"/>
            </w:tcBorders>
          </w:tcPr>
          <w:p>
            <w:pPr>
              <w:pStyle w:val="TableText"/>
              <w:spacing w:before="41" w:line="215" w:lineRule="auto"/>
              <w:ind w:left="153"/>
              <w:rPr>
                <w:sz w:val="24"/>
                <w:szCs w:val="24"/>
              </w:rPr>
            </w:pPr>
            <w:r>
              <w:rPr>
                <w:b/>
                <w:bCs/>
                <w:spacing w:val="-5"/>
                <w:sz w:val="24"/>
                <w:szCs w:val="24"/>
              </w:rPr>
              <w:t>编号：</w:t>
            </w:r>
          </w:p>
          <w:p>
            <w:pPr>
              <w:pStyle w:val="TableText"/>
              <w:spacing w:line="219" w:lineRule="auto"/>
              <w:ind w:left="163"/>
              <w:rPr>
                <w:sz w:val="24"/>
                <w:szCs w:val="24"/>
              </w:rPr>
            </w:pPr>
            <w:r>
              <w:rPr>
                <w:b/>
                <w:bCs/>
                <w:sz w:val="24"/>
                <w:szCs w:val="24"/>
              </w:rPr>
              <w:t>时间：2021年x月x日</w:t>
            </w:r>
          </w:p>
        </w:tc>
        <w:tc>
          <w:tcPr>
            <w:tcW w:w="4699" w:type="dxa"/>
          </w:tcPr>
          <w:p>
            <w:pPr>
              <w:spacing w:line="250" w:lineRule="auto"/>
            </w:pPr>
          </w:p>
          <w:p>
            <w:pPr>
              <w:pStyle w:val="TableText"/>
              <w:spacing w:before="78" w:line="219" w:lineRule="auto"/>
              <w:ind w:left="288"/>
              <w:rPr>
                <w:sz w:val="24"/>
                <w:szCs w:val="24"/>
              </w:rPr>
            </w:pPr>
            <w:r>
              <w:rPr>
                <w:b/>
                <w:bCs/>
                <w:color w:val="F30000"/>
                <w:spacing w:val="-4"/>
                <w:sz w:val="24"/>
                <w:szCs w:val="24"/>
              </w:rPr>
              <w:t>书山有路勤为径，学海无涯苦作舟</w:t>
            </w:r>
          </w:p>
        </w:tc>
        <w:tc>
          <w:tcPr>
            <w:tcW w:w="2710" w:type="dxa"/>
            <w:tcBorders>
              <w:right w:val="nil"/>
            </w:tcBorders>
          </w:tcPr>
          <w:p>
            <w:pPr>
              <w:spacing w:line="251" w:lineRule="auto"/>
            </w:pPr>
          </w:p>
          <w:p>
            <w:pPr>
              <w:pStyle w:val="TableText"/>
              <w:spacing w:before="78" w:line="219" w:lineRule="auto"/>
              <w:ind w:left="119"/>
              <w:rPr>
                <w:sz w:val="24"/>
                <w:szCs w:val="24"/>
              </w:rPr>
            </w:pPr>
            <w:r>
              <w:rPr>
                <w:b/>
                <w:bCs/>
                <w:spacing w:val="-2"/>
                <w:sz w:val="24"/>
                <w:szCs w:val="24"/>
              </w:rPr>
              <w:t>页码：第32页共88页</w:t>
            </w:r>
          </w:p>
        </w:tc>
      </w:tr>
    </w:tbl>
    <w:p>
      <w:pPr>
        <w:spacing w:before="18"/>
      </w:pPr>
    </w:p>
    <w:tbl>
      <w:tblPr>
        <w:tblStyle w:val="TableNormal31"/>
        <w:tblInd w:w="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660"/>
        <w:gridCol w:w="4480"/>
      </w:tblGrid>
      <w:tr>
        <w:tblPrEx>
          <w:tblInd w:w="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60"/>
        </w:trPr>
        <w:tc>
          <w:tcPr>
            <w:tcW w:w="3660" w:type="dxa"/>
          </w:tcPr>
          <w:p>
            <w:pPr>
              <w:pStyle w:val="TableText"/>
              <w:spacing w:before="133" w:line="219" w:lineRule="auto"/>
              <w:ind w:left="104"/>
              <w:rPr>
                <w:sz w:val="20"/>
                <w:szCs w:val="20"/>
              </w:rPr>
            </w:pPr>
            <w:r>
              <w:rPr>
                <w:spacing w:val="-2"/>
                <w:sz w:val="20"/>
                <w:szCs w:val="20"/>
              </w:rPr>
              <w:t>面层清理</w:t>
            </w:r>
          </w:p>
        </w:tc>
        <w:tc>
          <w:tcPr>
            <w:tcW w:w="4480" w:type="dxa"/>
          </w:tcPr>
          <w:p>
            <w:pPr>
              <w:pStyle w:val="TableText"/>
              <w:spacing w:before="133" w:line="219" w:lineRule="auto"/>
              <w:ind w:left="114"/>
              <w:rPr>
                <w:sz w:val="20"/>
                <w:szCs w:val="20"/>
              </w:rPr>
            </w:pPr>
            <w:r>
              <w:rPr>
                <w:spacing w:val="-1"/>
                <w:sz w:val="20"/>
                <w:szCs w:val="20"/>
              </w:rPr>
              <w:t>清扫面层飞贱的涂料及墙上污染</w:t>
            </w:r>
          </w:p>
        </w:tc>
      </w:tr>
    </w:tbl>
    <w:p>
      <w:pPr>
        <w:spacing w:before="145" w:line="219" w:lineRule="auto"/>
        <w:ind w:left="590"/>
        <w:rPr>
          <w:rFonts w:ascii="宋体" w:eastAsia="宋体" w:hAnsi="宋体" w:cs="宋体"/>
          <w:sz w:val="24"/>
          <w:szCs w:val="24"/>
        </w:rPr>
      </w:pPr>
      <w:r>
        <w:rPr>
          <w:rFonts w:ascii="宋体" w:eastAsia="宋体" w:hAnsi="宋体" w:cs="宋体"/>
          <w:spacing w:val="-4"/>
          <w:sz w:val="24"/>
          <w:szCs w:val="24"/>
        </w:rPr>
        <w:t>3.涂料面层施工</w:t>
      </w:r>
    </w:p>
    <w:p>
      <w:pPr>
        <w:spacing w:before="162" w:line="362" w:lineRule="auto"/>
        <w:ind w:left="590" w:right="590" w:firstLine="479"/>
        <w:jc w:val="both"/>
        <w:rPr>
          <w:rFonts w:ascii="宋体" w:eastAsia="宋体" w:hAnsi="宋体" w:cs="宋体"/>
          <w:sz w:val="24"/>
          <w:szCs w:val="24"/>
        </w:rPr>
      </w:pPr>
      <w:r>
        <w:rPr>
          <w:rFonts w:ascii="宋体" w:eastAsia="宋体" w:hAnsi="宋体" w:cs="宋体"/>
          <w:spacing w:val="-3"/>
          <w:sz w:val="24"/>
          <w:szCs w:val="24"/>
        </w:rPr>
        <w:t>涂料若是高浓缩型，施工时可根据厂家要求进行稀释处理，然后倒入托盘，用刷</w:t>
      </w:r>
      <w:r>
        <w:rPr>
          <w:rFonts w:ascii="宋体" w:eastAsia="宋体" w:hAnsi="宋体" w:cs="宋体"/>
          <w:spacing w:val="3"/>
          <w:sz w:val="24"/>
          <w:szCs w:val="24"/>
        </w:rPr>
        <w:t xml:space="preserve"> </w:t>
      </w:r>
      <w:r>
        <w:rPr>
          <w:rFonts w:ascii="宋体" w:eastAsia="宋体" w:hAnsi="宋体" w:cs="宋体"/>
          <w:spacing w:val="-3"/>
          <w:sz w:val="24"/>
          <w:szCs w:val="24"/>
        </w:rPr>
        <w:t>子蘸料涂刷，为了避免流挂，就少蘸勤蘸，并用毛刷顺滚涂方向将流坠的漆刷匀，第</w:t>
      </w:r>
    </w:p>
    <w:p>
      <w:pPr>
        <w:spacing w:line="218" w:lineRule="auto"/>
        <w:ind w:left="590"/>
        <w:rPr>
          <w:rFonts w:ascii="宋体" w:eastAsia="宋体" w:hAnsi="宋体" w:cs="宋体"/>
          <w:sz w:val="24"/>
          <w:szCs w:val="24"/>
        </w:rPr>
      </w:pPr>
      <w:r>
        <w:rPr>
          <w:rFonts w:ascii="宋体" w:eastAsia="宋体" w:hAnsi="宋体" w:cs="宋体"/>
          <w:spacing w:val="-7"/>
          <w:sz w:val="24"/>
          <w:szCs w:val="24"/>
        </w:rPr>
        <w:t>一遍施工完毕后，</w:t>
      </w:r>
      <w:r>
        <w:rPr>
          <w:rFonts w:ascii="宋体" w:eastAsia="宋体" w:hAnsi="宋体" w:cs="宋体"/>
          <w:spacing w:val="72"/>
          <w:sz w:val="24"/>
          <w:szCs w:val="24"/>
        </w:rPr>
        <w:t xml:space="preserve"> </w:t>
      </w:r>
      <w:r>
        <w:rPr>
          <w:rFonts w:ascii="宋体" w:eastAsia="宋体" w:hAnsi="宋体" w:cs="宋体"/>
          <w:spacing w:val="-7"/>
          <w:sz w:val="24"/>
          <w:szCs w:val="24"/>
        </w:rPr>
        <w:t>一般干燥6</w:t>
      </w:r>
      <w:r>
        <w:rPr>
          <w:rFonts w:ascii="Times New Roman" w:eastAsia="Times New Roman" w:hAnsi="Times New Roman" w:cs="Times New Roman"/>
          <w:spacing w:val="-7"/>
          <w:sz w:val="24"/>
          <w:szCs w:val="24"/>
        </w:rPr>
        <w:t>h</w:t>
      </w:r>
      <w:r>
        <w:rPr>
          <w:rFonts w:ascii="Times New Roman" w:eastAsia="Times New Roman" w:hAnsi="Times New Roman" w:cs="Times New Roman"/>
          <w:spacing w:val="32"/>
          <w:sz w:val="24"/>
          <w:szCs w:val="24"/>
        </w:rPr>
        <w:t xml:space="preserve"> </w:t>
      </w:r>
      <w:r>
        <w:rPr>
          <w:rFonts w:ascii="宋体" w:eastAsia="宋体" w:hAnsi="宋体" w:cs="宋体"/>
          <w:spacing w:val="-7"/>
          <w:sz w:val="24"/>
          <w:szCs w:val="24"/>
        </w:rPr>
        <w:t>以上，才能进行</w:t>
      </w:r>
      <w:r>
        <w:rPr>
          <w:rFonts w:ascii="宋体" w:eastAsia="宋体" w:hAnsi="宋体" w:cs="宋体"/>
          <w:spacing w:val="-8"/>
          <w:sz w:val="24"/>
          <w:szCs w:val="24"/>
        </w:rPr>
        <w:t>下一道工序施工。</w:t>
      </w:r>
    </w:p>
    <w:p>
      <w:pPr>
        <w:spacing w:before="187" w:line="461" w:lineRule="exact"/>
        <w:ind w:left="1069"/>
        <w:rPr>
          <w:rFonts w:ascii="宋体" w:eastAsia="宋体" w:hAnsi="宋体" w:cs="宋体"/>
          <w:sz w:val="24"/>
          <w:szCs w:val="24"/>
        </w:rPr>
      </w:pPr>
      <w:r>
        <w:rPr>
          <w:rFonts w:ascii="宋体" w:eastAsia="宋体" w:hAnsi="宋体" w:cs="宋体"/>
          <w:spacing w:val="-1"/>
          <w:position w:val="16"/>
          <w:sz w:val="24"/>
          <w:szCs w:val="24"/>
        </w:rPr>
        <w:t>第二遍涂料应比第一遍稠，施工方法同第一遍，若遮盖差则需打磨后再刷一遍。</w:t>
      </w:r>
    </w:p>
    <w:p>
      <w:pPr>
        <w:spacing w:line="220" w:lineRule="auto"/>
        <w:ind w:left="1069"/>
        <w:rPr>
          <w:rFonts w:ascii="宋体" w:eastAsia="宋体" w:hAnsi="宋体" w:cs="宋体"/>
          <w:sz w:val="24"/>
          <w:szCs w:val="24"/>
        </w:rPr>
      </w:pPr>
      <w:r>
        <w:rPr>
          <w:rFonts w:ascii="宋体" w:eastAsia="宋体" w:hAnsi="宋体" w:cs="宋体"/>
          <w:spacing w:val="-7"/>
          <w:sz w:val="24"/>
          <w:szCs w:val="24"/>
        </w:rPr>
        <w:t>质量要求：</w:t>
      </w:r>
    </w:p>
    <w:p>
      <w:pPr>
        <w:spacing w:before="192" w:line="356" w:lineRule="auto"/>
        <w:ind w:left="590" w:right="537" w:firstLine="479"/>
        <w:jc w:val="both"/>
        <w:rPr>
          <w:rFonts w:ascii="宋体" w:eastAsia="宋体" w:hAnsi="宋体" w:cs="宋体"/>
          <w:sz w:val="24"/>
          <w:szCs w:val="24"/>
        </w:rPr>
      </w:pPr>
      <w:r>
        <w:rPr>
          <w:rFonts w:ascii="宋体" w:eastAsia="宋体" w:hAnsi="宋体" w:cs="宋体"/>
          <w:spacing w:val="-1"/>
          <w:sz w:val="24"/>
          <w:szCs w:val="24"/>
        </w:rPr>
        <w:t>涂料的表面质量，绝对不允许有掉粉、起皮、漏</w:t>
      </w:r>
      <w:r>
        <w:rPr>
          <w:rFonts w:ascii="宋体" w:eastAsia="宋体" w:hAnsi="宋体" w:cs="宋体"/>
          <w:spacing w:val="-2"/>
          <w:sz w:val="24"/>
          <w:szCs w:val="24"/>
        </w:rPr>
        <w:t>刷、透底、反碱、咬底、流坠、</w:t>
      </w:r>
      <w:r>
        <w:rPr>
          <w:rFonts w:ascii="宋体" w:eastAsia="宋体" w:hAnsi="宋体" w:cs="宋体"/>
          <w:sz w:val="24"/>
          <w:szCs w:val="24"/>
        </w:rPr>
        <w:t xml:space="preserve"> </w:t>
      </w:r>
      <w:r>
        <w:rPr>
          <w:rFonts w:ascii="宋体" w:eastAsia="宋体" w:hAnsi="宋体" w:cs="宋体"/>
          <w:spacing w:val="3"/>
          <w:sz w:val="24"/>
          <w:szCs w:val="24"/>
        </w:rPr>
        <w:t>疙瘩，颜色、刷纹要一致，无砂眼，无明显的刷纹，装饰线、分色线平直(接5</w:t>
      </w:r>
      <w:r>
        <w:rPr>
          <w:rFonts w:ascii="Times New Roman" w:eastAsia="Times New Roman" w:hAnsi="Times New Roman" w:cs="Times New Roman"/>
          <w:spacing w:val="3"/>
          <w:sz w:val="24"/>
          <w:szCs w:val="24"/>
        </w:rPr>
        <w:t xml:space="preserve">m </w:t>
      </w:r>
      <w:r>
        <w:rPr>
          <w:rFonts w:ascii="宋体" w:eastAsia="宋体" w:hAnsi="宋体" w:cs="宋体"/>
          <w:spacing w:val="3"/>
          <w:sz w:val="24"/>
          <w:szCs w:val="24"/>
        </w:rPr>
        <w:t>线</w:t>
      </w:r>
    </w:p>
    <w:p>
      <w:pPr>
        <w:spacing w:line="212" w:lineRule="auto"/>
        <w:ind w:left="590"/>
        <w:rPr>
          <w:rFonts w:ascii="宋体" w:eastAsia="宋体" w:hAnsi="宋体" w:cs="宋体"/>
          <w:sz w:val="24"/>
          <w:szCs w:val="24"/>
        </w:rPr>
      </w:pPr>
      <w:r>
        <w:rPr>
          <w:rFonts w:ascii="宋体" w:eastAsia="宋体" w:hAnsi="宋体" w:cs="宋体"/>
          <w:spacing w:val="3"/>
          <w:sz w:val="24"/>
          <w:szCs w:val="24"/>
        </w:rPr>
        <w:t>检查),其偏差不大于1</w:t>
      </w:r>
      <w:r>
        <w:rPr>
          <w:rFonts w:ascii="Times New Roman" w:eastAsia="Times New Roman" w:hAnsi="Times New Roman" w:cs="Times New Roman"/>
          <w:sz w:val="24"/>
          <w:szCs w:val="24"/>
        </w:rPr>
        <w:t>mm</w:t>
      </w:r>
      <w:r>
        <w:rPr>
          <w:rFonts w:ascii="Times New Roman" w:eastAsia="Times New Roman" w:hAnsi="Times New Roman" w:cs="Times New Roman"/>
          <w:spacing w:val="3"/>
          <w:sz w:val="24"/>
          <w:szCs w:val="24"/>
        </w:rPr>
        <w:t xml:space="preserve">,  </w:t>
      </w:r>
      <w:r>
        <w:rPr>
          <w:rFonts w:ascii="宋体" w:eastAsia="宋体" w:hAnsi="宋体" w:cs="宋体"/>
          <w:spacing w:val="3"/>
          <w:sz w:val="24"/>
          <w:szCs w:val="24"/>
        </w:rPr>
        <w:t>外窗框洁净。</w:t>
      </w:r>
    </w:p>
    <w:p>
      <w:pPr>
        <w:spacing w:before="211" w:line="220" w:lineRule="auto"/>
        <w:ind w:left="590"/>
        <w:rPr>
          <w:rFonts w:ascii="宋体" w:eastAsia="宋体" w:hAnsi="宋体" w:cs="宋体"/>
          <w:sz w:val="24"/>
          <w:szCs w:val="24"/>
        </w:rPr>
      </w:pPr>
      <w:r>
        <w:rPr>
          <w:rFonts w:ascii="宋体" w:eastAsia="宋体" w:hAnsi="宋体" w:cs="宋体"/>
          <w:spacing w:val="-9"/>
          <w:sz w:val="24"/>
          <w:szCs w:val="24"/>
        </w:rPr>
        <w:t>4.施工注意事项：</w:t>
      </w:r>
    </w:p>
    <w:p>
      <w:pPr>
        <w:spacing w:before="172" w:line="471" w:lineRule="exact"/>
        <w:ind w:left="969"/>
        <w:rPr>
          <w:rFonts w:ascii="宋体" w:eastAsia="宋体" w:hAnsi="宋体" w:cs="宋体"/>
          <w:sz w:val="24"/>
          <w:szCs w:val="24"/>
        </w:rPr>
      </w:pPr>
      <w:r>
        <w:rPr>
          <w:rFonts w:ascii="宋体" w:eastAsia="宋体" w:hAnsi="宋体" w:cs="宋体"/>
          <w:spacing w:val="1"/>
          <w:position w:val="17"/>
          <w:sz w:val="24"/>
          <w:szCs w:val="24"/>
        </w:rPr>
        <w:t>(1)涂料稀释方法，施工温度及使用方法等，应严格按使用说</w:t>
      </w:r>
      <w:r>
        <w:rPr>
          <w:rFonts w:ascii="宋体" w:eastAsia="宋体" w:hAnsi="宋体" w:cs="宋体"/>
          <w:position w:val="17"/>
          <w:sz w:val="24"/>
          <w:szCs w:val="24"/>
        </w:rPr>
        <w:t>明书的规定执行。</w:t>
      </w:r>
    </w:p>
    <w:p>
      <w:pPr>
        <w:spacing w:line="219" w:lineRule="auto"/>
        <w:ind w:left="969"/>
        <w:rPr>
          <w:rFonts w:ascii="宋体" w:eastAsia="宋体" w:hAnsi="宋体" w:cs="宋体"/>
          <w:sz w:val="24"/>
          <w:szCs w:val="24"/>
        </w:rPr>
      </w:pPr>
      <w:r>
        <w:rPr>
          <w:rFonts w:ascii="宋体" w:eastAsia="宋体" w:hAnsi="宋体" w:cs="宋体"/>
          <w:spacing w:val="2"/>
          <w:sz w:val="24"/>
          <w:szCs w:val="24"/>
        </w:rPr>
        <w:t>(2)面层涂料成膜前应避免沾水，给排水管道处应作好防水措</w:t>
      </w:r>
      <w:r>
        <w:rPr>
          <w:rFonts w:ascii="宋体" w:eastAsia="宋体" w:hAnsi="宋体" w:cs="宋体"/>
          <w:spacing w:val="1"/>
          <w:sz w:val="24"/>
          <w:szCs w:val="24"/>
        </w:rPr>
        <w:t>施。</w:t>
      </w:r>
    </w:p>
    <w:p>
      <w:pPr>
        <w:spacing w:before="185" w:line="219" w:lineRule="auto"/>
        <w:ind w:left="969"/>
        <w:rPr>
          <w:rFonts w:ascii="宋体" w:eastAsia="宋体" w:hAnsi="宋体" w:cs="宋体"/>
          <w:sz w:val="24"/>
          <w:szCs w:val="24"/>
        </w:rPr>
      </w:pPr>
      <w:r>
        <w:rPr>
          <w:rFonts w:ascii="宋体" w:eastAsia="宋体" w:hAnsi="宋体" w:cs="宋体"/>
          <w:spacing w:val="2"/>
          <w:sz w:val="24"/>
          <w:szCs w:val="24"/>
        </w:rPr>
        <w:t>(3)涂料施工后房间应自然通风，禁止人为烘烤</w:t>
      </w:r>
      <w:r>
        <w:rPr>
          <w:rFonts w:ascii="宋体" w:eastAsia="宋体" w:hAnsi="宋体" w:cs="宋体"/>
          <w:spacing w:val="1"/>
          <w:sz w:val="24"/>
          <w:szCs w:val="24"/>
        </w:rPr>
        <w:t>，防止表面泛黄，开裂或起皮。</w:t>
      </w:r>
    </w:p>
    <w:p>
      <w:pPr>
        <w:spacing w:before="216" w:line="219" w:lineRule="auto"/>
        <w:ind w:left="590"/>
        <w:rPr>
          <w:rFonts w:ascii="宋体" w:eastAsia="宋体" w:hAnsi="宋体" w:cs="宋体"/>
          <w:sz w:val="24"/>
          <w:szCs w:val="24"/>
        </w:rPr>
      </w:pPr>
      <w:r>
        <w:rPr>
          <w:rFonts w:ascii="宋体" w:eastAsia="宋体" w:hAnsi="宋体" w:cs="宋体"/>
          <w:spacing w:val="2"/>
          <w:sz w:val="24"/>
          <w:szCs w:val="24"/>
        </w:rPr>
        <w:t>5.4.3楼地面工程</w:t>
      </w:r>
    </w:p>
    <w:p>
      <w:pPr>
        <w:spacing w:before="274" w:line="467" w:lineRule="exact"/>
        <w:ind w:left="1069"/>
        <w:rPr>
          <w:rFonts w:ascii="宋体" w:eastAsia="宋体" w:hAnsi="宋体" w:cs="宋体"/>
          <w:sz w:val="24"/>
          <w:szCs w:val="24"/>
        </w:rPr>
      </w:pPr>
      <w:r>
        <w:rPr>
          <w:rFonts w:ascii="宋体" w:eastAsia="宋体" w:hAnsi="宋体" w:cs="宋体"/>
          <w:spacing w:val="6"/>
          <w:position w:val="17"/>
          <w:sz w:val="24"/>
          <w:szCs w:val="24"/>
        </w:rPr>
        <w:t>施工程序为：结构层清理→水泥浆结合层一道→</w:t>
      </w:r>
      <w:r>
        <w:rPr>
          <w:rFonts w:ascii="宋体" w:eastAsia="宋体" w:hAnsi="宋体" w:cs="宋体"/>
          <w:spacing w:val="-86"/>
          <w:position w:val="17"/>
          <w:sz w:val="24"/>
          <w:szCs w:val="24"/>
        </w:rPr>
        <w:t xml:space="preserve"> </w:t>
      </w:r>
      <w:r>
        <w:rPr>
          <w:rFonts w:ascii="宋体" w:eastAsia="宋体" w:hAnsi="宋体" w:cs="宋体"/>
          <w:spacing w:val="6"/>
          <w:position w:val="17"/>
          <w:sz w:val="24"/>
          <w:szCs w:val="24"/>
        </w:rPr>
        <w:t>1:2(体积)水泥砂浆面层铁板</w:t>
      </w:r>
    </w:p>
    <w:p>
      <w:pPr>
        <w:spacing w:before="1" w:line="216" w:lineRule="auto"/>
        <w:ind w:left="590"/>
        <w:rPr>
          <w:rFonts w:ascii="宋体" w:eastAsia="宋体" w:hAnsi="宋体" w:cs="宋体"/>
          <w:sz w:val="24"/>
          <w:szCs w:val="24"/>
        </w:rPr>
      </w:pPr>
      <w:r>
        <w:rPr>
          <w:rFonts w:ascii="宋体" w:eastAsia="宋体" w:hAnsi="宋体" w:cs="宋体"/>
          <w:spacing w:val="7"/>
          <w:sz w:val="24"/>
          <w:szCs w:val="24"/>
        </w:rPr>
        <w:t>赶光</w:t>
      </w:r>
      <w:r>
        <w:rPr>
          <w:rFonts w:ascii="宋体" w:eastAsia="宋体" w:hAnsi="宋体" w:cs="宋体"/>
          <w:spacing w:val="-89"/>
          <w:sz w:val="24"/>
          <w:szCs w:val="24"/>
        </w:rPr>
        <w:t xml:space="preserve"> </w:t>
      </w:r>
      <w:r>
        <w:rPr>
          <w:rFonts w:ascii="宋体" w:eastAsia="宋体" w:hAnsi="宋体" w:cs="宋体"/>
          <w:spacing w:val="7"/>
          <w:sz w:val="24"/>
          <w:szCs w:val="24"/>
        </w:rPr>
        <w:t>→铁抹子压光(三遍),其施工要点如下：</w:t>
      </w:r>
    </w:p>
    <w:p>
      <w:pPr>
        <w:spacing w:before="181" w:line="461" w:lineRule="exact"/>
        <w:ind w:left="590"/>
        <w:rPr>
          <w:rFonts w:ascii="宋体" w:eastAsia="宋体" w:hAnsi="宋体" w:cs="宋体"/>
          <w:sz w:val="24"/>
          <w:szCs w:val="24"/>
        </w:rPr>
      </w:pPr>
      <w:r>
        <w:rPr>
          <w:rFonts w:ascii="宋体" w:eastAsia="宋体" w:hAnsi="宋体" w:cs="宋体"/>
          <w:spacing w:val="2"/>
          <w:position w:val="16"/>
          <w:sz w:val="24"/>
          <w:szCs w:val="24"/>
        </w:rPr>
        <w:t>1.基层应扫净，用水湿润。并根据水平线尺寸在四周及中</w:t>
      </w:r>
      <w:r>
        <w:rPr>
          <w:rFonts w:ascii="宋体" w:eastAsia="宋体" w:hAnsi="宋体" w:cs="宋体"/>
          <w:spacing w:val="1"/>
          <w:position w:val="16"/>
          <w:sz w:val="24"/>
          <w:szCs w:val="24"/>
        </w:rPr>
        <w:t>间贴好灰饼，间距1.5</w:t>
      </w:r>
      <w:r>
        <w:rPr>
          <w:rFonts w:ascii="Times New Roman" w:eastAsia="Times New Roman" w:hAnsi="Times New Roman" w:cs="Times New Roman"/>
          <w:spacing w:val="1"/>
          <w:position w:val="16"/>
          <w:sz w:val="24"/>
          <w:szCs w:val="24"/>
        </w:rPr>
        <w:t>m</w:t>
      </w:r>
      <w:r>
        <w:rPr>
          <w:rFonts w:ascii="宋体" w:eastAsia="宋体" w:hAnsi="宋体" w:cs="宋体"/>
          <w:spacing w:val="1"/>
          <w:position w:val="16"/>
          <w:sz w:val="24"/>
          <w:szCs w:val="24"/>
        </w:rPr>
        <w:t>。</w:t>
      </w:r>
    </w:p>
    <w:p>
      <w:pPr>
        <w:spacing w:line="219" w:lineRule="auto"/>
        <w:ind w:left="590"/>
        <w:rPr>
          <w:rFonts w:ascii="宋体" w:eastAsia="宋体" w:hAnsi="宋体" w:cs="宋体"/>
          <w:sz w:val="24"/>
          <w:szCs w:val="24"/>
        </w:rPr>
      </w:pPr>
      <w:r>
        <w:rPr>
          <w:rFonts w:ascii="宋体" w:eastAsia="宋体" w:hAnsi="宋体" w:cs="宋体"/>
          <w:spacing w:val="-5"/>
          <w:sz w:val="24"/>
          <w:szCs w:val="24"/>
        </w:rPr>
        <w:t>下水管及地漏口要堵好，避免流入砂浆。</w:t>
      </w:r>
    </w:p>
    <w:p>
      <w:pPr>
        <w:spacing w:before="185" w:line="480" w:lineRule="exact"/>
        <w:ind w:left="590"/>
        <w:rPr>
          <w:rFonts w:ascii="宋体" w:eastAsia="宋体" w:hAnsi="宋体" w:cs="宋体"/>
          <w:sz w:val="24"/>
          <w:szCs w:val="24"/>
        </w:rPr>
      </w:pPr>
      <w:r>
        <w:rPr>
          <w:rFonts w:ascii="宋体" w:eastAsia="宋体" w:hAnsi="宋体" w:cs="宋体"/>
          <w:spacing w:val="9"/>
          <w:position w:val="18"/>
          <w:sz w:val="24"/>
          <w:szCs w:val="24"/>
        </w:rPr>
        <w:t>2.铺灰时先在基层均匀扫素水泥浆(水灰比0.4～0.5)一遍，随扫随铺砂浆，用木</w:t>
      </w:r>
    </w:p>
    <w:p>
      <w:pPr>
        <w:spacing w:line="219" w:lineRule="auto"/>
        <w:ind w:left="590"/>
        <w:rPr>
          <w:rFonts w:ascii="宋体" w:eastAsia="宋体" w:hAnsi="宋体" w:cs="宋体"/>
          <w:sz w:val="24"/>
          <w:szCs w:val="24"/>
        </w:rPr>
      </w:pPr>
      <w:r>
        <w:rPr>
          <w:rFonts w:ascii="宋体" w:eastAsia="宋体" w:hAnsi="宋体" w:cs="宋体"/>
          <w:spacing w:val="-2"/>
          <w:sz w:val="24"/>
          <w:szCs w:val="24"/>
        </w:rPr>
        <w:t>杠压实、刮平，木抹子搓揉压实使砂浆与基层粘贴密实。</w:t>
      </w:r>
    </w:p>
    <w:p>
      <w:pPr>
        <w:spacing w:before="184" w:line="219" w:lineRule="auto"/>
        <w:ind w:left="590"/>
        <w:rPr>
          <w:rFonts w:ascii="宋体" w:eastAsia="宋体" w:hAnsi="宋体" w:cs="宋体"/>
          <w:sz w:val="24"/>
          <w:szCs w:val="24"/>
        </w:rPr>
      </w:pPr>
      <w:r>
        <w:rPr>
          <w:rFonts w:ascii="宋体" w:eastAsia="宋体" w:hAnsi="宋体" w:cs="宋体"/>
          <w:spacing w:val="-2"/>
          <w:sz w:val="24"/>
          <w:szCs w:val="24"/>
        </w:rPr>
        <w:t>3.面层如遇管道等产生局部过薄时，须采取防裂措施。</w:t>
      </w:r>
    </w:p>
    <w:p>
      <w:pPr>
        <w:spacing w:before="186" w:line="354" w:lineRule="auto"/>
        <w:ind w:left="590" w:right="599"/>
        <w:jc w:val="both"/>
        <w:rPr>
          <w:rFonts w:ascii="宋体" w:eastAsia="宋体" w:hAnsi="宋体" w:cs="宋体"/>
          <w:sz w:val="24"/>
          <w:szCs w:val="24"/>
        </w:rPr>
      </w:pPr>
      <w:r>
        <w:rPr>
          <w:rFonts w:ascii="宋体" w:eastAsia="宋体" w:hAnsi="宋体" w:cs="宋体"/>
          <w:spacing w:val="-3"/>
          <w:sz w:val="24"/>
          <w:szCs w:val="24"/>
        </w:rPr>
        <w:t>4.稍干，用铁抹子压光，分三遍成活。头遍提浆；拉平，将终凝时二遍压光，开始终</w:t>
      </w:r>
      <w:r>
        <w:rPr>
          <w:rFonts w:ascii="宋体" w:eastAsia="宋体" w:hAnsi="宋体" w:cs="宋体"/>
          <w:spacing w:val="3"/>
          <w:sz w:val="24"/>
          <w:szCs w:val="24"/>
        </w:rPr>
        <w:t xml:space="preserve"> </w:t>
      </w:r>
      <w:r>
        <w:rPr>
          <w:rFonts w:ascii="宋体" w:eastAsia="宋体" w:hAnsi="宋体" w:cs="宋体"/>
          <w:spacing w:val="-3"/>
          <w:sz w:val="24"/>
          <w:szCs w:val="24"/>
        </w:rPr>
        <w:t>凝时进行第三遍压光，将抹纹压平、压实、压光交活。用抹光机压光时，砂浆应比手</w:t>
      </w:r>
    </w:p>
    <w:p>
      <w:pPr>
        <w:spacing w:line="218" w:lineRule="auto"/>
        <w:ind w:left="590"/>
        <w:rPr>
          <w:rFonts w:ascii="宋体" w:eastAsia="宋体" w:hAnsi="宋体" w:cs="宋体"/>
          <w:sz w:val="24"/>
          <w:szCs w:val="24"/>
        </w:rPr>
      </w:pPr>
      <w:r>
        <w:rPr>
          <w:rFonts w:ascii="宋体" w:eastAsia="宋体" w:hAnsi="宋体" w:cs="宋体"/>
          <w:spacing w:val="-8"/>
          <w:sz w:val="24"/>
          <w:szCs w:val="24"/>
        </w:rPr>
        <w:t>工压光干硬底部稍干。</w:t>
      </w:r>
    </w:p>
    <w:p>
      <w:pPr>
        <w:spacing w:before="183" w:line="458" w:lineRule="exact"/>
        <w:ind w:left="590"/>
        <w:rPr>
          <w:rFonts w:ascii="Times New Roman" w:eastAsia="Times New Roman" w:hAnsi="Times New Roman" w:cs="Times New Roman"/>
          <w:sz w:val="24"/>
          <w:szCs w:val="24"/>
        </w:rPr>
      </w:pPr>
      <w:r>
        <w:rPr>
          <w:rFonts w:ascii="宋体" w:eastAsia="宋体" w:hAnsi="宋体" w:cs="宋体"/>
          <w:spacing w:val="18"/>
          <w:position w:val="16"/>
          <w:sz w:val="24"/>
          <w:szCs w:val="24"/>
        </w:rPr>
        <w:t>5.砂浆过稠，可略洒水，过稀撒干水泥砂(水泥：砂=1:1,体</w:t>
      </w:r>
      <w:r>
        <w:rPr>
          <w:rFonts w:ascii="宋体" w:eastAsia="宋体" w:hAnsi="宋体" w:cs="宋体"/>
          <w:spacing w:val="17"/>
          <w:position w:val="16"/>
          <w:sz w:val="24"/>
          <w:szCs w:val="24"/>
        </w:rPr>
        <w:t>积比，砂须过3</w:t>
      </w:r>
      <w:r>
        <w:rPr>
          <w:rFonts w:ascii="Times New Roman" w:eastAsia="Times New Roman" w:hAnsi="Times New Roman" w:cs="Times New Roman"/>
          <w:position w:val="16"/>
          <w:sz w:val="24"/>
          <w:szCs w:val="24"/>
        </w:rPr>
        <w:t>mm</w:t>
      </w:r>
    </w:p>
    <w:p>
      <w:pPr>
        <w:spacing w:line="212" w:lineRule="auto"/>
        <w:ind w:left="590"/>
        <w:rPr>
          <w:rFonts w:ascii="宋体" w:eastAsia="宋体" w:hAnsi="宋体" w:cs="宋体"/>
          <w:sz w:val="24"/>
          <w:szCs w:val="24"/>
        </w:rPr>
      </w:pPr>
      <w:r>
        <w:rPr>
          <w:rFonts w:ascii="宋体" w:eastAsia="宋体" w:hAnsi="宋体" w:cs="宋体"/>
          <w:spacing w:val="3"/>
          <w:sz w:val="24"/>
          <w:szCs w:val="24"/>
        </w:rPr>
        <w:t>筛，切忌撒干水泥),静置10～20</w:t>
      </w:r>
      <w:r>
        <w:rPr>
          <w:rFonts w:ascii="Times New Roman" w:eastAsia="Times New Roman" w:hAnsi="Times New Roman" w:cs="Times New Roman"/>
          <w:sz w:val="24"/>
          <w:szCs w:val="24"/>
        </w:rPr>
        <w:t>min</w:t>
      </w:r>
      <w:r>
        <w:rPr>
          <w:rFonts w:ascii="Times New Roman" w:eastAsia="Times New Roman" w:hAnsi="Times New Roman" w:cs="Times New Roman"/>
          <w:spacing w:val="3"/>
          <w:sz w:val="24"/>
          <w:szCs w:val="24"/>
        </w:rPr>
        <w:t>,</w:t>
      </w:r>
      <w:r>
        <w:rPr>
          <w:rFonts w:ascii="Times New Roman" w:eastAsia="Times New Roman" w:hAnsi="Times New Roman" w:cs="Times New Roman"/>
          <w:spacing w:val="23"/>
          <w:w w:val="101"/>
          <w:sz w:val="24"/>
          <w:szCs w:val="24"/>
        </w:rPr>
        <w:t xml:space="preserve">  </w:t>
      </w:r>
      <w:r>
        <w:rPr>
          <w:rFonts w:ascii="宋体" w:eastAsia="宋体" w:hAnsi="宋体" w:cs="宋体"/>
          <w:spacing w:val="3"/>
          <w:sz w:val="24"/>
          <w:szCs w:val="24"/>
        </w:rPr>
        <w:t>收水后压光，用木尺检查平整度。</w:t>
      </w:r>
    </w:p>
    <w:p>
      <w:pPr>
        <w:spacing w:before="207" w:line="216" w:lineRule="auto"/>
        <w:ind w:left="590"/>
        <w:rPr>
          <w:rFonts w:ascii="宋体" w:eastAsia="宋体" w:hAnsi="宋体" w:cs="宋体"/>
          <w:sz w:val="24"/>
          <w:szCs w:val="24"/>
        </w:rPr>
      </w:pPr>
      <w:r>
        <w:rPr>
          <w:rFonts w:ascii="宋体" w:eastAsia="宋体" w:hAnsi="宋体" w:cs="宋体"/>
          <w:spacing w:val="5"/>
          <w:sz w:val="24"/>
          <w:szCs w:val="24"/>
        </w:rPr>
        <w:t>6.面层压光1d</w:t>
      </w:r>
      <w:r>
        <w:rPr>
          <w:rFonts w:ascii="宋体" w:eastAsia="宋体" w:hAnsi="宋体" w:cs="宋体"/>
          <w:spacing w:val="-45"/>
          <w:sz w:val="24"/>
          <w:szCs w:val="24"/>
        </w:rPr>
        <w:t xml:space="preserve"> </w:t>
      </w:r>
      <w:r>
        <w:rPr>
          <w:rFonts w:ascii="宋体" w:eastAsia="宋体" w:hAnsi="宋体" w:cs="宋体"/>
          <w:spacing w:val="5"/>
          <w:sz w:val="24"/>
          <w:szCs w:val="24"/>
        </w:rPr>
        <w:t>后用锯沫、砂或草袋覆盖，洒水养护7～10d, 每天洒</w:t>
      </w:r>
      <w:r>
        <w:rPr>
          <w:rFonts w:ascii="宋体" w:eastAsia="宋体" w:hAnsi="宋体" w:cs="宋体"/>
          <w:spacing w:val="4"/>
          <w:sz w:val="24"/>
          <w:szCs w:val="24"/>
        </w:rPr>
        <w:t>水2～3次。</w:t>
      </w:r>
    </w:p>
    <w:p>
      <w:pPr>
        <w:spacing w:line="216" w:lineRule="auto"/>
        <w:rPr>
          <w:rFonts w:ascii="宋体" w:eastAsia="宋体" w:hAnsi="宋体" w:cs="宋体"/>
          <w:sz w:val="24"/>
          <w:szCs w:val="24"/>
        </w:rPr>
        <w:sectPr>
          <w:headerReference w:type="default" r:id="rId81"/>
          <w:footerReference w:type="default" r:id="rId82"/>
          <w:pgSz w:w="11910" w:h="16840"/>
          <w:pgMar w:top="400" w:right="850" w:bottom="1182" w:left="1100" w:header="0" w:footer="969" w:gutter="0"/>
          <w:pgNumType w:start="40"/>
          <w:cols w:space="708"/>
        </w:sectPr>
      </w:pPr>
    </w:p>
    <w:p>
      <w:pPr>
        <w:spacing w:before="193"/>
      </w:pPr>
    </w:p>
    <w:tbl>
      <w:tblPr>
        <w:tblStyle w:val="TableNormal32"/>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519"/>
        <w:gridCol w:w="4670"/>
        <w:gridCol w:w="2720"/>
      </w:tblGrid>
      <w:tr>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900"/>
        </w:trPr>
        <w:tc>
          <w:tcPr>
            <w:tcW w:w="2519" w:type="dxa"/>
            <w:tcBorders>
              <w:left w:val="nil"/>
            </w:tcBorders>
          </w:tcPr>
          <w:p>
            <w:pPr>
              <w:pStyle w:val="TableText"/>
              <w:spacing w:before="11" w:line="219" w:lineRule="auto"/>
              <w:ind w:left="113"/>
              <w:rPr>
                <w:sz w:val="24"/>
                <w:szCs w:val="24"/>
              </w:rPr>
            </w:pPr>
            <w:r>
              <w:rPr>
                <w:b/>
                <w:bCs/>
                <w:spacing w:val="-5"/>
                <w:sz w:val="24"/>
                <w:szCs w:val="24"/>
              </w:rPr>
              <w:t>编号：</w:t>
            </w:r>
          </w:p>
          <w:p>
            <w:pPr>
              <w:pStyle w:val="TableText"/>
              <w:spacing w:before="35" w:line="219" w:lineRule="auto"/>
              <w:ind w:left="123"/>
              <w:rPr>
                <w:sz w:val="24"/>
                <w:szCs w:val="24"/>
              </w:rPr>
            </w:pPr>
            <w:r>
              <w:rPr>
                <w:b/>
                <w:bCs/>
                <w:sz w:val="24"/>
                <w:szCs w:val="24"/>
              </w:rPr>
              <w:t>时间：2021年x月x日</w:t>
            </w:r>
          </w:p>
        </w:tc>
        <w:tc>
          <w:tcPr>
            <w:tcW w:w="4670" w:type="dxa"/>
          </w:tcPr>
          <w:p>
            <w:pPr>
              <w:spacing w:line="250" w:lineRule="auto"/>
            </w:pPr>
          </w:p>
          <w:p>
            <w:pPr>
              <w:pStyle w:val="TableText"/>
              <w:spacing w:before="78" w:line="219" w:lineRule="auto"/>
              <w:ind w:left="269"/>
              <w:rPr>
                <w:sz w:val="24"/>
                <w:szCs w:val="24"/>
              </w:rPr>
            </w:pPr>
            <w:r>
              <w:rPr>
                <w:b/>
                <w:bCs/>
                <w:color w:val="F30000"/>
                <w:spacing w:val="-4"/>
                <w:sz w:val="24"/>
                <w:szCs w:val="24"/>
              </w:rPr>
              <w:t>书山有路勤为径，学海无涯苦作舟</w:t>
            </w:r>
          </w:p>
        </w:tc>
        <w:tc>
          <w:tcPr>
            <w:tcW w:w="2720" w:type="dxa"/>
            <w:tcBorders>
              <w:right w:val="nil"/>
            </w:tcBorders>
          </w:tcPr>
          <w:p>
            <w:pPr>
              <w:spacing w:line="252" w:lineRule="auto"/>
            </w:pPr>
          </w:p>
          <w:p>
            <w:pPr>
              <w:pStyle w:val="TableText"/>
              <w:spacing w:before="78" w:line="219" w:lineRule="auto"/>
              <w:ind w:left="129"/>
              <w:rPr>
                <w:sz w:val="24"/>
                <w:szCs w:val="24"/>
              </w:rPr>
            </w:pPr>
            <w:r>
              <w:rPr>
                <w:b/>
                <w:bCs/>
                <w:spacing w:val="-2"/>
                <w:sz w:val="24"/>
                <w:szCs w:val="24"/>
              </w:rPr>
              <w:t>页码：第33页共88页</w:t>
            </w:r>
          </w:p>
        </w:tc>
      </w:tr>
    </w:tbl>
    <w:p>
      <w:pPr>
        <w:pStyle w:val="BodyText"/>
        <w:spacing w:line="295" w:lineRule="auto"/>
      </w:pPr>
    </w:p>
    <w:p>
      <w:pPr>
        <w:spacing w:before="78" w:line="220" w:lineRule="auto"/>
        <w:ind w:left="550"/>
        <w:rPr>
          <w:rFonts w:ascii="宋体" w:eastAsia="宋体" w:hAnsi="宋体" w:cs="宋体"/>
          <w:sz w:val="24"/>
          <w:szCs w:val="24"/>
        </w:rPr>
      </w:pPr>
      <w:r>
        <w:rPr>
          <w:rFonts w:ascii="宋体" w:eastAsia="宋体" w:hAnsi="宋体" w:cs="宋体"/>
          <w:spacing w:val="-2"/>
          <w:sz w:val="24"/>
          <w:szCs w:val="24"/>
        </w:rPr>
        <w:t>5.4.4外墙面工程</w:t>
      </w:r>
    </w:p>
    <w:p>
      <w:pPr>
        <w:spacing w:before="172" w:line="354" w:lineRule="auto"/>
        <w:ind w:left="550" w:right="526" w:firstLine="499"/>
        <w:jc w:val="both"/>
        <w:rPr>
          <w:rFonts w:ascii="宋体" w:eastAsia="宋体" w:hAnsi="宋体" w:cs="宋体"/>
          <w:sz w:val="24"/>
          <w:szCs w:val="24"/>
        </w:rPr>
      </w:pPr>
      <w:r>
        <w:rPr>
          <w:rFonts w:ascii="宋体" w:eastAsia="宋体" w:hAnsi="宋体" w:cs="宋体"/>
          <w:spacing w:val="-4"/>
          <w:sz w:val="24"/>
          <w:szCs w:val="24"/>
        </w:rPr>
        <w:t>本工程外墙面砖是本工程外墙装饰中的主要部分之一。施工质量的优劣，既与建</w:t>
      </w:r>
      <w:r>
        <w:rPr>
          <w:rFonts w:ascii="宋体" w:eastAsia="宋体" w:hAnsi="宋体" w:cs="宋体"/>
          <w:spacing w:val="18"/>
          <w:sz w:val="24"/>
          <w:szCs w:val="24"/>
        </w:rPr>
        <w:t xml:space="preserve"> </w:t>
      </w:r>
      <w:r>
        <w:rPr>
          <w:rFonts w:ascii="宋体" w:eastAsia="宋体" w:hAnsi="宋体" w:cs="宋体"/>
          <w:spacing w:val="-1"/>
          <w:sz w:val="24"/>
          <w:szCs w:val="24"/>
        </w:rPr>
        <w:t>筑美观息息相关，又与建筑安全紧密联系。应主要解决块料</w:t>
      </w:r>
      <w:r>
        <w:rPr>
          <w:rFonts w:ascii="宋体" w:eastAsia="宋体" w:hAnsi="宋体" w:cs="宋体"/>
          <w:spacing w:val="-2"/>
          <w:sz w:val="24"/>
          <w:szCs w:val="24"/>
        </w:rPr>
        <w:t>粘结牢固、表面平整度、</w:t>
      </w:r>
    </w:p>
    <w:p>
      <w:pPr>
        <w:spacing w:line="219" w:lineRule="auto"/>
        <w:ind w:left="550"/>
        <w:rPr>
          <w:rFonts w:ascii="宋体" w:eastAsia="宋体" w:hAnsi="宋体" w:cs="宋体"/>
          <w:sz w:val="24"/>
          <w:szCs w:val="24"/>
        </w:rPr>
      </w:pPr>
      <w:r>
        <w:rPr>
          <w:rFonts w:ascii="宋体" w:eastAsia="宋体" w:hAnsi="宋体" w:cs="宋体"/>
          <w:spacing w:val="-5"/>
          <w:sz w:val="24"/>
          <w:szCs w:val="24"/>
        </w:rPr>
        <w:t>空鼓裂缝、缝隙渗漏等质量缺陷。</w:t>
      </w:r>
    </w:p>
    <w:p>
      <w:pPr>
        <w:spacing w:before="174" w:line="501" w:lineRule="exact"/>
        <w:ind w:left="550"/>
        <w:rPr>
          <w:rFonts w:ascii="宋体" w:eastAsia="宋体" w:hAnsi="宋体" w:cs="宋体"/>
          <w:sz w:val="24"/>
          <w:szCs w:val="24"/>
        </w:rPr>
      </w:pPr>
      <w:r>
        <w:rPr>
          <w:rFonts w:ascii="宋体" w:eastAsia="宋体" w:hAnsi="宋体" w:cs="宋体"/>
          <w:spacing w:val="-3"/>
          <w:position w:val="19"/>
          <w:sz w:val="24"/>
          <w:szCs w:val="24"/>
        </w:rPr>
        <w:t>1.选材：根据设计意图、建筑特点选择本工程外墙面砖，材料色质应有严格保证，既</w:t>
      </w:r>
    </w:p>
    <w:p>
      <w:pPr>
        <w:spacing w:line="219" w:lineRule="auto"/>
        <w:ind w:left="550"/>
        <w:rPr>
          <w:rFonts w:ascii="宋体" w:eastAsia="宋体" w:hAnsi="宋体" w:cs="宋体"/>
          <w:sz w:val="24"/>
          <w:szCs w:val="24"/>
        </w:rPr>
      </w:pPr>
      <w:r>
        <w:rPr>
          <w:rFonts w:ascii="宋体" w:eastAsia="宋体" w:hAnsi="宋体" w:cs="宋体"/>
          <w:spacing w:val="-5"/>
          <w:sz w:val="24"/>
          <w:szCs w:val="24"/>
        </w:rPr>
        <w:t>有利于整体美观又便于分仓排版。</w:t>
      </w:r>
    </w:p>
    <w:p>
      <w:pPr>
        <w:spacing w:before="174" w:line="461" w:lineRule="exact"/>
        <w:ind w:left="550"/>
        <w:rPr>
          <w:rFonts w:ascii="宋体" w:eastAsia="宋体" w:hAnsi="宋体" w:cs="宋体"/>
          <w:sz w:val="24"/>
          <w:szCs w:val="24"/>
        </w:rPr>
      </w:pPr>
      <w:r>
        <w:rPr>
          <w:rFonts w:ascii="宋体" w:eastAsia="宋体" w:hAnsi="宋体" w:cs="宋体"/>
          <w:spacing w:val="-1"/>
          <w:position w:val="16"/>
          <w:sz w:val="24"/>
          <w:szCs w:val="24"/>
        </w:rPr>
        <w:t>2.测量墙体垂直度，确定各层标高、墙面转折、墙体大角控制线。并作好定点</w:t>
      </w:r>
      <w:r>
        <w:rPr>
          <w:rFonts w:ascii="宋体" w:eastAsia="宋体" w:hAnsi="宋体" w:cs="宋体"/>
          <w:spacing w:val="-2"/>
          <w:position w:val="16"/>
          <w:sz w:val="24"/>
          <w:szCs w:val="24"/>
        </w:rPr>
        <w:t>标志，</w:t>
      </w:r>
    </w:p>
    <w:p>
      <w:pPr>
        <w:spacing w:line="219" w:lineRule="auto"/>
        <w:ind w:left="550"/>
        <w:rPr>
          <w:rFonts w:ascii="宋体" w:eastAsia="宋体" w:hAnsi="宋体" w:cs="宋体"/>
          <w:sz w:val="24"/>
          <w:szCs w:val="24"/>
        </w:rPr>
      </w:pPr>
      <w:r>
        <w:rPr>
          <w:rFonts w:ascii="宋体" w:eastAsia="宋体" w:hAnsi="宋体" w:cs="宋体"/>
          <w:spacing w:val="-6"/>
          <w:sz w:val="24"/>
          <w:szCs w:val="24"/>
        </w:rPr>
        <w:t>形成外墙整体控制网格。</w:t>
      </w:r>
    </w:p>
    <w:p>
      <w:pPr>
        <w:spacing w:before="185" w:line="470" w:lineRule="exact"/>
        <w:ind w:left="550"/>
        <w:rPr>
          <w:rFonts w:ascii="宋体" w:eastAsia="宋体" w:hAnsi="宋体" w:cs="宋体"/>
          <w:sz w:val="24"/>
          <w:szCs w:val="24"/>
        </w:rPr>
      </w:pPr>
      <w:r>
        <w:rPr>
          <w:rFonts w:ascii="宋体" w:eastAsia="宋体" w:hAnsi="宋体" w:cs="宋体"/>
          <w:spacing w:val="-4"/>
          <w:position w:val="17"/>
          <w:sz w:val="24"/>
          <w:szCs w:val="24"/>
        </w:rPr>
        <w:t>3.面砖施工在屋面断水后由上至下分仓进行，粘贴前按设计要求弹线分格和横竖试</w:t>
      </w:r>
      <w:r>
        <w:rPr>
          <w:rFonts w:ascii="宋体" w:eastAsia="宋体" w:hAnsi="宋体" w:cs="宋体"/>
          <w:spacing w:val="-5"/>
          <w:position w:val="17"/>
          <w:sz w:val="24"/>
          <w:szCs w:val="24"/>
        </w:rPr>
        <w:t>排，</w:t>
      </w:r>
    </w:p>
    <w:p>
      <w:pPr>
        <w:spacing w:before="1" w:line="219" w:lineRule="auto"/>
        <w:ind w:left="550"/>
        <w:rPr>
          <w:rFonts w:ascii="宋体" w:eastAsia="宋体" w:hAnsi="宋体" w:cs="宋体"/>
          <w:sz w:val="24"/>
          <w:szCs w:val="24"/>
        </w:rPr>
      </w:pPr>
      <w:r>
        <w:rPr>
          <w:rFonts w:ascii="宋体" w:eastAsia="宋体" w:hAnsi="宋体" w:cs="宋体"/>
          <w:spacing w:val="-10"/>
          <w:sz w:val="24"/>
          <w:szCs w:val="24"/>
        </w:rPr>
        <w:t>施工中做到接缝均匀、清爽、顺直，为使建筑美观，应力图减少小于半砖的块料粘贴。</w:t>
      </w:r>
    </w:p>
    <w:p>
      <w:pPr>
        <w:spacing w:before="181" w:line="357" w:lineRule="auto"/>
        <w:ind w:left="550" w:right="523"/>
        <w:rPr>
          <w:rFonts w:ascii="宋体" w:eastAsia="宋体" w:hAnsi="宋体" w:cs="宋体"/>
          <w:sz w:val="24"/>
          <w:szCs w:val="24"/>
        </w:rPr>
      </w:pPr>
      <w:r>
        <w:rPr>
          <w:rFonts w:ascii="宋体" w:eastAsia="宋体" w:hAnsi="宋体" w:cs="宋体"/>
          <w:spacing w:val="-3"/>
          <w:sz w:val="24"/>
          <w:szCs w:val="24"/>
        </w:rPr>
        <w:t>4.空鼓、粘结不牢、裂缝预防：抹灰前将基层清理干净，混凝土面应除去流坠及松动</w:t>
      </w:r>
      <w:r>
        <w:rPr>
          <w:rFonts w:ascii="宋体" w:eastAsia="宋体" w:hAnsi="宋体" w:cs="宋体"/>
          <w:spacing w:val="9"/>
          <w:sz w:val="24"/>
          <w:szCs w:val="24"/>
        </w:rPr>
        <w:t xml:space="preserve"> </w:t>
      </w:r>
      <w:r>
        <w:rPr>
          <w:rFonts w:ascii="宋体" w:eastAsia="宋体" w:hAnsi="宋体" w:cs="宋体"/>
          <w:spacing w:val="-1"/>
          <w:sz w:val="24"/>
          <w:szCs w:val="24"/>
        </w:rPr>
        <w:t>颗粒，并加以钉麻处理；抹灰前一天应浇水湿润，并涂刷一道建筑</w:t>
      </w:r>
      <w:r>
        <w:rPr>
          <w:rFonts w:ascii="宋体" w:eastAsia="宋体" w:hAnsi="宋体" w:cs="宋体"/>
          <w:spacing w:val="-2"/>
          <w:sz w:val="24"/>
          <w:szCs w:val="24"/>
        </w:rPr>
        <w:t>胶水泥浆粘结层。</w:t>
      </w:r>
      <w:r>
        <w:rPr>
          <w:rFonts w:ascii="宋体" w:eastAsia="宋体" w:hAnsi="宋体" w:cs="宋体"/>
          <w:sz w:val="24"/>
          <w:szCs w:val="24"/>
        </w:rPr>
        <w:t xml:space="preserve"> </w:t>
      </w:r>
      <w:r>
        <w:rPr>
          <w:rFonts w:ascii="宋体" w:eastAsia="宋体" w:hAnsi="宋体" w:cs="宋体"/>
          <w:spacing w:val="13"/>
          <w:sz w:val="24"/>
          <w:szCs w:val="24"/>
        </w:rPr>
        <w:t>做完1:2水泥砂浆打底后贴一层网径为250、丝径2.8的镀锌钢丝</w:t>
      </w:r>
      <w:r>
        <w:rPr>
          <w:rFonts w:ascii="宋体" w:eastAsia="宋体" w:hAnsi="宋体" w:cs="宋体"/>
          <w:spacing w:val="12"/>
          <w:sz w:val="24"/>
          <w:szCs w:val="24"/>
        </w:rPr>
        <w:t>，钢丝网点须点</w:t>
      </w:r>
      <w:r>
        <w:rPr>
          <w:rFonts w:ascii="宋体" w:eastAsia="宋体" w:hAnsi="宋体" w:cs="宋体"/>
          <w:sz w:val="24"/>
          <w:szCs w:val="24"/>
        </w:rPr>
        <w:t xml:space="preserve"> </w:t>
      </w:r>
      <w:r>
        <w:rPr>
          <w:rFonts w:ascii="宋体" w:eastAsia="宋体" w:hAnsi="宋体" w:cs="宋体"/>
          <w:spacing w:val="-3"/>
          <w:sz w:val="24"/>
          <w:szCs w:val="24"/>
        </w:rPr>
        <w:t>焊于梁和柱上的箍筋。为检验粘结牢固，其程序必须按规范要求，随机抽样对面砖进</w:t>
      </w:r>
    </w:p>
    <w:p>
      <w:pPr>
        <w:spacing w:line="212" w:lineRule="auto"/>
        <w:ind w:left="550"/>
        <w:rPr>
          <w:rFonts w:ascii="宋体" w:eastAsia="宋体" w:hAnsi="宋体" w:cs="宋体"/>
          <w:sz w:val="24"/>
          <w:szCs w:val="24"/>
        </w:rPr>
      </w:pPr>
      <w:r>
        <w:rPr>
          <w:rFonts w:ascii="宋体" w:eastAsia="宋体" w:hAnsi="宋体" w:cs="宋体"/>
          <w:spacing w:val="1"/>
          <w:sz w:val="24"/>
          <w:szCs w:val="24"/>
        </w:rPr>
        <w:t>行抗拔实验，其强度应大于0.4</w:t>
      </w:r>
      <w:r>
        <w:rPr>
          <w:rFonts w:ascii="Times New Roman" w:eastAsia="Times New Roman" w:hAnsi="Times New Roman" w:cs="Times New Roman"/>
          <w:sz w:val="24"/>
          <w:szCs w:val="24"/>
        </w:rPr>
        <w:t>Mpa</w:t>
      </w:r>
      <w:r>
        <w:rPr>
          <w:rFonts w:ascii="Times New Roman" w:eastAsia="Times New Roman" w:hAnsi="Times New Roman" w:cs="Times New Roman"/>
          <w:spacing w:val="1"/>
          <w:sz w:val="24"/>
          <w:szCs w:val="24"/>
        </w:rPr>
        <w:t>.</w:t>
      </w:r>
      <w:r>
        <w:rPr>
          <w:rFonts w:ascii="宋体" w:eastAsia="宋体" w:hAnsi="宋体" w:cs="宋体"/>
          <w:spacing w:val="1"/>
          <w:sz w:val="24"/>
          <w:szCs w:val="24"/>
        </w:rPr>
        <w:t>。</w:t>
      </w:r>
    </w:p>
    <w:p>
      <w:pPr>
        <w:spacing w:before="211" w:line="470" w:lineRule="exact"/>
        <w:ind w:left="550"/>
        <w:rPr>
          <w:rFonts w:ascii="宋体" w:eastAsia="宋体" w:hAnsi="宋体" w:cs="宋体"/>
          <w:sz w:val="24"/>
          <w:szCs w:val="24"/>
        </w:rPr>
      </w:pPr>
      <w:r>
        <w:rPr>
          <w:rFonts w:ascii="宋体" w:eastAsia="宋体" w:hAnsi="宋体" w:cs="宋体"/>
          <w:spacing w:val="3"/>
          <w:position w:val="17"/>
          <w:sz w:val="24"/>
          <w:szCs w:val="24"/>
        </w:rPr>
        <w:t>5.细部处理：女儿墙压顶、窗台等部位做3%的泄水坡度；窗口面的泄水坡上口缩进</w:t>
      </w:r>
    </w:p>
    <w:p>
      <w:pPr>
        <w:spacing w:before="1" w:line="218" w:lineRule="auto"/>
        <w:ind w:left="550"/>
        <w:rPr>
          <w:rFonts w:ascii="宋体" w:eastAsia="宋体" w:hAnsi="宋体" w:cs="宋体"/>
          <w:sz w:val="24"/>
          <w:szCs w:val="24"/>
        </w:rPr>
      </w:pPr>
      <w:r>
        <w:rPr>
          <w:rFonts w:ascii="宋体" w:eastAsia="宋体" w:hAnsi="宋体" w:cs="宋体"/>
          <w:spacing w:val="-2"/>
          <w:sz w:val="24"/>
          <w:szCs w:val="24"/>
        </w:rPr>
        <w:t>窗框并抹出圆形；凡挑出墙面处和窗套顶部都须作滴水线，</w:t>
      </w:r>
      <w:r>
        <w:rPr>
          <w:rFonts w:ascii="宋体" w:eastAsia="宋体" w:hAnsi="宋体" w:cs="宋体"/>
          <w:spacing w:val="-3"/>
          <w:sz w:val="24"/>
          <w:szCs w:val="24"/>
        </w:rPr>
        <w:t>防止雨水浸入室内。</w:t>
      </w:r>
    </w:p>
    <w:p>
      <w:pPr>
        <w:spacing w:before="186" w:line="459" w:lineRule="exact"/>
        <w:ind w:left="550"/>
        <w:rPr>
          <w:rFonts w:ascii="宋体" w:eastAsia="宋体" w:hAnsi="宋体" w:cs="宋体"/>
          <w:sz w:val="24"/>
          <w:szCs w:val="24"/>
        </w:rPr>
      </w:pPr>
      <w:r>
        <w:rPr>
          <w:rFonts w:ascii="宋体" w:eastAsia="宋体" w:hAnsi="宋体" w:cs="宋体"/>
          <w:spacing w:val="-2"/>
          <w:position w:val="16"/>
          <w:sz w:val="24"/>
          <w:szCs w:val="24"/>
        </w:rPr>
        <w:t>6.清理：面砖粘贴完后间隔一天用水泥浆嵌缝，并达到</w:t>
      </w:r>
      <w:r>
        <w:rPr>
          <w:rFonts w:ascii="宋体" w:eastAsia="宋体" w:hAnsi="宋体" w:cs="宋体"/>
          <w:spacing w:val="-3"/>
          <w:position w:val="16"/>
          <w:sz w:val="24"/>
          <w:szCs w:val="24"/>
        </w:rPr>
        <w:t>饱满、密实。然后用棉纱将面</w:t>
      </w:r>
    </w:p>
    <w:p>
      <w:pPr>
        <w:spacing w:before="1" w:line="218" w:lineRule="auto"/>
        <w:ind w:left="550"/>
        <w:rPr>
          <w:rFonts w:ascii="宋体" w:eastAsia="宋体" w:hAnsi="宋体" w:cs="宋体"/>
          <w:sz w:val="24"/>
          <w:szCs w:val="24"/>
        </w:rPr>
      </w:pPr>
      <w:r>
        <w:rPr>
          <w:rFonts w:ascii="宋体" w:eastAsia="宋体" w:hAnsi="宋体" w:cs="宋体"/>
          <w:spacing w:val="-8"/>
          <w:sz w:val="24"/>
          <w:szCs w:val="24"/>
        </w:rPr>
        <w:t>砖与灰缝擦试干净。</w:t>
      </w:r>
    </w:p>
    <w:p>
      <w:pPr>
        <w:pStyle w:val="BodyText"/>
        <w:spacing w:line="347" w:lineRule="auto"/>
      </w:pPr>
    </w:p>
    <w:p>
      <w:pPr>
        <w:spacing w:before="79" w:line="501" w:lineRule="exact"/>
        <w:ind w:left="550"/>
        <w:rPr>
          <w:rFonts w:ascii="宋体" w:eastAsia="宋体" w:hAnsi="宋体" w:cs="宋体"/>
          <w:sz w:val="24"/>
          <w:szCs w:val="24"/>
        </w:rPr>
      </w:pPr>
      <w:r>
        <w:rPr>
          <w:rFonts w:ascii="宋体" w:eastAsia="宋体" w:hAnsi="宋体" w:cs="宋体"/>
          <w:color w:val="FD0000"/>
          <w:spacing w:val="-8"/>
          <w:position w:val="19"/>
          <w:sz w:val="24"/>
          <w:szCs w:val="24"/>
        </w:rPr>
        <w:t>5.4.5</w:t>
      </w:r>
      <w:r>
        <w:rPr>
          <w:rFonts w:ascii="宋体" w:eastAsia="宋体" w:hAnsi="宋体" w:cs="宋体"/>
          <w:color w:val="FD0000"/>
          <w:spacing w:val="-62"/>
          <w:position w:val="19"/>
          <w:sz w:val="24"/>
          <w:szCs w:val="24"/>
        </w:rPr>
        <w:t xml:space="preserve"> </w:t>
      </w:r>
      <w:r>
        <w:rPr>
          <w:rFonts w:ascii="宋体" w:eastAsia="宋体" w:hAnsi="宋体" w:cs="宋体"/>
          <w:spacing w:val="-8"/>
          <w:position w:val="19"/>
          <w:sz w:val="24"/>
          <w:szCs w:val="24"/>
        </w:rPr>
        <w:t>塑</w:t>
      </w:r>
      <w:r>
        <w:rPr>
          <w:rFonts w:ascii="宋体" w:eastAsia="宋体" w:hAnsi="宋体" w:cs="宋体"/>
          <w:spacing w:val="-35"/>
          <w:position w:val="19"/>
          <w:sz w:val="24"/>
          <w:szCs w:val="24"/>
        </w:rPr>
        <w:t xml:space="preserve"> </w:t>
      </w:r>
      <w:r>
        <w:rPr>
          <w:rFonts w:ascii="宋体" w:eastAsia="宋体" w:hAnsi="宋体" w:cs="宋体"/>
          <w:spacing w:val="-8"/>
          <w:position w:val="19"/>
          <w:sz w:val="24"/>
          <w:szCs w:val="24"/>
        </w:rPr>
        <w:t>钢 窗</w:t>
      </w:r>
      <w:r>
        <w:rPr>
          <w:rFonts w:ascii="宋体" w:eastAsia="宋体" w:hAnsi="宋体" w:cs="宋体"/>
          <w:color w:val="FD0000"/>
          <w:spacing w:val="-8"/>
          <w:position w:val="19"/>
          <w:sz w:val="24"/>
          <w:szCs w:val="24"/>
        </w:rPr>
        <w:t>门窗施工</w:t>
      </w:r>
    </w:p>
    <w:p>
      <w:pPr>
        <w:spacing w:before="1" w:line="220" w:lineRule="auto"/>
        <w:ind w:left="550"/>
        <w:rPr>
          <w:rFonts w:ascii="宋体" w:eastAsia="宋体" w:hAnsi="宋体" w:cs="宋体"/>
          <w:sz w:val="24"/>
          <w:szCs w:val="24"/>
        </w:rPr>
      </w:pPr>
      <w:r>
        <w:rPr>
          <w:rFonts w:ascii="宋体" w:eastAsia="宋体" w:hAnsi="宋体" w:cs="宋体"/>
          <w:color w:val="FA0000"/>
          <w:spacing w:val="-9"/>
          <w:sz w:val="24"/>
          <w:szCs w:val="24"/>
        </w:rPr>
        <w:t>1.施工准备：</w:t>
      </w:r>
    </w:p>
    <w:p>
      <w:pPr>
        <w:spacing w:before="279" w:line="219" w:lineRule="auto"/>
        <w:ind w:left="1140"/>
        <w:rPr>
          <w:rFonts w:ascii="宋体" w:eastAsia="宋体" w:hAnsi="宋体" w:cs="宋体"/>
          <w:sz w:val="24"/>
          <w:szCs w:val="24"/>
        </w:rPr>
      </w:pPr>
      <w:r>
        <w:rPr>
          <w:rFonts w:ascii="宋体" w:eastAsia="宋体" w:hAnsi="宋体" w:cs="宋体"/>
          <w:spacing w:val="35"/>
          <w:sz w:val="24"/>
          <w:szCs w:val="24"/>
        </w:rPr>
        <w:t>(1)塑钢窗采用深灰色覆膜塑钢单框、透明玻璃。</w:t>
      </w:r>
    </w:p>
    <w:p>
      <w:pPr>
        <w:spacing w:before="247" w:line="480" w:lineRule="exact"/>
        <w:ind w:left="1140"/>
        <w:rPr>
          <w:rFonts w:ascii="宋体" w:eastAsia="宋体" w:hAnsi="宋体" w:cs="宋体"/>
          <w:sz w:val="24"/>
          <w:szCs w:val="24"/>
        </w:rPr>
      </w:pPr>
      <w:r>
        <w:rPr>
          <w:rFonts w:ascii="宋体" w:eastAsia="宋体" w:hAnsi="宋体" w:cs="宋体"/>
          <w:spacing w:val="-4"/>
          <w:position w:val="18"/>
          <w:sz w:val="24"/>
          <w:szCs w:val="24"/>
        </w:rPr>
        <w:t>(2)对组装好的门窗要检查门窗品种、规格等，并对其外形、平整度检查校正，</w:t>
      </w:r>
    </w:p>
    <w:p>
      <w:pPr>
        <w:spacing w:line="219" w:lineRule="auto"/>
        <w:ind w:left="550"/>
        <w:rPr>
          <w:rFonts w:ascii="宋体" w:eastAsia="宋体" w:hAnsi="宋体" w:cs="宋体"/>
          <w:sz w:val="24"/>
          <w:szCs w:val="24"/>
        </w:rPr>
      </w:pPr>
      <w:r>
        <w:rPr>
          <w:rFonts w:ascii="宋体" w:eastAsia="宋体" w:hAnsi="宋体" w:cs="宋体"/>
          <w:spacing w:val="-9"/>
          <w:sz w:val="24"/>
          <w:szCs w:val="24"/>
        </w:rPr>
        <w:t>合格后方可安装。</w:t>
      </w:r>
    </w:p>
    <w:p>
      <w:pPr>
        <w:spacing w:before="165" w:line="362" w:lineRule="auto"/>
        <w:ind w:left="550" w:right="570" w:firstLine="629"/>
        <w:rPr>
          <w:rFonts w:ascii="宋体" w:eastAsia="宋体" w:hAnsi="宋体" w:cs="宋体"/>
          <w:sz w:val="24"/>
          <w:szCs w:val="24"/>
        </w:rPr>
      </w:pPr>
      <w:r>
        <w:rPr>
          <w:rFonts w:ascii="宋体" w:eastAsia="宋体" w:hAnsi="宋体" w:cs="宋体"/>
          <w:spacing w:val="3"/>
          <w:sz w:val="24"/>
          <w:szCs w:val="24"/>
        </w:rPr>
        <w:t>(3)安装前，要检查门窗洞口尺寸与框四周空隙，空隙不够时，要先将洞口修</w:t>
      </w:r>
      <w:r>
        <w:rPr>
          <w:rFonts w:ascii="宋体" w:eastAsia="宋体" w:hAnsi="宋体" w:cs="宋体"/>
          <w:spacing w:val="13"/>
          <w:sz w:val="24"/>
          <w:szCs w:val="24"/>
        </w:rPr>
        <w:t xml:space="preserve"> </w:t>
      </w:r>
      <w:r>
        <w:rPr>
          <w:rFonts w:ascii="宋体" w:eastAsia="宋体" w:hAnsi="宋体" w:cs="宋体"/>
          <w:spacing w:val="-11"/>
          <w:sz w:val="24"/>
          <w:szCs w:val="24"/>
        </w:rPr>
        <w:t>整好；空隙太大，则须经抹灰处理后安装。同时还应复核标高、预留洞口的基准线等，</w:t>
      </w:r>
    </w:p>
    <w:p>
      <w:pPr>
        <w:spacing w:line="220" w:lineRule="auto"/>
        <w:ind w:left="550"/>
        <w:rPr>
          <w:rFonts w:ascii="宋体" w:eastAsia="宋体" w:hAnsi="宋体" w:cs="宋体"/>
          <w:sz w:val="24"/>
          <w:szCs w:val="24"/>
        </w:rPr>
      </w:pPr>
      <w:r>
        <w:rPr>
          <w:rFonts w:ascii="宋体" w:eastAsia="宋体" w:hAnsi="宋体" w:cs="宋体"/>
          <w:spacing w:val="-8"/>
          <w:sz w:val="24"/>
          <w:szCs w:val="24"/>
        </w:rPr>
        <w:t>确保安装位置准确。</w:t>
      </w:r>
    </w:p>
    <w:p>
      <w:pPr>
        <w:spacing w:line="220" w:lineRule="auto"/>
        <w:rPr>
          <w:rFonts w:ascii="宋体" w:eastAsia="宋体" w:hAnsi="宋体" w:cs="宋体"/>
          <w:sz w:val="24"/>
          <w:szCs w:val="24"/>
        </w:rPr>
      </w:pPr>
      <w:r>
        <w:rPr>
          <w:rFonts w:ascii="宋体" w:eastAsia="宋体" w:hAnsi="宋体" w:cs="宋体"/>
          <w:sz w:val="24"/>
          <w:szCs w:val="24"/>
        </w:rPr>
        <w:br/>
      </w:r>
      <w:r>
        <w:rPr>
          <w:rFonts w:ascii="宋体" w:eastAsia="宋体" w:hAnsi="宋体" w:cs="宋体"/>
          <w:sz w:val="24"/>
          <w:szCs w:val="24"/>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83" w:history="1">
        <w:r>
          <w:rPr>
            <w:rFonts w:ascii="SimSun" w:eastAsia="SimSun" w:hAnsi="SimSun" w:cs="SimSun"/>
            <w:b/>
            <w:bCs/>
            <w:snapToGrid/>
            <w:color w:val="0000EE"/>
            <w:kern w:val="0"/>
            <w:sz w:val="30"/>
            <w:szCs w:val="30"/>
            <w:u w:val="single" w:color="0000EE"/>
          </w:rPr>
          <w:t>https://d.book118.com/487046042134006042</w:t>
        </w:r>
      </w:hyperlink>
    </w:p>
    <w:p>
      <w:pPr>
        <w:spacing w:line="220" w:lineRule="auto"/>
        <w:rPr>
          <w:rFonts w:ascii="宋体" w:eastAsia="宋体" w:hAnsi="宋体" w:cs="宋体"/>
          <w:sz w:val="24"/>
          <w:szCs w:val="24"/>
        </w:rPr>
      </w:pPr>
    </w:p>
    <w:sectPr>
      <w:headerReference w:type="default" r:id="rId84"/>
      <w:footerReference w:type="default" r:id="rId85"/>
      <w:pgSz w:w="11910" w:h="16840"/>
      <w:pgMar w:top="400" w:right="860" w:bottom="1182" w:left="1140" w:header="0" w:footer="969" w:gutter="0"/>
      <w:pgNumType w:start="4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STXingkai">
    <w:altName w:val="Segoe Print"/>
    <w:panose1 w:val="00000000000000000000"/>
    <w:charset w:val="00"/>
    <w:family w:val="auto"/>
    <w:pitch w:val="default"/>
    <w:sig w:usb0="00000000" w:usb1="00000000" w:usb2="00000000" w:usb3="00000000" w:csb0="00000001" w:csb1="00000000"/>
  </w:font>
  <w:font w:name="黑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9" w:lineRule="auto"/>
      <w:ind w:left="4380"/>
      <w:rPr>
        <w:rFonts w:ascii="Times New Roman" w:eastAsia="Times New Roman" w:hAnsi="Times New Roman" w:cs="Times New Roman"/>
        <w:sz w:val="23"/>
        <w:szCs w:val="23"/>
      </w:rPr>
    </w:pPr>
    <w:r>
      <w:rPr>
        <w:rFonts w:ascii="Times New Roman" w:eastAsia="Times New Roman" w:hAnsi="Times New Roman" w:cs="Times New Roman"/>
        <w:sz w:val="23"/>
        <w:szCs w:val="23"/>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9" w:lineRule="auto"/>
      <w:ind w:left="4350"/>
      <w:rPr>
        <w:rFonts w:ascii="Times New Roman" w:eastAsia="Times New Roman" w:hAnsi="Times New Roman" w:cs="Times New Roman"/>
        <w:sz w:val="23"/>
        <w:szCs w:val="23"/>
      </w:rPr>
    </w:pPr>
    <w:r>
      <w:rPr>
        <w:rFonts w:ascii="Times New Roman" w:eastAsia="Times New Roman" w:hAnsi="Times New Roman" w:cs="Times New Roman"/>
        <w:sz w:val="23"/>
        <w:szCs w:val="23"/>
      </w:rPr>
      <w:t>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9" w:lineRule="auto"/>
      <w:ind w:left="4350"/>
      <w:rPr>
        <w:rFonts w:ascii="Times New Roman" w:eastAsia="Times New Roman" w:hAnsi="Times New Roman" w:cs="Times New Roman"/>
        <w:sz w:val="23"/>
        <w:szCs w:val="23"/>
      </w:rPr>
    </w:pPr>
    <w:r>
      <w:rPr>
        <w:rFonts w:ascii="Times New Roman" w:eastAsia="Times New Roman" w:hAnsi="Times New Roman" w:cs="Times New Roman"/>
        <w:sz w:val="23"/>
        <w:szCs w:val="23"/>
      </w:rPr>
      <w:t>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9" w:lineRule="auto"/>
      <w:ind w:left="4360"/>
      <w:rPr>
        <w:rFonts w:ascii="Times New Roman" w:eastAsia="Times New Roman" w:hAnsi="Times New Roman" w:cs="Times New Roman"/>
        <w:sz w:val="23"/>
        <w:szCs w:val="23"/>
      </w:rPr>
    </w:pPr>
    <w:r>
      <w:rPr>
        <w:rFonts w:ascii="Times New Roman" w:eastAsia="Times New Roman" w:hAnsi="Times New Roman" w:cs="Times New Roman"/>
        <w:sz w:val="23"/>
        <w:szCs w:val="23"/>
      </w:rPr>
      <w:t>4</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76" w:lineRule="auto"/>
      <w:ind w:left="4350"/>
      <w:rPr>
        <w:rFonts w:ascii="Times New Roman" w:eastAsia="Times New Roman" w:hAnsi="Times New Roman" w:cs="Times New Roman"/>
        <w:sz w:val="23"/>
        <w:szCs w:val="23"/>
      </w:rPr>
    </w:pPr>
    <w:r>
      <w:rPr>
        <w:rFonts w:ascii="Times New Roman" w:eastAsia="Times New Roman" w:hAnsi="Times New Roman" w:cs="Times New Roman"/>
        <w:sz w:val="23"/>
        <w:szCs w:val="23"/>
      </w:rPr>
      <w:t>5</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910"/>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27"/>
        <w:sz w:val="18"/>
        <w:szCs w:val="18"/>
      </w:rPr>
      <w:t xml:space="preserve"> </w:t>
    </w:r>
    <w:r>
      <w:rPr>
        <w:rFonts w:ascii="宋体" w:eastAsia="宋体" w:hAnsi="宋体" w:cs="宋体"/>
        <w:spacing w:val="-8"/>
        <w:sz w:val="18"/>
        <w:szCs w:val="18"/>
      </w:rPr>
      <w:t>1 页</w:t>
    </w:r>
    <w:r>
      <w:rPr>
        <w:rFonts w:ascii="宋体" w:eastAsia="宋体" w:hAnsi="宋体" w:cs="宋体"/>
        <w:spacing w:val="-20"/>
        <w:sz w:val="18"/>
        <w:szCs w:val="18"/>
      </w:rPr>
      <w:t xml:space="preserve"> </w:t>
    </w:r>
    <w:r>
      <w:rPr>
        <w:rFonts w:ascii="宋体" w:eastAsia="宋体" w:hAnsi="宋体" w:cs="宋体"/>
        <w:spacing w:val="-8"/>
        <w:sz w:val="18"/>
        <w:szCs w:val="18"/>
      </w:rPr>
      <w:t>共</w:t>
    </w:r>
    <w:r>
      <w:rPr>
        <w:rFonts w:ascii="宋体" w:eastAsia="宋体" w:hAnsi="宋体" w:cs="宋体"/>
        <w:spacing w:val="-18"/>
        <w:sz w:val="18"/>
        <w:szCs w:val="18"/>
      </w:rPr>
      <w:t xml:space="preserve"> </w:t>
    </w:r>
    <w:r>
      <w:rPr>
        <w:rFonts w:ascii="宋体" w:eastAsia="宋体" w:hAnsi="宋体" w:cs="宋体"/>
        <w:spacing w:val="-8"/>
        <w:sz w:val="18"/>
        <w:szCs w:val="18"/>
      </w:rPr>
      <w:t>8</w:t>
    </w:r>
    <w:r>
      <w:rPr>
        <w:rFonts w:ascii="宋体" w:eastAsia="宋体" w:hAnsi="宋体" w:cs="宋体"/>
        <w:spacing w:val="-19"/>
        <w:sz w:val="18"/>
        <w:szCs w:val="18"/>
      </w:rPr>
      <w:t xml:space="preserve"> </w:t>
    </w:r>
    <w:r>
      <w:rPr>
        <w:rFonts w:ascii="宋体" w:eastAsia="宋体" w:hAnsi="宋体" w:cs="宋体"/>
        <w:spacing w:val="-8"/>
        <w:sz w:val="18"/>
        <w:szCs w:val="18"/>
      </w:rPr>
      <w:t>8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900"/>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32"/>
        <w:w w:val="101"/>
        <w:sz w:val="18"/>
        <w:szCs w:val="18"/>
      </w:rPr>
      <w:t xml:space="preserve"> </w:t>
    </w:r>
    <w:r>
      <w:rPr>
        <w:rFonts w:ascii="宋体" w:eastAsia="宋体" w:hAnsi="宋体" w:cs="宋体"/>
        <w:spacing w:val="-8"/>
        <w:sz w:val="18"/>
        <w:szCs w:val="18"/>
      </w:rPr>
      <w:t>2</w:t>
    </w:r>
    <w:r>
      <w:rPr>
        <w:rFonts w:ascii="宋体" w:eastAsia="宋体" w:hAnsi="宋体" w:cs="宋体"/>
        <w:spacing w:val="8"/>
        <w:sz w:val="18"/>
        <w:szCs w:val="18"/>
      </w:rPr>
      <w:t xml:space="preserve"> </w:t>
    </w:r>
    <w:r>
      <w:rPr>
        <w:rFonts w:ascii="宋体" w:eastAsia="宋体" w:hAnsi="宋体" w:cs="宋体"/>
        <w:spacing w:val="-8"/>
        <w:sz w:val="18"/>
        <w:szCs w:val="18"/>
      </w:rPr>
      <w:t>页</w:t>
    </w:r>
    <w:r>
      <w:rPr>
        <w:rFonts w:ascii="宋体" w:eastAsia="宋体" w:hAnsi="宋体" w:cs="宋体"/>
        <w:spacing w:val="-23"/>
        <w:sz w:val="18"/>
        <w:szCs w:val="18"/>
      </w:rPr>
      <w:t xml:space="preserve"> </w:t>
    </w:r>
    <w:r>
      <w:rPr>
        <w:rFonts w:ascii="宋体" w:eastAsia="宋体" w:hAnsi="宋体" w:cs="宋体"/>
        <w:spacing w:val="-8"/>
        <w:sz w:val="18"/>
        <w:szCs w:val="18"/>
      </w:rPr>
      <w:t>共</w:t>
    </w:r>
    <w:r>
      <w:rPr>
        <w:rFonts w:ascii="宋体" w:eastAsia="宋体" w:hAnsi="宋体" w:cs="宋体"/>
        <w:spacing w:val="-21"/>
        <w:sz w:val="18"/>
        <w:szCs w:val="18"/>
      </w:rPr>
      <w:t xml:space="preserve"> </w:t>
    </w:r>
    <w:r>
      <w:rPr>
        <w:rFonts w:ascii="宋体" w:eastAsia="宋体" w:hAnsi="宋体" w:cs="宋体"/>
        <w:spacing w:val="-8"/>
        <w:sz w:val="18"/>
        <w:szCs w:val="18"/>
      </w:rPr>
      <w:t>8</w:t>
    </w:r>
    <w:r>
      <w:rPr>
        <w:rFonts w:ascii="宋体" w:eastAsia="宋体" w:hAnsi="宋体" w:cs="宋体"/>
        <w:spacing w:val="-22"/>
        <w:sz w:val="18"/>
        <w:szCs w:val="18"/>
      </w:rPr>
      <w:t xml:space="preserve"> </w:t>
    </w:r>
    <w:r>
      <w:rPr>
        <w:rFonts w:ascii="宋体" w:eastAsia="宋体" w:hAnsi="宋体" w:cs="宋体"/>
        <w:spacing w:val="-8"/>
        <w:sz w:val="18"/>
        <w:szCs w:val="18"/>
      </w:rPr>
      <w:t>8</w:t>
    </w:r>
    <w:r>
      <w:rPr>
        <w:rFonts w:ascii="宋体" w:eastAsia="宋体" w:hAnsi="宋体" w:cs="宋体"/>
        <w:spacing w:val="10"/>
        <w:sz w:val="18"/>
        <w:szCs w:val="18"/>
      </w:rPr>
      <w:t xml:space="preserve"> </w:t>
    </w:r>
    <w:r>
      <w:rPr>
        <w:rFonts w:ascii="宋体" w:eastAsia="宋体" w:hAnsi="宋体" w:cs="宋体"/>
        <w:spacing w:val="-8"/>
        <w:sz w:val="18"/>
        <w:szCs w:val="1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930"/>
      <w:rPr>
        <w:rFonts w:ascii="宋体" w:eastAsia="宋体" w:hAnsi="宋体" w:cs="宋体"/>
        <w:sz w:val="18"/>
        <w:szCs w:val="18"/>
      </w:rPr>
    </w:pPr>
    <w:r>
      <w:rPr>
        <w:rFonts w:ascii="宋体" w:eastAsia="宋体" w:hAnsi="宋体" w:cs="宋体"/>
        <w:spacing w:val="-6"/>
        <w:sz w:val="18"/>
        <w:szCs w:val="18"/>
      </w:rPr>
      <w:t>第</w:t>
    </w:r>
    <w:r>
      <w:rPr>
        <w:rFonts w:ascii="宋体" w:eastAsia="宋体" w:hAnsi="宋体" w:cs="宋体"/>
        <w:spacing w:val="9"/>
        <w:sz w:val="18"/>
        <w:szCs w:val="18"/>
      </w:rPr>
      <w:t xml:space="preserve"> </w:t>
    </w:r>
    <w:r>
      <w:rPr>
        <w:rFonts w:ascii="宋体" w:eastAsia="宋体" w:hAnsi="宋体" w:cs="宋体"/>
        <w:spacing w:val="-6"/>
        <w:sz w:val="18"/>
        <w:szCs w:val="18"/>
      </w:rPr>
      <w:t>3 页</w:t>
    </w:r>
    <w:r>
      <w:rPr>
        <w:rFonts w:ascii="宋体" w:eastAsia="宋体" w:hAnsi="宋体" w:cs="宋体"/>
        <w:spacing w:val="-20"/>
        <w:sz w:val="18"/>
        <w:szCs w:val="18"/>
      </w:rPr>
      <w:t xml:space="preserve"> </w:t>
    </w:r>
    <w:r>
      <w:rPr>
        <w:rFonts w:ascii="宋体" w:eastAsia="宋体" w:hAnsi="宋体" w:cs="宋体"/>
        <w:spacing w:val="-6"/>
        <w:sz w:val="18"/>
        <w:szCs w:val="18"/>
      </w:rPr>
      <w:t>共</w:t>
    </w:r>
    <w:r>
      <w:rPr>
        <w:rFonts w:ascii="宋体" w:eastAsia="宋体" w:hAnsi="宋体" w:cs="宋体"/>
        <w:spacing w:val="-18"/>
        <w:sz w:val="18"/>
        <w:szCs w:val="18"/>
      </w:rPr>
      <w:t xml:space="preserve"> </w:t>
    </w:r>
    <w:r>
      <w:rPr>
        <w:rFonts w:ascii="宋体" w:eastAsia="宋体" w:hAnsi="宋体" w:cs="宋体"/>
        <w:spacing w:val="-6"/>
        <w:sz w:val="18"/>
        <w:szCs w:val="18"/>
      </w:rPr>
      <w:t>8</w:t>
    </w:r>
    <w:r>
      <w:rPr>
        <w:rFonts w:ascii="宋体" w:eastAsia="宋体" w:hAnsi="宋体" w:cs="宋体"/>
        <w:spacing w:val="-19"/>
        <w:sz w:val="18"/>
        <w:szCs w:val="18"/>
      </w:rPr>
      <w:t xml:space="preserve"> </w:t>
    </w:r>
    <w:r>
      <w:rPr>
        <w:rFonts w:ascii="宋体" w:eastAsia="宋体" w:hAnsi="宋体" w:cs="宋体"/>
        <w:spacing w:val="-6"/>
        <w:sz w:val="18"/>
        <w:szCs w:val="18"/>
      </w:rPr>
      <w:t>8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920"/>
      <w:rPr>
        <w:rFonts w:ascii="宋体" w:eastAsia="宋体" w:hAnsi="宋体" w:cs="宋体"/>
        <w:sz w:val="18"/>
        <w:szCs w:val="18"/>
      </w:rPr>
    </w:pPr>
    <w:r>
      <w:rPr>
        <w:rFonts w:ascii="宋体" w:eastAsia="宋体" w:hAnsi="宋体" w:cs="宋体"/>
        <w:spacing w:val="-6"/>
        <w:sz w:val="18"/>
        <w:szCs w:val="18"/>
      </w:rPr>
      <w:t>第 4</w:t>
    </w:r>
    <w:r>
      <w:rPr>
        <w:rFonts w:ascii="宋体" w:eastAsia="宋体" w:hAnsi="宋体" w:cs="宋体"/>
        <w:spacing w:val="9"/>
        <w:sz w:val="18"/>
        <w:szCs w:val="18"/>
      </w:rPr>
      <w:t xml:space="preserve"> </w:t>
    </w:r>
    <w:r>
      <w:rPr>
        <w:rFonts w:ascii="宋体" w:eastAsia="宋体" w:hAnsi="宋体" w:cs="宋体"/>
        <w:spacing w:val="-6"/>
        <w:sz w:val="18"/>
        <w:szCs w:val="18"/>
      </w:rPr>
      <w:t>页</w:t>
    </w:r>
    <w:r>
      <w:rPr>
        <w:rFonts w:ascii="宋体" w:eastAsia="宋体" w:hAnsi="宋体" w:cs="宋体"/>
        <w:spacing w:val="-20"/>
        <w:sz w:val="18"/>
        <w:szCs w:val="18"/>
      </w:rPr>
      <w:t xml:space="preserve"> </w:t>
    </w:r>
    <w:r>
      <w:rPr>
        <w:rFonts w:ascii="宋体" w:eastAsia="宋体" w:hAnsi="宋体" w:cs="宋体"/>
        <w:spacing w:val="-6"/>
        <w:sz w:val="18"/>
        <w:szCs w:val="18"/>
      </w:rPr>
      <w:t>共</w:t>
    </w:r>
    <w:r>
      <w:rPr>
        <w:rFonts w:ascii="宋体" w:eastAsia="宋体" w:hAnsi="宋体" w:cs="宋体"/>
        <w:spacing w:val="-18"/>
        <w:sz w:val="18"/>
        <w:szCs w:val="18"/>
      </w:rPr>
      <w:t xml:space="preserve"> </w:t>
    </w:r>
    <w:r>
      <w:rPr>
        <w:rFonts w:ascii="宋体" w:eastAsia="宋体" w:hAnsi="宋体" w:cs="宋体"/>
        <w:spacing w:val="-6"/>
        <w:sz w:val="18"/>
        <w:szCs w:val="18"/>
      </w:rPr>
      <w:t>8</w:t>
    </w:r>
    <w:r>
      <w:rPr>
        <w:rFonts w:ascii="宋体" w:eastAsia="宋体" w:hAnsi="宋体" w:cs="宋体"/>
        <w:spacing w:val="-19"/>
        <w:sz w:val="18"/>
        <w:szCs w:val="18"/>
      </w:rPr>
      <w:t xml:space="preserve"> </w:t>
    </w:r>
    <w:r>
      <w:rPr>
        <w:rFonts w:ascii="宋体" w:eastAsia="宋体" w:hAnsi="宋体" w:cs="宋体"/>
        <w:spacing w:val="-6"/>
        <w:sz w:val="18"/>
        <w:szCs w:val="18"/>
      </w:rPr>
      <w:t>8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920"/>
      <w:rPr>
        <w:rFonts w:ascii="宋体" w:eastAsia="宋体" w:hAnsi="宋体" w:cs="宋体"/>
        <w:sz w:val="18"/>
        <w:szCs w:val="18"/>
      </w:rPr>
    </w:pPr>
    <w:r>
      <w:rPr>
        <w:rFonts w:ascii="宋体" w:eastAsia="宋体" w:hAnsi="宋体" w:cs="宋体"/>
        <w:spacing w:val="-6"/>
        <w:sz w:val="18"/>
        <w:szCs w:val="18"/>
      </w:rPr>
      <w:t>第</w:t>
    </w:r>
    <w:r>
      <w:rPr>
        <w:rFonts w:ascii="宋体" w:eastAsia="宋体" w:hAnsi="宋体" w:cs="宋体"/>
        <w:spacing w:val="9"/>
        <w:sz w:val="18"/>
        <w:szCs w:val="18"/>
      </w:rPr>
      <w:t xml:space="preserve"> </w:t>
    </w:r>
    <w:r>
      <w:rPr>
        <w:rFonts w:ascii="宋体" w:eastAsia="宋体" w:hAnsi="宋体" w:cs="宋体"/>
        <w:spacing w:val="-6"/>
        <w:sz w:val="18"/>
        <w:szCs w:val="18"/>
      </w:rPr>
      <w:t>5 页</w:t>
    </w:r>
    <w:r>
      <w:rPr>
        <w:rFonts w:ascii="宋体" w:eastAsia="宋体" w:hAnsi="宋体" w:cs="宋体"/>
        <w:spacing w:val="-20"/>
        <w:sz w:val="18"/>
        <w:szCs w:val="18"/>
      </w:rPr>
      <w:t xml:space="preserve"> </w:t>
    </w:r>
    <w:r>
      <w:rPr>
        <w:rFonts w:ascii="宋体" w:eastAsia="宋体" w:hAnsi="宋体" w:cs="宋体"/>
        <w:spacing w:val="-6"/>
        <w:sz w:val="18"/>
        <w:szCs w:val="18"/>
      </w:rPr>
      <w:t>共</w:t>
    </w:r>
    <w:r>
      <w:rPr>
        <w:rFonts w:ascii="宋体" w:eastAsia="宋体" w:hAnsi="宋体" w:cs="宋体"/>
        <w:spacing w:val="-18"/>
        <w:sz w:val="18"/>
        <w:szCs w:val="18"/>
      </w:rPr>
      <w:t xml:space="preserve"> </w:t>
    </w:r>
    <w:r>
      <w:rPr>
        <w:rFonts w:ascii="宋体" w:eastAsia="宋体" w:hAnsi="宋体" w:cs="宋体"/>
        <w:spacing w:val="-6"/>
        <w:sz w:val="18"/>
        <w:szCs w:val="18"/>
      </w:rPr>
      <w:t>8</w:t>
    </w:r>
    <w:r>
      <w:rPr>
        <w:rFonts w:ascii="宋体" w:eastAsia="宋体" w:hAnsi="宋体" w:cs="宋体"/>
        <w:spacing w:val="-19"/>
        <w:sz w:val="18"/>
        <w:szCs w:val="18"/>
      </w:rPr>
      <w:t xml:space="preserve"> </w:t>
    </w:r>
    <w:r>
      <w:rPr>
        <w:rFonts w:ascii="宋体" w:eastAsia="宋体" w:hAnsi="宋体" w:cs="宋体"/>
        <w:spacing w:val="-6"/>
        <w:sz w:val="18"/>
        <w:szCs w:val="18"/>
      </w:rPr>
      <w:t>8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910"/>
      <w:rPr>
        <w:rFonts w:ascii="宋体" w:eastAsia="宋体" w:hAnsi="宋体" w:cs="宋体"/>
        <w:sz w:val="18"/>
        <w:szCs w:val="18"/>
      </w:rPr>
    </w:pPr>
    <w:r>
      <w:rPr>
        <w:rFonts w:ascii="宋体" w:eastAsia="宋体" w:hAnsi="宋体" w:cs="宋体"/>
        <w:spacing w:val="-7"/>
        <w:sz w:val="18"/>
        <w:szCs w:val="18"/>
      </w:rPr>
      <w:t>第 6</w:t>
    </w:r>
    <w:r>
      <w:rPr>
        <w:rFonts w:ascii="宋体" w:eastAsia="宋体" w:hAnsi="宋体" w:cs="宋体"/>
        <w:spacing w:val="6"/>
        <w:sz w:val="18"/>
        <w:szCs w:val="18"/>
      </w:rPr>
      <w:t xml:space="preserve"> </w:t>
    </w:r>
    <w:r>
      <w:rPr>
        <w:rFonts w:ascii="宋体" w:eastAsia="宋体" w:hAnsi="宋体" w:cs="宋体"/>
        <w:spacing w:val="-7"/>
        <w:sz w:val="18"/>
        <w:szCs w:val="18"/>
      </w:rPr>
      <w:t>页</w:t>
    </w:r>
    <w:r>
      <w:rPr>
        <w:rFonts w:ascii="宋体" w:eastAsia="宋体" w:hAnsi="宋体" w:cs="宋体"/>
        <w:spacing w:val="-19"/>
        <w:sz w:val="18"/>
        <w:szCs w:val="18"/>
      </w:rPr>
      <w:t xml:space="preserve"> </w:t>
    </w:r>
    <w:r>
      <w:rPr>
        <w:rFonts w:ascii="宋体" w:eastAsia="宋体" w:hAnsi="宋体" w:cs="宋体"/>
        <w:spacing w:val="-7"/>
        <w:sz w:val="18"/>
        <w:szCs w:val="18"/>
      </w:rPr>
      <w:t>共 8</w:t>
    </w:r>
    <w:r>
      <w:rPr>
        <w:rFonts w:ascii="宋体" w:eastAsia="宋体" w:hAnsi="宋体" w:cs="宋体"/>
        <w:spacing w:val="-19"/>
        <w:sz w:val="18"/>
        <w:szCs w:val="18"/>
      </w:rPr>
      <w:t xml:space="preserve"> </w:t>
    </w:r>
    <w:r>
      <w:rPr>
        <w:rFonts w:ascii="宋体" w:eastAsia="宋体" w:hAnsi="宋体" w:cs="宋体"/>
        <w:spacing w:val="-7"/>
        <w:sz w:val="18"/>
        <w:szCs w:val="18"/>
      </w:rPr>
      <w:t>8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920"/>
      <w:rPr>
        <w:rFonts w:ascii="宋体" w:eastAsia="宋体" w:hAnsi="宋体" w:cs="宋体"/>
        <w:sz w:val="18"/>
        <w:szCs w:val="18"/>
      </w:rPr>
    </w:pPr>
    <w:r>
      <w:rPr>
        <w:rFonts w:ascii="宋体" w:eastAsia="宋体" w:hAnsi="宋体" w:cs="宋体"/>
        <w:spacing w:val="-6"/>
        <w:sz w:val="18"/>
        <w:szCs w:val="18"/>
      </w:rPr>
      <w:t>第</w:t>
    </w:r>
    <w:r>
      <w:rPr>
        <w:rFonts w:ascii="宋体" w:eastAsia="宋体" w:hAnsi="宋体" w:cs="宋体"/>
        <w:spacing w:val="9"/>
        <w:sz w:val="18"/>
        <w:szCs w:val="18"/>
      </w:rPr>
      <w:t xml:space="preserve"> </w:t>
    </w:r>
    <w:r>
      <w:rPr>
        <w:rFonts w:ascii="宋体" w:eastAsia="宋体" w:hAnsi="宋体" w:cs="宋体"/>
        <w:spacing w:val="-6"/>
        <w:sz w:val="18"/>
        <w:szCs w:val="18"/>
      </w:rPr>
      <w:t>7 页</w:t>
    </w:r>
    <w:r>
      <w:rPr>
        <w:rFonts w:ascii="宋体" w:eastAsia="宋体" w:hAnsi="宋体" w:cs="宋体"/>
        <w:spacing w:val="-20"/>
        <w:sz w:val="18"/>
        <w:szCs w:val="18"/>
      </w:rPr>
      <w:t xml:space="preserve"> </w:t>
    </w:r>
    <w:r>
      <w:rPr>
        <w:rFonts w:ascii="宋体" w:eastAsia="宋体" w:hAnsi="宋体" w:cs="宋体"/>
        <w:spacing w:val="-6"/>
        <w:sz w:val="18"/>
        <w:szCs w:val="18"/>
      </w:rPr>
      <w:t>共</w:t>
    </w:r>
    <w:r>
      <w:rPr>
        <w:rFonts w:ascii="宋体" w:eastAsia="宋体" w:hAnsi="宋体" w:cs="宋体"/>
        <w:spacing w:val="-18"/>
        <w:sz w:val="18"/>
        <w:szCs w:val="18"/>
      </w:rPr>
      <w:t xml:space="preserve"> </w:t>
    </w:r>
    <w:r>
      <w:rPr>
        <w:rFonts w:ascii="宋体" w:eastAsia="宋体" w:hAnsi="宋体" w:cs="宋体"/>
        <w:spacing w:val="-6"/>
        <w:sz w:val="18"/>
        <w:szCs w:val="18"/>
      </w:rPr>
      <w:t>8</w:t>
    </w:r>
    <w:r>
      <w:rPr>
        <w:rFonts w:ascii="宋体" w:eastAsia="宋体" w:hAnsi="宋体" w:cs="宋体"/>
        <w:spacing w:val="-19"/>
        <w:sz w:val="18"/>
        <w:szCs w:val="18"/>
      </w:rPr>
      <w:t xml:space="preserve"> </w:t>
    </w:r>
    <w:r>
      <w:rPr>
        <w:rFonts w:ascii="宋体" w:eastAsia="宋体" w:hAnsi="宋体" w:cs="宋体"/>
        <w:spacing w:val="-6"/>
        <w:sz w:val="18"/>
        <w:szCs w:val="18"/>
      </w:rPr>
      <w:t>8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90"/>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25"/>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r>
      <w:rPr>
        <w:rFonts w:ascii="宋体" w:eastAsia="宋体" w:hAnsi="宋体" w:cs="宋体"/>
        <w:spacing w:val="-23"/>
        <w:sz w:val="18"/>
        <w:szCs w:val="18"/>
      </w:rPr>
      <w:t xml:space="preserve"> </w:t>
    </w:r>
    <w:r>
      <w:rPr>
        <w:rFonts w:ascii="宋体" w:eastAsia="宋体" w:hAnsi="宋体" w:cs="宋体"/>
        <w:spacing w:val="-7"/>
        <w:sz w:val="18"/>
        <w:szCs w:val="18"/>
      </w:rPr>
      <w:t>共</w:t>
    </w:r>
    <w:r>
      <w:rPr>
        <w:rFonts w:ascii="宋体" w:eastAsia="宋体" w:hAnsi="宋体" w:cs="宋体"/>
        <w:spacing w:val="-21"/>
        <w:sz w:val="18"/>
        <w:szCs w:val="18"/>
      </w:rPr>
      <w:t xml:space="preserve"> </w:t>
    </w:r>
    <w:r>
      <w:rPr>
        <w:rFonts w:ascii="宋体" w:eastAsia="宋体" w:hAnsi="宋体" w:cs="宋体"/>
        <w:spacing w:val="-7"/>
        <w:sz w:val="18"/>
        <w:szCs w:val="18"/>
      </w:rPr>
      <w:t>8</w:t>
    </w:r>
    <w:r>
      <w:rPr>
        <w:rFonts w:ascii="宋体" w:eastAsia="宋体" w:hAnsi="宋体" w:cs="宋体"/>
        <w:spacing w:val="-22"/>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900"/>
      <w:rPr>
        <w:rFonts w:ascii="宋体" w:eastAsia="宋体" w:hAnsi="宋体" w:cs="宋体"/>
        <w:sz w:val="18"/>
        <w:szCs w:val="18"/>
      </w:rPr>
    </w:pPr>
    <w:r>
      <w:rPr>
        <w:rFonts w:ascii="宋体" w:eastAsia="宋体" w:hAnsi="宋体" w:cs="宋体"/>
        <w:spacing w:val="-7"/>
        <w:sz w:val="18"/>
        <w:szCs w:val="18"/>
      </w:rPr>
      <w:t>第 9</w:t>
    </w:r>
    <w:r>
      <w:rPr>
        <w:rFonts w:ascii="宋体" w:eastAsia="宋体" w:hAnsi="宋体" w:cs="宋体"/>
        <w:spacing w:val="6"/>
        <w:sz w:val="18"/>
        <w:szCs w:val="18"/>
      </w:rPr>
      <w:t xml:space="preserve"> </w:t>
    </w:r>
    <w:r>
      <w:rPr>
        <w:rFonts w:ascii="宋体" w:eastAsia="宋体" w:hAnsi="宋体" w:cs="宋体"/>
        <w:spacing w:val="-7"/>
        <w:sz w:val="18"/>
        <w:szCs w:val="18"/>
      </w:rPr>
      <w:t>页</w:t>
    </w:r>
    <w:r>
      <w:rPr>
        <w:rFonts w:ascii="宋体" w:eastAsia="宋体" w:hAnsi="宋体" w:cs="宋体"/>
        <w:spacing w:val="-19"/>
        <w:sz w:val="18"/>
        <w:szCs w:val="18"/>
      </w:rPr>
      <w:t xml:space="preserve"> </w:t>
    </w:r>
    <w:r>
      <w:rPr>
        <w:rFonts w:ascii="宋体" w:eastAsia="宋体" w:hAnsi="宋体" w:cs="宋体"/>
        <w:spacing w:val="-7"/>
        <w:sz w:val="18"/>
        <w:szCs w:val="18"/>
      </w:rPr>
      <w:t>共 8</w:t>
    </w:r>
    <w:r>
      <w:rPr>
        <w:rFonts w:ascii="宋体" w:eastAsia="宋体" w:hAnsi="宋体" w:cs="宋体"/>
        <w:spacing w:val="-19"/>
        <w:sz w:val="18"/>
        <w:szCs w:val="18"/>
      </w:rPr>
      <w:t xml:space="preserve"> </w:t>
    </w:r>
    <w:r>
      <w:rPr>
        <w:rFonts w:ascii="宋体" w:eastAsia="宋体" w:hAnsi="宋体" w:cs="宋体"/>
        <w:spacing w:val="-7"/>
        <w:sz w:val="18"/>
        <w:szCs w:val="18"/>
      </w:rPr>
      <w:t>8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70"/>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27"/>
        <w:sz w:val="18"/>
        <w:szCs w:val="18"/>
      </w:rPr>
      <w:t xml:space="preserve"> </w:t>
    </w:r>
    <w:r>
      <w:rPr>
        <w:rFonts w:ascii="宋体" w:eastAsia="宋体" w:hAnsi="宋体" w:cs="宋体"/>
        <w:spacing w:val="-7"/>
        <w:sz w:val="18"/>
        <w:szCs w:val="18"/>
      </w:rPr>
      <w:t>1</w:t>
    </w:r>
    <w:r>
      <w:rPr>
        <w:rFonts w:ascii="宋体" w:eastAsia="宋体" w:hAnsi="宋体" w:cs="宋体"/>
        <w:spacing w:val="-39"/>
        <w:sz w:val="18"/>
        <w:szCs w:val="18"/>
      </w:rPr>
      <w:t xml:space="preserve"> </w:t>
    </w:r>
    <w:r>
      <w:rPr>
        <w:rFonts w:ascii="宋体" w:eastAsia="宋体" w:hAnsi="宋体" w:cs="宋体"/>
        <w:spacing w:val="-7"/>
        <w:sz w:val="18"/>
        <w:szCs w:val="18"/>
      </w:rPr>
      <w:t>0 页</w:t>
    </w:r>
    <w:r>
      <w:rPr>
        <w:rFonts w:ascii="宋体" w:eastAsia="宋体" w:hAnsi="宋体" w:cs="宋体"/>
        <w:spacing w:val="-20"/>
        <w:sz w:val="18"/>
        <w:szCs w:val="18"/>
      </w:rPr>
      <w:t xml:space="preserve"> </w:t>
    </w:r>
    <w:r>
      <w:rPr>
        <w:rFonts w:ascii="宋体" w:eastAsia="宋体" w:hAnsi="宋体" w:cs="宋体"/>
        <w:spacing w:val="-7"/>
        <w:sz w:val="18"/>
        <w:szCs w:val="18"/>
      </w:rPr>
      <w:t>共 8</w:t>
    </w:r>
    <w:r>
      <w:rPr>
        <w:rFonts w:ascii="宋体" w:eastAsia="宋体" w:hAnsi="宋体" w:cs="宋体"/>
        <w:spacing w:val="-19"/>
        <w:sz w:val="18"/>
        <w:szCs w:val="18"/>
      </w:rPr>
      <w:t xml:space="preserve"> </w:t>
    </w:r>
    <w:r>
      <w:rPr>
        <w:rFonts w:ascii="宋体" w:eastAsia="宋体" w:hAnsi="宋体" w:cs="宋体"/>
        <w:spacing w:val="-7"/>
        <w:sz w:val="18"/>
        <w:szCs w:val="18"/>
      </w:rPr>
      <w:t>8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10"/>
        <w:sz w:val="18"/>
        <w:szCs w:val="18"/>
      </w:rPr>
      <w:t>第</w:t>
    </w:r>
    <w:r>
      <w:rPr>
        <w:rFonts w:ascii="宋体" w:eastAsia="宋体" w:hAnsi="宋体" w:cs="宋体"/>
        <w:spacing w:val="-23"/>
        <w:sz w:val="18"/>
        <w:szCs w:val="18"/>
      </w:rPr>
      <w:t xml:space="preserve"> </w:t>
    </w:r>
    <w:r>
      <w:rPr>
        <w:rFonts w:ascii="宋体" w:eastAsia="宋体" w:hAnsi="宋体" w:cs="宋体"/>
        <w:spacing w:val="-10"/>
        <w:sz w:val="18"/>
        <w:szCs w:val="18"/>
      </w:rPr>
      <w:t>1</w:t>
    </w:r>
    <w:r>
      <w:rPr>
        <w:rFonts w:ascii="宋体" w:eastAsia="宋体" w:hAnsi="宋体" w:cs="宋体"/>
        <w:spacing w:val="-22"/>
        <w:sz w:val="18"/>
        <w:szCs w:val="18"/>
      </w:rPr>
      <w:t xml:space="preserve"> </w:t>
    </w:r>
    <w:r>
      <w:rPr>
        <w:rFonts w:ascii="宋体" w:eastAsia="宋体" w:hAnsi="宋体" w:cs="宋体"/>
        <w:spacing w:val="-10"/>
        <w:sz w:val="18"/>
        <w:szCs w:val="18"/>
      </w:rPr>
      <w:t>1 页</w:t>
    </w:r>
    <w:r>
      <w:rPr>
        <w:rFonts w:ascii="宋体" w:eastAsia="宋体" w:hAnsi="宋体" w:cs="宋体"/>
        <w:spacing w:val="-19"/>
        <w:sz w:val="18"/>
        <w:szCs w:val="18"/>
      </w:rPr>
      <w:t xml:space="preserve"> </w:t>
    </w:r>
    <w:r>
      <w:rPr>
        <w:rFonts w:ascii="宋体" w:eastAsia="宋体" w:hAnsi="宋体" w:cs="宋体"/>
        <w:spacing w:val="-10"/>
        <w:sz w:val="18"/>
        <w:szCs w:val="18"/>
      </w:rPr>
      <w:t>共</w:t>
    </w:r>
    <w:r>
      <w:rPr>
        <w:rFonts w:ascii="宋体" w:eastAsia="宋体" w:hAnsi="宋体" w:cs="宋体"/>
        <w:spacing w:val="-19"/>
        <w:sz w:val="18"/>
        <w:szCs w:val="18"/>
      </w:rPr>
      <w:t xml:space="preserve"> </w:t>
    </w:r>
    <w:r>
      <w:rPr>
        <w:rFonts w:ascii="宋体" w:eastAsia="宋体" w:hAnsi="宋体" w:cs="宋体"/>
        <w:spacing w:val="-10"/>
        <w:sz w:val="18"/>
        <w:szCs w:val="18"/>
      </w:rPr>
      <w:t>8</w:t>
    </w:r>
    <w:r>
      <w:rPr>
        <w:rFonts w:ascii="宋体" w:eastAsia="宋体" w:hAnsi="宋体" w:cs="宋体"/>
        <w:spacing w:val="-18"/>
        <w:sz w:val="18"/>
        <w:szCs w:val="18"/>
      </w:rPr>
      <w:t xml:space="preserve"> </w:t>
    </w:r>
    <w:r>
      <w:rPr>
        <w:rFonts w:ascii="宋体" w:eastAsia="宋体" w:hAnsi="宋体" w:cs="宋体"/>
        <w:spacing w:val="-10"/>
        <w:sz w:val="18"/>
        <w:szCs w:val="18"/>
      </w:rPr>
      <w:t>8</w:t>
    </w:r>
    <w:r>
      <w:rPr>
        <w:rFonts w:ascii="宋体" w:eastAsia="宋体" w:hAnsi="宋体" w:cs="宋体"/>
        <w:spacing w:val="9"/>
        <w:sz w:val="18"/>
        <w:szCs w:val="18"/>
      </w:rPr>
      <w:t xml:space="preserve"> </w:t>
    </w:r>
    <w:r>
      <w:rPr>
        <w:rFonts w:ascii="宋体" w:eastAsia="宋体" w:hAnsi="宋体" w:cs="宋体"/>
        <w:spacing w:val="-10"/>
        <w:sz w:val="18"/>
        <w:szCs w:val="1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26"/>
        <w:sz w:val="18"/>
        <w:szCs w:val="18"/>
      </w:rPr>
      <w:t xml:space="preserve"> </w:t>
    </w:r>
    <w:r>
      <w:rPr>
        <w:rFonts w:ascii="宋体" w:eastAsia="宋体" w:hAnsi="宋体" w:cs="宋体"/>
        <w:spacing w:val="-8"/>
        <w:sz w:val="18"/>
        <w:szCs w:val="18"/>
      </w:rPr>
      <w:t>1</w:t>
    </w:r>
    <w:r>
      <w:rPr>
        <w:rFonts w:ascii="宋体" w:eastAsia="宋体" w:hAnsi="宋体" w:cs="宋体"/>
        <w:spacing w:val="-37"/>
        <w:sz w:val="18"/>
        <w:szCs w:val="18"/>
      </w:rPr>
      <w:t xml:space="preserve"> </w:t>
    </w:r>
    <w:r>
      <w:rPr>
        <w:rFonts w:ascii="宋体" w:eastAsia="宋体" w:hAnsi="宋体" w:cs="宋体"/>
        <w:spacing w:val="-8"/>
        <w:sz w:val="18"/>
        <w:szCs w:val="18"/>
      </w:rPr>
      <w:t>2 页</w:t>
    </w:r>
    <w:r>
      <w:rPr>
        <w:rFonts w:ascii="宋体" w:eastAsia="宋体" w:hAnsi="宋体" w:cs="宋体"/>
        <w:spacing w:val="-19"/>
        <w:sz w:val="18"/>
        <w:szCs w:val="18"/>
      </w:rPr>
      <w:t xml:space="preserve"> </w:t>
    </w:r>
    <w:r>
      <w:rPr>
        <w:rFonts w:ascii="宋体" w:eastAsia="宋体" w:hAnsi="宋体" w:cs="宋体"/>
        <w:spacing w:val="-8"/>
        <w:sz w:val="18"/>
        <w:szCs w:val="18"/>
      </w:rPr>
      <w:t>共</w:t>
    </w:r>
    <w:r>
      <w:rPr>
        <w:rFonts w:ascii="宋体" w:eastAsia="宋体" w:hAnsi="宋体" w:cs="宋体"/>
        <w:spacing w:val="-19"/>
        <w:sz w:val="18"/>
        <w:szCs w:val="18"/>
      </w:rPr>
      <w:t xml:space="preserve"> </w:t>
    </w:r>
    <w:r>
      <w:rPr>
        <w:rFonts w:ascii="宋体" w:eastAsia="宋体" w:hAnsi="宋体" w:cs="宋体"/>
        <w:spacing w:val="-8"/>
        <w:sz w:val="18"/>
        <w:szCs w:val="18"/>
      </w:rPr>
      <w:t>8</w:t>
    </w:r>
    <w:r>
      <w:rPr>
        <w:rFonts w:ascii="宋体" w:eastAsia="宋体" w:hAnsi="宋体" w:cs="宋体"/>
        <w:spacing w:val="-18"/>
        <w:sz w:val="18"/>
        <w:szCs w:val="18"/>
      </w:rPr>
      <w:t xml:space="preserve"> </w:t>
    </w:r>
    <w:r>
      <w:rPr>
        <w:rFonts w:ascii="宋体" w:eastAsia="宋体" w:hAnsi="宋体" w:cs="宋体"/>
        <w:spacing w:val="-8"/>
        <w:sz w:val="18"/>
        <w:szCs w:val="18"/>
      </w:rPr>
      <w:t>8</w:t>
    </w:r>
    <w:r>
      <w:rPr>
        <w:rFonts w:ascii="宋体" w:eastAsia="宋体" w:hAnsi="宋体" w:cs="宋体"/>
        <w:spacing w:val="9"/>
        <w:sz w:val="18"/>
        <w:szCs w:val="18"/>
      </w:rPr>
      <w:t xml:space="preserve"> </w:t>
    </w:r>
    <w:r>
      <w:rPr>
        <w:rFonts w:ascii="宋体" w:eastAsia="宋体" w:hAnsi="宋体" w:cs="宋体"/>
        <w:spacing w:val="-8"/>
        <w:sz w:val="18"/>
        <w:szCs w:val="1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10"/>
        <w:sz w:val="18"/>
        <w:szCs w:val="18"/>
      </w:rPr>
      <w:t xml:space="preserve"> </w:t>
    </w:r>
    <w:r>
      <w:rPr>
        <w:rFonts w:ascii="宋体" w:eastAsia="宋体" w:hAnsi="宋体" w:cs="宋体"/>
        <w:spacing w:val="-8"/>
        <w:sz w:val="18"/>
        <w:szCs w:val="18"/>
      </w:rPr>
      <w:t>1</w:t>
    </w:r>
    <w:r>
      <w:rPr>
        <w:rFonts w:ascii="宋体" w:eastAsia="宋体" w:hAnsi="宋体" w:cs="宋体"/>
        <w:spacing w:val="-25"/>
        <w:sz w:val="18"/>
        <w:szCs w:val="18"/>
      </w:rPr>
      <w:t xml:space="preserve"> </w:t>
    </w:r>
    <w:r>
      <w:rPr>
        <w:rFonts w:ascii="宋体" w:eastAsia="宋体" w:hAnsi="宋体" w:cs="宋体"/>
        <w:spacing w:val="-8"/>
        <w:sz w:val="18"/>
        <w:szCs w:val="18"/>
      </w:rPr>
      <w:t>3 页</w:t>
    </w:r>
    <w:r>
      <w:rPr>
        <w:rFonts w:ascii="宋体" w:eastAsia="宋体" w:hAnsi="宋体" w:cs="宋体"/>
        <w:spacing w:val="-20"/>
        <w:sz w:val="18"/>
        <w:szCs w:val="18"/>
      </w:rPr>
      <w:t xml:space="preserve"> </w:t>
    </w:r>
    <w:r>
      <w:rPr>
        <w:rFonts w:ascii="宋体" w:eastAsia="宋体" w:hAnsi="宋体" w:cs="宋体"/>
        <w:spacing w:val="-8"/>
        <w:sz w:val="18"/>
        <w:szCs w:val="18"/>
      </w:rPr>
      <w:t>共</w:t>
    </w:r>
    <w:r>
      <w:rPr>
        <w:rFonts w:ascii="宋体" w:eastAsia="宋体" w:hAnsi="宋体" w:cs="宋体"/>
        <w:spacing w:val="-18"/>
        <w:sz w:val="18"/>
        <w:szCs w:val="18"/>
      </w:rPr>
      <w:t xml:space="preserve"> </w:t>
    </w:r>
    <w:r>
      <w:rPr>
        <w:rFonts w:ascii="宋体" w:eastAsia="宋体" w:hAnsi="宋体" w:cs="宋体"/>
        <w:spacing w:val="-8"/>
        <w:sz w:val="18"/>
        <w:szCs w:val="18"/>
      </w:rPr>
      <w:t>8</w:t>
    </w:r>
    <w:r>
      <w:rPr>
        <w:rFonts w:ascii="宋体" w:eastAsia="宋体" w:hAnsi="宋体" w:cs="宋体"/>
        <w:spacing w:val="-18"/>
        <w:sz w:val="18"/>
        <w:szCs w:val="18"/>
      </w:rPr>
      <w:t xml:space="preserve"> </w:t>
    </w:r>
    <w:r>
      <w:rPr>
        <w:rFonts w:ascii="宋体" w:eastAsia="宋体" w:hAnsi="宋体" w:cs="宋体"/>
        <w:spacing w:val="-8"/>
        <w:sz w:val="18"/>
        <w:szCs w:val="18"/>
      </w:rPr>
      <w:t>8 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50"/>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15"/>
        <w:sz w:val="18"/>
        <w:szCs w:val="18"/>
      </w:rPr>
      <w:t xml:space="preserve"> </w:t>
    </w:r>
    <w:r>
      <w:rPr>
        <w:rFonts w:ascii="宋体" w:eastAsia="宋体" w:hAnsi="宋体" w:cs="宋体"/>
        <w:spacing w:val="-8"/>
        <w:sz w:val="18"/>
        <w:szCs w:val="18"/>
      </w:rPr>
      <w:t>1</w:t>
    </w:r>
    <w:r>
      <w:rPr>
        <w:rFonts w:ascii="宋体" w:eastAsia="宋体" w:hAnsi="宋体" w:cs="宋体"/>
        <w:spacing w:val="-32"/>
        <w:sz w:val="18"/>
        <w:szCs w:val="18"/>
      </w:rPr>
      <w:t xml:space="preserve"> </w:t>
    </w:r>
    <w:r>
      <w:rPr>
        <w:rFonts w:ascii="宋体" w:eastAsia="宋体" w:hAnsi="宋体" w:cs="宋体"/>
        <w:spacing w:val="-8"/>
        <w:sz w:val="18"/>
        <w:szCs w:val="18"/>
      </w:rPr>
      <w:t>4 页 共</w:t>
    </w:r>
    <w:r>
      <w:rPr>
        <w:rFonts w:ascii="宋体" w:eastAsia="宋体" w:hAnsi="宋体" w:cs="宋体"/>
        <w:spacing w:val="-18"/>
        <w:sz w:val="18"/>
        <w:szCs w:val="18"/>
      </w:rPr>
      <w:t xml:space="preserve"> </w:t>
    </w:r>
    <w:r>
      <w:rPr>
        <w:rFonts w:ascii="宋体" w:eastAsia="宋体" w:hAnsi="宋体" w:cs="宋体"/>
        <w:spacing w:val="-8"/>
        <w:sz w:val="18"/>
        <w:szCs w:val="18"/>
      </w:rPr>
      <w:t>8</w:t>
    </w:r>
    <w:r>
      <w:rPr>
        <w:rFonts w:ascii="宋体" w:eastAsia="宋体" w:hAnsi="宋体" w:cs="宋体"/>
        <w:spacing w:val="-18"/>
        <w:sz w:val="18"/>
        <w:szCs w:val="18"/>
      </w:rPr>
      <w:t xml:space="preserve"> </w:t>
    </w:r>
    <w:r>
      <w:rPr>
        <w:rFonts w:ascii="宋体" w:eastAsia="宋体" w:hAnsi="宋体" w:cs="宋体"/>
        <w:spacing w:val="-8"/>
        <w:sz w:val="18"/>
        <w:szCs w:val="18"/>
      </w:rPr>
      <w:t>8 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09"/>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10"/>
        <w:sz w:val="18"/>
        <w:szCs w:val="18"/>
      </w:rPr>
      <w:t xml:space="preserve"> </w:t>
    </w:r>
    <w:r>
      <w:rPr>
        <w:rFonts w:ascii="宋体" w:eastAsia="宋体" w:hAnsi="宋体" w:cs="宋体"/>
        <w:spacing w:val="-8"/>
        <w:sz w:val="18"/>
        <w:szCs w:val="18"/>
      </w:rPr>
      <w:t>1</w:t>
    </w:r>
    <w:r>
      <w:rPr>
        <w:rFonts w:ascii="宋体" w:eastAsia="宋体" w:hAnsi="宋体" w:cs="宋体"/>
        <w:spacing w:val="-25"/>
        <w:sz w:val="18"/>
        <w:szCs w:val="18"/>
      </w:rPr>
      <w:t xml:space="preserve"> </w:t>
    </w:r>
    <w:r>
      <w:rPr>
        <w:rFonts w:ascii="宋体" w:eastAsia="宋体" w:hAnsi="宋体" w:cs="宋体"/>
        <w:spacing w:val="-8"/>
        <w:sz w:val="18"/>
        <w:szCs w:val="18"/>
      </w:rPr>
      <w:t>5 页</w:t>
    </w:r>
    <w:r>
      <w:rPr>
        <w:rFonts w:ascii="宋体" w:eastAsia="宋体" w:hAnsi="宋体" w:cs="宋体"/>
        <w:spacing w:val="-20"/>
        <w:sz w:val="18"/>
        <w:szCs w:val="18"/>
      </w:rPr>
      <w:t xml:space="preserve"> </w:t>
    </w:r>
    <w:r>
      <w:rPr>
        <w:rFonts w:ascii="宋体" w:eastAsia="宋体" w:hAnsi="宋体" w:cs="宋体"/>
        <w:spacing w:val="-8"/>
        <w:sz w:val="18"/>
        <w:szCs w:val="18"/>
      </w:rPr>
      <w:t>共</w:t>
    </w:r>
    <w:r>
      <w:rPr>
        <w:rFonts w:ascii="宋体" w:eastAsia="宋体" w:hAnsi="宋体" w:cs="宋体"/>
        <w:spacing w:val="-18"/>
        <w:sz w:val="18"/>
        <w:szCs w:val="18"/>
      </w:rPr>
      <w:t xml:space="preserve"> </w:t>
    </w:r>
    <w:r>
      <w:rPr>
        <w:rFonts w:ascii="宋体" w:eastAsia="宋体" w:hAnsi="宋体" w:cs="宋体"/>
        <w:spacing w:val="-8"/>
        <w:sz w:val="18"/>
        <w:szCs w:val="18"/>
      </w:rPr>
      <w:t>8</w:t>
    </w:r>
    <w:r>
      <w:rPr>
        <w:rFonts w:ascii="宋体" w:eastAsia="宋体" w:hAnsi="宋体" w:cs="宋体"/>
        <w:spacing w:val="-18"/>
        <w:sz w:val="18"/>
        <w:szCs w:val="18"/>
      </w:rPr>
      <w:t xml:space="preserve"> </w:t>
    </w:r>
    <w:r>
      <w:rPr>
        <w:rFonts w:ascii="宋体" w:eastAsia="宋体" w:hAnsi="宋体" w:cs="宋体"/>
        <w:spacing w:val="-8"/>
        <w:sz w:val="18"/>
        <w:szCs w:val="18"/>
      </w:rPr>
      <w:t>8 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50"/>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17"/>
        <w:sz w:val="18"/>
        <w:szCs w:val="18"/>
      </w:rPr>
      <w:t xml:space="preserve"> </w:t>
    </w:r>
    <w:r>
      <w:rPr>
        <w:rFonts w:ascii="宋体" w:eastAsia="宋体" w:hAnsi="宋体" w:cs="宋体"/>
        <w:spacing w:val="-8"/>
        <w:sz w:val="18"/>
        <w:szCs w:val="18"/>
      </w:rPr>
      <w:t>1</w:t>
    </w:r>
    <w:r>
      <w:rPr>
        <w:rFonts w:ascii="宋体" w:eastAsia="宋体" w:hAnsi="宋体" w:cs="宋体"/>
        <w:spacing w:val="-28"/>
        <w:sz w:val="18"/>
        <w:szCs w:val="18"/>
      </w:rPr>
      <w:t xml:space="preserve"> </w:t>
    </w:r>
    <w:r>
      <w:rPr>
        <w:rFonts w:ascii="宋体" w:eastAsia="宋体" w:hAnsi="宋体" w:cs="宋体"/>
        <w:spacing w:val="-8"/>
        <w:sz w:val="18"/>
        <w:szCs w:val="18"/>
      </w:rPr>
      <w:t>6 页</w:t>
    </w:r>
    <w:r>
      <w:rPr>
        <w:rFonts w:ascii="宋体" w:eastAsia="宋体" w:hAnsi="宋体" w:cs="宋体"/>
        <w:spacing w:val="-20"/>
        <w:sz w:val="18"/>
        <w:szCs w:val="18"/>
      </w:rPr>
      <w:t xml:space="preserve"> </w:t>
    </w:r>
    <w:r>
      <w:rPr>
        <w:rFonts w:ascii="宋体" w:eastAsia="宋体" w:hAnsi="宋体" w:cs="宋体"/>
        <w:spacing w:val="-8"/>
        <w:sz w:val="18"/>
        <w:szCs w:val="18"/>
      </w:rPr>
      <w:t>共 8</w:t>
    </w:r>
    <w:r>
      <w:rPr>
        <w:rFonts w:ascii="宋体" w:eastAsia="宋体" w:hAnsi="宋体" w:cs="宋体"/>
        <w:spacing w:val="-18"/>
        <w:sz w:val="18"/>
        <w:szCs w:val="18"/>
      </w:rPr>
      <w:t xml:space="preserve"> </w:t>
    </w:r>
    <w:r>
      <w:rPr>
        <w:rFonts w:ascii="宋体" w:eastAsia="宋体" w:hAnsi="宋体" w:cs="宋体"/>
        <w:spacing w:val="-8"/>
        <w:sz w:val="18"/>
        <w:szCs w:val="18"/>
      </w:rPr>
      <w:t>8 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10"/>
        <w:sz w:val="18"/>
        <w:szCs w:val="18"/>
      </w:rPr>
      <w:t xml:space="preserve"> </w:t>
    </w:r>
    <w:r>
      <w:rPr>
        <w:rFonts w:ascii="宋体" w:eastAsia="宋体" w:hAnsi="宋体" w:cs="宋体"/>
        <w:spacing w:val="-8"/>
        <w:sz w:val="18"/>
        <w:szCs w:val="18"/>
      </w:rPr>
      <w:t>1</w:t>
    </w:r>
    <w:r>
      <w:rPr>
        <w:rFonts w:ascii="宋体" w:eastAsia="宋体" w:hAnsi="宋体" w:cs="宋体"/>
        <w:spacing w:val="-25"/>
        <w:sz w:val="18"/>
        <w:szCs w:val="18"/>
      </w:rPr>
      <w:t xml:space="preserve"> </w:t>
    </w:r>
    <w:r>
      <w:rPr>
        <w:rFonts w:ascii="宋体" w:eastAsia="宋体" w:hAnsi="宋体" w:cs="宋体"/>
        <w:spacing w:val="-8"/>
        <w:sz w:val="18"/>
        <w:szCs w:val="18"/>
      </w:rPr>
      <w:t>7 页</w:t>
    </w:r>
    <w:r>
      <w:rPr>
        <w:rFonts w:ascii="宋体" w:eastAsia="宋体" w:hAnsi="宋体" w:cs="宋体"/>
        <w:spacing w:val="-20"/>
        <w:sz w:val="18"/>
        <w:szCs w:val="18"/>
      </w:rPr>
      <w:t xml:space="preserve"> </w:t>
    </w:r>
    <w:r>
      <w:rPr>
        <w:rFonts w:ascii="宋体" w:eastAsia="宋体" w:hAnsi="宋体" w:cs="宋体"/>
        <w:spacing w:val="-8"/>
        <w:sz w:val="18"/>
        <w:szCs w:val="18"/>
      </w:rPr>
      <w:t>共</w:t>
    </w:r>
    <w:r>
      <w:rPr>
        <w:rFonts w:ascii="宋体" w:eastAsia="宋体" w:hAnsi="宋体" w:cs="宋体"/>
        <w:spacing w:val="-18"/>
        <w:sz w:val="18"/>
        <w:szCs w:val="18"/>
      </w:rPr>
      <w:t xml:space="preserve"> </w:t>
    </w:r>
    <w:r>
      <w:rPr>
        <w:rFonts w:ascii="宋体" w:eastAsia="宋体" w:hAnsi="宋体" w:cs="宋体"/>
        <w:spacing w:val="-8"/>
        <w:sz w:val="18"/>
        <w:szCs w:val="18"/>
      </w:rPr>
      <w:t>8</w:t>
    </w:r>
    <w:r>
      <w:rPr>
        <w:rFonts w:ascii="宋体" w:eastAsia="宋体" w:hAnsi="宋体" w:cs="宋体"/>
        <w:spacing w:val="-18"/>
        <w:sz w:val="18"/>
        <w:szCs w:val="18"/>
      </w:rPr>
      <w:t xml:space="preserve"> </w:t>
    </w:r>
    <w:r>
      <w:rPr>
        <w:rFonts w:ascii="宋体" w:eastAsia="宋体" w:hAnsi="宋体" w:cs="宋体"/>
        <w:spacing w:val="-8"/>
        <w:sz w:val="18"/>
        <w:szCs w:val="18"/>
      </w:rPr>
      <w:t>8 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50"/>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24"/>
        <w:sz w:val="18"/>
        <w:szCs w:val="18"/>
      </w:rPr>
      <w:t xml:space="preserve"> </w:t>
    </w:r>
    <w:r>
      <w:rPr>
        <w:rFonts w:ascii="宋体" w:eastAsia="宋体" w:hAnsi="宋体" w:cs="宋体"/>
        <w:spacing w:val="-8"/>
        <w:sz w:val="18"/>
        <w:szCs w:val="18"/>
      </w:rPr>
      <w:t>1</w:t>
    </w:r>
    <w:r>
      <w:rPr>
        <w:rFonts w:ascii="宋体" w:eastAsia="宋体" w:hAnsi="宋体" w:cs="宋体"/>
        <w:spacing w:val="-39"/>
        <w:sz w:val="18"/>
        <w:szCs w:val="18"/>
      </w:rPr>
      <w:t xml:space="preserve"> </w:t>
    </w:r>
    <w:r>
      <w:rPr>
        <w:rFonts w:ascii="宋体" w:eastAsia="宋体" w:hAnsi="宋体" w:cs="宋体"/>
        <w:spacing w:val="-8"/>
        <w:sz w:val="18"/>
        <w:szCs w:val="18"/>
      </w:rPr>
      <w:t>8 页</w:t>
    </w:r>
    <w:r>
      <w:rPr>
        <w:rFonts w:ascii="宋体" w:eastAsia="宋体" w:hAnsi="宋体" w:cs="宋体"/>
        <w:spacing w:val="-19"/>
        <w:sz w:val="18"/>
        <w:szCs w:val="18"/>
      </w:rPr>
      <w:t xml:space="preserve"> </w:t>
    </w:r>
    <w:r>
      <w:rPr>
        <w:rFonts w:ascii="宋体" w:eastAsia="宋体" w:hAnsi="宋体" w:cs="宋体"/>
        <w:spacing w:val="-8"/>
        <w:sz w:val="18"/>
        <w:szCs w:val="18"/>
      </w:rPr>
      <w:t>共</w:t>
    </w:r>
    <w:r>
      <w:rPr>
        <w:rFonts w:ascii="宋体" w:eastAsia="宋体" w:hAnsi="宋体" w:cs="宋体"/>
        <w:spacing w:val="-19"/>
        <w:sz w:val="18"/>
        <w:szCs w:val="18"/>
      </w:rPr>
      <w:t xml:space="preserve"> </w:t>
    </w:r>
    <w:r>
      <w:rPr>
        <w:rFonts w:ascii="宋体" w:eastAsia="宋体" w:hAnsi="宋体" w:cs="宋体"/>
        <w:spacing w:val="-8"/>
        <w:sz w:val="18"/>
        <w:szCs w:val="18"/>
      </w:rPr>
      <w:t>8</w:t>
    </w:r>
    <w:r>
      <w:rPr>
        <w:rFonts w:ascii="宋体" w:eastAsia="宋体" w:hAnsi="宋体" w:cs="宋体"/>
        <w:spacing w:val="-18"/>
        <w:sz w:val="18"/>
        <w:szCs w:val="18"/>
      </w:rPr>
      <w:t xml:space="preserve"> </w:t>
    </w:r>
    <w:r>
      <w:rPr>
        <w:rFonts w:ascii="宋体" w:eastAsia="宋体" w:hAnsi="宋体" w:cs="宋体"/>
        <w:spacing w:val="-8"/>
        <w:sz w:val="18"/>
        <w:szCs w:val="18"/>
      </w:rPr>
      <w:t>8</w:t>
    </w:r>
    <w:r>
      <w:rPr>
        <w:rFonts w:ascii="宋体" w:eastAsia="宋体" w:hAnsi="宋体" w:cs="宋体"/>
        <w:spacing w:val="9"/>
        <w:sz w:val="18"/>
        <w:szCs w:val="18"/>
      </w:rPr>
      <w:t xml:space="preserve"> </w:t>
    </w:r>
    <w:r>
      <w:rPr>
        <w:rFonts w:ascii="宋体" w:eastAsia="宋体" w:hAnsi="宋体" w:cs="宋体"/>
        <w:spacing w:val="-8"/>
        <w:sz w:val="18"/>
        <w:szCs w:val="1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8"/>
        <w:sz w:val="18"/>
        <w:szCs w:val="18"/>
      </w:rPr>
      <w:t>第</w:t>
    </w:r>
    <w:r>
      <w:rPr>
        <w:rFonts w:ascii="宋体" w:eastAsia="宋体" w:hAnsi="宋体" w:cs="宋体"/>
        <w:spacing w:val="-24"/>
        <w:sz w:val="18"/>
        <w:szCs w:val="18"/>
      </w:rPr>
      <w:t xml:space="preserve"> </w:t>
    </w:r>
    <w:r>
      <w:rPr>
        <w:rFonts w:ascii="宋体" w:eastAsia="宋体" w:hAnsi="宋体" w:cs="宋体"/>
        <w:spacing w:val="-8"/>
        <w:sz w:val="18"/>
        <w:szCs w:val="18"/>
      </w:rPr>
      <w:t>1</w:t>
    </w:r>
    <w:r>
      <w:rPr>
        <w:rFonts w:ascii="宋体" w:eastAsia="宋体" w:hAnsi="宋体" w:cs="宋体"/>
        <w:spacing w:val="-39"/>
        <w:sz w:val="18"/>
        <w:szCs w:val="18"/>
      </w:rPr>
      <w:t xml:space="preserve"> </w:t>
    </w:r>
    <w:r>
      <w:rPr>
        <w:rFonts w:ascii="宋体" w:eastAsia="宋体" w:hAnsi="宋体" w:cs="宋体"/>
        <w:spacing w:val="-8"/>
        <w:sz w:val="18"/>
        <w:szCs w:val="18"/>
      </w:rPr>
      <w:t>9 页</w:t>
    </w:r>
    <w:r>
      <w:rPr>
        <w:rFonts w:ascii="宋体" w:eastAsia="宋体" w:hAnsi="宋体" w:cs="宋体"/>
        <w:spacing w:val="-19"/>
        <w:sz w:val="18"/>
        <w:szCs w:val="18"/>
      </w:rPr>
      <w:t xml:space="preserve"> </w:t>
    </w:r>
    <w:r>
      <w:rPr>
        <w:rFonts w:ascii="宋体" w:eastAsia="宋体" w:hAnsi="宋体" w:cs="宋体"/>
        <w:spacing w:val="-8"/>
        <w:sz w:val="18"/>
        <w:szCs w:val="18"/>
      </w:rPr>
      <w:t>共</w:t>
    </w:r>
    <w:r>
      <w:rPr>
        <w:rFonts w:ascii="宋体" w:eastAsia="宋体" w:hAnsi="宋体" w:cs="宋体"/>
        <w:spacing w:val="-19"/>
        <w:sz w:val="18"/>
        <w:szCs w:val="18"/>
      </w:rPr>
      <w:t xml:space="preserve"> </w:t>
    </w:r>
    <w:r>
      <w:rPr>
        <w:rFonts w:ascii="宋体" w:eastAsia="宋体" w:hAnsi="宋体" w:cs="宋体"/>
        <w:spacing w:val="-8"/>
        <w:sz w:val="18"/>
        <w:szCs w:val="18"/>
      </w:rPr>
      <w:t>8</w:t>
    </w:r>
    <w:r>
      <w:rPr>
        <w:rFonts w:ascii="宋体" w:eastAsia="宋体" w:hAnsi="宋体" w:cs="宋体"/>
        <w:spacing w:val="-18"/>
        <w:sz w:val="18"/>
        <w:szCs w:val="18"/>
      </w:rPr>
      <w:t xml:space="preserve"> </w:t>
    </w:r>
    <w:r>
      <w:rPr>
        <w:rFonts w:ascii="宋体" w:eastAsia="宋体" w:hAnsi="宋体" w:cs="宋体"/>
        <w:spacing w:val="-8"/>
        <w:sz w:val="18"/>
        <w:szCs w:val="18"/>
      </w:rPr>
      <w:t>8</w:t>
    </w:r>
    <w:r>
      <w:rPr>
        <w:rFonts w:ascii="宋体" w:eastAsia="宋体" w:hAnsi="宋体" w:cs="宋体"/>
        <w:spacing w:val="9"/>
        <w:sz w:val="18"/>
        <w:szCs w:val="18"/>
      </w:rPr>
      <w:t xml:space="preserve"> </w:t>
    </w:r>
    <w:r>
      <w:rPr>
        <w:rFonts w:ascii="宋体" w:eastAsia="宋体" w:hAnsi="宋体" w:cs="宋体"/>
        <w:spacing w:val="-8"/>
        <w:sz w:val="18"/>
        <w:szCs w:val="1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3"/>
        <w:sz w:val="18"/>
        <w:szCs w:val="18"/>
      </w:rPr>
      <w:t xml:space="preserve"> </w:t>
    </w:r>
    <w:r>
      <w:rPr>
        <w:rFonts w:ascii="宋体" w:eastAsia="宋体" w:hAnsi="宋体" w:cs="宋体"/>
        <w:spacing w:val="-7"/>
        <w:sz w:val="18"/>
        <w:szCs w:val="18"/>
      </w:rPr>
      <w:t>2</w:t>
    </w:r>
    <w:r>
      <w:rPr>
        <w:rFonts w:ascii="宋体" w:eastAsia="宋体" w:hAnsi="宋体" w:cs="宋体"/>
        <w:spacing w:val="-39"/>
        <w:sz w:val="18"/>
        <w:szCs w:val="18"/>
      </w:rPr>
      <w:t xml:space="preserve"> </w:t>
    </w:r>
    <w:r>
      <w:rPr>
        <w:rFonts w:ascii="宋体" w:eastAsia="宋体" w:hAnsi="宋体" w:cs="宋体"/>
        <w:spacing w:val="-7"/>
        <w:sz w:val="18"/>
        <w:szCs w:val="18"/>
      </w:rPr>
      <w:t>0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3"/>
        <w:sz w:val="18"/>
        <w:szCs w:val="18"/>
      </w:rPr>
      <w:t xml:space="preserve"> </w:t>
    </w:r>
    <w:r>
      <w:rPr>
        <w:rFonts w:ascii="宋体" w:eastAsia="宋体" w:hAnsi="宋体" w:cs="宋体"/>
        <w:spacing w:val="-7"/>
        <w:sz w:val="18"/>
        <w:szCs w:val="18"/>
      </w:rPr>
      <w:t>2</w:t>
    </w:r>
    <w:r>
      <w:rPr>
        <w:rFonts w:ascii="宋体" w:eastAsia="宋体" w:hAnsi="宋体" w:cs="宋体"/>
        <w:spacing w:val="-39"/>
        <w:sz w:val="18"/>
        <w:szCs w:val="18"/>
      </w:rPr>
      <w:t xml:space="preserve"> </w:t>
    </w:r>
    <w:r>
      <w:rPr>
        <w:rFonts w:ascii="宋体" w:eastAsia="宋体" w:hAnsi="宋体" w:cs="宋体"/>
        <w:spacing w:val="-7"/>
        <w:sz w:val="18"/>
        <w:szCs w:val="18"/>
      </w:rPr>
      <w:t>0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3"/>
        <w:sz w:val="18"/>
        <w:szCs w:val="18"/>
      </w:rPr>
      <w:t xml:space="preserve"> </w:t>
    </w:r>
    <w:r>
      <w:rPr>
        <w:rFonts w:ascii="宋体" w:eastAsia="宋体" w:hAnsi="宋体" w:cs="宋体"/>
        <w:spacing w:val="-7"/>
        <w:sz w:val="18"/>
        <w:szCs w:val="18"/>
      </w:rPr>
      <w:t>2</w:t>
    </w:r>
    <w:r>
      <w:rPr>
        <w:rFonts w:ascii="宋体" w:eastAsia="宋体" w:hAnsi="宋体" w:cs="宋体"/>
        <w:spacing w:val="-39"/>
        <w:sz w:val="18"/>
        <w:szCs w:val="18"/>
      </w:rPr>
      <w:t xml:space="preserve"> </w:t>
    </w:r>
    <w:r>
      <w:rPr>
        <w:rFonts w:ascii="宋体" w:eastAsia="宋体" w:hAnsi="宋体" w:cs="宋体"/>
        <w:spacing w:val="-7"/>
        <w:sz w:val="18"/>
        <w:szCs w:val="18"/>
      </w:rPr>
      <w:t>0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9"/>
        <w:sz w:val="18"/>
        <w:szCs w:val="18"/>
      </w:rPr>
      <w:t>第</w:t>
    </w:r>
    <w:r>
      <w:rPr>
        <w:rFonts w:ascii="宋体" w:eastAsia="宋体" w:hAnsi="宋体" w:cs="宋体"/>
        <w:spacing w:val="-32"/>
        <w:sz w:val="18"/>
        <w:szCs w:val="18"/>
      </w:rPr>
      <w:t xml:space="preserve"> </w:t>
    </w:r>
    <w:r>
      <w:rPr>
        <w:rFonts w:ascii="宋体" w:eastAsia="宋体" w:hAnsi="宋体" w:cs="宋体"/>
        <w:spacing w:val="-9"/>
        <w:sz w:val="18"/>
        <w:szCs w:val="18"/>
      </w:rPr>
      <w:t>2</w:t>
    </w:r>
    <w:r>
      <w:rPr>
        <w:rFonts w:ascii="宋体" w:eastAsia="宋体" w:hAnsi="宋体" w:cs="宋体"/>
        <w:spacing w:val="-22"/>
        <w:sz w:val="18"/>
        <w:szCs w:val="18"/>
      </w:rPr>
      <w:t xml:space="preserve"> </w:t>
    </w:r>
    <w:r>
      <w:rPr>
        <w:rFonts w:ascii="宋体" w:eastAsia="宋体" w:hAnsi="宋体" w:cs="宋体"/>
        <w:spacing w:val="-9"/>
        <w:sz w:val="18"/>
        <w:szCs w:val="18"/>
      </w:rPr>
      <w:t>1 页</w:t>
    </w:r>
    <w:r>
      <w:rPr>
        <w:rFonts w:ascii="宋体" w:eastAsia="宋体" w:hAnsi="宋体" w:cs="宋体"/>
        <w:spacing w:val="-19"/>
        <w:sz w:val="18"/>
        <w:szCs w:val="18"/>
      </w:rPr>
      <w:t xml:space="preserve"> </w:t>
    </w:r>
    <w:r>
      <w:rPr>
        <w:rFonts w:ascii="宋体" w:eastAsia="宋体" w:hAnsi="宋体" w:cs="宋体"/>
        <w:spacing w:val="-9"/>
        <w:sz w:val="18"/>
        <w:szCs w:val="18"/>
      </w:rPr>
      <w:t>共</w:t>
    </w:r>
    <w:r>
      <w:rPr>
        <w:rFonts w:ascii="宋体" w:eastAsia="宋体" w:hAnsi="宋体" w:cs="宋体"/>
        <w:spacing w:val="-19"/>
        <w:sz w:val="18"/>
        <w:szCs w:val="18"/>
      </w:rPr>
      <w:t xml:space="preserve"> </w:t>
    </w:r>
    <w:r>
      <w:rPr>
        <w:rFonts w:ascii="宋体" w:eastAsia="宋体" w:hAnsi="宋体" w:cs="宋体"/>
        <w:spacing w:val="-9"/>
        <w:sz w:val="18"/>
        <w:szCs w:val="18"/>
      </w:rPr>
      <w:t>8</w:t>
    </w:r>
    <w:r>
      <w:rPr>
        <w:rFonts w:ascii="宋体" w:eastAsia="宋体" w:hAnsi="宋体" w:cs="宋体"/>
        <w:spacing w:val="-18"/>
        <w:sz w:val="18"/>
        <w:szCs w:val="18"/>
      </w:rPr>
      <w:t xml:space="preserve"> </w:t>
    </w:r>
    <w:r>
      <w:rPr>
        <w:rFonts w:ascii="宋体" w:eastAsia="宋体" w:hAnsi="宋体" w:cs="宋体"/>
        <w:spacing w:val="-9"/>
        <w:sz w:val="18"/>
        <w:szCs w:val="18"/>
      </w:rPr>
      <w:t>8</w:t>
    </w:r>
    <w:r>
      <w:rPr>
        <w:rFonts w:ascii="宋体" w:eastAsia="宋体" w:hAnsi="宋体" w:cs="宋体"/>
        <w:spacing w:val="9"/>
        <w:sz w:val="18"/>
        <w:szCs w:val="18"/>
      </w:rPr>
      <w:t xml:space="preserve"> </w:t>
    </w:r>
    <w:r>
      <w:rPr>
        <w:rFonts w:ascii="宋体" w:eastAsia="宋体" w:hAnsi="宋体" w:cs="宋体"/>
        <w:spacing w:val="-9"/>
        <w:sz w:val="18"/>
        <w:szCs w:val="18"/>
      </w:rPr>
      <w:t>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50"/>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5"/>
        <w:sz w:val="18"/>
        <w:szCs w:val="18"/>
      </w:rPr>
      <w:t xml:space="preserve"> </w:t>
    </w:r>
    <w:r>
      <w:rPr>
        <w:rFonts w:ascii="宋体" w:eastAsia="宋体" w:hAnsi="宋体" w:cs="宋体"/>
        <w:spacing w:val="-7"/>
        <w:sz w:val="18"/>
        <w:szCs w:val="18"/>
      </w:rPr>
      <w:t>2</w:t>
    </w:r>
    <w:r>
      <w:rPr>
        <w:rFonts w:ascii="宋体" w:eastAsia="宋体" w:hAnsi="宋体" w:cs="宋体"/>
        <w:spacing w:val="-37"/>
        <w:sz w:val="18"/>
        <w:szCs w:val="18"/>
      </w:rPr>
      <w:t xml:space="preserve"> </w:t>
    </w:r>
    <w:r>
      <w:rPr>
        <w:rFonts w:ascii="宋体" w:eastAsia="宋体" w:hAnsi="宋体" w:cs="宋体"/>
        <w:spacing w:val="-7"/>
        <w:sz w:val="18"/>
        <w:szCs w:val="18"/>
      </w:rPr>
      <w:t>2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20"/>
        <w:sz w:val="18"/>
        <w:szCs w:val="18"/>
      </w:rPr>
      <w:t xml:space="preserve"> </w:t>
    </w:r>
    <w:r>
      <w:rPr>
        <w:rFonts w:ascii="宋体" w:eastAsia="宋体" w:hAnsi="宋体" w:cs="宋体"/>
        <w:spacing w:val="-7"/>
        <w:sz w:val="18"/>
        <w:szCs w:val="18"/>
      </w:rPr>
      <w:t>2</w:t>
    </w:r>
    <w:r>
      <w:rPr>
        <w:rFonts w:ascii="宋体" w:eastAsia="宋体" w:hAnsi="宋体" w:cs="宋体"/>
        <w:spacing w:val="-25"/>
        <w:sz w:val="18"/>
        <w:szCs w:val="18"/>
      </w:rPr>
      <w:t xml:space="preserve"> </w:t>
    </w:r>
    <w:r>
      <w:rPr>
        <w:rFonts w:ascii="宋体" w:eastAsia="宋体" w:hAnsi="宋体" w:cs="宋体"/>
        <w:spacing w:val="-7"/>
        <w:sz w:val="18"/>
        <w:szCs w:val="18"/>
      </w:rPr>
      <w:t>3 页</w:t>
    </w:r>
    <w:r>
      <w:rPr>
        <w:rFonts w:ascii="宋体" w:eastAsia="宋体" w:hAnsi="宋体" w:cs="宋体"/>
        <w:spacing w:val="-20"/>
        <w:sz w:val="18"/>
        <w:szCs w:val="18"/>
      </w:rPr>
      <w:t xml:space="preserve"> </w:t>
    </w:r>
    <w:r>
      <w:rPr>
        <w:rFonts w:ascii="宋体" w:eastAsia="宋体" w:hAnsi="宋体" w:cs="宋体"/>
        <w:spacing w:val="-7"/>
        <w:sz w:val="18"/>
        <w:szCs w:val="18"/>
      </w:rPr>
      <w:t>共</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 页</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0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24"/>
        <w:sz w:val="18"/>
        <w:szCs w:val="18"/>
      </w:rPr>
      <w:t xml:space="preserve"> </w:t>
    </w:r>
    <w:r>
      <w:rPr>
        <w:rFonts w:ascii="宋体" w:eastAsia="宋体" w:hAnsi="宋体" w:cs="宋体"/>
        <w:spacing w:val="-7"/>
        <w:sz w:val="18"/>
        <w:szCs w:val="18"/>
      </w:rPr>
      <w:t>2</w:t>
    </w:r>
    <w:r>
      <w:rPr>
        <w:rFonts w:ascii="宋体" w:eastAsia="宋体" w:hAnsi="宋体" w:cs="宋体"/>
        <w:spacing w:val="-32"/>
        <w:sz w:val="18"/>
        <w:szCs w:val="18"/>
      </w:rPr>
      <w:t xml:space="preserve"> </w:t>
    </w:r>
    <w:r>
      <w:rPr>
        <w:rFonts w:ascii="宋体" w:eastAsia="宋体" w:hAnsi="宋体" w:cs="宋体"/>
        <w:spacing w:val="-7"/>
        <w:sz w:val="18"/>
        <w:szCs w:val="18"/>
      </w:rPr>
      <w:t>4 页</w:t>
    </w:r>
    <w:r>
      <w:rPr>
        <w:rFonts w:ascii="宋体" w:eastAsia="宋体" w:hAnsi="宋体" w:cs="宋体"/>
        <w:spacing w:val="-20"/>
        <w:sz w:val="18"/>
        <w:szCs w:val="18"/>
      </w:rPr>
      <w:t xml:space="preserve"> </w:t>
    </w:r>
    <w:r>
      <w:rPr>
        <w:rFonts w:ascii="宋体" w:eastAsia="宋体" w:hAnsi="宋体" w:cs="宋体"/>
        <w:spacing w:val="-7"/>
        <w:sz w:val="18"/>
        <w:szCs w:val="18"/>
      </w:rPr>
      <w:t>共 8</w:t>
    </w:r>
    <w:r>
      <w:rPr>
        <w:rFonts w:ascii="宋体" w:eastAsia="宋体" w:hAnsi="宋体" w:cs="宋体"/>
        <w:spacing w:val="-18"/>
        <w:sz w:val="18"/>
        <w:szCs w:val="18"/>
      </w:rPr>
      <w:t xml:space="preserve"> </w:t>
    </w:r>
    <w:r>
      <w:rPr>
        <w:rFonts w:ascii="宋体" w:eastAsia="宋体" w:hAnsi="宋体" w:cs="宋体"/>
        <w:spacing w:val="-7"/>
        <w:sz w:val="18"/>
        <w:szCs w:val="18"/>
      </w:rPr>
      <w:t>8 页</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6"/>
        <w:sz w:val="18"/>
        <w:szCs w:val="18"/>
      </w:rPr>
      <w:t xml:space="preserve"> </w:t>
    </w:r>
    <w:r>
      <w:rPr>
        <w:rFonts w:ascii="宋体" w:eastAsia="宋体" w:hAnsi="宋体" w:cs="宋体"/>
        <w:spacing w:val="-7"/>
        <w:sz w:val="18"/>
        <w:szCs w:val="18"/>
      </w:rPr>
      <w:t>2</w:t>
    </w:r>
    <w:r>
      <w:rPr>
        <w:rFonts w:ascii="宋体" w:eastAsia="宋体" w:hAnsi="宋体" w:cs="宋体"/>
        <w:spacing w:val="-36"/>
        <w:sz w:val="18"/>
        <w:szCs w:val="18"/>
      </w:rPr>
      <w:t xml:space="preserve"> </w:t>
    </w:r>
    <w:r>
      <w:rPr>
        <w:rFonts w:ascii="宋体" w:eastAsia="宋体" w:hAnsi="宋体" w:cs="宋体"/>
        <w:spacing w:val="-7"/>
        <w:sz w:val="18"/>
        <w:szCs w:val="18"/>
      </w:rPr>
      <w:t>5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3"/>
        <w:sz w:val="18"/>
        <w:szCs w:val="18"/>
      </w:rPr>
      <w:t xml:space="preserve"> </w:t>
    </w:r>
    <w:r>
      <w:rPr>
        <w:rFonts w:ascii="宋体" w:eastAsia="宋体" w:hAnsi="宋体" w:cs="宋体"/>
        <w:spacing w:val="-7"/>
        <w:sz w:val="18"/>
        <w:szCs w:val="18"/>
      </w:rPr>
      <w:t>2</w:t>
    </w:r>
    <w:r>
      <w:rPr>
        <w:rFonts w:ascii="宋体" w:eastAsia="宋体" w:hAnsi="宋体" w:cs="宋体"/>
        <w:spacing w:val="-39"/>
        <w:sz w:val="18"/>
        <w:szCs w:val="18"/>
      </w:rPr>
      <w:t xml:space="preserve"> </w:t>
    </w:r>
    <w:r>
      <w:rPr>
        <w:rFonts w:ascii="宋体" w:eastAsia="宋体" w:hAnsi="宋体" w:cs="宋体"/>
        <w:spacing w:val="-7"/>
        <w:sz w:val="18"/>
        <w:szCs w:val="18"/>
      </w:rPr>
      <w:t>6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0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20"/>
        <w:sz w:val="18"/>
        <w:szCs w:val="18"/>
      </w:rPr>
      <w:t xml:space="preserve"> </w:t>
    </w:r>
    <w:r>
      <w:rPr>
        <w:rFonts w:ascii="宋体" w:eastAsia="宋体" w:hAnsi="宋体" w:cs="宋体"/>
        <w:spacing w:val="-7"/>
        <w:sz w:val="18"/>
        <w:szCs w:val="18"/>
      </w:rPr>
      <w:t>2</w:t>
    </w:r>
    <w:r>
      <w:rPr>
        <w:rFonts w:ascii="宋体" w:eastAsia="宋体" w:hAnsi="宋体" w:cs="宋体"/>
        <w:spacing w:val="-25"/>
        <w:sz w:val="18"/>
        <w:szCs w:val="18"/>
      </w:rPr>
      <w:t xml:space="preserve"> </w:t>
    </w:r>
    <w:r>
      <w:rPr>
        <w:rFonts w:ascii="宋体" w:eastAsia="宋体" w:hAnsi="宋体" w:cs="宋体"/>
        <w:spacing w:val="-7"/>
        <w:sz w:val="18"/>
        <w:szCs w:val="18"/>
      </w:rPr>
      <w:t>7 页</w:t>
    </w:r>
    <w:r>
      <w:rPr>
        <w:rFonts w:ascii="宋体" w:eastAsia="宋体" w:hAnsi="宋体" w:cs="宋体"/>
        <w:spacing w:val="-20"/>
        <w:sz w:val="18"/>
        <w:szCs w:val="18"/>
      </w:rPr>
      <w:t xml:space="preserve"> </w:t>
    </w:r>
    <w:r>
      <w:rPr>
        <w:rFonts w:ascii="宋体" w:eastAsia="宋体" w:hAnsi="宋体" w:cs="宋体"/>
        <w:spacing w:val="-7"/>
        <w:sz w:val="18"/>
        <w:szCs w:val="18"/>
      </w:rPr>
      <w:t>共</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 页</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3"/>
        <w:sz w:val="18"/>
        <w:szCs w:val="18"/>
      </w:rPr>
      <w:t xml:space="preserve"> </w:t>
    </w:r>
    <w:r>
      <w:rPr>
        <w:rFonts w:ascii="宋体" w:eastAsia="宋体" w:hAnsi="宋体" w:cs="宋体"/>
        <w:spacing w:val="-7"/>
        <w:sz w:val="18"/>
        <w:szCs w:val="18"/>
      </w:rPr>
      <w:t>2</w:t>
    </w:r>
    <w:r>
      <w:rPr>
        <w:rFonts w:ascii="宋体" w:eastAsia="宋体" w:hAnsi="宋体" w:cs="宋体"/>
        <w:spacing w:val="-39"/>
        <w:sz w:val="18"/>
        <w:szCs w:val="18"/>
      </w:rPr>
      <w:t xml:space="preserve"> </w:t>
    </w:r>
    <w:r>
      <w:rPr>
        <w:rFonts w:ascii="宋体" w:eastAsia="宋体" w:hAnsi="宋体" w:cs="宋体"/>
        <w:spacing w:val="-7"/>
        <w:sz w:val="18"/>
        <w:szCs w:val="18"/>
      </w:rPr>
      <w:t>8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9"/>
        <w:szCs w:val="19"/>
      </w:rPr>
    </w:pPr>
    <w:r>
      <w:rPr>
        <w:rFonts w:ascii="宋体" w:eastAsia="宋体" w:hAnsi="宋体" w:cs="宋体"/>
        <w:spacing w:val="2"/>
        <w:sz w:val="19"/>
        <w:szCs w:val="19"/>
      </w:rPr>
      <w:t>第29 页</w:t>
    </w:r>
    <w:r>
      <w:rPr>
        <w:rFonts w:ascii="宋体" w:eastAsia="宋体" w:hAnsi="宋体" w:cs="宋体"/>
        <w:spacing w:val="-32"/>
        <w:sz w:val="19"/>
        <w:szCs w:val="19"/>
      </w:rPr>
      <w:t xml:space="preserve"> </w:t>
    </w:r>
    <w:r>
      <w:rPr>
        <w:rFonts w:ascii="宋体" w:eastAsia="宋体" w:hAnsi="宋体" w:cs="宋体"/>
        <w:spacing w:val="2"/>
        <w:sz w:val="19"/>
        <w:szCs w:val="19"/>
      </w:rPr>
      <w:t>共</w:t>
    </w:r>
    <w:r>
      <w:rPr>
        <w:rFonts w:ascii="宋体" w:eastAsia="宋体" w:hAnsi="宋体" w:cs="宋体"/>
        <w:spacing w:val="-32"/>
        <w:sz w:val="19"/>
        <w:szCs w:val="19"/>
      </w:rPr>
      <w:t xml:space="preserve"> </w:t>
    </w:r>
    <w:r>
      <w:rPr>
        <w:rFonts w:ascii="宋体" w:eastAsia="宋体" w:hAnsi="宋体" w:cs="宋体"/>
        <w:spacing w:val="2"/>
        <w:sz w:val="19"/>
        <w:szCs w:val="19"/>
      </w:rPr>
      <w:t>8</w:t>
    </w:r>
    <w:r>
      <w:rPr>
        <w:rFonts w:ascii="宋体" w:eastAsia="宋体" w:hAnsi="宋体" w:cs="宋体"/>
        <w:spacing w:val="-33"/>
        <w:sz w:val="19"/>
        <w:szCs w:val="19"/>
      </w:rPr>
      <w:t xml:space="preserve"> </w:t>
    </w:r>
    <w:r>
      <w:rPr>
        <w:rFonts w:ascii="宋体" w:eastAsia="宋体" w:hAnsi="宋体" w:cs="宋体"/>
        <w:spacing w:val="2"/>
        <w:sz w:val="19"/>
        <w:szCs w:val="19"/>
      </w:rPr>
      <w:t>8 页</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70"/>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3"/>
        <w:sz w:val="18"/>
        <w:szCs w:val="18"/>
      </w:rPr>
      <w:t xml:space="preserve"> </w:t>
    </w:r>
    <w:r>
      <w:rPr>
        <w:rFonts w:ascii="宋体" w:eastAsia="宋体" w:hAnsi="宋体" w:cs="宋体"/>
        <w:spacing w:val="-7"/>
        <w:sz w:val="18"/>
        <w:szCs w:val="18"/>
      </w:rPr>
      <w:t>3</w:t>
    </w:r>
    <w:r>
      <w:rPr>
        <w:rFonts w:ascii="宋体" w:eastAsia="宋体" w:hAnsi="宋体" w:cs="宋体"/>
        <w:spacing w:val="-39"/>
        <w:sz w:val="18"/>
        <w:szCs w:val="18"/>
      </w:rPr>
      <w:t xml:space="preserve"> </w:t>
    </w:r>
    <w:r>
      <w:rPr>
        <w:rFonts w:ascii="宋体" w:eastAsia="宋体" w:hAnsi="宋体" w:cs="宋体"/>
        <w:spacing w:val="-7"/>
        <w:sz w:val="18"/>
        <w:szCs w:val="18"/>
      </w:rPr>
      <w:t>0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9"/>
        <w:szCs w:val="19"/>
      </w:rPr>
    </w:pPr>
    <w:r>
      <w:rPr>
        <w:rFonts w:ascii="宋体" w:eastAsia="宋体" w:hAnsi="宋体" w:cs="宋体"/>
        <w:spacing w:val="4"/>
        <w:sz w:val="19"/>
        <w:szCs w:val="19"/>
      </w:rPr>
      <w:t>第31</w:t>
    </w:r>
    <w:r>
      <w:rPr>
        <w:rFonts w:ascii="宋体" w:eastAsia="宋体" w:hAnsi="宋体" w:cs="宋体"/>
        <w:spacing w:val="-14"/>
        <w:sz w:val="19"/>
        <w:szCs w:val="19"/>
      </w:rPr>
      <w:t xml:space="preserve"> </w:t>
    </w:r>
    <w:r>
      <w:rPr>
        <w:rFonts w:ascii="宋体" w:eastAsia="宋体" w:hAnsi="宋体" w:cs="宋体"/>
        <w:spacing w:val="4"/>
        <w:sz w:val="19"/>
        <w:szCs w:val="19"/>
      </w:rPr>
      <w:t>页</w:t>
    </w:r>
    <w:r>
      <w:rPr>
        <w:rFonts w:ascii="宋体" w:eastAsia="宋体" w:hAnsi="宋体" w:cs="宋体"/>
        <w:spacing w:val="-34"/>
        <w:sz w:val="19"/>
        <w:szCs w:val="19"/>
      </w:rPr>
      <w:t xml:space="preserve"> </w:t>
    </w:r>
    <w:r>
      <w:rPr>
        <w:rFonts w:ascii="宋体" w:eastAsia="宋体" w:hAnsi="宋体" w:cs="宋体"/>
        <w:spacing w:val="4"/>
        <w:sz w:val="19"/>
        <w:szCs w:val="19"/>
      </w:rPr>
      <w:t>共</w:t>
    </w:r>
    <w:r>
      <w:rPr>
        <w:rFonts w:ascii="宋体" w:eastAsia="宋体" w:hAnsi="宋体" w:cs="宋体"/>
        <w:spacing w:val="-32"/>
        <w:sz w:val="19"/>
        <w:szCs w:val="19"/>
      </w:rPr>
      <w:t xml:space="preserve"> </w:t>
    </w:r>
    <w:r>
      <w:rPr>
        <w:rFonts w:ascii="宋体" w:eastAsia="宋体" w:hAnsi="宋体" w:cs="宋体"/>
        <w:spacing w:val="4"/>
        <w:sz w:val="19"/>
        <w:szCs w:val="19"/>
      </w:rPr>
      <w:t>8</w:t>
    </w:r>
    <w:r>
      <w:rPr>
        <w:rFonts w:ascii="宋体" w:eastAsia="宋体" w:hAnsi="宋体" w:cs="宋体"/>
        <w:spacing w:val="-33"/>
        <w:sz w:val="19"/>
        <w:szCs w:val="19"/>
      </w:rPr>
      <w:t xml:space="preserve"> </w:t>
    </w:r>
    <w:r>
      <w:rPr>
        <w:rFonts w:ascii="宋体" w:eastAsia="宋体" w:hAnsi="宋体" w:cs="宋体"/>
        <w:spacing w:val="4"/>
        <w:sz w:val="19"/>
        <w:szCs w:val="19"/>
      </w:rPr>
      <w:t>8 页</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70"/>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5"/>
        <w:sz w:val="18"/>
        <w:szCs w:val="18"/>
      </w:rPr>
      <w:t xml:space="preserve"> </w:t>
    </w:r>
    <w:r>
      <w:rPr>
        <w:rFonts w:ascii="宋体" w:eastAsia="宋体" w:hAnsi="宋体" w:cs="宋体"/>
        <w:spacing w:val="-7"/>
        <w:sz w:val="18"/>
        <w:szCs w:val="18"/>
      </w:rPr>
      <w:t>3</w:t>
    </w:r>
    <w:r>
      <w:rPr>
        <w:rFonts w:ascii="宋体" w:eastAsia="宋体" w:hAnsi="宋体" w:cs="宋体"/>
        <w:spacing w:val="-37"/>
        <w:sz w:val="18"/>
        <w:szCs w:val="18"/>
      </w:rPr>
      <w:t xml:space="preserve"> </w:t>
    </w:r>
    <w:r>
      <w:rPr>
        <w:rFonts w:ascii="宋体" w:eastAsia="宋体" w:hAnsi="宋体" w:cs="宋体"/>
        <w:spacing w:val="-7"/>
        <w:sz w:val="18"/>
        <w:szCs w:val="18"/>
      </w:rPr>
      <w:t>2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09" w:lineRule="auto"/>
      <w:ind w:left="7829"/>
      <w:rPr>
        <w:rFonts w:ascii="宋体" w:eastAsia="宋体" w:hAnsi="宋体" w:cs="宋体"/>
        <w:sz w:val="18"/>
        <w:szCs w:val="18"/>
      </w:rPr>
    </w:pPr>
    <w:r>
      <w:rPr>
        <w:rFonts w:ascii="宋体" w:eastAsia="宋体" w:hAnsi="宋体" w:cs="宋体"/>
        <w:spacing w:val="-7"/>
        <w:sz w:val="18"/>
        <w:szCs w:val="18"/>
      </w:rPr>
      <w:t>第</w:t>
    </w:r>
    <w:r>
      <w:rPr>
        <w:rFonts w:ascii="宋体" w:eastAsia="宋体" w:hAnsi="宋体" w:cs="宋体"/>
        <w:spacing w:val="-36"/>
        <w:sz w:val="18"/>
        <w:szCs w:val="18"/>
      </w:rPr>
      <w:t xml:space="preserve"> </w:t>
    </w:r>
    <w:r>
      <w:rPr>
        <w:rFonts w:ascii="宋体" w:eastAsia="宋体" w:hAnsi="宋体" w:cs="宋体"/>
        <w:spacing w:val="-7"/>
        <w:sz w:val="18"/>
        <w:szCs w:val="18"/>
      </w:rPr>
      <w:t>3</w:t>
    </w:r>
    <w:r>
      <w:rPr>
        <w:rFonts w:ascii="宋体" w:eastAsia="宋体" w:hAnsi="宋体" w:cs="宋体"/>
        <w:spacing w:val="-36"/>
        <w:sz w:val="18"/>
        <w:szCs w:val="18"/>
      </w:rPr>
      <w:t xml:space="preserve"> </w:t>
    </w:r>
    <w:r>
      <w:rPr>
        <w:rFonts w:ascii="宋体" w:eastAsia="宋体" w:hAnsi="宋体" w:cs="宋体"/>
        <w:spacing w:val="-7"/>
        <w:sz w:val="18"/>
        <w:szCs w:val="18"/>
      </w:rPr>
      <w:t>3 页</w:t>
    </w:r>
    <w:r>
      <w:rPr>
        <w:rFonts w:ascii="宋体" w:eastAsia="宋体" w:hAnsi="宋体" w:cs="宋体"/>
        <w:spacing w:val="-19"/>
        <w:sz w:val="18"/>
        <w:szCs w:val="18"/>
      </w:rPr>
      <w:t xml:space="preserve"> </w:t>
    </w:r>
    <w:r>
      <w:rPr>
        <w:rFonts w:ascii="宋体" w:eastAsia="宋体" w:hAnsi="宋体" w:cs="宋体"/>
        <w:spacing w:val="-7"/>
        <w:sz w:val="18"/>
        <w:szCs w:val="18"/>
      </w:rPr>
      <w:t>共</w:t>
    </w:r>
    <w:r>
      <w:rPr>
        <w:rFonts w:ascii="宋体" w:eastAsia="宋体" w:hAnsi="宋体" w:cs="宋体"/>
        <w:spacing w:val="-19"/>
        <w:sz w:val="18"/>
        <w:szCs w:val="18"/>
      </w:rPr>
      <w:t xml:space="preserve"> </w:t>
    </w:r>
    <w:r>
      <w:rPr>
        <w:rFonts w:ascii="宋体" w:eastAsia="宋体" w:hAnsi="宋体" w:cs="宋体"/>
        <w:spacing w:val="-7"/>
        <w:sz w:val="18"/>
        <w:szCs w:val="18"/>
      </w:rPr>
      <w:t>8</w:t>
    </w:r>
    <w:r>
      <w:rPr>
        <w:rFonts w:ascii="宋体" w:eastAsia="宋体" w:hAnsi="宋体" w:cs="宋体"/>
        <w:spacing w:val="-18"/>
        <w:sz w:val="18"/>
        <w:szCs w:val="18"/>
      </w:rPr>
      <w:t xml:space="preserve"> </w:t>
    </w:r>
    <w:r>
      <w:rPr>
        <w:rFonts w:ascii="宋体" w:eastAsia="宋体" w:hAnsi="宋体" w:cs="宋体"/>
        <w:spacing w:val="-7"/>
        <w:sz w:val="18"/>
        <w:szCs w:val="18"/>
      </w:rPr>
      <w:t>8</w:t>
    </w:r>
    <w:r>
      <w:rPr>
        <w:rFonts w:ascii="宋体" w:eastAsia="宋体" w:hAnsi="宋体" w:cs="宋体"/>
        <w:spacing w:val="9"/>
        <w:sz w:val="18"/>
        <w:szCs w:val="18"/>
      </w:rPr>
      <w:t xml:space="preserve"> </w:t>
    </w:r>
    <w:r>
      <w:rPr>
        <w:rFonts w:ascii="宋体" w:eastAsia="宋体" w:hAnsi="宋体" w:cs="宋体"/>
        <w:spacing w:val="-7"/>
        <w:sz w:val="18"/>
        <w:szCs w:val="18"/>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04" w:lineRule="auto"/>
      <w:rPr>
        <w:sz w:val="2"/>
      </w:rPr>
    </w:pPr>
    <w:r>
      <w:pict>
        <v:rect id="矩形 1" o:spid="_x0000_s2049" style="width:445pt;height:0.5pt;margin-top:54.95pt;margin-left:82.5pt;mso-position-horizontal-relative:page;mso-position-vertical-relative:page;position:absolute;z-index:251658240" o:allowincell="f" filled="t" fillcolor="black" stroked="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04" w:lineRule="auto"/>
      <w:rPr>
        <w:sz w:val="2"/>
      </w:rPr>
    </w:pPr>
    <w:r>
      <w:pict>
        <v:rect id="矩形 1" o:spid="_x0000_s2050" style="width:445pt;height:0.5pt;margin-top:54.95pt;margin-left:82.5pt;mso-position-horizontal-relative:page;mso-position-vertical-relative:page;position:absolute;z-index:251659264" o:allowincell="f" filled="t" fillcolor="black" stroked="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04" w:lineRule="auto"/>
      <w:rPr>
        <w:sz w:val="2"/>
      </w:rPr>
    </w:pPr>
    <w:r>
      <w:pict>
        <v:rect id="矩形 1" o:spid="_x0000_s2051" style="width:445pt;height:0.5pt;margin-top:54.95pt;margin-left:82.5pt;mso-position-horizontal-relative:page;mso-position-vertical-relative:page;position:absolute;z-index:251660288" o:allowincell="f" filled="t" fillcolor="black" stroked="f"/>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04" w:lineRule="auto"/>
      <w:rPr>
        <w:sz w:val="2"/>
      </w:rPr>
    </w:pPr>
    <w:r>
      <w:pict>
        <v:rect id="矩形 1" o:spid="_x0000_s2052" style="width:445pt;height:0.5pt;margin-top:54.95pt;margin-left:82.5pt;mso-position-horizontal-relative:page;mso-position-vertical-relative:page;position:absolute;z-index:251661312" o:allowincell="f" filled="t" fillcolor="black" stroked="f"/>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04" w:lineRule="auto"/>
      <w:rPr>
        <w:sz w:val="2"/>
      </w:rPr>
    </w:pPr>
    <w:r>
      <w:pict>
        <v:rect id="矩形 1" o:spid="_x0000_s2053" style="width:445pt;height:0.5pt;margin-top:54.95pt;margin-left:82.5pt;mso-position-horizontal-relative:page;mso-position-vertical-relative:page;position:absolute;z-index:251662336" o:allowincell="f" filled="t" fillcolor="black" stroked="f"/>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465B0A2A"/>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Arial" w:eastAsia="Arial" w:hAnsi="Arial" w:cs="Arial"/>
      <w:sz w:val="21"/>
      <w:szCs w:val="21"/>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 w:type="table" w:customStyle="1" w:styleId="TableNormal5">
    <w:name w:val="Table Normal_5"/>
    <w:unhideWhenUsed/>
    <w:qFormat/>
    <w:tblPr>
      <w:tblCellMar>
        <w:top w:w="0" w:type="dxa"/>
        <w:left w:w="0" w:type="dxa"/>
        <w:bottom w:w="0" w:type="dxa"/>
        <w:right w:w="0" w:type="dxa"/>
      </w:tblCellMar>
    </w:tblPr>
  </w:style>
  <w:style w:type="table" w:customStyle="1" w:styleId="TableNormal6">
    <w:name w:val="Table Normal_6"/>
    <w:unhideWhenUsed/>
    <w:qFormat/>
    <w:tblPr>
      <w:tblCellMar>
        <w:top w:w="0" w:type="dxa"/>
        <w:left w:w="0" w:type="dxa"/>
        <w:bottom w:w="0" w:type="dxa"/>
        <w:right w:w="0" w:type="dxa"/>
      </w:tblCellMar>
    </w:tblPr>
  </w:style>
  <w:style w:type="table" w:customStyle="1" w:styleId="TableNormal7">
    <w:name w:val="Table Normal_7"/>
    <w:unhideWhenUsed/>
    <w:qFormat/>
    <w:tblPr>
      <w:tblCellMar>
        <w:top w:w="0" w:type="dxa"/>
        <w:left w:w="0" w:type="dxa"/>
        <w:bottom w:w="0" w:type="dxa"/>
        <w:right w:w="0" w:type="dxa"/>
      </w:tblCellMar>
    </w:tblPr>
  </w:style>
  <w:style w:type="table" w:customStyle="1" w:styleId="TableNormal8">
    <w:name w:val="Table Normal_8"/>
    <w:unhideWhenUsed/>
    <w:qFormat/>
    <w:tblPr>
      <w:tblCellMar>
        <w:top w:w="0" w:type="dxa"/>
        <w:left w:w="0" w:type="dxa"/>
        <w:bottom w:w="0" w:type="dxa"/>
        <w:right w:w="0" w:type="dxa"/>
      </w:tblCellMar>
    </w:tblPr>
  </w:style>
  <w:style w:type="table" w:customStyle="1" w:styleId="TableNormal9">
    <w:name w:val="Table Normal_9"/>
    <w:unhideWhenUsed/>
    <w:qFormat/>
    <w:tblPr>
      <w:tblCellMar>
        <w:top w:w="0" w:type="dxa"/>
        <w:left w:w="0" w:type="dxa"/>
        <w:bottom w:w="0" w:type="dxa"/>
        <w:right w:w="0" w:type="dxa"/>
      </w:tblCellMar>
    </w:tblPr>
  </w:style>
  <w:style w:type="table" w:customStyle="1" w:styleId="TableNormal10">
    <w:name w:val="Table Normal_10"/>
    <w:unhideWhenUsed/>
    <w:qFormat/>
    <w:tblPr>
      <w:tblCellMar>
        <w:top w:w="0" w:type="dxa"/>
        <w:left w:w="0" w:type="dxa"/>
        <w:bottom w:w="0" w:type="dxa"/>
        <w:right w:w="0" w:type="dxa"/>
      </w:tblCellMar>
    </w:tblPr>
  </w:style>
  <w:style w:type="table" w:customStyle="1" w:styleId="TableNormal11">
    <w:name w:val="Table Normal_11"/>
    <w:unhideWhenUsed/>
    <w:qFormat/>
    <w:tblPr>
      <w:tblCellMar>
        <w:top w:w="0" w:type="dxa"/>
        <w:left w:w="0" w:type="dxa"/>
        <w:bottom w:w="0" w:type="dxa"/>
        <w:right w:w="0" w:type="dxa"/>
      </w:tblCellMar>
    </w:tblPr>
  </w:style>
  <w:style w:type="table" w:customStyle="1" w:styleId="TableNormal12">
    <w:name w:val="Table Normal_12"/>
    <w:unhideWhenUsed/>
    <w:qFormat/>
    <w:tblPr>
      <w:tblCellMar>
        <w:top w:w="0" w:type="dxa"/>
        <w:left w:w="0" w:type="dxa"/>
        <w:bottom w:w="0" w:type="dxa"/>
        <w:right w:w="0" w:type="dxa"/>
      </w:tblCellMar>
    </w:tblPr>
  </w:style>
  <w:style w:type="table" w:customStyle="1" w:styleId="TableNormal13">
    <w:name w:val="Table Normal_13"/>
    <w:unhideWhenUsed/>
    <w:qFormat/>
    <w:tblPr>
      <w:tblCellMar>
        <w:top w:w="0" w:type="dxa"/>
        <w:left w:w="0" w:type="dxa"/>
        <w:bottom w:w="0" w:type="dxa"/>
        <w:right w:w="0" w:type="dxa"/>
      </w:tblCellMar>
    </w:tblPr>
  </w:style>
  <w:style w:type="table" w:customStyle="1" w:styleId="TableNormal14">
    <w:name w:val="Table Normal_14"/>
    <w:unhideWhenUsed/>
    <w:qFormat/>
    <w:tblPr>
      <w:tblCellMar>
        <w:top w:w="0" w:type="dxa"/>
        <w:left w:w="0" w:type="dxa"/>
        <w:bottom w:w="0" w:type="dxa"/>
        <w:right w:w="0" w:type="dxa"/>
      </w:tblCellMar>
    </w:tblPr>
  </w:style>
  <w:style w:type="table" w:customStyle="1" w:styleId="TableNormal15">
    <w:name w:val="Table Normal_15"/>
    <w:unhideWhenUsed/>
    <w:qFormat/>
    <w:tblPr>
      <w:tblCellMar>
        <w:top w:w="0" w:type="dxa"/>
        <w:left w:w="0" w:type="dxa"/>
        <w:bottom w:w="0" w:type="dxa"/>
        <w:right w:w="0" w:type="dxa"/>
      </w:tblCellMar>
    </w:tblPr>
  </w:style>
  <w:style w:type="table" w:customStyle="1" w:styleId="TableNormal16">
    <w:name w:val="Table Normal_16"/>
    <w:unhideWhenUsed/>
    <w:qFormat/>
    <w:tblPr>
      <w:tblCellMar>
        <w:top w:w="0" w:type="dxa"/>
        <w:left w:w="0" w:type="dxa"/>
        <w:bottom w:w="0" w:type="dxa"/>
        <w:right w:w="0" w:type="dxa"/>
      </w:tblCellMar>
    </w:tblPr>
  </w:style>
  <w:style w:type="table" w:customStyle="1" w:styleId="TableNormal17">
    <w:name w:val="Table Normal_17"/>
    <w:unhideWhenUsed/>
    <w:qFormat/>
    <w:tblPr>
      <w:tblCellMar>
        <w:top w:w="0" w:type="dxa"/>
        <w:left w:w="0" w:type="dxa"/>
        <w:bottom w:w="0" w:type="dxa"/>
        <w:right w:w="0" w:type="dxa"/>
      </w:tblCellMar>
    </w:tblPr>
  </w:style>
  <w:style w:type="table" w:customStyle="1" w:styleId="TableNormal18">
    <w:name w:val="Table Normal_18"/>
    <w:unhideWhenUsed/>
    <w:qFormat/>
    <w:tblPr>
      <w:tblCellMar>
        <w:top w:w="0" w:type="dxa"/>
        <w:left w:w="0" w:type="dxa"/>
        <w:bottom w:w="0" w:type="dxa"/>
        <w:right w:w="0" w:type="dxa"/>
      </w:tblCellMar>
    </w:tblPr>
  </w:style>
  <w:style w:type="table" w:customStyle="1" w:styleId="TableNormal19">
    <w:name w:val="Table Normal_19"/>
    <w:unhideWhenUsed/>
    <w:qFormat/>
    <w:tblPr>
      <w:tblCellMar>
        <w:top w:w="0" w:type="dxa"/>
        <w:left w:w="0" w:type="dxa"/>
        <w:bottom w:w="0" w:type="dxa"/>
        <w:right w:w="0" w:type="dxa"/>
      </w:tblCellMar>
    </w:tblPr>
  </w:style>
  <w:style w:type="table" w:customStyle="1" w:styleId="TableNormal20">
    <w:name w:val="Table Normal_20"/>
    <w:unhideWhenUsed/>
    <w:qFormat/>
    <w:tblPr>
      <w:tblCellMar>
        <w:top w:w="0" w:type="dxa"/>
        <w:left w:w="0" w:type="dxa"/>
        <w:bottom w:w="0" w:type="dxa"/>
        <w:right w:w="0" w:type="dxa"/>
      </w:tblCellMar>
    </w:tblPr>
  </w:style>
  <w:style w:type="table" w:customStyle="1" w:styleId="TableNormal21">
    <w:name w:val="Table Normal_21"/>
    <w:unhideWhenUsed/>
    <w:qFormat/>
    <w:tblPr>
      <w:tblCellMar>
        <w:top w:w="0" w:type="dxa"/>
        <w:left w:w="0" w:type="dxa"/>
        <w:bottom w:w="0" w:type="dxa"/>
        <w:right w:w="0" w:type="dxa"/>
      </w:tblCellMar>
    </w:tblPr>
  </w:style>
  <w:style w:type="table" w:customStyle="1" w:styleId="TableNormal22">
    <w:name w:val="Table Normal_22"/>
    <w:unhideWhenUsed/>
    <w:qFormat/>
    <w:tblPr>
      <w:tblCellMar>
        <w:top w:w="0" w:type="dxa"/>
        <w:left w:w="0" w:type="dxa"/>
        <w:bottom w:w="0" w:type="dxa"/>
        <w:right w:w="0" w:type="dxa"/>
      </w:tblCellMar>
    </w:tblPr>
  </w:style>
  <w:style w:type="table" w:customStyle="1" w:styleId="TableNormal23">
    <w:name w:val="Table Normal_23"/>
    <w:unhideWhenUsed/>
    <w:qFormat/>
    <w:tblPr>
      <w:tblCellMar>
        <w:top w:w="0" w:type="dxa"/>
        <w:left w:w="0" w:type="dxa"/>
        <w:bottom w:w="0" w:type="dxa"/>
        <w:right w:w="0" w:type="dxa"/>
      </w:tblCellMar>
    </w:tblPr>
  </w:style>
  <w:style w:type="table" w:customStyle="1" w:styleId="TableNormal24">
    <w:name w:val="Table Normal_24"/>
    <w:unhideWhenUsed/>
    <w:qFormat/>
    <w:tblPr>
      <w:tblCellMar>
        <w:top w:w="0" w:type="dxa"/>
        <w:left w:w="0" w:type="dxa"/>
        <w:bottom w:w="0" w:type="dxa"/>
        <w:right w:w="0" w:type="dxa"/>
      </w:tblCellMar>
    </w:tblPr>
  </w:style>
  <w:style w:type="table" w:customStyle="1" w:styleId="TableNormal25">
    <w:name w:val="Table Normal_25"/>
    <w:unhideWhenUsed/>
    <w:qFormat/>
    <w:tblPr>
      <w:tblCellMar>
        <w:top w:w="0" w:type="dxa"/>
        <w:left w:w="0" w:type="dxa"/>
        <w:bottom w:w="0" w:type="dxa"/>
        <w:right w:w="0" w:type="dxa"/>
      </w:tblCellMar>
    </w:tblPr>
  </w:style>
  <w:style w:type="table" w:customStyle="1" w:styleId="TableNormal26">
    <w:name w:val="Table Normal_26"/>
    <w:unhideWhenUsed/>
    <w:qFormat/>
    <w:tblPr>
      <w:tblCellMar>
        <w:top w:w="0" w:type="dxa"/>
        <w:left w:w="0" w:type="dxa"/>
        <w:bottom w:w="0" w:type="dxa"/>
        <w:right w:w="0" w:type="dxa"/>
      </w:tblCellMar>
    </w:tblPr>
  </w:style>
  <w:style w:type="table" w:customStyle="1" w:styleId="TableNormal27">
    <w:name w:val="Table Normal_27"/>
    <w:unhideWhenUsed/>
    <w:qFormat/>
    <w:tblPr>
      <w:tblCellMar>
        <w:top w:w="0" w:type="dxa"/>
        <w:left w:w="0" w:type="dxa"/>
        <w:bottom w:w="0" w:type="dxa"/>
        <w:right w:w="0" w:type="dxa"/>
      </w:tblCellMar>
    </w:tblPr>
  </w:style>
  <w:style w:type="table" w:customStyle="1" w:styleId="TableNormal28">
    <w:name w:val="Table Normal_28"/>
    <w:unhideWhenUsed/>
    <w:qFormat/>
    <w:tblPr>
      <w:tblCellMar>
        <w:top w:w="0" w:type="dxa"/>
        <w:left w:w="0" w:type="dxa"/>
        <w:bottom w:w="0" w:type="dxa"/>
        <w:right w:w="0" w:type="dxa"/>
      </w:tblCellMar>
    </w:tblPr>
  </w:style>
  <w:style w:type="table" w:customStyle="1" w:styleId="TableNormal29">
    <w:name w:val="Table Normal_29"/>
    <w:unhideWhenUsed/>
    <w:qFormat/>
    <w:tblPr>
      <w:tblCellMar>
        <w:top w:w="0" w:type="dxa"/>
        <w:left w:w="0" w:type="dxa"/>
        <w:bottom w:w="0" w:type="dxa"/>
        <w:right w:w="0" w:type="dxa"/>
      </w:tblCellMar>
    </w:tblPr>
  </w:style>
  <w:style w:type="table" w:customStyle="1" w:styleId="TableNormal30">
    <w:name w:val="Table Normal_30"/>
    <w:unhideWhenUsed/>
    <w:qFormat/>
    <w:tblPr>
      <w:tblCellMar>
        <w:top w:w="0" w:type="dxa"/>
        <w:left w:w="0" w:type="dxa"/>
        <w:bottom w:w="0" w:type="dxa"/>
        <w:right w:w="0" w:type="dxa"/>
      </w:tblCellMar>
    </w:tblPr>
  </w:style>
  <w:style w:type="table" w:customStyle="1" w:styleId="TableNormal31">
    <w:name w:val="Table Normal_31"/>
    <w:unhideWhenUsed/>
    <w:qFormat/>
    <w:tblPr>
      <w:tblCellMar>
        <w:top w:w="0" w:type="dxa"/>
        <w:left w:w="0" w:type="dxa"/>
        <w:bottom w:w="0" w:type="dxa"/>
        <w:right w:w="0" w:type="dxa"/>
      </w:tblCellMar>
    </w:tblPr>
  </w:style>
  <w:style w:type="table" w:customStyle="1" w:styleId="TableNormal32">
    <w:name w:val="Table Normal_32"/>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footer" Target="foot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footer" Target="footer31.xml" /><Relationship Id="rId66" Type="http://schemas.openxmlformats.org/officeDocument/2006/relationships/header" Target="header32.xml" /><Relationship Id="rId67" Type="http://schemas.openxmlformats.org/officeDocument/2006/relationships/footer" Target="footer32.xml" /><Relationship Id="rId68" Type="http://schemas.openxmlformats.org/officeDocument/2006/relationships/image" Target="media/image1.jpeg"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yperlink" Target="https://d.book118.com/487046042134006042" TargetMode="Externa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theme" Target="theme/theme1.xml" /><Relationship Id="rId87"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39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2024-02-09T09:00:00Z</dcterms:created>
  <dcterms:modified xsi:type="dcterms:W3CDTF">2024-02-09T01:00:44Z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2024-02-09T01:00:43Z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65c5792503e3e3002022ccdcwl</vt:lpwstr>
  </property>
</Properties>
</file>