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发电机组、内燃发电机组及旋转式变流机项目规划设计方案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75" w:history="1">
        <w:r>
          <w:rPr>
            <w:rFonts w:ascii="仿宋" w:eastAsia="仿宋" w:hAnsi="仿宋" w:cs="仿宋" w:hint="eastAsia"/>
            <w:lang w:eastAsia="zh-CN"/>
          </w:rPr>
          <w:t>序言</w:t>
        </w:r>
        <w:r>
          <w:tab/>
        </w:r>
        <w:r>
          <w:fldChar w:fldCharType="begin"/>
        </w:r>
        <w:r>
          <w:instrText xml:space="preserve"> PAGEREF _Toc21775 \h </w:instrText>
        </w:r>
        <w:r>
          <w:fldChar w:fldCharType="separate"/>
        </w:r>
        <w:r>
          <w:t>3</w:t>
        </w:r>
        <w:r>
          <w:fldChar w:fldCharType="end"/>
        </w:r>
      </w:hyperlink>
    </w:p>
    <w:p>
      <w:pPr>
        <w:pStyle w:val="TOC1"/>
        <w:tabs>
          <w:tab w:val="right" w:leader="dot" w:pos="8306"/>
        </w:tabs>
      </w:pPr>
      <w:hyperlink w:anchor="_Toc4122" w:history="1">
        <w:r>
          <w:rPr>
            <w:rFonts w:ascii="仿宋" w:eastAsia="仿宋" w:hAnsi="仿宋" w:cs="仿宋" w:hint="eastAsia"/>
            <w:lang w:eastAsia="zh-CN"/>
          </w:rPr>
          <w:t>一、工艺说明</w:t>
        </w:r>
        <w:r>
          <w:tab/>
        </w:r>
        <w:r>
          <w:fldChar w:fldCharType="begin"/>
        </w:r>
        <w:r>
          <w:instrText xml:space="preserve"> PAGEREF _Toc4122 \h </w:instrText>
        </w:r>
        <w:r>
          <w:fldChar w:fldCharType="separate"/>
        </w:r>
        <w:r>
          <w:t>3</w:t>
        </w:r>
        <w:r>
          <w:fldChar w:fldCharType="end"/>
        </w:r>
      </w:hyperlink>
    </w:p>
    <w:p>
      <w:pPr>
        <w:pStyle w:val="TOC2"/>
        <w:tabs>
          <w:tab w:val="right" w:leader="dot" w:pos="8306"/>
        </w:tabs>
      </w:pPr>
      <w:hyperlink w:anchor="_Toc24005" w:history="1">
        <w:r>
          <w:rPr>
            <w:rFonts w:ascii="仿宋" w:eastAsia="仿宋" w:hAnsi="仿宋" w:cs="仿宋" w:hint="eastAsia"/>
            <w:lang w:eastAsia="zh-CN"/>
          </w:rPr>
          <w:t>(一)、技术管理特点</w:t>
        </w:r>
        <w:r>
          <w:tab/>
        </w:r>
        <w:r>
          <w:fldChar w:fldCharType="begin"/>
        </w:r>
        <w:r>
          <w:instrText xml:space="preserve"> PAGEREF _Toc24005 \h </w:instrText>
        </w:r>
        <w:r>
          <w:fldChar w:fldCharType="separate"/>
        </w:r>
        <w:r>
          <w:t>3</w:t>
        </w:r>
        <w:r>
          <w:fldChar w:fldCharType="end"/>
        </w:r>
      </w:hyperlink>
    </w:p>
    <w:p>
      <w:pPr>
        <w:pStyle w:val="TOC2"/>
        <w:tabs>
          <w:tab w:val="right" w:leader="dot" w:pos="8306"/>
        </w:tabs>
      </w:pPr>
      <w:hyperlink w:anchor="_Toc28427" w:history="1">
        <w:r>
          <w:rPr>
            <w:rFonts w:ascii="仿宋" w:eastAsia="仿宋" w:hAnsi="仿宋" w:cs="仿宋" w:hint="eastAsia"/>
            <w:lang w:eastAsia="zh-CN"/>
          </w:rPr>
          <w:t>(二)、发电机组、内燃发电机组及旋转式变流机项目工艺技术设计方案</w:t>
        </w:r>
        <w:r>
          <w:tab/>
        </w:r>
        <w:r>
          <w:fldChar w:fldCharType="begin"/>
        </w:r>
        <w:r>
          <w:instrText xml:space="preserve"> PAGEREF _Toc28427 \h </w:instrText>
        </w:r>
        <w:r>
          <w:fldChar w:fldCharType="separate"/>
        </w:r>
        <w:r>
          <w:t>4</w:t>
        </w:r>
        <w:r>
          <w:fldChar w:fldCharType="end"/>
        </w:r>
      </w:hyperlink>
    </w:p>
    <w:p>
      <w:pPr>
        <w:pStyle w:val="TOC2"/>
        <w:tabs>
          <w:tab w:val="right" w:leader="dot" w:pos="8306"/>
        </w:tabs>
      </w:pPr>
      <w:hyperlink w:anchor="_Toc10328" w:history="1">
        <w:r>
          <w:rPr>
            <w:rFonts w:ascii="仿宋" w:eastAsia="仿宋" w:hAnsi="仿宋" w:cs="仿宋" w:hint="eastAsia"/>
            <w:lang w:eastAsia="zh-CN"/>
          </w:rPr>
          <w:t>(三)、设备选型方案</w:t>
        </w:r>
        <w:r>
          <w:tab/>
        </w:r>
        <w:r>
          <w:fldChar w:fldCharType="begin"/>
        </w:r>
        <w:r>
          <w:instrText xml:space="preserve"> PAGEREF _Toc10328 \h </w:instrText>
        </w:r>
        <w:r>
          <w:fldChar w:fldCharType="separate"/>
        </w:r>
        <w:r>
          <w:t>6</w:t>
        </w:r>
        <w:r>
          <w:fldChar w:fldCharType="end"/>
        </w:r>
      </w:hyperlink>
    </w:p>
    <w:p>
      <w:pPr>
        <w:pStyle w:val="TOC1"/>
        <w:tabs>
          <w:tab w:val="right" w:leader="dot" w:pos="8306"/>
        </w:tabs>
      </w:pPr>
      <w:hyperlink w:anchor="_Toc24903" w:history="1">
        <w:r>
          <w:rPr>
            <w:rFonts w:ascii="仿宋" w:eastAsia="仿宋" w:hAnsi="仿宋" w:cs="仿宋" w:hint="eastAsia"/>
            <w:lang w:eastAsia="zh-CN"/>
          </w:rPr>
          <w:t>二、发电机组、内燃发电机组及旋转式变流机项目绩效评估</w:t>
        </w:r>
        <w:r>
          <w:tab/>
        </w:r>
        <w:r>
          <w:fldChar w:fldCharType="begin"/>
        </w:r>
        <w:r>
          <w:instrText xml:space="preserve"> PAGEREF _Toc24903 \h </w:instrText>
        </w:r>
        <w:r>
          <w:fldChar w:fldCharType="separate"/>
        </w:r>
        <w:r>
          <w:t>7</w:t>
        </w:r>
        <w:r>
          <w:fldChar w:fldCharType="end"/>
        </w:r>
      </w:hyperlink>
    </w:p>
    <w:p>
      <w:pPr>
        <w:pStyle w:val="TOC2"/>
        <w:tabs>
          <w:tab w:val="right" w:leader="dot" w:pos="8306"/>
        </w:tabs>
      </w:pPr>
      <w:hyperlink w:anchor="_Toc17250" w:history="1">
        <w:r>
          <w:rPr>
            <w:rFonts w:ascii="仿宋" w:eastAsia="仿宋" w:hAnsi="仿宋" w:cs="仿宋" w:hint="eastAsia"/>
            <w:lang w:eastAsia="zh-CN"/>
          </w:rPr>
          <w:t>(一)、绩效评估指标</w:t>
        </w:r>
        <w:r>
          <w:tab/>
        </w:r>
        <w:r>
          <w:fldChar w:fldCharType="begin"/>
        </w:r>
        <w:r>
          <w:instrText xml:space="preserve"> PAGEREF _Toc17250 \h </w:instrText>
        </w:r>
        <w:r>
          <w:fldChar w:fldCharType="separate"/>
        </w:r>
        <w:r>
          <w:t>7</w:t>
        </w:r>
        <w:r>
          <w:fldChar w:fldCharType="end"/>
        </w:r>
      </w:hyperlink>
    </w:p>
    <w:p>
      <w:pPr>
        <w:pStyle w:val="TOC2"/>
        <w:tabs>
          <w:tab w:val="right" w:leader="dot" w:pos="8306"/>
        </w:tabs>
      </w:pPr>
      <w:hyperlink w:anchor="_Toc1034" w:history="1">
        <w:r>
          <w:rPr>
            <w:rFonts w:ascii="仿宋" w:eastAsia="仿宋" w:hAnsi="仿宋" w:cs="仿宋" w:hint="eastAsia"/>
            <w:lang w:eastAsia="zh-CN"/>
          </w:rPr>
          <w:t>(二)、绩效评估方法</w:t>
        </w:r>
        <w:r>
          <w:tab/>
        </w:r>
        <w:r>
          <w:fldChar w:fldCharType="begin"/>
        </w:r>
        <w:r>
          <w:instrText xml:space="preserve"> PAGEREF _Toc1034 \h </w:instrText>
        </w:r>
        <w:r>
          <w:fldChar w:fldCharType="separate"/>
        </w:r>
        <w:r>
          <w:t>9</w:t>
        </w:r>
        <w:r>
          <w:fldChar w:fldCharType="end"/>
        </w:r>
      </w:hyperlink>
    </w:p>
    <w:p>
      <w:pPr>
        <w:pStyle w:val="TOC2"/>
        <w:tabs>
          <w:tab w:val="right" w:leader="dot" w:pos="8306"/>
        </w:tabs>
      </w:pPr>
      <w:hyperlink w:anchor="_Toc9240" w:history="1">
        <w:r>
          <w:rPr>
            <w:rFonts w:ascii="仿宋" w:eastAsia="仿宋" w:hAnsi="仿宋" w:cs="仿宋" w:hint="eastAsia"/>
            <w:lang w:eastAsia="zh-CN"/>
          </w:rPr>
          <w:t>(三)、绩效评估周期</w:t>
        </w:r>
        <w:r>
          <w:tab/>
        </w:r>
        <w:r>
          <w:fldChar w:fldCharType="begin"/>
        </w:r>
        <w:r>
          <w:instrText xml:space="preserve"> PAGEREF _Toc9240 \h </w:instrText>
        </w:r>
        <w:r>
          <w:fldChar w:fldCharType="separate"/>
        </w:r>
        <w:r>
          <w:t>10</w:t>
        </w:r>
        <w:r>
          <w:fldChar w:fldCharType="end"/>
        </w:r>
      </w:hyperlink>
    </w:p>
    <w:p>
      <w:pPr>
        <w:pStyle w:val="TOC1"/>
        <w:tabs>
          <w:tab w:val="right" w:leader="dot" w:pos="8306"/>
        </w:tabs>
      </w:pPr>
      <w:hyperlink w:anchor="_Toc6415" w:history="1">
        <w:r>
          <w:rPr>
            <w:rFonts w:ascii="仿宋" w:eastAsia="仿宋" w:hAnsi="仿宋" w:cs="仿宋" w:hint="eastAsia"/>
            <w:lang w:eastAsia="zh-CN"/>
          </w:rPr>
          <w:t>三、发电机组、内燃发电机组及旋转式变流机项目文档管理</w:t>
        </w:r>
        <w:r>
          <w:tab/>
        </w:r>
        <w:r>
          <w:fldChar w:fldCharType="begin"/>
        </w:r>
        <w:r>
          <w:instrText xml:space="preserve"> PAGEREF _Toc6415 \h </w:instrText>
        </w:r>
        <w:r>
          <w:fldChar w:fldCharType="separate"/>
        </w:r>
        <w:r>
          <w:t>11</w:t>
        </w:r>
        <w:r>
          <w:fldChar w:fldCharType="end"/>
        </w:r>
      </w:hyperlink>
    </w:p>
    <w:p>
      <w:pPr>
        <w:pStyle w:val="TOC2"/>
        <w:tabs>
          <w:tab w:val="right" w:leader="dot" w:pos="8306"/>
        </w:tabs>
      </w:pPr>
      <w:hyperlink w:anchor="_Toc2358" w:history="1">
        <w:r>
          <w:rPr>
            <w:rFonts w:ascii="仿宋" w:eastAsia="仿宋" w:hAnsi="仿宋" w:cs="仿宋" w:hint="eastAsia"/>
            <w:lang w:eastAsia="zh-CN"/>
          </w:rPr>
          <w:t>(一)、文档编制与审查</w:t>
        </w:r>
        <w:r>
          <w:tab/>
        </w:r>
        <w:r>
          <w:fldChar w:fldCharType="begin"/>
        </w:r>
        <w:r>
          <w:instrText xml:space="preserve"> PAGEREF _Toc2358 \h </w:instrText>
        </w:r>
        <w:r>
          <w:fldChar w:fldCharType="separate"/>
        </w:r>
        <w:r>
          <w:t>11</w:t>
        </w:r>
        <w:r>
          <w:fldChar w:fldCharType="end"/>
        </w:r>
      </w:hyperlink>
    </w:p>
    <w:p>
      <w:pPr>
        <w:pStyle w:val="TOC2"/>
        <w:tabs>
          <w:tab w:val="right" w:leader="dot" w:pos="8306"/>
        </w:tabs>
      </w:pPr>
      <w:hyperlink w:anchor="_Toc8266" w:history="1">
        <w:r>
          <w:rPr>
            <w:rFonts w:ascii="仿宋" w:eastAsia="仿宋" w:hAnsi="仿宋" w:cs="仿宋" w:hint="eastAsia"/>
            <w:lang w:eastAsia="zh-CN"/>
          </w:rPr>
          <w:t>(二)、文档发布与分发</w:t>
        </w:r>
        <w:r>
          <w:tab/>
        </w:r>
        <w:r>
          <w:fldChar w:fldCharType="begin"/>
        </w:r>
        <w:r>
          <w:instrText xml:space="preserve"> PAGEREF _Toc8266 \h </w:instrText>
        </w:r>
        <w:r>
          <w:fldChar w:fldCharType="separate"/>
        </w:r>
        <w:r>
          <w:t>13</w:t>
        </w:r>
        <w:r>
          <w:fldChar w:fldCharType="end"/>
        </w:r>
      </w:hyperlink>
    </w:p>
    <w:p>
      <w:pPr>
        <w:pStyle w:val="TOC2"/>
        <w:tabs>
          <w:tab w:val="right" w:leader="dot" w:pos="8306"/>
        </w:tabs>
      </w:pPr>
      <w:hyperlink w:anchor="_Toc26214" w:history="1">
        <w:r>
          <w:rPr>
            <w:rFonts w:ascii="仿宋" w:eastAsia="仿宋" w:hAnsi="仿宋" w:cs="仿宋" w:hint="eastAsia"/>
            <w:lang w:eastAsia="zh-CN"/>
          </w:rPr>
          <w:t>(三)、文档存档与归档</w:t>
        </w:r>
        <w:r>
          <w:tab/>
        </w:r>
        <w:r>
          <w:fldChar w:fldCharType="begin"/>
        </w:r>
        <w:r>
          <w:instrText xml:space="preserve"> PAGEREF _Toc26214 \h </w:instrText>
        </w:r>
        <w:r>
          <w:fldChar w:fldCharType="separate"/>
        </w:r>
        <w:r>
          <w:t>14</w:t>
        </w:r>
        <w:r>
          <w:fldChar w:fldCharType="end"/>
        </w:r>
      </w:hyperlink>
    </w:p>
    <w:p>
      <w:pPr>
        <w:pStyle w:val="TOC1"/>
        <w:tabs>
          <w:tab w:val="right" w:leader="dot" w:pos="8306"/>
        </w:tabs>
      </w:pPr>
      <w:hyperlink w:anchor="_Toc27706" w:history="1">
        <w:r>
          <w:rPr>
            <w:rFonts w:ascii="仿宋" w:eastAsia="仿宋" w:hAnsi="仿宋" w:cs="仿宋" w:hint="eastAsia"/>
            <w:lang w:eastAsia="zh-CN"/>
          </w:rPr>
          <w:t>四、发电机组、内燃发电机组及旋转式变流机项目概论</w:t>
        </w:r>
        <w:r>
          <w:tab/>
        </w:r>
        <w:r>
          <w:fldChar w:fldCharType="begin"/>
        </w:r>
        <w:r>
          <w:instrText xml:space="preserve"> PAGEREF _Toc27706 \h </w:instrText>
        </w:r>
        <w:r>
          <w:fldChar w:fldCharType="separate"/>
        </w:r>
        <w:r>
          <w:t>15</w:t>
        </w:r>
        <w:r>
          <w:fldChar w:fldCharType="end"/>
        </w:r>
      </w:hyperlink>
    </w:p>
    <w:p>
      <w:pPr>
        <w:pStyle w:val="TOC2"/>
        <w:tabs>
          <w:tab w:val="right" w:leader="dot" w:pos="8306"/>
        </w:tabs>
      </w:pPr>
      <w:hyperlink w:anchor="_Toc9149" w:history="1">
        <w:r>
          <w:rPr>
            <w:rFonts w:ascii="仿宋" w:eastAsia="仿宋" w:hAnsi="仿宋" w:cs="仿宋" w:hint="eastAsia"/>
            <w:lang w:eastAsia="zh-CN"/>
          </w:rPr>
          <w:t>(一)、发电机组、内燃发电机组及旋转式变流机项目概况</w:t>
        </w:r>
        <w:r>
          <w:tab/>
        </w:r>
        <w:r>
          <w:fldChar w:fldCharType="begin"/>
        </w:r>
        <w:r>
          <w:instrText xml:space="preserve"> PAGEREF _Toc9149 \h </w:instrText>
        </w:r>
        <w:r>
          <w:fldChar w:fldCharType="separate"/>
        </w:r>
        <w:r>
          <w:t>15</w:t>
        </w:r>
        <w:r>
          <w:fldChar w:fldCharType="end"/>
        </w:r>
      </w:hyperlink>
    </w:p>
    <w:p>
      <w:pPr>
        <w:pStyle w:val="TOC2"/>
        <w:tabs>
          <w:tab w:val="right" w:leader="dot" w:pos="8306"/>
        </w:tabs>
      </w:pPr>
      <w:hyperlink w:anchor="_Toc28134" w:history="1">
        <w:r>
          <w:rPr>
            <w:rFonts w:ascii="仿宋" w:eastAsia="仿宋" w:hAnsi="仿宋" w:cs="仿宋" w:hint="eastAsia"/>
            <w:lang w:eastAsia="zh-CN"/>
          </w:rPr>
          <w:t>(二)、发电机组、内燃发电机组及旋转式变流机项目目标</w:t>
        </w:r>
        <w:r>
          <w:tab/>
        </w:r>
        <w:r>
          <w:fldChar w:fldCharType="begin"/>
        </w:r>
        <w:r>
          <w:instrText xml:space="preserve"> PAGEREF _Toc28134 \h </w:instrText>
        </w:r>
        <w:r>
          <w:fldChar w:fldCharType="separate"/>
        </w:r>
        <w:r>
          <w:t>18</w:t>
        </w:r>
        <w:r>
          <w:fldChar w:fldCharType="end"/>
        </w:r>
      </w:hyperlink>
    </w:p>
    <w:p>
      <w:pPr>
        <w:pStyle w:val="TOC2"/>
        <w:tabs>
          <w:tab w:val="right" w:leader="dot" w:pos="8306"/>
        </w:tabs>
      </w:pPr>
      <w:hyperlink w:anchor="_Toc6723" w:history="1">
        <w:r>
          <w:rPr>
            <w:rFonts w:ascii="仿宋" w:eastAsia="仿宋" w:hAnsi="仿宋" w:cs="仿宋" w:hint="eastAsia"/>
            <w:lang w:eastAsia="zh-CN"/>
          </w:rPr>
          <w:t>(三)、发电机组、内燃发电机组及旋转式变流机项目提出的理由</w:t>
        </w:r>
        <w:r>
          <w:tab/>
        </w:r>
        <w:r>
          <w:fldChar w:fldCharType="begin"/>
        </w:r>
        <w:r>
          <w:instrText xml:space="preserve"> PAGEREF _Toc6723 \h </w:instrText>
        </w:r>
        <w:r>
          <w:fldChar w:fldCharType="separate"/>
        </w:r>
        <w:r>
          <w:t>19</w:t>
        </w:r>
        <w:r>
          <w:fldChar w:fldCharType="end"/>
        </w:r>
      </w:hyperlink>
    </w:p>
    <w:p>
      <w:pPr>
        <w:pStyle w:val="TOC2"/>
        <w:tabs>
          <w:tab w:val="right" w:leader="dot" w:pos="8306"/>
        </w:tabs>
      </w:pPr>
      <w:hyperlink w:anchor="_Toc7632" w:history="1">
        <w:r>
          <w:rPr>
            <w:rFonts w:ascii="仿宋" w:eastAsia="仿宋" w:hAnsi="仿宋" w:cs="仿宋" w:hint="eastAsia"/>
            <w:lang w:eastAsia="zh-CN"/>
          </w:rPr>
          <w:t>(四)、发电机组、内燃发电机组及旋转式变流机项目意义</w:t>
        </w:r>
        <w:r>
          <w:tab/>
        </w:r>
        <w:r>
          <w:fldChar w:fldCharType="begin"/>
        </w:r>
        <w:r>
          <w:instrText xml:space="preserve"> PAGEREF _Toc7632 \h </w:instrText>
        </w:r>
        <w:r>
          <w:fldChar w:fldCharType="separate"/>
        </w:r>
        <w:r>
          <w:t>21</w:t>
        </w:r>
        <w:r>
          <w:fldChar w:fldCharType="end"/>
        </w:r>
      </w:hyperlink>
    </w:p>
    <w:p>
      <w:pPr>
        <w:pStyle w:val="TOC2"/>
        <w:tabs>
          <w:tab w:val="right" w:leader="dot" w:pos="8306"/>
        </w:tabs>
      </w:pPr>
      <w:hyperlink w:anchor="_Toc15783" w:history="1">
        <w:r>
          <w:rPr>
            <w:rFonts w:ascii="仿宋" w:eastAsia="仿宋" w:hAnsi="仿宋" w:cs="仿宋" w:hint="eastAsia"/>
            <w:lang w:eastAsia="zh-CN"/>
          </w:rPr>
          <w:t>(五)、发电机组、内燃发电机组及旋转式变流机项目背景</w:t>
        </w:r>
        <w:r>
          <w:tab/>
        </w:r>
        <w:r>
          <w:fldChar w:fldCharType="begin"/>
        </w:r>
        <w:r>
          <w:instrText xml:space="preserve"> PAGEREF _Toc15783 \h </w:instrText>
        </w:r>
        <w:r>
          <w:fldChar w:fldCharType="separate"/>
        </w:r>
        <w:r>
          <w:t>22</w:t>
        </w:r>
        <w:r>
          <w:fldChar w:fldCharType="end"/>
        </w:r>
      </w:hyperlink>
    </w:p>
    <w:p>
      <w:pPr>
        <w:pStyle w:val="TOC1"/>
        <w:tabs>
          <w:tab w:val="right" w:leader="dot" w:pos="8306"/>
        </w:tabs>
      </w:pPr>
      <w:hyperlink w:anchor="_Toc20828" w:history="1">
        <w:r>
          <w:rPr>
            <w:rFonts w:ascii="仿宋" w:eastAsia="仿宋" w:hAnsi="仿宋" w:cs="仿宋" w:hint="eastAsia"/>
            <w:lang w:eastAsia="zh-CN"/>
          </w:rPr>
          <w:t>五、产品规划分析</w:t>
        </w:r>
        <w:r>
          <w:tab/>
        </w:r>
        <w:r>
          <w:fldChar w:fldCharType="begin"/>
        </w:r>
        <w:r>
          <w:instrText xml:space="preserve"> PAGEREF _Toc20828 \h </w:instrText>
        </w:r>
        <w:r>
          <w:fldChar w:fldCharType="separate"/>
        </w:r>
        <w:r>
          <w:t>23</w:t>
        </w:r>
        <w:r>
          <w:fldChar w:fldCharType="end"/>
        </w:r>
      </w:hyperlink>
    </w:p>
    <w:p>
      <w:pPr>
        <w:pStyle w:val="TOC2"/>
        <w:tabs>
          <w:tab w:val="right" w:leader="dot" w:pos="8306"/>
        </w:tabs>
      </w:pPr>
      <w:hyperlink w:anchor="_Toc9345" w:history="1">
        <w:r>
          <w:rPr>
            <w:rFonts w:ascii="仿宋" w:eastAsia="仿宋" w:hAnsi="仿宋" w:cs="仿宋" w:hint="eastAsia"/>
            <w:lang w:eastAsia="zh-CN"/>
          </w:rPr>
          <w:t>(一)、产品规划</w:t>
        </w:r>
        <w:r>
          <w:tab/>
        </w:r>
        <w:r>
          <w:fldChar w:fldCharType="begin"/>
        </w:r>
        <w:r>
          <w:instrText xml:space="preserve"> PAGEREF _Toc9345 \h </w:instrText>
        </w:r>
        <w:r>
          <w:fldChar w:fldCharType="separate"/>
        </w:r>
        <w:r>
          <w:t>23</w:t>
        </w:r>
        <w:r>
          <w:fldChar w:fldCharType="end"/>
        </w:r>
      </w:hyperlink>
    </w:p>
    <w:p>
      <w:pPr>
        <w:pStyle w:val="TOC2"/>
        <w:tabs>
          <w:tab w:val="right" w:leader="dot" w:pos="8306"/>
        </w:tabs>
      </w:pPr>
      <w:hyperlink w:anchor="_Toc2166" w:history="1">
        <w:r>
          <w:rPr>
            <w:rFonts w:ascii="仿宋" w:eastAsia="仿宋" w:hAnsi="仿宋" w:cs="仿宋" w:hint="eastAsia"/>
            <w:lang w:eastAsia="zh-CN"/>
          </w:rPr>
          <w:t>(二)、建设规模</w:t>
        </w:r>
        <w:r>
          <w:tab/>
        </w:r>
        <w:r>
          <w:fldChar w:fldCharType="begin"/>
        </w:r>
        <w:r>
          <w:instrText xml:space="preserve"> PAGEREF _Toc2166 \h </w:instrText>
        </w:r>
        <w:r>
          <w:fldChar w:fldCharType="separate"/>
        </w:r>
        <w:r>
          <w:t>24</w:t>
        </w:r>
        <w:r>
          <w:fldChar w:fldCharType="end"/>
        </w:r>
      </w:hyperlink>
    </w:p>
    <w:p>
      <w:pPr>
        <w:pStyle w:val="TOC1"/>
        <w:tabs>
          <w:tab w:val="right" w:leader="dot" w:pos="8306"/>
        </w:tabs>
      </w:pPr>
      <w:hyperlink w:anchor="_Toc27611" w:history="1">
        <w:r>
          <w:rPr>
            <w:rFonts w:ascii="仿宋" w:eastAsia="仿宋" w:hAnsi="仿宋" w:cs="仿宋" w:hint="eastAsia"/>
            <w:lang w:eastAsia="zh-CN"/>
          </w:rPr>
          <w:t>六、发电机组、内燃发电机组及旋转式变流机项目建设背景及必要性分析</w:t>
        </w:r>
        <w:r>
          <w:tab/>
        </w:r>
        <w:r>
          <w:fldChar w:fldCharType="begin"/>
        </w:r>
        <w:r>
          <w:instrText xml:space="preserve"> PAGEREF _Toc27611 \h </w:instrText>
        </w:r>
        <w:r>
          <w:fldChar w:fldCharType="separate"/>
        </w:r>
        <w:r>
          <w:t>26</w:t>
        </w:r>
        <w:r>
          <w:fldChar w:fldCharType="end"/>
        </w:r>
      </w:hyperlink>
    </w:p>
    <w:p>
      <w:pPr>
        <w:pStyle w:val="TOC2"/>
        <w:tabs>
          <w:tab w:val="right" w:leader="dot" w:pos="8306"/>
        </w:tabs>
      </w:pPr>
      <w:hyperlink w:anchor="_Toc23945" w:history="1">
        <w:r>
          <w:rPr>
            <w:rFonts w:ascii="仿宋" w:eastAsia="仿宋" w:hAnsi="仿宋" w:cs="仿宋" w:hint="eastAsia"/>
            <w:lang w:eastAsia="zh-CN"/>
          </w:rPr>
          <w:t>(一)、发电机组、内燃发电机组及旋转式变流机项目背景分析</w:t>
        </w:r>
        <w:r>
          <w:tab/>
        </w:r>
        <w:r>
          <w:fldChar w:fldCharType="begin"/>
        </w:r>
        <w:r>
          <w:instrText xml:space="preserve"> PAGEREF _Toc23945 \h </w:instrText>
        </w:r>
        <w:r>
          <w:fldChar w:fldCharType="separate"/>
        </w:r>
        <w:r>
          <w:t>26</w:t>
        </w:r>
        <w:r>
          <w:fldChar w:fldCharType="end"/>
        </w:r>
      </w:hyperlink>
    </w:p>
    <w:p>
      <w:pPr>
        <w:pStyle w:val="TOC2"/>
        <w:tabs>
          <w:tab w:val="right" w:leader="dot" w:pos="8306"/>
        </w:tabs>
      </w:pPr>
      <w:hyperlink w:anchor="_Toc6109" w:history="1">
        <w:r>
          <w:rPr>
            <w:rFonts w:ascii="仿宋" w:eastAsia="仿宋" w:hAnsi="仿宋" w:cs="仿宋" w:hint="eastAsia"/>
            <w:lang w:eastAsia="zh-CN"/>
          </w:rPr>
          <w:t>(二)、发电机组、内燃发电机组及旋转式变流机项目建设必要性分析</w:t>
        </w:r>
        <w:r>
          <w:tab/>
        </w:r>
        <w:r>
          <w:fldChar w:fldCharType="begin"/>
        </w:r>
        <w:r>
          <w:instrText xml:space="preserve"> PAGEREF _Toc6109 \h </w:instrText>
        </w:r>
        <w:r>
          <w:fldChar w:fldCharType="separate"/>
        </w:r>
        <w:r>
          <w:t>28</w:t>
        </w:r>
        <w:r>
          <w:fldChar w:fldCharType="end"/>
        </w:r>
      </w:hyperlink>
    </w:p>
    <w:p>
      <w:pPr>
        <w:pStyle w:val="TOC1"/>
        <w:tabs>
          <w:tab w:val="right" w:leader="dot" w:pos="8306"/>
        </w:tabs>
      </w:pPr>
      <w:hyperlink w:anchor="_Toc20987" w:history="1">
        <w:r>
          <w:rPr>
            <w:rFonts w:ascii="仿宋" w:eastAsia="仿宋" w:hAnsi="仿宋" w:cs="仿宋" w:hint="eastAsia"/>
            <w:lang w:eastAsia="zh-CN"/>
          </w:rPr>
          <w:t>七、发电机组、内燃发电机组及旋转式变流机项目人力资源培养与发展</w:t>
        </w:r>
        <w:r>
          <w:tab/>
        </w:r>
        <w:r>
          <w:fldChar w:fldCharType="begin"/>
        </w:r>
        <w:r>
          <w:instrText xml:space="preserve"> PAGEREF _Toc20987 \h </w:instrText>
        </w:r>
        <w:r>
          <w:fldChar w:fldCharType="separate"/>
        </w:r>
        <w:r>
          <w:t>29</w:t>
        </w:r>
        <w:r>
          <w:fldChar w:fldCharType="end"/>
        </w:r>
      </w:hyperlink>
    </w:p>
    <w:p>
      <w:pPr>
        <w:pStyle w:val="TOC2"/>
        <w:tabs>
          <w:tab w:val="right" w:leader="dot" w:pos="8306"/>
        </w:tabs>
      </w:pPr>
      <w:hyperlink w:anchor="_Toc25277" w:history="1">
        <w:r>
          <w:rPr>
            <w:rFonts w:ascii="仿宋" w:eastAsia="仿宋" w:hAnsi="仿宋" w:cs="仿宋" w:hint="eastAsia"/>
            <w:lang w:eastAsia="zh-CN"/>
          </w:rPr>
          <w:t>(一)、人才需求与规划</w:t>
        </w:r>
        <w:r>
          <w:tab/>
        </w:r>
        <w:r>
          <w:fldChar w:fldCharType="begin"/>
        </w:r>
        <w:r>
          <w:instrText xml:space="preserve"> PAGEREF _Toc25277 \h </w:instrText>
        </w:r>
        <w:r>
          <w:fldChar w:fldCharType="separate"/>
        </w:r>
        <w:r>
          <w:t>29</w:t>
        </w:r>
        <w:r>
          <w:fldChar w:fldCharType="end"/>
        </w:r>
      </w:hyperlink>
    </w:p>
    <w:p>
      <w:pPr>
        <w:pStyle w:val="TOC2"/>
        <w:tabs>
          <w:tab w:val="right" w:leader="dot" w:pos="8306"/>
        </w:tabs>
      </w:pPr>
      <w:hyperlink w:anchor="_Toc17364" w:history="1">
        <w:r>
          <w:rPr>
            <w:rFonts w:ascii="仿宋" w:eastAsia="仿宋" w:hAnsi="仿宋" w:cs="仿宋" w:hint="eastAsia"/>
            <w:lang w:eastAsia="zh-CN"/>
          </w:rPr>
          <w:t>(二)、培训与发展计划</w:t>
        </w:r>
        <w:r>
          <w:tab/>
        </w:r>
        <w:r>
          <w:fldChar w:fldCharType="begin"/>
        </w:r>
        <w:r>
          <w:instrText xml:space="preserve"> PAGEREF _Toc17364 \h </w:instrText>
        </w:r>
        <w:r>
          <w:fldChar w:fldCharType="separate"/>
        </w:r>
        <w:r>
          <w:t>30</w:t>
        </w:r>
        <w:r>
          <w:fldChar w:fldCharType="end"/>
        </w:r>
      </w:hyperlink>
    </w:p>
    <w:p>
      <w:pPr>
        <w:pStyle w:val="TOC1"/>
        <w:tabs>
          <w:tab w:val="right" w:leader="dot" w:pos="8306"/>
        </w:tabs>
      </w:pPr>
      <w:hyperlink w:anchor="_Toc13423" w:history="1">
        <w:r>
          <w:rPr>
            <w:rFonts w:ascii="仿宋" w:eastAsia="仿宋" w:hAnsi="仿宋" w:cs="仿宋" w:hint="eastAsia"/>
            <w:lang w:eastAsia="zh-CN"/>
          </w:rPr>
          <w:t>八、发电机组、内燃发电机组及旋转式变流机项目计划安排</w:t>
        </w:r>
        <w:r>
          <w:tab/>
        </w:r>
        <w:r>
          <w:fldChar w:fldCharType="begin"/>
        </w:r>
        <w:r>
          <w:instrText xml:space="preserve"> PAGEREF _Toc13423 \h </w:instrText>
        </w:r>
        <w:r>
          <w:fldChar w:fldCharType="separate"/>
        </w:r>
        <w:r>
          <w:t>31</w:t>
        </w:r>
        <w:r>
          <w:fldChar w:fldCharType="end"/>
        </w:r>
      </w:hyperlink>
    </w:p>
    <w:p>
      <w:pPr>
        <w:pStyle w:val="TOC2"/>
        <w:tabs>
          <w:tab w:val="right" w:leader="dot" w:pos="8306"/>
        </w:tabs>
      </w:pPr>
      <w:hyperlink w:anchor="_Toc32047" w:history="1">
        <w:r>
          <w:rPr>
            <w:rFonts w:ascii="仿宋" w:eastAsia="仿宋" w:hAnsi="仿宋" w:cs="仿宋" w:hint="eastAsia"/>
            <w:lang w:eastAsia="zh-CN"/>
          </w:rPr>
          <w:t>(一)、建设周期</w:t>
        </w:r>
        <w:r>
          <w:tab/>
        </w:r>
        <w:r>
          <w:fldChar w:fldCharType="begin"/>
        </w:r>
        <w:r>
          <w:instrText xml:space="preserve"> PAGEREF _Toc32047 \h </w:instrText>
        </w:r>
        <w:r>
          <w:fldChar w:fldCharType="separate"/>
        </w:r>
        <w:r>
          <w:t>31</w:t>
        </w:r>
        <w:r>
          <w:fldChar w:fldCharType="end"/>
        </w:r>
      </w:hyperlink>
    </w:p>
    <w:p>
      <w:pPr>
        <w:pStyle w:val="TOC2"/>
        <w:tabs>
          <w:tab w:val="right" w:leader="dot" w:pos="8306"/>
        </w:tabs>
      </w:pPr>
      <w:hyperlink w:anchor="_Toc4268" w:history="1">
        <w:r>
          <w:rPr>
            <w:rFonts w:ascii="仿宋" w:eastAsia="仿宋" w:hAnsi="仿宋" w:cs="仿宋" w:hint="eastAsia"/>
            <w:lang w:eastAsia="zh-CN"/>
          </w:rPr>
          <w:t>(二)、建设进度</w:t>
        </w:r>
        <w:r>
          <w:tab/>
        </w:r>
        <w:r>
          <w:fldChar w:fldCharType="begin"/>
        </w:r>
        <w:r>
          <w:instrText xml:space="preserve"> PAGEREF _Toc4268 \h </w:instrText>
        </w:r>
        <w:r>
          <w:fldChar w:fldCharType="separate"/>
        </w:r>
        <w:r>
          <w:t>32</w:t>
        </w:r>
        <w:r>
          <w:fldChar w:fldCharType="end"/>
        </w:r>
      </w:hyperlink>
    </w:p>
    <w:p>
      <w:pPr>
        <w:pStyle w:val="TOC2"/>
        <w:tabs>
          <w:tab w:val="right" w:leader="dot" w:pos="8306"/>
        </w:tabs>
      </w:pPr>
      <w:hyperlink w:anchor="_Toc5289" w:history="1">
        <w:r>
          <w:rPr>
            <w:rFonts w:ascii="仿宋" w:eastAsia="仿宋" w:hAnsi="仿宋" w:cs="仿宋" w:hint="eastAsia"/>
            <w:lang w:eastAsia="zh-CN"/>
          </w:rPr>
          <w:t>(三)、进度安排注意事项</w:t>
        </w:r>
        <w:r>
          <w:tab/>
        </w:r>
        <w:r>
          <w:fldChar w:fldCharType="begin"/>
        </w:r>
        <w:r>
          <w:instrText xml:space="preserve"> PAGEREF _Toc5289 \h </w:instrText>
        </w:r>
        <w:r>
          <w:fldChar w:fldCharType="separate"/>
        </w:r>
        <w:r>
          <w:t>33</w:t>
        </w:r>
        <w:r>
          <w:fldChar w:fldCharType="end"/>
        </w:r>
      </w:hyperlink>
    </w:p>
    <w:p>
      <w:pPr>
        <w:pStyle w:val="TOC2"/>
        <w:tabs>
          <w:tab w:val="right" w:leader="dot" w:pos="8306"/>
        </w:tabs>
      </w:pPr>
      <w:hyperlink w:anchor="_Toc30276" w:history="1">
        <w:r>
          <w:rPr>
            <w:rFonts w:ascii="仿宋" w:eastAsia="仿宋" w:hAnsi="仿宋" w:cs="仿宋" w:hint="eastAsia"/>
            <w:lang w:eastAsia="zh-CN"/>
          </w:rPr>
          <w:t>(四)、人力资源配置</w:t>
        </w:r>
        <w:r>
          <w:tab/>
        </w:r>
        <w:r>
          <w:fldChar w:fldCharType="begin"/>
        </w:r>
        <w:r>
          <w:instrText xml:space="preserve"> PAGEREF _Toc30276 \h </w:instrText>
        </w:r>
        <w:r>
          <w:fldChar w:fldCharType="separate"/>
        </w:r>
        <w:r>
          <w:t>35</w:t>
        </w:r>
        <w:r>
          <w:fldChar w:fldCharType="end"/>
        </w:r>
      </w:hyperlink>
    </w:p>
    <w:p>
      <w:pPr>
        <w:pStyle w:val="TOC1"/>
        <w:tabs>
          <w:tab w:val="right" w:leader="dot" w:pos="8306"/>
        </w:tabs>
      </w:pPr>
      <w:hyperlink w:anchor="_Toc19956" w:history="1">
        <w:r>
          <w:rPr>
            <w:rFonts w:ascii="仿宋" w:eastAsia="仿宋" w:hAnsi="仿宋" w:cs="仿宋" w:hint="eastAsia"/>
            <w:lang w:eastAsia="zh-CN"/>
          </w:rPr>
          <w:t>九、发电机组、内燃发电机组及旋转式变流机项目技术管理</w:t>
        </w:r>
        <w:r>
          <w:tab/>
        </w:r>
        <w:r>
          <w:fldChar w:fldCharType="begin"/>
        </w:r>
        <w:r>
          <w:instrText xml:space="preserve"> PAGEREF _Toc19956 \h </w:instrText>
        </w:r>
        <w:r>
          <w:fldChar w:fldCharType="separate"/>
        </w:r>
        <w:r>
          <w:t>36</w:t>
        </w:r>
        <w:r>
          <w:fldChar w:fldCharType="end"/>
        </w:r>
      </w:hyperlink>
    </w:p>
    <w:p>
      <w:pPr>
        <w:pStyle w:val="TOC2"/>
        <w:tabs>
          <w:tab w:val="right" w:leader="dot" w:pos="8306"/>
        </w:tabs>
      </w:pPr>
      <w:hyperlink w:anchor="_Toc16847" w:history="1">
        <w:r>
          <w:rPr>
            <w:rFonts w:ascii="仿宋" w:eastAsia="仿宋" w:hAnsi="仿宋" w:cs="仿宋" w:hint="eastAsia"/>
            <w:lang w:eastAsia="zh-CN"/>
          </w:rPr>
          <w:t>(一)、技术方案选用方向</w:t>
        </w:r>
        <w:r>
          <w:tab/>
        </w:r>
        <w:r>
          <w:fldChar w:fldCharType="begin"/>
        </w:r>
        <w:r>
          <w:instrText xml:space="preserve"> PAGEREF _Toc16847 \h </w:instrText>
        </w:r>
        <w:r>
          <w:fldChar w:fldCharType="separate"/>
        </w:r>
        <w:r>
          <w:t>36</w:t>
        </w:r>
        <w:r>
          <w:fldChar w:fldCharType="end"/>
        </w:r>
      </w:hyperlink>
    </w:p>
    <w:p>
      <w:pPr>
        <w:pStyle w:val="TOC2"/>
        <w:tabs>
          <w:tab w:val="right" w:leader="dot" w:pos="8306"/>
        </w:tabs>
      </w:pPr>
      <w:hyperlink w:anchor="_Toc25641" w:history="1">
        <w:r>
          <w:rPr>
            <w:rFonts w:ascii="仿宋" w:eastAsia="仿宋" w:hAnsi="仿宋" w:cs="仿宋" w:hint="eastAsia"/>
            <w:lang w:eastAsia="zh-CN"/>
          </w:rPr>
          <w:t>(二)、工艺技术方案选用原则</w:t>
        </w:r>
        <w:r>
          <w:tab/>
        </w:r>
        <w:r>
          <w:fldChar w:fldCharType="begin"/>
        </w:r>
        <w:r>
          <w:instrText xml:space="preserve"> PAGEREF _Toc25641 \h </w:instrText>
        </w:r>
        <w:r>
          <w:fldChar w:fldCharType="separate"/>
        </w:r>
        <w:r>
          <w:t>38</w:t>
        </w:r>
        <w:r>
          <w:fldChar w:fldCharType="end"/>
        </w:r>
      </w:hyperlink>
    </w:p>
    <w:p>
      <w:pPr>
        <w:pStyle w:val="TOC2"/>
        <w:tabs>
          <w:tab w:val="right" w:leader="dot" w:pos="8306"/>
        </w:tabs>
      </w:pPr>
      <w:hyperlink w:anchor="_Toc30537" w:history="1">
        <w:r>
          <w:rPr>
            <w:rFonts w:ascii="仿宋" w:eastAsia="仿宋" w:hAnsi="仿宋" w:cs="仿宋" w:hint="eastAsia"/>
            <w:lang w:eastAsia="zh-CN"/>
          </w:rPr>
          <w:t>(三)、工艺技术方案要求</w:t>
        </w:r>
        <w:r>
          <w:tab/>
        </w:r>
        <w:r>
          <w:fldChar w:fldCharType="begin"/>
        </w:r>
        <w:r>
          <w:instrText xml:space="preserve"> PAGEREF _Toc30537 \h </w:instrText>
        </w:r>
        <w:r>
          <w:fldChar w:fldCharType="separate"/>
        </w:r>
        <w:r>
          <w:t>40</w:t>
        </w:r>
        <w:r>
          <w:fldChar w:fldCharType="end"/>
        </w:r>
      </w:hyperlink>
    </w:p>
    <w:p>
      <w:pPr>
        <w:pStyle w:val="TOC1"/>
        <w:tabs>
          <w:tab w:val="right" w:leader="dot" w:pos="8306"/>
        </w:tabs>
      </w:pPr>
      <w:hyperlink w:anchor="_Toc13207" w:history="1">
        <w:r>
          <w:rPr>
            <w:rFonts w:ascii="仿宋" w:eastAsia="仿宋" w:hAnsi="仿宋" w:cs="仿宋" w:hint="eastAsia"/>
            <w:lang w:eastAsia="zh-CN"/>
          </w:rPr>
          <w:t>十、生产安全保护</w:t>
        </w:r>
        <w:r>
          <w:tab/>
        </w:r>
        <w:r>
          <w:fldChar w:fldCharType="begin"/>
        </w:r>
        <w:r>
          <w:instrText xml:space="preserve"> PAGEREF _Toc13207 \h </w:instrText>
        </w:r>
        <w:r>
          <w:fldChar w:fldCharType="separate"/>
        </w:r>
        <w:r>
          <w:t>42</w:t>
        </w:r>
        <w:r>
          <w:fldChar w:fldCharType="end"/>
        </w:r>
      </w:hyperlink>
    </w:p>
    <w:p>
      <w:pPr>
        <w:pStyle w:val="TOC2"/>
        <w:tabs>
          <w:tab w:val="right" w:leader="dot" w:pos="8306"/>
        </w:tabs>
      </w:pPr>
      <w:hyperlink w:anchor="_Toc12562" w:history="1">
        <w:r>
          <w:rPr>
            <w:rFonts w:ascii="仿宋" w:eastAsia="仿宋" w:hAnsi="仿宋" w:cs="仿宋" w:hint="eastAsia"/>
            <w:lang w:eastAsia="zh-CN"/>
          </w:rPr>
          <w:t>(一)、消防安全</w:t>
        </w:r>
        <w:r>
          <w:tab/>
        </w:r>
        <w:r>
          <w:fldChar w:fldCharType="begin"/>
        </w:r>
        <w:r>
          <w:instrText xml:space="preserve"> PAGEREF _Toc12562 \h </w:instrText>
        </w:r>
        <w:r>
          <w:fldChar w:fldCharType="separate"/>
        </w:r>
        <w:r>
          <w:t>42</w:t>
        </w:r>
        <w:r>
          <w:fldChar w:fldCharType="end"/>
        </w:r>
      </w:hyperlink>
    </w:p>
    <w:p>
      <w:pPr>
        <w:pStyle w:val="TOC2"/>
        <w:tabs>
          <w:tab w:val="right" w:leader="dot" w:pos="8306"/>
        </w:tabs>
      </w:pPr>
      <w:hyperlink w:anchor="_Toc10015" w:history="1">
        <w:r>
          <w:rPr>
            <w:rFonts w:ascii="仿宋" w:eastAsia="仿宋" w:hAnsi="仿宋" w:cs="仿宋" w:hint="eastAsia"/>
            <w:lang w:eastAsia="zh-CN"/>
          </w:rPr>
          <w:t>(二)、防火防爆总图布置措施</w:t>
        </w:r>
        <w:r>
          <w:tab/>
        </w:r>
        <w:r>
          <w:fldChar w:fldCharType="begin"/>
        </w:r>
        <w:r>
          <w:instrText xml:space="preserve"> PAGEREF _Toc10015 \h </w:instrText>
        </w:r>
        <w:r>
          <w:fldChar w:fldCharType="separate"/>
        </w:r>
        <w:r>
          <w:t>44</w:t>
        </w:r>
        <w:r>
          <w:fldChar w:fldCharType="end"/>
        </w:r>
      </w:hyperlink>
    </w:p>
    <w:p>
      <w:pPr>
        <w:pStyle w:val="TOC2"/>
        <w:tabs>
          <w:tab w:val="right" w:leader="dot" w:pos="8306"/>
        </w:tabs>
      </w:pPr>
      <w:hyperlink w:anchor="_Toc10346" w:history="1">
        <w:r>
          <w:rPr>
            <w:rFonts w:ascii="仿宋" w:eastAsia="仿宋" w:hAnsi="仿宋" w:cs="仿宋" w:hint="eastAsia"/>
            <w:lang w:eastAsia="zh-CN"/>
          </w:rPr>
          <w:t>(三)、自然灾害防范措施</w:t>
        </w:r>
        <w:r>
          <w:tab/>
        </w:r>
        <w:r>
          <w:fldChar w:fldCharType="begin"/>
        </w:r>
        <w:r>
          <w:instrText xml:space="preserve"> PAGEREF _Toc10346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16" w:history="1">
        <w:r>
          <w:rPr>
            <w:rFonts w:ascii="仿宋" w:eastAsia="仿宋" w:hAnsi="仿宋" w:cs="仿宋" w:hint="eastAsia"/>
            <w:lang w:eastAsia="zh-CN"/>
          </w:rPr>
          <w:t>(四)、安全色及安全标志使用要求</w:t>
        </w:r>
        <w:r>
          <w:tab/>
        </w:r>
        <w:r>
          <w:fldChar w:fldCharType="begin"/>
        </w:r>
        <w:r>
          <w:instrText xml:space="preserve"> PAGEREF _Toc11616 \h </w:instrText>
        </w:r>
        <w:r>
          <w:fldChar w:fldCharType="separate"/>
        </w:r>
        <w:r>
          <w:t>47</w:t>
        </w:r>
        <w:r>
          <w:fldChar w:fldCharType="end"/>
        </w:r>
      </w:hyperlink>
    </w:p>
    <w:p>
      <w:pPr>
        <w:pStyle w:val="TOC2"/>
        <w:tabs>
          <w:tab w:val="right" w:leader="dot" w:pos="8306"/>
        </w:tabs>
      </w:pPr>
      <w:hyperlink w:anchor="_Toc10859" w:history="1">
        <w:r>
          <w:rPr>
            <w:rFonts w:ascii="仿宋" w:eastAsia="仿宋" w:hAnsi="仿宋" w:cs="仿宋" w:hint="eastAsia"/>
            <w:lang w:eastAsia="zh-CN"/>
          </w:rPr>
          <w:t>(五)、防尘防毒措施</w:t>
        </w:r>
        <w:r>
          <w:tab/>
        </w:r>
        <w:r>
          <w:fldChar w:fldCharType="begin"/>
        </w:r>
        <w:r>
          <w:instrText xml:space="preserve"> PAGEREF _Toc10859 \h </w:instrText>
        </w:r>
        <w:r>
          <w:fldChar w:fldCharType="separate"/>
        </w:r>
        <w:r>
          <w:t>48</w:t>
        </w:r>
        <w:r>
          <w:fldChar w:fldCharType="end"/>
        </w:r>
      </w:hyperlink>
    </w:p>
    <w:p>
      <w:pPr>
        <w:pStyle w:val="TOC2"/>
        <w:tabs>
          <w:tab w:val="right" w:leader="dot" w:pos="8306"/>
        </w:tabs>
      </w:pPr>
      <w:hyperlink w:anchor="_Toc23606" w:history="1">
        <w:r>
          <w:rPr>
            <w:rFonts w:ascii="仿宋" w:eastAsia="仿宋" w:hAnsi="仿宋" w:cs="仿宋" w:hint="eastAsia"/>
            <w:lang w:eastAsia="zh-CN"/>
          </w:rPr>
          <w:t>(六)、防静电、触电防护及防雷措施</w:t>
        </w:r>
        <w:r>
          <w:tab/>
        </w:r>
        <w:r>
          <w:fldChar w:fldCharType="begin"/>
        </w:r>
        <w:r>
          <w:instrText xml:space="preserve"> PAGEREF _Toc23606 \h </w:instrText>
        </w:r>
        <w:r>
          <w:fldChar w:fldCharType="separate"/>
        </w:r>
        <w:r>
          <w:t>49</w:t>
        </w:r>
        <w:r>
          <w:fldChar w:fldCharType="end"/>
        </w:r>
      </w:hyperlink>
    </w:p>
    <w:p>
      <w:pPr>
        <w:pStyle w:val="TOC2"/>
        <w:tabs>
          <w:tab w:val="right" w:leader="dot" w:pos="8306"/>
        </w:tabs>
      </w:pPr>
      <w:hyperlink w:anchor="_Toc9724" w:history="1">
        <w:r>
          <w:rPr>
            <w:rFonts w:ascii="仿宋" w:eastAsia="仿宋" w:hAnsi="仿宋" w:cs="仿宋" w:hint="eastAsia"/>
            <w:lang w:eastAsia="zh-CN"/>
          </w:rPr>
          <w:t>(七)、机械设备安全保障措施</w:t>
        </w:r>
        <w:r>
          <w:tab/>
        </w:r>
        <w:r>
          <w:fldChar w:fldCharType="begin"/>
        </w:r>
        <w:r>
          <w:instrText xml:space="preserve"> PAGEREF _Toc9724 \h </w:instrText>
        </w:r>
        <w:r>
          <w:fldChar w:fldCharType="separate"/>
        </w:r>
        <w:r>
          <w:t>50</w:t>
        </w:r>
        <w:r>
          <w:fldChar w:fldCharType="end"/>
        </w:r>
      </w:hyperlink>
    </w:p>
    <w:p>
      <w:pPr>
        <w:pStyle w:val="TOC1"/>
        <w:tabs>
          <w:tab w:val="right" w:leader="dot" w:pos="8306"/>
        </w:tabs>
      </w:pPr>
      <w:hyperlink w:anchor="_Toc23911" w:history="1">
        <w:r>
          <w:rPr>
            <w:rFonts w:ascii="仿宋" w:eastAsia="仿宋" w:hAnsi="仿宋" w:cs="仿宋" w:hint="eastAsia"/>
            <w:lang w:eastAsia="zh-CN"/>
          </w:rPr>
          <w:t>十一、发电机组、内燃发电机组及旋转式变流机项目财务管理</w:t>
        </w:r>
        <w:r>
          <w:tab/>
        </w:r>
        <w:r>
          <w:fldChar w:fldCharType="begin"/>
        </w:r>
        <w:r>
          <w:instrText xml:space="preserve"> PAGEREF _Toc23911 \h </w:instrText>
        </w:r>
        <w:r>
          <w:fldChar w:fldCharType="separate"/>
        </w:r>
        <w:r>
          <w:t>52</w:t>
        </w:r>
        <w:r>
          <w:fldChar w:fldCharType="end"/>
        </w:r>
      </w:hyperlink>
    </w:p>
    <w:p>
      <w:pPr>
        <w:pStyle w:val="TOC2"/>
        <w:tabs>
          <w:tab w:val="right" w:leader="dot" w:pos="8306"/>
        </w:tabs>
      </w:pPr>
      <w:hyperlink w:anchor="_Toc8802" w:history="1">
        <w:r>
          <w:rPr>
            <w:rFonts w:ascii="仿宋" w:eastAsia="仿宋" w:hAnsi="仿宋" w:cs="仿宋" w:hint="eastAsia"/>
            <w:lang w:eastAsia="zh-CN"/>
          </w:rPr>
          <w:t>(一)、资金需求大</w:t>
        </w:r>
        <w:r>
          <w:tab/>
        </w:r>
        <w:r>
          <w:fldChar w:fldCharType="begin"/>
        </w:r>
        <w:r>
          <w:instrText xml:space="preserve"> PAGEREF _Toc8802 \h </w:instrText>
        </w:r>
        <w:r>
          <w:fldChar w:fldCharType="separate"/>
        </w:r>
        <w:r>
          <w:t>52</w:t>
        </w:r>
        <w:r>
          <w:fldChar w:fldCharType="end"/>
        </w:r>
      </w:hyperlink>
    </w:p>
    <w:p>
      <w:pPr>
        <w:pStyle w:val="TOC2"/>
        <w:tabs>
          <w:tab w:val="right" w:leader="dot" w:pos="8306"/>
        </w:tabs>
      </w:pPr>
      <w:hyperlink w:anchor="_Toc21866" w:history="1">
        <w:r>
          <w:rPr>
            <w:rFonts w:ascii="仿宋" w:eastAsia="仿宋" w:hAnsi="仿宋" w:cs="仿宋" w:hint="eastAsia"/>
            <w:lang w:eastAsia="zh-CN"/>
          </w:rPr>
          <w:t>(二)、研发周期长</w:t>
        </w:r>
        <w:r>
          <w:tab/>
        </w:r>
        <w:r>
          <w:fldChar w:fldCharType="begin"/>
        </w:r>
        <w:r>
          <w:instrText xml:space="preserve"> PAGEREF _Toc21866 \h </w:instrText>
        </w:r>
        <w:r>
          <w:fldChar w:fldCharType="separate"/>
        </w:r>
        <w:r>
          <w:t>53</w:t>
        </w:r>
        <w:r>
          <w:fldChar w:fldCharType="end"/>
        </w:r>
      </w:hyperlink>
    </w:p>
    <w:p>
      <w:pPr>
        <w:pStyle w:val="TOC2"/>
        <w:tabs>
          <w:tab w:val="right" w:leader="dot" w:pos="8306"/>
        </w:tabs>
      </w:pPr>
      <w:hyperlink w:anchor="_Toc11096" w:history="1">
        <w:r>
          <w:rPr>
            <w:rFonts w:ascii="仿宋" w:eastAsia="仿宋" w:hAnsi="仿宋" w:cs="仿宋" w:hint="eastAsia"/>
            <w:lang w:eastAsia="zh-CN"/>
          </w:rPr>
          <w:t>(三)、市场风险大</w:t>
        </w:r>
        <w:r>
          <w:tab/>
        </w:r>
        <w:r>
          <w:fldChar w:fldCharType="begin"/>
        </w:r>
        <w:r>
          <w:instrText xml:space="preserve"> PAGEREF _Toc11096 \h </w:instrText>
        </w:r>
        <w:r>
          <w:fldChar w:fldCharType="separate"/>
        </w:r>
        <w:r>
          <w:t>54</w:t>
        </w:r>
        <w:r>
          <w:fldChar w:fldCharType="end"/>
        </w:r>
      </w:hyperlink>
    </w:p>
    <w:p>
      <w:pPr>
        <w:pStyle w:val="TOC2"/>
        <w:tabs>
          <w:tab w:val="right" w:leader="dot" w:pos="8306"/>
        </w:tabs>
      </w:pPr>
      <w:hyperlink w:anchor="_Toc15786" w:history="1">
        <w:r>
          <w:rPr>
            <w:rFonts w:ascii="仿宋" w:eastAsia="仿宋" w:hAnsi="仿宋" w:cs="仿宋" w:hint="eastAsia"/>
            <w:lang w:eastAsia="zh-CN"/>
          </w:rPr>
          <w:t>(四)、利润率高</w:t>
        </w:r>
        <w:r>
          <w:tab/>
        </w:r>
        <w:r>
          <w:fldChar w:fldCharType="begin"/>
        </w:r>
        <w:r>
          <w:instrText xml:space="preserve"> PAGEREF _Toc15786 \h </w:instrText>
        </w:r>
        <w:r>
          <w:fldChar w:fldCharType="separate"/>
        </w:r>
        <w:r>
          <w:t>58</w:t>
        </w:r>
        <w:r>
          <w:fldChar w:fldCharType="end"/>
        </w:r>
      </w:hyperlink>
    </w:p>
    <w:p>
      <w:pPr>
        <w:pStyle w:val="TOC1"/>
        <w:tabs>
          <w:tab w:val="right" w:leader="dot" w:pos="8306"/>
        </w:tabs>
      </w:pPr>
      <w:hyperlink w:anchor="_Toc26320" w:history="1">
        <w:r>
          <w:rPr>
            <w:rFonts w:ascii="仿宋" w:eastAsia="仿宋" w:hAnsi="仿宋" w:cs="仿宋" w:hint="eastAsia"/>
            <w:lang w:eastAsia="zh-CN"/>
          </w:rPr>
          <w:t>十二、发电机组、内燃发电机组及旋转式变流机项目投资规划</w:t>
        </w:r>
        <w:r>
          <w:tab/>
        </w:r>
        <w:r>
          <w:fldChar w:fldCharType="begin"/>
        </w:r>
        <w:r>
          <w:instrText xml:space="preserve"> PAGEREF _Toc26320 \h </w:instrText>
        </w:r>
        <w:r>
          <w:fldChar w:fldCharType="separate"/>
        </w:r>
        <w:r>
          <w:t>60</w:t>
        </w:r>
        <w:r>
          <w:fldChar w:fldCharType="end"/>
        </w:r>
      </w:hyperlink>
    </w:p>
    <w:p>
      <w:pPr>
        <w:pStyle w:val="TOC2"/>
        <w:tabs>
          <w:tab w:val="right" w:leader="dot" w:pos="8306"/>
        </w:tabs>
      </w:pPr>
      <w:hyperlink w:anchor="_Toc13757" w:history="1">
        <w:r>
          <w:rPr>
            <w:rFonts w:ascii="仿宋" w:eastAsia="仿宋" w:hAnsi="仿宋" w:cs="仿宋" w:hint="eastAsia"/>
            <w:lang w:eastAsia="zh-CN"/>
          </w:rPr>
          <w:t>(一)、发电机组、内燃发电机组及旋转式变流机项目总投资估算</w:t>
        </w:r>
        <w:r>
          <w:tab/>
        </w:r>
        <w:r>
          <w:fldChar w:fldCharType="begin"/>
        </w:r>
        <w:r>
          <w:instrText xml:space="preserve"> PAGEREF _Toc13757 \h </w:instrText>
        </w:r>
        <w:r>
          <w:fldChar w:fldCharType="separate"/>
        </w:r>
        <w:r>
          <w:t>60</w:t>
        </w:r>
        <w:r>
          <w:fldChar w:fldCharType="end"/>
        </w:r>
      </w:hyperlink>
    </w:p>
    <w:p>
      <w:pPr>
        <w:pStyle w:val="TOC2"/>
        <w:tabs>
          <w:tab w:val="right" w:leader="dot" w:pos="8306"/>
        </w:tabs>
      </w:pPr>
      <w:hyperlink w:anchor="_Toc27081" w:history="1">
        <w:r>
          <w:rPr>
            <w:rFonts w:ascii="仿宋" w:eastAsia="仿宋" w:hAnsi="仿宋" w:cs="仿宋" w:hint="eastAsia"/>
            <w:lang w:eastAsia="zh-CN"/>
          </w:rPr>
          <w:t>(二)、资金筹措</w:t>
        </w:r>
        <w:r>
          <w:tab/>
        </w:r>
        <w:r>
          <w:fldChar w:fldCharType="begin"/>
        </w:r>
        <w:r>
          <w:instrText xml:space="preserve"> PAGEREF _Toc27081 \h </w:instrText>
        </w:r>
        <w:r>
          <w:fldChar w:fldCharType="separate"/>
        </w:r>
        <w:r>
          <w:t>62</w:t>
        </w:r>
        <w:r>
          <w:fldChar w:fldCharType="end"/>
        </w:r>
      </w:hyperlink>
    </w:p>
    <w:p>
      <w:pPr>
        <w:pStyle w:val="TOC1"/>
        <w:tabs>
          <w:tab w:val="right" w:leader="dot" w:pos="8306"/>
        </w:tabs>
      </w:pPr>
      <w:hyperlink w:anchor="_Toc11101" w:history="1">
        <w:r>
          <w:rPr>
            <w:rFonts w:ascii="仿宋" w:eastAsia="仿宋" w:hAnsi="仿宋" w:cs="仿宋" w:hint="eastAsia"/>
            <w:lang w:eastAsia="zh-CN"/>
          </w:rPr>
          <w:t>十三、供应链管理</w:t>
        </w:r>
        <w:r>
          <w:tab/>
        </w:r>
        <w:r>
          <w:fldChar w:fldCharType="begin"/>
        </w:r>
        <w:r>
          <w:instrText xml:space="preserve"> PAGEREF _Toc11101 \h </w:instrText>
        </w:r>
        <w:r>
          <w:fldChar w:fldCharType="separate"/>
        </w:r>
        <w:r>
          <w:t>62</w:t>
        </w:r>
        <w:r>
          <w:fldChar w:fldCharType="end"/>
        </w:r>
      </w:hyperlink>
    </w:p>
    <w:p>
      <w:pPr>
        <w:pStyle w:val="TOC2"/>
        <w:tabs>
          <w:tab w:val="right" w:leader="dot" w:pos="8306"/>
        </w:tabs>
      </w:pPr>
      <w:hyperlink w:anchor="_Toc19687" w:history="1">
        <w:r>
          <w:rPr>
            <w:rFonts w:ascii="仿宋" w:eastAsia="仿宋" w:hAnsi="仿宋" w:cs="仿宋" w:hint="eastAsia"/>
            <w:lang w:eastAsia="zh-CN"/>
          </w:rPr>
          <w:t>(一)、供应链战略规划</w:t>
        </w:r>
        <w:r>
          <w:tab/>
        </w:r>
        <w:r>
          <w:fldChar w:fldCharType="begin"/>
        </w:r>
        <w:r>
          <w:instrText xml:space="preserve"> PAGEREF _Toc19687 \h </w:instrText>
        </w:r>
        <w:r>
          <w:fldChar w:fldCharType="separate"/>
        </w:r>
        <w:r>
          <w:t>62</w:t>
        </w:r>
        <w:r>
          <w:fldChar w:fldCharType="end"/>
        </w:r>
      </w:hyperlink>
    </w:p>
    <w:p>
      <w:pPr>
        <w:pStyle w:val="TOC2"/>
        <w:tabs>
          <w:tab w:val="right" w:leader="dot" w:pos="8306"/>
        </w:tabs>
      </w:pPr>
      <w:hyperlink w:anchor="_Toc30507" w:history="1">
        <w:r>
          <w:rPr>
            <w:rFonts w:ascii="仿宋" w:eastAsia="仿宋" w:hAnsi="仿宋" w:cs="仿宋" w:hint="eastAsia"/>
            <w:lang w:eastAsia="zh-CN"/>
          </w:rPr>
          <w:t>(二)、供应商选择与合作</w:t>
        </w:r>
        <w:r>
          <w:tab/>
        </w:r>
        <w:r>
          <w:fldChar w:fldCharType="begin"/>
        </w:r>
        <w:r>
          <w:instrText xml:space="preserve"> PAGEREF _Toc30507 \h </w:instrText>
        </w:r>
        <w:r>
          <w:fldChar w:fldCharType="separate"/>
        </w:r>
        <w:r>
          <w:t>64</w:t>
        </w:r>
        <w:r>
          <w:fldChar w:fldCharType="end"/>
        </w:r>
      </w:hyperlink>
    </w:p>
    <w:p>
      <w:pPr>
        <w:pStyle w:val="TOC2"/>
        <w:tabs>
          <w:tab w:val="right" w:leader="dot" w:pos="8306"/>
        </w:tabs>
      </w:pPr>
      <w:hyperlink w:anchor="_Toc18089" w:history="1">
        <w:r>
          <w:rPr>
            <w:rFonts w:ascii="仿宋" w:eastAsia="仿宋" w:hAnsi="仿宋" w:cs="仿宋" w:hint="eastAsia"/>
            <w:lang w:eastAsia="zh-CN"/>
          </w:rPr>
          <w:t>(三)、物流与库存管理</w:t>
        </w:r>
        <w:r>
          <w:tab/>
        </w:r>
        <w:r>
          <w:fldChar w:fldCharType="begin"/>
        </w:r>
        <w:r>
          <w:instrText xml:space="preserve"> PAGEREF _Toc18089 \h </w:instrText>
        </w:r>
        <w:r>
          <w:fldChar w:fldCharType="separate"/>
        </w:r>
        <w:r>
          <w:t>65</w:t>
        </w:r>
        <w:r>
          <w:fldChar w:fldCharType="end"/>
        </w:r>
      </w:hyperlink>
    </w:p>
    <w:p>
      <w:pPr>
        <w:pStyle w:val="TOC1"/>
        <w:tabs>
          <w:tab w:val="right" w:leader="dot" w:pos="8306"/>
        </w:tabs>
      </w:pPr>
      <w:hyperlink w:anchor="_Toc15489" w:history="1">
        <w:r>
          <w:rPr>
            <w:rFonts w:ascii="仿宋" w:eastAsia="仿宋" w:hAnsi="仿宋" w:cs="仿宋" w:hint="eastAsia"/>
            <w:lang w:eastAsia="zh-CN"/>
          </w:rPr>
          <w:t>十四、发电机组、内燃发电机组及旋转式变流机项目工程方案分析</w:t>
        </w:r>
        <w:r>
          <w:tab/>
        </w:r>
        <w:r>
          <w:fldChar w:fldCharType="begin"/>
        </w:r>
        <w:r>
          <w:instrText xml:space="preserve"> PAGEREF _Toc15489 \h </w:instrText>
        </w:r>
        <w:r>
          <w:fldChar w:fldCharType="separate"/>
        </w:r>
        <w:r>
          <w:t>67</w:t>
        </w:r>
        <w:r>
          <w:fldChar w:fldCharType="end"/>
        </w:r>
      </w:hyperlink>
    </w:p>
    <w:p>
      <w:pPr>
        <w:pStyle w:val="TOC2"/>
        <w:tabs>
          <w:tab w:val="right" w:leader="dot" w:pos="8306"/>
        </w:tabs>
      </w:pPr>
      <w:hyperlink w:anchor="_Toc114" w:history="1">
        <w:r>
          <w:rPr>
            <w:rFonts w:ascii="仿宋" w:eastAsia="仿宋" w:hAnsi="仿宋" w:cs="仿宋" w:hint="eastAsia"/>
            <w:lang w:eastAsia="zh-CN"/>
          </w:rPr>
          <w:t>(一)、建筑工程设计原则</w:t>
        </w:r>
        <w:r>
          <w:tab/>
        </w:r>
        <w:r>
          <w:fldChar w:fldCharType="begin"/>
        </w:r>
        <w:r>
          <w:instrText xml:space="preserve"> PAGEREF _Toc114 \h </w:instrText>
        </w:r>
        <w:r>
          <w:fldChar w:fldCharType="separate"/>
        </w:r>
        <w:r>
          <w:t>67</w:t>
        </w:r>
        <w:r>
          <w:fldChar w:fldCharType="end"/>
        </w:r>
      </w:hyperlink>
    </w:p>
    <w:p>
      <w:pPr>
        <w:pStyle w:val="TOC2"/>
        <w:tabs>
          <w:tab w:val="right" w:leader="dot" w:pos="8306"/>
        </w:tabs>
      </w:pPr>
      <w:hyperlink w:anchor="_Toc3295" w:history="1">
        <w:r>
          <w:rPr>
            <w:rFonts w:ascii="仿宋" w:eastAsia="仿宋" w:hAnsi="仿宋" w:cs="仿宋" w:hint="eastAsia"/>
            <w:lang w:eastAsia="zh-CN"/>
          </w:rPr>
          <w:t>(二)、土建工程建设指标</w:t>
        </w:r>
        <w:r>
          <w:tab/>
        </w:r>
        <w:r>
          <w:fldChar w:fldCharType="begin"/>
        </w:r>
        <w:r>
          <w:instrText xml:space="preserve"> PAGEREF _Toc3295 \h </w:instrText>
        </w:r>
        <w:r>
          <w:fldChar w:fldCharType="separate"/>
        </w:r>
        <w:r>
          <w:t>71</w:t>
        </w:r>
        <w:r>
          <w:fldChar w:fldCharType="end"/>
        </w:r>
      </w:hyperlink>
    </w:p>
    <w:p>
      <w:pPr>
        <w:pStyle w:val="TOC1"/>
        <w:tabs>
          <w:tab w:val="right" w:leader="dot" w:pos="8306"/>
        </w:tabs>
      </w:pPr>
      <w:hyperlink w:anchor="_Toc17606" w:history="1">
        <w:r>
          <w:rPr>
            <w:rFonts w:ascii="仿宋" w:eastAsia="仿宋" w:hAnsi="仿宋" w:cs="仿宋" w:hint="eastAsia"/>
            <w:lang w:eastAsia="zh-CN"/>
          </w:rPr>
          <w:t>十五、发电机组、内燃发电机组及旋转式变流机项目变更管理</w:t>
        </w:r>
        <w:r>
          <w:tab/>
        </w:r>
        <w:r>
          <w:fldChar w:fldCharType="begin"/>
        </w:r>
        <w:r>
          <w:instrText xml:space="preserve"> PAGEREF _Toc17606 \h </w:instrText>
        </w:r>
        <w:r>
          <w:fldChar w:fldCharType="separate"/>
        </w:r>
        <w:r>
          <w:t>72</w:t>
        </w:r>
        <w:r>
          <w:fldChar w:fldCharType="end"/>
        </w:r>
      </w:hyperlink>
    </w:p>
    <w:p>
      <w:pPr>
        <w:pStyle w:val="TOC2"/>
        <w:tabs>
          <w:tab w:val="right" w:leader="dot" w:pos="8306"/>
        </w:tabs>
      </w:pPr>
      <w:hyperlink w:anchor="_Toc5048" w:history="1">
        <w:r>
          <w:rPr>
            <w:rFonts w:ascii="仿宋" w:eastAsia="仿宋" w:hAnsi="仿宋" w:cs="仿宋" w:hint="eastAsia"/>
            <w:lang w:eastAsia="zh-CN"/>
          </w:rPr>
          <w:t>(一)、变更申请与评估</w:t>
        </w:r>
        <w:r>
          <w:tab/>
        </w:r>
        <w:r>
          <w:fldChar w:fldCharType="begin"/>
        </w:r>
        <w:r>
          <w:instrText xml:space="preserve"> PAGEREF _Toc5048 \h </w:instrText>
        </w:r>
        <w:r>
          <w:fldChar w:fldCharType="separate"/>
        </w:r>
        <w:r>
          <w:t>72</w:t>
        </w:r>
        <w:r>
          <w:fldChar w:fldCharType="end"/>
        </w:r>
      </w:hyperlink>
    </w:p>
    <w:p>
      <w:pPr>
        <w:pStyle w:val="TOC2"/>
        <w:tabs>
          <w:tab w:val="right" w:leader="dot" w:pos="8306"/>
        </w:tabs>
      </w:pPr>
      <w:hyperlink w:anchor="_Toc22622" w:history="1">
        <w:r>
          <w:rPr>
            <w:rFonts w:ascii="仿宋" w:eastAsia="仿宋" w:hAnsi="仿宋" w:cs="仿宋" w:hint="eastAsia"/>
            <w:lang w:eastAsia="zh-CN"/>
          </w:rPr>
          <w:t>(二)、变更实施与控制</w:t>
        </w:r>
        <w:r>
          <w:tab/>
        </w:r>
        <w:r>
          <w:fldChar w:fldCharType="begin"/>
        </w:r>
        <w:r>
          <w:instrText xml:space="preserve"> PAGEREF _Toc22622 \h </w:instrText>
        </w:r>
        <w:r>
          <w:fldChar w:fldCharType="separate"/>
        </w:r>
        <w:r>
          <w:t>73</w:t>
        </w:r>
        <w:r>
          <w:fldChar w:fldCharType="end"/>
        </w:r>
      </w:hyperlink>
    </w:p>
    <w:p>
      <w:pPr>
        <w:pStyle w:val="TOC1"/>
        <w:tabs>
          <w:tab w:val="right" w:leader="dot" w:pos="8306"/>
        </w:tabs>
      </w:pPr>
      <w:hyperlink w:anchor="_Toc30119" w:history="1">
        <w:r>
          <w:rPr>
            <w:rFonts w:ascii="仿宋" w:eastAsia="仿宋" w:hAnsi="仿宋" w:cs="仿宋" w:hint="eastAsia"/>
            <w:lang w:eastAsia="zh-CN"/>
          </w:rPr>
          <w:t>十六、营销与推广策略</w:t>
        </w:r>
        <w:r>
          <w:tab/>
        </w:r>
        <w:r>
          <w:fldChar w:fldCharType="begin"/>
        </w:r>
        <w:r>
          <w:instrText xml:space="preserve"> PAGEREF _Toc30119 \h </w:instrText>
        </w:r>
        <w:r>
          <w:fldChar w:fldCharType="separate"/>
        </w:r>
        <w:r>
          <w:t>74</w:t>
        </w:r>
        <w:r>
          <w:fldChar w:fldCharType="end"/>
        </w:r>
      </w:hyperlink>
    </w:p>
    <w:p>
      <w:pPr>
        <w:pStyle w:val="TOC2"/>
        <w:tabs>
          <w:tab w:val="right" w:leader="dot" w:pos="8306"/>
        </w:tabs>
      </w:pPr>
      <w:hyperlink w:anchor="_Toc7435" w:history="1">
        <w:r>
          <w:rPr>
            <w:rFonts w:ascii="仿宋" w:eastAsia="仿宋" w:hAnsi="仿宋" w:cs="仿宋" w:hint="eastAsia"/>
            <w:lang w:eastAsia="zh-CN"/>
          </w:rPr>
          <w:t>(一)、产品/服务定位与特点</w:t>
        </w:r>
        <w:r>
          <w:tab/>
        </w:r>
        <w:r>
          <w:fldChar w:fldCharType="begin"/>
        </w:r>
        <w:r>
          <w:instrText xml:space="preserve"> PAGEREF _Toc7435 \h </w:instrText>
        </w:r>
        <w:r>
          <w:fldChar w:fldCharType="separate"/>
        </w:r>
        <w:r>
          <w:t>74</w:t>
        </w:r>
        <w:r>
          <w:fldChar w:fldCharType="end"/>
        </w:r>
      </w:hyperlink>
    </w:p>
    <w:p>
      <w:pPr>
        <w:pStyle w:val="TOC2"/>
        <w:tabs>
          <w:tab w:val="right" w:leader="dot" w:pos="8306"/>
        </w:tabs>
      </w:pPr>
      <w:hyperlink w:anchor="_Toc9816" w:history="1">
        <w:r>
          <w:rPr>
            <w:rFonts w:ascii="仿宋" w:eastAsia="仿宋" w:hAnsi="仿宋" w:cs="仿宋" w:hint="eastAsia"/>
            <w:lang w:eastAsia="zh-CN"/>
          </w:rPr>
          <w:t>(二)、市场定位与竞争分析</w:t>
        </w:r>
        <w:r>
          <w:tab/>
        </w:r>
        <w:r>
          <w:fldChar w:fldCharType="begin"/>
        </w:r>
        <w:r>
          <w:instrText xml:space="preserve"> PAGEREF _Toc9816 \h </w:instrText>
        </w:r>
        <w:r>
          <w:fldChar w:fldCharType="separate"/>
        </w:r>
        <w:r>
          <w:t>75</w:t>
        </w:r>
        <w:r>
          <w:fldChar w:fldCharType="end"/>
        </w:r>
      </w:hyperlink>
    </w:p>
    <w:p>
      <w:pPr>
        <w:pStyle w:val="TOC2"/>
        <w:tabs>
          <w:tab w:val="right" w:leader="dot" w:pos="8306"/>
        </w:tabs>
      </w:pPr>
      <w:hyperlink w:anchor="_Toc21626" w:history="1">
        <w:r>
          <w:rPr>
            <w:rFonts w:ascii="仿宋" w:eastAsia="仿宋" w:hAnsi="仿宋" w:cs="仿宋" w:hint="eastAsia"/>
            <w:lang w:eastAsia="zh-CN"/>
          </w:rPr>
          <w:t>(三)、营销渠道与策略</w:t>
        </w:r>
        <w:r>
          <w:tab/>
        </w:r>
        <w:r>
          <w:fldChar w:fldCharType="begin"/>
        </w:r>
        <w:r>
          <w:instrText xml:space="preserve"> PAGEREF _Toc21626 \h </w:instrText>
        </w:r>
        <w:r>
          <w:fldChar w:fldCharType="separate"/>
        </w:r>
        <w:r>
          <w:t>77</w:t>
        </w:r>
        <w:r>
          <w:fldChar w:fldCharType="end"/>
        </w:r>
      </w:hyperlink>
    </w:p>
    <w:p>
      <w:pPr>
        <w:pStyle w:val="TOC2"/>
        <w:tabs>
          <w:tab w:val="right" w:leader="dot" w:pos="8306"/>
        </w:tabs>
      </w:pPr>
      <w:hyperlink w:anchor="_Toc21158" w:history="1">
        <w:r>
          <w:rPr>
            <w:rFonts w:ascii="仿宋" w:eastAsia="仿宋" w:hAnsi="仿宋" w:cs="仿宋" w:hint="eastAsia"/>
            <w:lang w:eastAsia="zh-CN"/>
          </w:rPr>
          <w:t>(四)、推广与宣传活动</w:t>
        </w:r>
        <w:r>
          <w:tab/>
        </w:r>
        <w:r>
          <w:fldChar w:fldCharType="begin"/>
        </w:r>
        <w:r>
          <w:instrText xml:space="preserve"> PAGEREF _Toc21158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12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400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的技术管理特点体现在其创新导向。通过引入最先进的技术趋势和解决方案，发电机组、内燃发电机组及旋转式变流机项目致力于提升科技含量、提高质量和效率水平。这意味着我们将采用最新的工具和方法，确保发电机组、内燃发电机组及旋转式变流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电机组、内燃发电机组及旋转式变流机项目技术管理的显著特征。通过整合不同领域的技术资源，我们实现了跨学科的协同工作。这有助于优化技术架构，提高整体效能。此外，整合性策略还促进了不同技术团队之间的紧密沟通和高效合作，确保发电机组、内燃发电机组及旋转式变流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电机组、内燃发电机组及旋转式变流机项目所采用的技术。通过不断优化技术方案，发电机组、内燃发电机组及旋转式变流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电机组、内燃发电机组及旋转式变流机项目团队将在发电机组、内燃发电机组及旋转式变流机项目初期识别可能的技术风险，并采取相应的预防和应对措施。通过建立健全的风险评估机制，发电机组、内燃发电机组及旋转式变流机项目能够在实施过程中及时发现并解决潜在的技术问题，保障发电机组、内燃发电机组及旋转式变流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发电机组、内燃发电机组及旋转式变流机项目中，技术将成为发电机组、内燃发电机组及旋转式变流机项目成功的有力支持。这一深度剖析揭示了技术管理在发电机组、内燃发电机组及旋转式变流机项目实施中的关键作用，为发电机组、内燃发电机组及旋转式变流机项目的技术基础奠定了坚实的基础。</w:t>
      </w:r>
    </w:p>
    <w:p>
      <w:pPr>
        <w:pStyle w:val="Heading2"/>
        <w:ind w:firstLine="560" w:firstLineChars="200"/>
        <w:rPr>
          <w:rFonts w:ascii="仿宋" w:eastAsia="仿宋" w:hAnsi="仿宋" w:cs="仿宋" w:hint="eastAsia"/>
          <w:sz w:val="28"/>
          <w:lang w:eastAsia="zh-CN"/>
        </w:rPr>
      </w:pPr>
      <w:bookmarkStart w:id="4" w:name="_Toc28427"/>
      <w:r>
        <w:rPr>
          <w:rFonts w:ascii="仿宋" w:eastAsia="仿宋" w:hAnsi="仿宋" w:cs="仿宋" w:hint="eastAsia"/>
          <w:sz w:val="28"/>
          <w:lang w:eastAsia="zh-CN"/>
        </w:rPr>
        <w:t>(二)、发电机组、内燃发电机组及旋转式变流机项目工艺技术设计方案</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电机组、内燃发电机组及旋转式变流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电机组、内燃发电机组及旋转式变流机项目将严格按照相关行业规范要求进行组织。通过有效控制产品质量，发电机组、内燃发电机组及旋转式变流机项目将致力于为顾客提供优质的发电机组、内燃发电机组及旋转式变流机项目产品和良好的服务。这体现了发电机组、内燃发电机组及旋转式变流机项目对于生产活动合规性和质量标准的高度重视，为发电机组、内燃发电机组及旋转式变流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电机组、内燃发电机组及旋转式变流机项目注重生态效益和清洁生产原则。发电机组、内燃发电机组及旋转式变流机项目建设将紧密结合地方特色经济发展，与社会经济发展规划和区域环境保护规划方案相协调一致。通过与当地区域自然生态系统的结合，发电机组、内燃发电机组及旋转式变流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电机组、内燃发电机组及旋转式变流机项目产品具有多样化的客户需求和个性化的特点。因此，发电机组、内燃发电机组及旋转式变流机项目产品规格品种多样，且单批生产数量较小。为满足这一特点，发电机组、内燃发电机组及旋转式变流机项目承办单位将建设先进的柔性制造生产线。通过广泛应用柔性制造技术，发电机组、内燃发电机组及旋转式变流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发电机组、内燃发电机组及旋转式变流机项目采用的技术具有较高的技术含量和自动化水平，处于国内先进水平。这一技术选用不仅体现了对生产效率、质量和环境友好性的高标准要求，同时为发电机组、内燃发电机组及旋转式变流机项目的可持续发展奠定了坚实的基础。</w:t>
      </w:r>
    </w:p>
    <w:p>
      <w:pPr>
        <w:pStyle w:val="Heading2"/>
        <w:ind w:firstLine="560" w:firstLineChars="200"/>
        <w:rPr>
          <w:rFonts w:ascii="仿宋" w:eastAsia="仿宋" w:hAnsi="仿宋" w:cs="仿宋" w:hint="eastAsia"/>
          <w:sz w:val="28"/>
          <w:lang w:eastAsia="zh-CN"/>
        </w:rPr>
      </w:pPr>
      <w:bookmarkStart w:id="5" w:name="_Toc1032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发电机组、内燃发电机组及旋转式变流机项目的高效生产和技术实施，我们制定了一套精心设计的设备选型方案，以满足发电机组、内燃发电机组及旋转式变流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发电机组、内燃发电机组及旋转式变流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发电机组、内燃发电机组及旋转式变流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4903"/>
      <w:r>
        <w:rPr>
          <w:rFonts w:ascii="仿宋" w:eastAsia="仿宋" w:hAnsi="仿宋" w:cs="仿宋" w:hint="eastAsia"/>
          <w:sz w:val="28"/>
          <w:lang w:eastAsia="zh-CN"/>
        </w:rPr>
        <w:t>二、发电机组、内燃发电机组及旋转式变流机项目绩效评估</w:t>
      </w:r>
      <w:bookmarkEnd w:id="6"/>
    </w:p>
    <w:p>
      <w:pPr>
        <w:pStyle w:val="Heading2"/>
        <w:rPr>
          <w:rFonts w:ascii="仿宋" w:eastAsia="仿宋" w:hAnsi="仿宋" w:cs="仿宋" w:hint="eastAsia"/>
          <w:lang w:eastAsia="zh-CN"/>
        </w:rPr>
      </w:pPr>
      <w:bookmarkStart w:id="7" w:name="_Toc17250"/>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发电机组、内燃发电机组及旋转式变流机项目中，我们设计了一套全面的绩效评估指标，以确保发电机组、内燃发电机组及旋转式变流机项目的可控和成功交付。这些指标跨足发电机组、内燃发电机组及旋转式变流机项目目标、成本、进度和质量等多个维度，为我们提供了全面洞察发电机组、内燃发电机组及旋转式变流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目标达成率是我们关注的首要指标。我们设定了明确的目标，并通过定期监测和评估，迅速发现并应对潜在的目标偏差。这为发电机组、内燃发电机组及旋转式变流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成本绩效是另一个核心关注点。通过实际成本与预算成本的对比分析，我们深入了解成本差异的原因，及时调整资源分配，保持发电机组、内燃发电机组及旋转式变流机项目在经济效益方面的合理水平。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进度作为关键的绩效指标之一，得到了精心的关注。我们制定了详细的发电机组、内燃发电机组及旋转式变流机项目进度计划，并设立了进度符合度指标，确保实际进度与计划进度保持一致。这使我们能够快速发现和解决潜在的进度问题，保持发电机组、内燃发电机组及旋转式变流机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发电机组、内燃发电机组及旋转式变流机项目绩效的不可或缺的一环。我们引入了一系列的质量标准和客户满意度指标，以确保发电机组、内燃发电机组及旋转式变流机项目交付的成果在质量上达到或超越预期水平。通过持续监测这些指标，我们努力提升发电机组、内燃发电机组及旋转式变流机项目整体质量水平，为发电机组、内燃发电机组及旋转式变流机项目的成功交付提供有力保障。通过这些科学且全面的绩效评估，我们能够更好地引导发电机组、内燃发电机组及旋转式变流机项目的持续改进，确保发电机组、内燃发电机组及旋转式变流机项目目标的顺利达成。</w:t>
      </w:r>
    </w:p>
    <w:p>
      <w:pPr>
        <w:pStyle w:val="Heading2"/>
        <w:ind w:firstLine="560" w:firstLineChars="200"/>
        <w:rPr>
          <w:rFonts w:ascii="仿宋" w:eastAsia="仿宋" w:hAnsi="仿宋" w:cs="仿宋" w:hint="eastAsia"/>
          <w:sz w:val="28"/>
          <w:lang w:eastAsia="zh-CN"/>
        </w:rPr>
      </w:pPr>
      <w:bookmarkStart w:id="8" w:name="_Toc1034"/>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绩效评估是发电机组、内燃发电机组及旋转式变流机项目中的关键环节，为确保发电机组、内燃发电机组及旋转式变流机项目达到预期目标，我们采用了多层次、多维度的绩效评估方法。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发电机组、内燃发电机组及旋转式变流机项目的战略目标对齐，确保每个决策和行动都与发电机组、内燃发电机组及旋转式变流机项目整体目标保持一致。团队会定期召开战略对齐会议，审视当前工作与发电机组、内燃发电机组及旋转式变流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发电机组、内燃发电机组及旋转式变流机项目进度、质量、成本和风险等方面。这些指标通过数据收集和分析，为发电机组、内燃发电机组及旋转式变流机项目管理团队提供了客观的评估依据。例如，我们通过发电机组、内燃发电机组及旋转式变流机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发电机组、内燃发电机组及旋转式变流机项目内部，还考虑了发电机组、内燃发电机组及旋转式变流机项目对外部环境的影响。我们定期进行干系人满意度调查，以了解各利益相关方对发电机组、内燃发电机组及旋转式变流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发电机组、内燃发电机组及旋转式变流机项目的运行状态，及时做出调整，确保发电机组、内燃发电机组及旋转式变流机项目在不断变化的环境中保持稳健前行。</w:t>
      </w:r>
    </w:p>
    <w:p>
      <w:pPr>
        <w:pStyle w:val="Heading2"/>
        <w:ind w:firstLine="560" w:firstLineChars="200"/>
        <w:rPr>
          <w:rFonts w:ascii="仿宋" w:eastAsia="仿宋" w:hAnsi="仿宋" w:cs="仿宋" w:hint="eastAsia"/>
          <w:sz w:val="28"/>
          <w:lang w:eastAsia="zh-CN"/>
        </w:rPr>
      </w:pPr>
      <w:bookmarkStart w:id="9" w:name="_Toc9240"/>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发电机组、内燃发电机组及旋转式变流机项目的有效管理和不断优化，我们采用了精心设计的绩效评估周期。这个周期旨在实现灵活、实时和全面的评估，以适应发电机组、内燃发电机组及旋转式变流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发电机组、内燃发电机组及旋转式变流机项目的不同需求，分为短期、中期和长期。短期评估关注每个迭代或工作周期，以及时发现和解决当前任务中的问题。中期评估涵盖几个迭代，深入了解整体发电机组、内燃发电机组及旋转式变流机项目的趋势和性能。长期评估则着眼于整个发电机组、内燃发电机组及旋转式变流机项目阶段，确保发电机组、内燃发电机组及旋转式变流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发电机组、内燃发电机组及旋转式变流机项目管理工具和协作平台，团队成员能够随时更新和分享发电机组、内燃发电机组及旋转式变流机项目数据。这种实时性的反馈机制使我们能够及时察觉潜在问题，快速调整，保持发电机组、内燃发电机组及旋转式变流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发电机组、内燃发电机组及旋转式变流机项目的决策制定密不可分。每个周期的发电机组、内燃发电机组及旋转式变流机项目回顾会议成为集体总结经验、识别问题深层次原因并找到创新解决方案的平台。这种定期的反思与调整机制使发电机组、内燃发电机组及旋转式变流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6415"/>
      <w:r>
        <w:rPr>
          <w:rFonts w:ascii="仿宋" w:eastAsia="仿宋" w:hAnsi="仿宋" w:cs="仿宋" w:hint="eastAsia"/>
          <w:sz w:val="28"/>
          <w:lang w:eastAsia="zh-CN"/>
        </w:rPr>
        <w:t>三、发电机组、内燃发电机组及旋转式变流机项目文档管理</w:t>
      </w:r>
      <w:bookmarkEnd w:id="10"/>
    </w:p>
    <w:p>
      <w:pPr>
        <w:pStyle w:val="Heading2"/>
        <w:rPr>
          <w:rFonts w:ascii="仿宋" w:eastAsia="仿宋" w:hAnsi="仿宋" w:cs="仿宋" w:hint="eastAsia"/>
          <w:lang w:eastAsia="zh-CN"/>
        </w:rPr>
      </w:pPr>
      <w:bookmarkStart w:id="11" w:name="_Toc2358"/>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发电机组、内燃发电机组及旋转式变流机项目高度重视文档的质量和准确性，以支持发电机组、内燃发电机组及旋转式变流机项目的各项活动和决策。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文档的编制始于发电机组、内燃发电机组及旋转式变流机项目计划的初期，我们制定了详细的文档编制计划，明确了每个文档的内容、格式和编写责任人。在发电机组、内燃发电机组及旋转式变流机项目启动阶段，我们首先编制了发电机组、内燃发电机组及旋转式变流机项目章程，明确定义了发电机组、内燃发电机组及旋转式变流机项目的目标、范围、风险等关键要素。随后，发电机组、内燃发电机组及旋转式变流机项目团队根据计划陆续编制了需求文档、设计文档、测试文档等各类文档，确保发电机组、内燃发电机组及旋转式变流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发电机组、内燃发电机组及旋转式变流机项目管理中的重要环节，旨在确保发电机组、内燃发电机组及旋转式变流机项目文档符合质量标准和发电机组、内燃发电机组及旋转式变流机项目需求。在发电机组、内燃发电机组及旋转式变流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电机组、内燃发电机组及旋转式变流机项目相关利益方和专业领域的专家对文档进行独立审查。这有助于获取更全面、客观的反馈，确保发电机组、内燃发电机组及旋转式变流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在文档编制与审查方面建立了严格的管理机制，通过规范的流程和多维度的审查，确保发电机组、内燃发电机组及旋转式变流机项目文档的质量、准确性和可靠性，为发电机组、内燃发电机组及旋转式变流机项目的顺利推进提供了有力支持。</w:t>
      </w:r>
    </w:p>
    <w:p>
      <w:pPr>
        <w:pStyle w:val="Heading2"/>
        <w:ind w:firstLine="560" w:firstLineChars="200"/>
        <w:rPr>
          <w:rFonts w:ascii="仿宋" w:eastAsia="仿宋" w:hAnsi="仿宋" w:cs="仿宋" w:hint="eastAsia"/>
          <w:sz w:val="28"/>
          <w:lang w:eastAsia="zh-CN"/>
        </w:rPr>
      </w:pPr>
      <w:bookmarkStart w:id="12" w:name="_Toc8266"/>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在发电机组、内燃发电机组及旋转式变流机项目中，我们致力于优化文档发布与分发过程，以确保信息的高效传递和团队间协作的顺畅进行。以下是我们采取的关键优化策略：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我们通过多渠道发布文档，包括电子邮件、发电机组、内燃发电机组及旋转式变流机项目管理平台、内部网站等，以满足不同团队成员的偏好和需求。多渠道发布确保了信息的全面覆盖。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我们采用了精细的权限控制，确保只有授权人员可以访问敏感信息。这种安全措施保护了发电机组、内燃发电机组及旋转式变流机项目文档的机密性，防止了未经授权的信息泄露。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6214"/>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发电机组、内燃发电机组及旋转式变流机项目生命周期中一个至关重要的环节，直接关系到发电机组、内燃发电机组及旋转式变流机项目信息的长期保存和历史记录的完整性。在发电机组、内燃发电机组及旋转式变流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7706"/>
      <w:r>
        <w:rPr>
          <w:rFonts w:ascii="仿宋" w:eastAsia="仿宋" w:hAnsi="仿宋" w:cs="仿宋" w:hint="eastAsia"/>
          <w:sz w:val="28"/>
          <w:lang w:eastAsia="zh-CN"/>
        </w:rPr>
        <w:t>四、发电机组、内燃发电机组及旋转式变流机项目概论</w:t>
      </w:r>
      <w:bookmarkEnd w:id="14"/>
    </w:p>
    <w:p>
      <w:pPr>
        <w:pStyle w:val="Heading2"/>
        <w:rPr>
          <w:rFonts w:ascii="仿宋" w:eastAsia="仿宋" w:hAnsi="仿宋" w:cs="仿宋" w:hint="eastAsia"/>
          <w:lang w:eastAsia="zh-CN"/>
        </w:rPr>
      </w:pPr>
      <w:bookmarkStart w:id="15" w:name="_Toc9149"/>
      <w:r>
        <w:rPr>
          <w:rFonts w:ascii="仿宋" w:eastAsia="仿宋" w:hAnsi="仿宋" w:cs="仿宋" w:hint="eastAsia"/>
          <w:lang w:eastAsia="zh-CN"/>
        </w:rPr>
        <w:t>(一)、发电机组、内燃发电机组及旋转式变流机项目概况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的起源追溯至对市场的深入洞察。市场的不断演变与变革为发电机组、内燃发电机组及旋转式变流机项目提供了难得的机遇。当前市场存在的需求缺口和变革的大环境共同构成了发电机组、内燃发电机组及旋转式变流机项目的背景。这个发电机组、内燃发电机组及旋转式变流机项目旨在充分利用市场机遇，填补行业中尚未满足的需求，为客户提供全新的解决方案。市场的变革和需求的增长使得这个发电机组、内燃发电机组及旋转式变流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发电机组、内燃发电机组及旋转式变流机项目名称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正式命名为发电机组、内燃发电机组及旋转式变流机。这个名称不仅仅是一个标识，更代表了发电机组、内燃发电机组及旋转式变流机项目的核心理念和愿景。它蕴含着发电机组、内燃发电机组及旋转式变流机项目所要解决问题的关键字，具有强烈的表达和辨识度，为发电机组、内燃发电机组及旋转式变流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发电机组、内燃发电机组及旋转式变流机项目目标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内燃发电机组及旋转式变流机项目的核心目标是提供一种全新、高效的解决方案，满足客户日益增长的需求。发电机组、内燃发电机组及旋转式变流机项目追求的不仅仅是满足市场需求，更是在市场中获得卓越的竞争优势。通过不断提升产品或服务的质量和创新水平，发电机组、内燃发电机组及旋转式变流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发电机组、内燃发电机组及旋转式变流机项目范围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https://d.book118.com/487056112133006051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发电机组、内燃发电机组及旋转式变流机项目规划设计方案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B6728C"/>
    <w:rsid w:val="14B672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05611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2024-03-03T15:40:00Z</dcterms:created>
  <dcterms:modified xsi:type="dcterms:W3CDTF">2024-03-03T15:40:46Z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E92146C8A0394D30A6B0D4631FA06FBB_11</vt:lpwstr>
  </property>
  <property fmtid="{D5CDD505-2E9C-101B-9397-08002B2CF9AE}" pid="3" name="KSOProductBuildVer">
    <vt:lpwstr>2052-12.1.0.16388</vt:lpwstr>
  </property>
</Properties>
</file>