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其他零售服务项目规划设计纲要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168" w:history="1">
        <w:r>
          <w:rPr>
            <w:rFonts w:ascii="仿宋" w:eastAsia="仿宋" w:hAnsi="仿宋" w:cs="仿宋" w:hint="eastAsia"/>
            <w:lang w:eastAsia="zh-CN"/>
          </w:rPr>
          <w:t>概论</w:t>
        </w:r>
        <w:r>
          <w:tab/>
        </w:r>
        <w:r>
          <w:fldChar w:fldCharType="begin"/>
        </w:r>
        <w:r>
          <w:instrText xml:space="preserve"> PAGEREF _Toc10168 \h </w:instrText>
        </w:r>
        <w:r>
          <w:fldChar w:fldCharType="separate"/>
        </w:r>
        <w:r>
          <w:t>3</w:t>
        </w:r>
        <w:r>
          <w:fldChar w:fldCharType="end"/>
        </w:r>
      </w:hyperlink>
    </w:p>
    <w:p>
      <w:pPr>
        <w:pStyle w:val="TOC1"/>
        <w:tabs>
          <w:tab w:val="right" w:leader="dot" w:pos="8306"/>
        </w:tabs>
      </w:pPr>
      <w:hyperlink w:anchor="_Toc19905" w:history="1">
        <w:r>
          <w:rPr>
            <w:rFonts w:ascii="仿宋" w:eastAsia="仿宋" w:hAnsi="仿宋" w:cs="仿宋" w:hint="eastAsia"/>
            <w:lang w:eastAsia="zh-CN"/>
          </w:rPr>
          <w:t>一、其他零售服务项目文档管理</w:t>
        </w:r>
        <w:r>
          <w:tab/>
        </w:r>
        <w:r>
          <w:fldChar w:fldCharType="begin"/>
        </w:r>
        <w:r>
          <w:instrText xml:space="preserve"> PAGEREF _Toc19905 \h </w:instrText>
        </w:r>
        <w:r>
          <w:fldChar w:fldCharType="separate"/>
        </w:r>
        <w:r>
          <w:t>3</w:t>
        </w:r>
        <w:r>
          <w:fldChar w:fldCharType="end"/>
        </w:r>
      </w:hyperlink>
    </w:p>
    <w:p>
      <w:pPr>
        <w:pStyle w:val="TOC2"/>
        <w:tabs>
          <w:tab w:val="right" w:leader="dot" w:pos="8306"/>
        </w:tabs>
      </w:pPr>
      <w:hyperlink w:anchor="_Toc17085" w:history="1">
        <w:r>
          <w:rPr>
            <w:rFonts w:ascii="仿宋" w:eastAsia="仿宋" w:hAnsi="仿宋" w:cs="仿宋" w:hint="eastAsia"/>
            <w:lang w:eastAsia="zh-CN"/>
          </w:rPr>
          <w:t>(一)、文档编制与审查</w:t>
        </w:r>
        <w:r>
          <w:tab/>
        </w:r>
        <w:r>
          <w:fldChar w:fldCharType="begin"/>
        </w:r>
        <w:r>
          <w:instrText xml:space="preserve"> PAGEREF _Toc17085 \h </w:instrText>
        </w:r>
        <w:r>
          <w:fldChar w:fldCharType="separate"/>
        </w:r>
        <w:r>
          <w:t>3</w:t>
        </w:r>
        <w:r>
          <w:fldChar w:fldCharType="end"/>
        </w:r>
      </w:hyperlink>
    </w:p>
    <w:p>
      <w:pPr>
        <w:pStyle w:val="TOC2"/>
        <w:tabs>
          <w:tab w:val="right" w:leader="dot" w:pos="8306"/>
        </w:tabs>
      </w:pPr>
      <w:hyperlink w:anchor="_Toc27120" w:history="1">
        <w:r>
          <w:rPr>
            <w:rFonts w:ascii="仿宋" w:eastAsia="仿宋" w:hAnsi="仿宋" w:cs="仿宋" w:hint="eastAsia"/>
            <w:lang w:eastAsia="zh-CN"/>
          </w:rPr>
          <w:t>(二)、文档发布与分发</w:t>
        </w:r>
        <w:r>
          <w:tab/>
        </w:r>
        <w:r>
          <w:fldChar w:fldCharType="begin"/>
        </w:r>
        <w:r>
          <w:instrText xml:space="preserve"> PAGEREF _Toc27120 \h </w:instrText>
        </w:r>
        <w:r>
          <w:fldChar w:fldCharType="separate"/>
        </w:r>
        <w:r>
          <w:t>4</w:t>
        </w:r>
        <w:r>
          <w:fldChar w:fldCharType="end"/>
        </w:r>
      </w:hyperlink>
    </w:p>
    <w:p>
      <w:pPr>
        <w:pStyle w:val="TOC2"/>
        <w:tabs>
          <w:tab w:val="right" w:leader="dot" w:pos="8306"/>
        </w:tabs>
      </w:pPr>
      <w:hyperlink w:anchor="_Toc28560" w:history="1">
        <w:r>
          <w:rPr>
            <w:rFonts w:ascii="仿宋" w:eastAsia="仿宋" w:hAnsi="仿宋" w:cs="仿宋" w:hint="eastAsia"/>
            <w:lang w:eastAsia="zh-CN"/>
          </w:rPr>
          <w:t>(三)、文档存档与归档</w:t>
        </w:r>
        <w:r>
          <w:tab/>
        </w:r>
        <w:r>
          <w:fldChar w:fldCharType="begin"/>
        </w:r>
        <w:r>
          <w:instrText xml:space="preserve"> PAGEREF _Toc28560 \h </w:instrText>
        </w:r>
        <w:r>
          <w:fldChar w:fldCharType="separate"/>
        </w:r>
        <w:r>
          <w:t>5</w:t>
        </w:r>
        <w:r>
          <w:fldChar w:fldCharType="end"/>
        </w:r>
      </w:hyperlink>
    </w:p>
    <w:p>
      <w:pPr>
        <w:pStyle w:val="TOC1"/>
        <w:tabs>
          <w:tab w:val="right" w:leader="dot" w:pos="8306"/>
        </w:tabs>
      </w:pPr>
      <w:hyperlink w:anchor="_Toc1014" w:history="1">
        <w:r>
          <w:rPr>
            <w:rFonts w:ascii="仿宋" w:eastAsia="仿宋" w:hAnsi="仿宋" w:cs="仿宋" w:hint="eastAsia"/>
            <w:lang w:eastAsia="zh-CN"/>
          </w:rPr>
          <w:t>二、其他零售服务项目绩效评估</w:t>
        </w:r>
        <w:r>
          <w:tab/>
        </w:r>
        <w:r>
          <w:fldChar w:fldCharType="begin"/>
        </w:r>
        <w:r>
          <w:instrText xml:space="preserve"> PAGEREF _Toc1014 \h </w:instrText>
        </w:r>
        <w:r>
          <w:fldChar w:fldCharType="separate"/>
        </w:r>
        <w:r>
          <w:t>6</w:t>
        </w:r>
        <w:r>
          <w:fldChar w:fldCharType="end"/>
        </w:r>
      </w:hyperlink>
    </w:p>
    <w:p>
      <w:pPr>
        <w:pStyle w:val="TOC2"/>
        <w:tabs>
          <w:tab w:val="right" w:leader="dot" w:pos="8306"/>
        </w:tabs>
      </w:pPr>
      <w:hyperlink w:anchor="_Toc21028" w:history="1">
        <w:r>
          <w:rPr>
            <w:rFonts w:ascii="仿宋" w:eastAsia="仿宋" w:hAnsi="仿宋" w:cs="仿宋" w:hint="eastAsia"/>
            <w:lang w:eastAsia="zh-CN"/>
          </w:rPr>
          <w:t>(一)、绩效评估指标</w:t>
        </w:r>
        <w:r>
          <w:tab/>
        </w:r>
        <w:r>
          <w:fldChar w:fldCharType="begin"/>
        </w:r>
        <w:r>
          <w:instrText xml:space="preserve"> PAGEREF _Toc21028 \h </w:instrText>
        </w:r>
        <w:r>
          <w:fldChar w:fldCharType="separate"/>
        </w:r>
        <w:r>
          <w:t>6</w:t>
        </w:r>
        <w:r>
          <w:fldChar w:fldCharType="end"/>
        </w:r>
      </w:hyperlink>
    </w:p>
    <w:p>
      <w:pPr>
        <w:pStyle w:val="TOC2"/>
        <w:tabs>
          <w:tab w:val="right" w:leader="dot" w:pos="8306"/>
        </w:tabs>
      </w:pPr>
      <w:hyperlink w:anchor="_Toc5096" w:history="1">
        <w:r>
          <w:rPr>
            <w:rFonts w:ascii="仿宋" w:eastAsia="仿宋" w:hAnsi="仿宋" w:cs="仿宋" w:hint="eastAsia"/>
            <w:lang w:eastAsia="zh-CN"/>
          </w:rPr>
          <w:t>(二)、绩效评估方法</w:t>
        </w:r>
        <w:r>
          <w:tab/>
        </w:r>
        <w:r>
          <w:fldChar w:fldCharType="begin"/>
        </w:r>
        <w:r>
          <w:instrText xml:space="preserve"> PAGEREF _Toc5096 \h </w:instrText>
        </w:r>
        <w:r>
          <w:fldChar w:fldCharType="separate"/>
        </w:r>
        <w:r>
          <w:t>8</w:t>
        </w:r>
        <w:r>
          <w:fldChar w:fldCharType="end"/>
        </w:r>
      </w:hyperlink>
    </w:p>
    <w:p>
      <w:pPr>
        <w:pStyle w:val="TOC2"/>
        <w:tabs>
          <w:tab w:val="right" w:leader="dot" w:pos="8306"/>
        </w:tabs>
      </w:pPr>
      <w:hyperlink w:anchor="_Toc7781" w:history="1">
        <w:r>
          <w:rPr>
            <w:rFonts w:ascii="仿宋" w:eastAsia="仿宋" w:hAnsi="仿宋" w:cs="仿宋" w:hint="eastAsia"/>
            <w:lang w:eastAsia="zh-CN"/>
          </w:rPr>
          <w:t>(三)、绩效评估周期</w:t>
        </w:r>
        <w:r>
          <w:tab/>
        </w:r>
        <w:r>
          <w:fldChar w:fldCharType="begin"/>
        </w:r>
        <w:r>
          <w:instrText xml:space="preserve"> PAGEREF _Toc7781 \h </w:instrText>
        </w:r>
        <w:r>
          <w:fldChar w:fldCharType="separate"/>
        </w:r>
        <w:r>
          <w:t>9</w:t>
        </w:r>
        <w:r>
          <w:fldChar w:fldCharType="end"/>
        </w:r>
      </w:hyperlink>
    </w:p>
    <w:p>
      <w:pPr>
        <w:pStyle w:val="TOC1"/>
        <w:tabs>
          <w:tab w:val="right" w:leader="dot" w:pos="8306"/>
        </w:tabs>
      </w:pPr>
      <w:hyperlink w:anchor="_Toc20870" w:history="1">
        <w:r>
          <w:rPr>
            <w:rFonts w:ascii="仿宋" w:eastAsia="仿宋" w:hAnsi="仿宋" w:cs="仿宋" w:hint="eastAsia"/>
            <w:lang w:eastAsia="zh-CN"/>
          </w:rPr>
          <w:t>三、其他零售服务项目选址可行性分析</w:t>
        </w:r>
        <w:r>
          <w:tab/>
        </w:r>
        <w:r>
          <w:fldChar w:fldCharType="begin"/>
        </w:r>
        <w:r>
          <w:instrText xml:space="preserve"> PAGEREF _Toc20870 \h </w:instrText>
        </w:r>
        <w:r>
          <w:fldChar w:fldCharType="separate"/>
        </w:r>
        <w:r>
          <w:t>10</w:t>
        </w:r>
        <w:r>
          <w:fldChar w:fldCharType="end"/>
        </w:r>
      </w:hyperlink>
    </w:p>
    <w:p>
      <w:pPr>
        <w:pStyle w:val="TOC2"/>
        <w:tabs>
          <w:tab w:val="right" w:leader="dot" w:pos="8306"/>
        </w:tabs>
      </w:pPr>
      <w:hyperlink w:anchor="_Toc14985" w:history="1">
        <w:r>
          <w:rPr>
            <w:rFonts w:ascii="仿宋" w:eastAsia="仿宋" w:hAnsi="仿宋" w:cs="仿宋" w:hint="eastAsia"/>
            <w:lang w:eastAsia="zh-CN"/>
          </w:rPr>
          <w:t>(一)、其他零售服务项目选址</w:t>
        </w:r>
        <w:r>
          <w:tab/>
        </w:r>
        <w:r>
          <w:fldChar w:fldCharType="begin"/>
        </w:r>
        <w:r>
          <w:instrText xml:space="preserve"> PAGEREF _Toc14985 \h </w:instrText>
        </w:r>
        <w:r>
          <w:fldChar w:fldCharType="separate"/>
        </w:r>
        <w:r>
          <w:t>10</w:t>
        </w:r>
        <w:r>
          <w:fldChar w:fldCharType="end"/>
        </w:r>
      </w:hyperlink>
    </w:p>
    <w:p>
      <w:pPr>
        <w:pStyle w:val="TOC2"/>
        <w:tabs>
          <w:tab w:val="right" w:leader="dot" w:pos="8306"/>
        </w:tabs>
      </w:pPr>
      <w:hyperlink w:anchor="_Toc18878" w:history="1">
        <w:r>
          <w:rPr>
            <w:rFonts w:ascii="仿宋" w:eastAsia="仿宋" w:hAnsi="仿宋" w:cs="仿宋" w:hint="eastAsia"/>
            <w:lang w:eastAsia="zh-CN"/>
          </w:rPr>
          <w:t>(二)、用地控制指标</w:t>
        </w:r>
        <w:r>
          <w:tab/>
        </w:r>
        <w:r>
          <w:fldChar w:fldCharType="begin"/>
        </w:r>
        <w:r>
          <w:instrText xml:space="preserve"> PAGEREF _Toc18878 \h </w:instrText>
        </w:r>
        <w:r>
          <w:fldChar w:fldCharType="separate"/>
        </w:r>
        <w:r>
          <w:t>10</w:t>
        </w:r>
        <w:r>
          <w:fldChar w:fldCharType="end"/>
        </w:r>
      </w:hyperlink>
    </w:p>
    <w:p>
      <w:pPr>
        <w:pStyle w:val="TOC2"/>
        <w:tabs>
          <w:tab w:val="right" w:leader="dot" w:pos="8306"/>
        </w:tabs>
      </w:pPr>
      <w:hyperlink w:anchor="_Toc2321" w:history="1">
        <w:r>
          <w:rPr>
            <w:rFonts w:ascii="仿宋" w:eastAsia="仿宋" w:hAnsi="仿宋" w:cs="仿宋" w:hint="eastAsia"/>
            <w:lang w:eastAsia="zh-CN"/>
          </w:rPr>
          <w:t>(三)、节约用地措施</w:t>
        </w:r>
        <w:r>
          <w:tab/>
        </w:r>
        <w:r>
          <w:fldChar w:fldCharType="begin"/>
        </w:r>
        <w:r>
          <w:instrText xml:space="preserve"> PAGEREF _Toc2321 \h </w:instrText>
        </w:r>
        <w:r>
          <w:fldChar w:fldCharType="separate"/>
        </w:r>
        <w:r>
          <w:t>12</w:t>
        </w:r>
        <w:r>
          <w:fldChar w:fldCharType="end"/>
        </w:r>
      </w:hyperlink>
    </w:p>
    <w:p>
      <w:pPr>
        <w:pStyle w:val="TOC2"/>
        <w:tabs>
          <w:tab w:val="right" w:leader="dot" w:pos="8306"/>
        </w:tabs>
      </w:pPr>
      <w:hyperlink w:anchor="_Toc24881" w:history="1">
        <w:r>
          <w:rPr>
            <w:rFonts w:ascii="仿宋" w:eastAsia="仿宋" w:hAnsi="仿宋" w:cs="仿宋" w:hint="eastAsia"/>
            <w:lang w:eastAsia="zh-CN"/>
          </w:rPr>
          <w:t>(四)、总图布置方案</w:t>
        </w:r>
        <w:r>
          <w:tab/>
        </w:r>
        <w:r>
          <w:fldChar w:fldCharType="begin"/>
        </w:r>
        <w:r>
          <w:instrText xml:space="preserve"> PAGEREF _Toc24881 \h </w:instrText>
        </w:r>
        <w:r>
          <w:fldChar w:fldCharType="separate"/>
        </w:r>
        <w:r>
          <w:t>13</w:t>
        </w:r>
        <w:r>
          <w:fldChar w:fldCharType="end"/>
        </w:r>
      </w:hyperlink>
    </w:p>
    <w:p>
      <w:pPr>
        <w:pStyle w:val="TOC2"/>
        <w:tabs>
          <w:tab w:val="right" w:leader="dot" w:pos="8306"/>
        </w:tabs>
      </w:pPr>
      <w:hyperlink w:anchor="_Toc16310" w:history="1">
        <w:r>
          <w:rPr>
            <w:rFonts w:ascii="仿宋" w:eastAsia="仿宋" w:hAnsi="仿宋" w:cs="仿宋" w:hint="eastAsia"/>
            <w:lang w:eastAsia="zh-CN"/>
          </w:rPr>
          <w:t>(五)、选址综合评价</w:t>
        </w:r>
        <w:r>
          <w:tab/>
        </w:r>
        <w:r>
          <w:fldChar w:fldCharType="begin"/>
        </w:r>
        <w:r>
          <w:instrText xml:space="preserve"> PAGEREF _Toc16310 \h </w:instrText>
        </w:r>
        <w:r>
          <w:fldChar w:fldCharType="separate"/>
        </w:r>
        <w:r>
          <w:t>14</w:t>
        </w:r>
        <w:r>
          <w:fldChar w:fldCharType="end"/>
        </w:r>
      </w:hyperlink>
    </w:p>
    <w:p>
      <w:pPr>
        <w:pStyle w:val="TOC1"/>
        <w:tabs>
          <w:tab w:val="right" w:leader="dot" w:pos="8306"/>
        </w:tabs>
      </w:pPr>
      <w:hyperlink w:anchor="_Toc13284" w:history="1">
        <w:r>
          <w:rPr>
            <w:rFonts w:ascii="仿宋" w:eastAsia="仿宋" w:hAnsi="仿宋" w:cs="仿宋" w:hint="eastAsia"/>
            <w:lang w:eastAsia="zh-CN"/>
          </w:rPr>
          <w:t>四、市场分析、调研</w:t>
        </w:r>
        <w:r>
          <w:tab/>
        </w:r>
        <w:r>
          <w:fldChar w:fldCharType="begin"/>
        </w:r>
        <w:r>
          <w:instrText xml:space="preserve"> PAGEREF _Toc13284 \h </w:instrText>
        </w:r>
        <w:r>
          <w:fldChar w:fldCharType="separate"/>
        </w:r>
        <w:r>
          <w:t>15</w:t>
        </w:r>
        <w:r>
          <w:fldChar w:fldCharType="end"/>
        </w:r>
      </w:hyperlink>
    </w:p>
    <w:p>
      <w:pPr>
        <w:pStyle w:val="TOC2"/>
        <w:tabs>
          <w:tab w:val="right" w:leader="dot" w:pos="8306"/>
        </w:tabs>
      </w:pPr>
      <w:hyperlink w:anchor="_Toc6868" w:history="1">
        <w:r>
          <w:rPr>
            <w:rFonts w:ascii="仿宋" w:eastAsia="仿宋" w:hAnsi="仿宋" w:cs="仿宋" w:hint="eastAsia"/>
            <w:lang w:eastAsia="zh-CN"/>
          </w:rPr>
          <w:t>(一)、其他零售服务行业分析</w:t>
        </w:r>
        <w:r>
          <w:tab/>
        </w:r>
        <w:r>
          <w:fldChar w:fldCharType="begin"/>
        </w:r>
        <w:r>
          <w:instrText xml:space="preserve"> PAGEREF _Toc6868 \h </w:instrText>
        </w:r>
        <w:r>
          <w:fldChar w:fldCharType="separate"/>
        </w:r>
        <w:r>
          <w:t>15</w:t>
        </w:r>
        <w:r>
          <w:fldChar w:fldCharType="end"/>
        </w:r>
      </w:hyperlink>
    </w:p>
    <w:p>
      <w:pPr>
        <w:pStyle w:val="TOC2"/>
        <w:tabs>
          <w:tab w:val="right" w:leader="dot" w:pos="8306"/>
        </w:tabs>
      </w:pPr>
      <w:hyperlink w:anchor="_Toc904" w:history="1">
        <w:r>
          <w:rPr>
            <w:rFonts w:ascii="仿宋" w:eastAsia="仿宋" w:hAnsi="仿宋" w:cs="仿宋" w:hint="eastAsia"/>
            <w:lang w:eastAsia="zh-CN"/>
          </w:rPr>
          <w:t>(二)、其他零售服务市场分析预测</w:t>
        </w:r>
        <w:r>
          <w:tab/>
        </w:r>
        <w:r>
          <w:fldChar w:fldCharType="begin"/>
        </w:r>
        <w:r>
          <w:instrText xml:space="preserve"> PAGEREF _Toc904 \h </w:instrText>
        </w:r>
        <w:r>
          <w:fldChar w:fldCharType="separate"/>
        </w:r>
        <w:r>
          <w:t>16</w:t>
        </w:r>
        <w:r>
          <w:fldChar w:fldCharType="end"/>
        </w:r>
      </w:hyperlink>
    </w:p>
    <w:p>
      <w:pPr>
        <w:pStyle w:val="TOC1"/>
        <w:tabs>
          <w:tab w:val="right" w:leader="dot" w:pos="8306"/>
        </w:tabs>
      </w:pPr>
      <w:hyperlink w:anchor="_Toc30991" w:history="1">
        <w:r>
          <w:rPr>
            <w:rFonts w:ascii="仿宋" w:eastAsia="仿宋" w:hAnsi="仿宋" w:cs="仿宋" w:hint="eastAsia"/>
            <w:lang w:eastAsia="zh-CN"/>
          </w:rPr>
          <w:t>五、其他零售服务项目建设背景及必要性分析</w:t>
        </w:r>
        <w:r>
          <w:tab/>
        </w:r>
        <w:r>
          <w:fldChar w:fldCharType="begin"/>
        </w:r>
        <w:r>
          <w:instrText xml:space="preserve"> PAGEREF _Toc30991 \h </w:instrText>
        </w:r>
        <w:r>
          <w:fldChar w:fldCharType="separate"/>
        </w:r>
        <w:r>
          <w:t>17</w:t>
        </w:r>
        <w:r>
          <w:fldChar w:fldCharType="end"/>
        </w:r>
      </w:hyperlink>
    </w:p>
    <w:p>
      <w:pPr>
        <w:pStyle w:val="TOC2"/>
        <w:tabs>
          <w:tab w:val="right" w:leader="dot" w:pos="8306"/>
        </w:tabs>
      </w:pPr>
      <w:hyperlink w:anchor="_Toc12544" w:history="1">
        <w:r>
          <w:rPr>
            <w:rFonts w:ascii="仿宋" w:eastAsia="仿宋" w:hAnsi="仿宋" w:cs="仿宋" w:hint="eastAsia"/>
            <w:lang w:eastAsia="zh-CN"/>
          </w:rPr>
          <w:t>(一)、其他零售服务项目背景分析</w:t>
        </w:r>
        <w:r>
          <w:tab/>
        </w:r>
        <w:r>
          <w:fldChar w:fldCharType="begin"/>
        </w:r>
        <w:r>
          <w:instrText xml:space="preserve"> PAGEREF _Toc12544 \h </w:instrText>
        </w:r>
        <w:r>
          <w:fldChar w:fldCharType="separate"/>
        </w:r>
        <w:r>
          <w:t>17</w:t>
        </w:r>
        <w:r>
          <w:fldChar w:fldCharType="end"/>
        </w:r>
      </w:hyperlink>
    </w:p>
    <w:p>
      <w:pPr>
        <w:pStyle w:val="TOC2"/>
        <w:tabs>
          <w:tab w:val="right" w:leader="dot" w:pos="8306"/>
        </w:tabs>
      </w:pPr>
      <w:hyperlink w:anchor="_Toc2377" w:history="1">
        <w:r>
          <w:rPr>
            <w:rFonts w:ascii="仿宋" w:eastAsia="仿宋" w:hAnsi="仿宋" w:cs="仿宋" w:hint="eastAsia"/>
            <w:lang w:eastAsia="zh-CN"/>
          </w:rPr>
          <w:t>(二)、其他零售服务项目建设必要性分析</w:t>
        </w:r>
        <w:r>
          <w:tab/>
        </w:r>
        <w:r>
          <w:fldChar w:fldCharType="begin"/>
        </w:r>
        <w:r>
          <w:instrText xml:space="preserve"> PAGEREF _Toc2377 \h </w:instrText>
        </w:r>
        <w:r>
          <w:fldChar w:fldCharType="separate"/>
        </w:r>
        <w:r>
          <w:t>18</w:t>
        </w:r>
        <w:r>
          <w:fldChar w:fldCharType="end"/>
        </w:r>
      </w:hyperlink>
    </w:p>
    <w:p>
      <w:pPr>
        <w:pStyle w:val="TOC1"/>
        <w:tabs>
          <w:tab w:val="right" w:leader="dot" w:pos="8306"/>
        </w:tabs>
      </w:pPr>
      <w:hyperlink w:anchor="_Toc25355" w:history="1">
        <w:r>
          <w:rPr>
            <w:rFonts w:ascii="仿宋" w:eastAsia="仿宋" w:hAnsi="仿宋" w:cs="仿宋" w:hint="eastAsia"/>
            <w:lang w:eastAsia="zh-CN"/>
          </w:rPr>
          <w:t>六、产品规划分析</w:t>
        </w:r>
        <w:r>
          <w:tab/>
        </w:r>
        <w:r>
          <w:fldChar w:fldCharType="begin"/>
        </w:r>
        <w:r>
          <w:instrText xml:space="preserve"> PAGEREF _Toc25355 \h </w:instrText>
        </w:r>
        <w:r>
          <w:fldChar w:fldCharType="separate"/>
        </w:r>
        <w:r>
          <w:t>20</w:t>
        </w:r>
        <w:r>
          <w:fldChar w:fldCharType="end"/>
        </w:r>
      </w:hyperlink>
    </w:p>
    <w:p>
      <w:pPr>
        <w:pStyle w:val="TOC2"/>
        <w:tabs>
          <w:tab w:val="right" w:leader="dot" w:pos="8306"/>
        </w:tabs>
      </w:pPr>
      <w:hyperlink w:anchor="_Toc17699" w:history="1">
        <w:r>
          <w:rPr>
            <w:rFonts w:ascii="仿宋" w:eastAsia="仿宋" w:hAnsi="仿宋" w:cs="仿宋" w:hint="eastAsia"/>
            <w:lang w:eastAsia="zh-CN"/>
          </w:rPr>
          <w:t>(一)、产品规划</w:t>
        </w:r>
        <w:r>
          <w:tab/>
        </w:r>
        <w:r>
          <w:fldChar w:fldCharType="begin"/>
        </w:r>
        <w:r>
          <w:instrText xml:space="preserve"> PAGEREF _Toc17699 \h </w:instrText>
        </w:r>
        <w:r>
          <w:fldChar w:fldCharType="separate"/>
        </w:r>
        <w:r>
          <w:t>20</w:t>
        </w:r>
        <w:r>
          <w:fldChar w:fldCharType="end"/>
        </w:r>
      </w:hyperlink>
    </w:p>
    <w:p>
      <w:pPr>
        <w:pStyle w:val="TOC2"/>
        <w:tabs>
          <w:tab w:val="right" w:leader="dot" w:pos="8306"/>
        </w:tabs>
      </w:pPr>
      <w:hyperlink w:anchor="_Toc19254" w:history="1">
        <w:r>
          <w:rPr>
            <w:rFonts w:ascii="仿宋" w:eastAsia="仿宋" w:hAnsi="仿宋" w:cs="仿宋" w:hint="eastAsia"/>
            <w:lang w:eastAsia="zh-CN"/>
          </w:rPr>
          <w:t>(二)、建设规模</w:t>
        </w:r>
        <w:r>
          <w:tab/>
        </w:r>
        <w:r>
          <w:fldChar w:fldCharType="begin"/>
        </w:r>
        <w:r>
          <w:instrText xml:space="preserve"> PAGEREF _Toc19254 \h </w:instrText>
        </w:r>
        <w:r>
          <w:fldChar w:fldCharType="separate"/>
        </w:r>
        <w:r>
          <w:t>20</w:t>
        </w:r>
        <w:r>
          <w:fldChar w:fldCharType="end"/>
        </w:r>
      </w:hyperlink>
    </w:p>
    <w:p>
      <w:pPr>
        <w:pStyle w:val="TOC1"/>
        <w:tabs>
          <w:tab w:val="right" w:leader="dot" w:pos="8306"/>
        </w:tabs>
      </w:pPr>
      <w:hyperlink w:anchor="_Toc1177" w:history="1">
        <w:r>
          <w:rPr>
            <w:rFonts w:ascii="仿宋" w:eastAsia="仿宋" w:hAnsi="仿宋" w:cs="仿宋" w:hint="eastAsia"/>
            <w:lang w:eastAsia="zh-CN"/>
          </w:rPr>
          <w:t>七、其他零售服务项目风险管理</w:t>
        </w:r>
        <w:r>
          <w:tab/>
        </w:r>
        <w:r>
          <w:fldChar w:fldCharType="begin"/>
        </w:r>
        <w:r>
          <w:instrText xml:space="preserve"> PAGEREF _Toc1177 \h </w:instrText>
        </w:r>
        <w:r>
          <w:fldChar w:fldCharType="separate"/>
        </w:r>
        <w:r>
          <w:t>22</w:t>
        </w:r>
        <w:r>
          <w:fldChar w:fldCharType="end"/>
        </w:r>
      </w:hyperlink>
    </w:p>
    <w:p>
      <w:pPr>
        <w:pStyle w:val="TOC2"/>
        <w:tabs>
          <w:tab w:val="right" w:leader="dot" w:pos="8306"/>
        </w:tabs>
      </w:pPr>
      <w:hyperlink w:anchor="_Toc17294" w:history="1">
        <w:r>
          <w:rPr>
            <w:rFonts w:ascii="仿宋" w:eastAsia="仿宋" w:hAnsi="仿宋" w:cs="仿宋" w:hint="eastAsia"/>
            <w:lang w:eastAsia="zh-CN"/>
          </w:rPr>
          <w:t>(一)、风险识别与评估</w:t>
        </w:r>
        <w:r>
          <w:tab/>
        </w:r>
        <w:r>
          <w:fldChar w:fldCharType="begin"/>
        </w:r>
        <w:r>
          <w:instrText xml:space="preserve"> PAGEREF _Toc17294 \h </w:instrText>
        </w:r>
        <w:r>
          <w:fldChar w:fldCharType="separate"/>
        </w:r>
        <w:r>
          <w:t>22</w:t>
        </w:r>
        <w:r>
          <w:fldChar w:fldCharType="end"/>
        </w:r>
      </w:hyperlink>
    </w:p>
    <w:p>
      <w:pPr>
        <w:pStyle w:val="TOC2"/>
        <w:tabs>
          <w:tab w:val="right" w:leader="dot" w:pos="8306"/>
        </w:tabs>
      </w:pPr>
      <w:hyperlink w:anchor="_Toc7041" w:history="1">
        <w:r>
          <w:rPr>
            <w:rFonts w:ascii="仿宋" w:eastAsia="仿宋" w:hAnsi="仿宋" w:cs="仿宋" w:hint="eastAsia"/>
            <w:lang w:eastAsia="zh-CN"/>
          </w:rPr>
          <w:t>(二)、风险应对策略</w:t>
        </w:r>
        <w:r>
          <w:tab/>
        </w:r>
        <w:r>
          <w:fldChar w:fldCharType="begin"/>
        </w:r>
        <w:r>
          <w:instrText xml:space="preserve"> PAGEREF _Toc7041 \h </w:instrText>
        </w:r>
        <w:r>
          <w:fldChar w:fldCharType="separate"/>
        </w:r>
        <w:r>
          <w:t>23</w:t>
        </w:r>
        <w:r>
          <w:fldChar w:fldCharType="end"/>
        </w:r>
      </w:hyperlink>
    </w:p>
    <w:p>
      <w:pPr>
        <w:pStyle w:val="TOC2"/>
        <w:tabs>
          <w:tab w:val="right" w:leader="dot" w:pos="8306"/>
        </w:tabs>
      </w:pPr>
      <w:hyperlink w:anchor="_Toc4773" w:history="1">
        <w:r>
          <w:rPr>
            <w:rFonts w:ascii="仿宋" w:eastAsia="仿宋" w:hAnsi="仿宋" w:cs="仿宋" w:hint="eastAsia"/>
            <w:lang w:eastAsia="zh-CN"/>
          </w:rPr>
          <w:t>(三)、风险监控与控制</w:t>
        </w:r>
        <w:r>
          <w:tab/>
        </w:r>
        <w:r>
          <w:fldChar w:fldCharType="begin"/>
        </w:r>
        <w:r>
          <w:instrText xml:space="preserve"> PAGEREF _Toc4773 \h </w:instrText>
        </w:r>
        <w:r>
          <w:fldChar w:fldCharType="separate"/>
        </w:r>
        <w:r>
          <w:t>25</w:t>
        </w:r>
        <w:r>
          <w:fldChar w:fldCharType="end"/>
        </w:r>
      </w:hyperlink>
    </w:p>
    <w:p>
      <w:pPr>
        <w:pStyle w:val="TOC1"/>
        <w:tabs>
          <w:tab w:val="right" w:leader="dot" w:pos="8306"/>
        </w:tabs>
      </w:pPr>
      <w:hyperlink w:anchor="_Toc14319" w:history="1">
        <w:r>
          <w:rPr>
            <w:rFonts w:ascii="仿宋" w:eastAsia="仿宋" w:hAnsi="仿宋" w:cs="仿宋" w:hint="eastAsia"/>
            <w:lang w:eastAsia="zh-CN"/>
          </w:rPr>
          <w:t>八、其他零售服务项目技术管理</w:t>
        </w:r>
        <w:r>
          <w:tab/>
        </w:r>
        <w:r>
          <w:fldChar w:fldCharType="begin"/>
        </w:r>
        <w:r>
          <w:instrText xml:space="preserve"> PAGEREF _Toc14319 \h </w:instrText>
        </w:r>
        <w:r>
          <w:fldChar w:fldCharType="separate"/>
        </w:r>
        <w:r>
          <w:t>26</w:t>
        </w:r>
        <w:r>
          <w:fldChar w:fldCharType="end"/>
        </w:r>
      </w:hyperlink>
    </w:p>
    <w:p>
      <w:pPr>
        <w:pStyle w:val="TOC2"/>
        <w:tabs>
          <w:tab w:val="right" w:leader="dot" w:pos="8306"/>
        </w:tabs>
      </w:pPr>
      <w:hyperlink w:anchor="_Toc20705" w:history="1">
        <w:r>
          <w:rPr>
            <w:rFonts w:ascii="仿宋" w:eastAsia="仿宋" w:hAnsi="仿宋" w:cs="仿宋" w:hint="eastAsia"/>
            <w:lang w:eastAsia="zh-CN"/>
          </w:rPr>
          <w:t>(一)、技术方案选用方向</w:t>
        </w:r>
        <w:r>
          <w:tab/>
        </w:r>
        <w:r>
          <w:fldChar w:fldCharType="begin"/>
        </w:r>
        <w:r>
          <w:instrText xml:space="preserve"> PAGEREF _Toc20705 \h </w:instrText>
        </w:r>
        <w:r>
          <w:fldChar w:fldCharType="separate"/>
        </w:r>
        <w:r>
          <w:t>26</w:t>
        </w:r>
        <w:r>
          <w:fldChar w:fldCharType="end"/>
        </w:r>
      </w:hyperlink>
    </w:p>
    <w:p>
      <w:pPr>
        <w:pStyle w:val="TOC2"/>
        <w:tabs>
          <w:tab w:val="right" w:leader="dot" w:pos="8306"/>
        </w:tabs>
      </w:pPr>
      <w:hyperlink w:anchor="_Toc12493" w:history="1">
        <w:r>
          <w:rPr>
            <w:rFonts w:ascii="仿宋" w:eastAsia="仿宋" w:hAnsi="仿宋" w:cs="仿宋" w:hint="eastAsia"/>
            <w:lang w:eastAsia="zh-CN"/>
          </w:rPr>
          <w:t>(二)、工艺技术方案选用原则</w:t>
        </w:r>
        <w:r>
          <w:tab/>
        </w:r>
        <w:r>
          <w:fldChar w:fldCharType="begin"/>
        </w:r>
        <w:r>
          <w:instrText xml:space="preserve"> PAGEREF _Toc12493 \h </w:instrText>
        </w:r>
        <w:r>
          <w:fldChar w:fldCharType="separate"/>
        </w:r>
        <w:r>
          <w:t>27</w:t>
        </w:r>
        <w:r>
          <w:fldChar w:fldCharType="end"/>
        </w:r>
      </w:hyperlink>
    </w:p>
    <w:p>
      <w:pPr>
        <w:pStyle w:val="TOC2"/>
        <w:tabs>
          <w:tab w:val="right" w:leader="dot" w:pos="8306"/>
        </w:tabs>
      </w:pPr>
      <w:hyperlink w:anchor="_Toc308" w:history="1">
        <w:r>
          <w:rPr>
            <w:rFonts w:ascii="仿宋" w:eastAsia="仿宋" w:hAnsi="仿宋" w:cs="仿宋" w:hint="eastAsia"/>
            <w:lang w:eastAsia="zh-CN"/>
          </w:rPr>
          <w:t>(三)、工艺技术方案要求</w:t>
        </w:r>
        <w:r>
          <w:tab/>
        </w:r>
        <w:r>
          <w:fldChar w:fldCharType="begin"/>
        </w:r>
        <w:r>
          <w:instrText xml:space="preserve"> PAGEREF _Toc308 \h </w:instrText>
        </w:r>
        <w:r>
          <w:fldChar w:fldCharType="separate"/>
        </w:r>
        <w:r>
          <w:t>30</w:t>
        </w:r>
        <w:r>
          <w:fldChar w:fldCharType="end"/>
        </w:r>
      </w:hyperlink>
    </w:p>
    <w:p>
      <w:pPr>
        <w:pStyle w:val="TOC1"/>
        <w:tabs>
          <w:tab w:val="right" w:leader="dot" w:pos="8306"/>
        </w:tabs>
      </w:pPr>
      <w:hyperlink w:anchor="_Toc11820" w:history="1">
        <w:r>
          <w:rPr>
            <w:rFonts w:ascii="仿宋" w:eastAsia="仿宋" w:hAnsi="仿宋" w:cs="仿宋" w:hint="eastAsia"/>
            <w:lang w:eastAsia="zh-CN"/>
          </w:rPr>
          <w:t>九、其他零售服务项目人力资源培养与发展</w:t>
        </w:r>
        <w:r>
          <w:tab/>
        </w:r>
        <w:r>
          <w:fldChar w:fldCharType="begin"/>
        </w:r>
        <w:r>
          <w:instrText xml:space="preserve"> PAGEREF _Toc11820 \h </w:instrText>
        </w:r>
        <w:r>
          <w:fldChar w:fldCharType="separate"/>
        </w:r>
        <w:r>
          <w:t>32</w:t>
        </w:r>
        <w:r>
          <w:fldChar w:fldCharType="end"/>
        </w:r>
      </w:hyperlink>
    </w:p>
    <w:p>
      <w:pPr>
        <w:pStyle w:val="TOC2"/>
        <w:tabs>
          <w:tab w:val="right" w:leader="dot" w:pos="8306"/>
        </w:tabs>
      </w:pPr>
      <w:hyperlink w:anchor="_Toc16559" w:history="1">
        <w:r>
          <w:rPr>
            <w:rFonts w:ascii="仿宋" w:eastAsia="仿宋" w:hAnsi="仿宋" w:cs="仿宋" w:hint="eastAsia"/>
            <w:lang w:eastAsia="zh-CN"/>
          </w:rPr>
          <w:t>(一)、人才需求与规划</w:t>
        </w:r>
        <w:r>
          <w:tab/>
        </w:r>
        <w:r>
          <w:fldChar w:fldCharType="begin"/>
        </w:r>
        <w:r>
          <w:instrText xml:space="preserve"> PAGEREF _Toc16559 \h </w:instrText>
        </w:r>
        <w:r>
          <w:fldChar w:fldCharType="separate"/>
        </w:r>
        <w:r>
          <w:t>32</w:t>
        </w:r>
        <w:r>
          <w:fldChar w:fldCharType="end"/>
        </w:r>
      </w:hyperlink>
    </w:p>
    <w:p>
      <w:pPr>
        <w:pStyle w:val="TOC2"/>
        <w:tabs>
          <w:tab w:val="right" w:leader="dot" w:pos="8306"/>
        </w:tabs>
      </w:pPr>
      <w:hyperlink w:anchor="_Toc8467" w:history="1">
        <w:r>
          <w:rPr>
            <w:rFonts w:ascii="仿宋" w:eastAsia="仿宋" w:hAnsi="仿宋" w:cs="仿宋" w:hint="eastAsia"/>
            <w:lang w:eastAsia="zh-CN"/>
          </w:rPr>
          <w:t>(二)、培训与发展计划</w:t>
        </w:r>
        <w:r>
          <w:tab/>
        </w:r>
        <w:r>
          <w:fldChar w:fldCharType="begin"/>
        </w:r>
        <w:r>
          <w:instrText xml:space="preserve"> PAGEREF _Toc8467 \h </w:instrText>
        </w:r>
        <w:r>
          <w:fldChar w:fldCharType="separate"/>
        </w:r>
        <w:r>
          <w:t>32</w:t>
        </w:r>
        <w:r>
          <w:fldChar w:fldCharType="end"/>
        </w:r>
      </w:hyperlink>
    </w:p>
    <w:p>
      <w:pPr>
        <w:pStyle w:val="TOC1"/>
        <w:tabs>
          <w:tab w:val="right" w:leader="dot" w:pos="8306"/>
        </w:tabs>
      </w:pPr>
      <w:hyperlink w:anchor="_Toc19342" w:history="1">
        <w:r>
          <w:rPr>
            <w:rFonts w:ascii="仿宋" w:eastAsia="仿宋" w:hAnsi="仿宋" w:cs="仿宋" w:hint="eastAsia"/>
            <w:lang w:eastAsia="zh-CN"/>
          </w:rPr>
          <w:t>十、其他零售服务项目人力资源管理</w:t>
        </w:r>
        <w:r>
          <w:tab/>
        </w:r>
        <w:r>
          <w:fldChar w:fldCharType="begin"/>
        </w:r>
        <w:r>
          <w:instrText xml:space="preserve"> PAGEREF _Toc19342 \h </w:instrText>
        </w:r>
        <w:r>
          <w:fldChar w:fldCharType="separate"/>
        </w:r>
        <w:r>
          <w:t>33</w:t>
        </w:r>
        <w:r>
          <w:fldChar w:fldCharType="end"/>
        </w:r>
      </w:hyperlink>
    </w:p>
    <w:p>
      <w:pPr>
        <w:pStyle w:val="TOC2"/>
        <w:tabs>
          <w:tab w:val="right" w:leader="dot" w:pos="8306"/>
        </w:tabs>
      </w:pPr>
      <w:hyperlink w:anchor="_Toc28379" w:history="1">
        <w:r>
          <w:rPr>
            <w:rFonts w:ascii="仿宋" w:eastAsia="仿宋" w:hAnsi="仿宋" w:cs="仿宋" w:hint="eastAsia"/>
            <w:lang w:eastAsia="zh-CN"/>
          </w:rPr>
          <w:t>(一)、建立健全的预算管理制度</w:t>
        </w:r>
        <w:r>
          <w:tab/>
        </w:r>
        <w:r>
          <w:fldChar w:fldCharType="begin"/>
        </w:r>
        <w:r>
          <w:instrText xml:space="preserve"> PAGEREF _Toc28379 \h </w:instrText>
        </w:r>
        <w:r>
          <w:fldChar w:fldCharType="separate"/>
        </w:r>
        <w:r>
          <w:t>33</w:t>
        </w:r>
        <w:r>
          <w:fldChar w:fldCharType="end"/>
        </w:r>
      </w:hyperlink>
    </w:p>
    <w:p>
      <w:pPr>
        <w:pStyle w:val="TOC2"/>
        <w:tabs>
          <w:tab w:val="right" w:leader="dot" w:pos="8306"/>
        </w:tabs>
      </w:pPr>
      <w:hyperlink w:anchor="_Toc19367" w:history="1">
        <w:r>
          <w:rPr>
            <w:rFonts w:ascii="仿宋" w:eastAsia="仿宋" w:hAnsi="仿宋" w:cs="仿宋" w:hint="eastAsia"/>
            <w:lang w:eastAsia="zh-CN"/>
          </w:rPr>
          <w:t>(二)、加强资金流动监控</w:t>
        </w:r>
        <w:r>
          <w:tab/>
        </w:r>
        <w:r>
          <w:fldChar w:fldCharType="begin"/>
        </w:r>
        <w:r>
          <w:instrText xml:space="preserve"> PAGEREF _Toc19367 \h </w:instrText>
        </w:r>
        <w:r>
          <w:fldChar w:fldCharType="separate"/>
        </w:r>
        <w:r>
          <w:t>35</w:t>
        </w:r>
        <w:r>
          <w:fldChar w:fldCharType="end"/>
        </w:r>
      </w:hyperlink>
    </w:p>
    <w:p>
      <w:pPr>
        <w:pStyle w:val="TOC2"/>
        <w:tabs>
          <w:tab w:val="right" w:leader="dot" w:pos="8306"/>
        </w:tabs>
      </w:pPr>
      <w:hyperlink w:anchor="_Toc5210" w:history="1">
        <w:r>
          <w:rPr>
            <w:rFonts w:ascii="仿宋" w:eastAsia="仿宋" w:hAnsi="仿宋" w:cs="仿宋" w:hint="eastAsia"/>
            <w:lang w:eastAsia="zh-CN"/>
          </w:rPr>
          <w:t>(三)、制定完善的风险控制机制</w:t>
        </w:r>
        <w:r>
          <w:tab/>
        </w:r>
        <w:r>
          <w:fldChar w:fldCharType="begin"/>
        </w:r>
        <w:r>
          <w:instrText xml:space="preserve"> PAGEREF _Toc5210 \h </w:instrText>
        </w:r>
        <w:r>
          <w:fldChar w:fldCharType="separate"/>
        </w:r>
        <w:r>
          <w:t>36</w:t>
        </w:r>
        <w:r>
          <w:fldChar w:fldCharType="end"/>
        </w:r>
      </w:hyperlink>
    </w:p>
    <w:p>
      <w:pPr>
        <w:pStyle w:val="TOC2"/>
        <w:tabs>
          <w:tab w:val="right" w:leader="dot" w:pos="8306"/>
        </w:tabs>
      </w:pPr>
      <w:hyperlink w:anchor="_Toc17259" w:history="1">
        <w:r>
          <w:rPr>
            <w:rFonts w:ascii="仿宋" w:eastAsia="仿宋" w:hAnsi="仿宋" w:cs="仿宋" w:hint="eastAsia"/>
            <w:lang w:eastAsia="zh-CN"/>
          </w:rPr>
          <w:t>(四)、优化成本管理</w:t>
        </w:r>
        <w:r>
          <w:tab/>
        </w:r>
        <w:r>
          <w:fldChar w:fldCharType="begin"/>
        </w:r>
        <w:r>
          <w:instrText xml:space="preserve"> PAGEREF _Toc17259 \h </w:instrText>
        </w:r>
        <w:r>
          <w:fldChar w:fldCharType="separate"/>
        </w:r>
        <w:r>
          <w:t>37</w:t>
        </w:r>
        <w:r>
          <w:fldChar w:fldCharType="end"/>
        </w:r>
      </w:hyperlink>
    </w:p>
    <w:p>
      <w:pPr>
        <w:pStyle w:val="TOC1"/>
        <w:tabs>
          <w:tab w:val="right" w:leader="dot" w:pos="8306"/>
        </w:tabs>
      </w:pPr>
      <w:hyperlink w:anchor="_Toc26471" w:history="1">
        <w:r>
          <w:rPr>
            <w:rFonts w:ascii="仿宋" w:eastAsia="仿宋" w:hAnsi="仿宋" w:cs="仿宋" w:hint="eastAsia"/>
            <w:lang w:eastAsia="zh-CN"/>
          </w:rPr>
          <w:t>十一、其他零售服务项目社会影响</w:t>
        </w:r>
        <w:r>
          <w:tab/>
        </w:r>
        <w:r>
          <w:fldChar w:fldCharType="begin"/>
        </w:r>
        <w:r>
          <w:instrText xml:space="preserve"> PAGEREF _Toc26471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858" w:history="1">
        <w:r>
          <w:rPr>
            <w:rFonts w:ascii="仿宋" w:eastAsia="仿宋" w:hAnsi="仿宋" w:cs="仿宋" w:hint="eastAsia"/>
            <w:lang w:eastAsia="zh-CN"/>
          </w:rPr>
          <w:t>(一)、社会责任与义务</w:t>
        </w:r>
        <w:r>
          <w:tab/>
        </w:r>
        <w:r>
          <w:fldChar w:fldCharType="begin"/>
        </w:r>
        <w:r>
          <w:instrText xml:space="preserve"> PAGEREF _Toc16858 \h </w:instrText>
        </w:r>
        <w:r>
          <w:fldChar w:fldCharType="separate"/>
        </w:r>
        <w:r>
          <w:t>39</w:t>
        </w:r>
        <w:r>
          <w:fldChar w:fldCharType="end"/>
        </w:r>
      </w:hyperlink>
    </w:p>
    <w:p>
      <w:pPr>
        <w:pStyle w:val="TOC2"/>
        <w:tabs>
          <w:tab w:val="right" w:leader="dot" w:pos="8306"/>
        </w:tabs>
      </w:pPr>
      <w:hyperlink w:anchor="_Toc4477" w:history="1">
        <w:r>
          <w:rPr>
            <w:rFonts w:ascii="仿宋" w:eastAsia="仿宋" w:hAnsi="仿宋" w:cs="仿宋" w:hint="eastAsia"/>
            <w:lang w:eastAsia="zh-CN"/>
          </w:rPr>
          <w:t>(二)、社会参与与沟通</w:t>
        </w:r>
        <w:r>
          <w:tab/>
        </w:r>
        <w:r>
          <w:fldChar w:fldCharType="begin"/>
        </w:r>
        <w:r>
          <w:instrText xml:space="preserve"> PAGEREF _Toc4477 \h </w:instrText>
        </w:r>
        <w:r>
          <w:fldChar w:fldCharType="separate"/>
        </w:r>
        <w:r>
          <w:t>39</w:t>
        </w:r>
        <w:r>
          <w:fldChar w:fldCharType="end"/>
        </w:r>
      </w:hyperlink>
    </w:p>
    <w:p>
      <w:pPr>
        <w:pStyle w:val="TOC1"/>
        <w:tabs>
          <w:tab w:val="right" w:leader="dot" w:pos="8306"/>
        </w:tabs>
      </w:pPr>
      <w:hyperlink w:anchor="_Toc12050" w:history="1">
        <w:r>
          <w:rPr>
            <w:rFonts w:ascii="仿宋" w:eastAsia="仿宋" w:hAnsi="仿宋" w:cs="仿宋" w:hint="eastAsia"/>
            <w:lang w:eastAsia="zh-CN"/>
          </w:rPr>
          <w:t>十二、生产安全保护</w:t>
        </w:r>
        <w:r>
          <w:tab/>
        </w:r>
        <w:r>
          <w:fldChar w:fldCharType="begin"/>
        </w:r>
        <w:r>
          <w:instrText xml:space="preserve"> PAGEREF _Toc12050 \h </w:instrText>
        </w:r>
        <w:r>
          <w:fldChar w:fldCharType="separate"/>
        </w:r>
        <w:r>
          <w:t>40</w:t>
        </w:r>
        <w:r>
          <w:fldChar w:fldCharType="end"/>
        </w:r>
      </w:hyperlink>
    </w:p>
    <w:p>
      <w:pPr>
        <w:pStyle w:val="TOC2"/>
        <w:tabs>
          <w:tab w:val="right" w:leader="dot" w:pos="8306"/>
        </w:tabs>
      </w:pPr>
      <w:hyperlink w:anchor="_Toc29835" w:history="1">
        <w:r>
          <w:rPr>
            <w:rFonts w:ascii="仿宋" w:eastAsia="仿宋" w:hAnsi="仿宋" w:cs="仿宋" w:hint="eastAsia"/>
            <w:lang w:eastAsia="zh-CN"/>
          </w:rPr>
          <w:t>(一)、消防安全</w:t>
        </w:r>
        <w:r>
          <w:tab/>
        </w:r>
        <w:r>
          <w:fldChar w:fldCharType="begin"/>
        </w:r>
        <w:r>
          <w:instrText xml:space="preserve"> PAGEREF _Toc29835 \h </w:instrText>
        </w:r>
        <w:r>
          <w:fldChar w:fldCharType="separate"/>
        </w:r>
        <w:r>
          <w:t>40</w:t>
        </w:r>
        <w:r>
          <w:fldChar w:fldCharType="end"/>
        </w:r>
      </w:hyperlink>
    </w:p>
    <w:p>
      <w:pPr>
        <w:pStyle w:val="TOC2"/>
        <w:tabs>
          <w:tab w:val="right" w:leader="dot" w:pos="8306"/>
        </w:tabs>
      </w:pPr>
      <w:hyperlink w:anchor="_Toc15972" w:history="1">
        <w:r>
          <w:rPr>
            <w:rFonts w:ascii="仿宋" w:eastAsia="仿宋" w:hAnsi="仿宋" w:cs="仿宋" w:hint="eastAsia"/>
            <w:lang w:eastAsia="zh-CN"/>
          </w:rPr>
          <w:t>(二)、防火防爆总图布置措施</w:t>
        </w:r>
        <w:r>
          <w:tab/>
        </w:r>
        <w:r>
          <w:fldChar w:fldCharType="begin"/>
        </w:r>
        <w:r>
          <w:instrText xml:space="preserve"> PAGEREF _Toc15972 \h </w:instrText>
        </w:r>
        <w:r>
          <w:fldChar w:fldCharType="separate"/>
        </w:r>
        <w:r>
          <w:t>42</w:t>
        </w:r>
        <w:r>
          <w:fldChar w:fldCharType="end"/>
        </w:r>
      </w:hyperlink>
    </w:p>
    <w:p>
      <w:pPr>
        <w:pStyle w:val="TOC2"/>
        <w:tabs>
          <w:tab w:val="right" w:leader="dot" w:pos="8306"/>
        </w:tabs>
      </w:pPr>
      <w:hyperlink w:anchor="_Toc29494" w:history="1">
        <w:r>
          <w:rPr>
            <w:rFonts w:ascii="仿宋" w:eastAsia="仿宋" w:hAnsi="仿宋" w:cs="仿宋" w:hint="eastAsia"/>
            <w:lang w:eastAsia="zh-CN"/>
          </w:rPr>
          <w:t>(三)、自然灾害防范措施</w:t>
        </w:r>
        <w:r>
          <w:tab/>
        </w:r>
        <w:r>
          <w:fldChar w:fldCharType="begin"/>
        </w:r>
        <w:r>
          <w:instrText xml:space="preserve"> PAGEREF _Toc29494 \h </w:instrText>
        </w:r>
        <w:r>
          <w:fldChar w:fldCharType="separate"/>
        </w:r>
        <w:r>
          <w:t>43</w:t>
        </w:r>
        <w:r>
          <w:fldChar w:fldCharType="end"/>
        </w:r>
      </w:hyperlink>
    </w:p>
    <w:p>
      <w:pPr>
        <w:pStyle w:val="TOC2"/>
        <w:tabs>
          <w:tab w:val="right" w:leader="dot" w:pos="8306"/>
        </w:tabs>
      </w:pPr>
      <w:hyperlink w:anchor="_Toc14875" w:history="1">
        <w:r>
          <w:rPr>
            <w:rFonts w:ascii="仿宋" w:eastAsia="仿宋" w:hAnsi="仿宋" w:cs="仿宋" w:hint="eastAsia"/>
            <w:lang w:eastAsia="zh-CN"/>
          </w:rPr>
          <w:t>(四)、安全色及安全标志使用要求</w:t>
        </w:r>
        <w:r>
          <w:tab/>
        </w:r>
        <w:r>
          <w:fldChar w:fldCharType="begin"/>
        </w:r>
        <w:r>
          <w:instrText xml:space="preserve"> PAGEREF _Toc14875 \h </w:instrText>
        </w:r>
        <w:r>
          <w:fldChar w:fldCharType="separate"/>
        </w:r>
        <w:r>
          <w:t>44</w:t>
        </w:r>
        <w:r>
          <w:fldChar w:fldCharType="end"/>
        </w:r>
      </w:hyperlink>
    </w:p>
    <w:p>
      <w:pPr>
        <w:pStyle w:val="TOC2"/>
        <w:tabs>
          <w:tab w:val="right" w:leader="dot" w:pos="8306"/>
        </w:tabs>
      </w:pPr>
      <w:hyperlink w:anchor="_Toc8203" w:history="1">
        <w:r>
          <w:rPr>
            <w:rFonts w:ascii="仿宋" w:eastAsia="仿宋" w:hAnsi="仿宋" w:cs="仿宋" w:hint="eastAsia"/>
            <w:lang w:eastAsia="zh-CN"/>
          </w:rPr>
          <w:t>(五)、防尘防毒措施</w:t>
        </w:r>
        <w:r>
          <w:tab/>
        </w:r>
        <w:r>
          <w:fldChar w:fldCharType="begin"/>
        </w:r>
        <w:r>
          <w:instrText xml:space="preserve"> PAGEREF _Toc8203 \h </w:instrText>
        </w:r>
        <w:r>
          <w:fldChar w:fldCharType="separate"/>
        </w:r>
        <w:r>
          <w:t>45</w:t>
        </w:r>
        <w:r>
          <w:fldChar w:fldCharType="end"/>
        </w:r>
      </w:hyperlink>
    </w:p>
    <w:p>
      <w:pPr>
        <w:pStyle w:val="TOC2"/>
        <w:tabs>
          <w:tab w:val="right" w:leader="dot" w:pos="8306"/>
        </w:tabs>
      </w:pPr>
      <w:hyperlink w:anchor="_Toc15951" w:history="1">
        <w:r>
          <w:rPr>
            <w:rFonts w:ascii="仿宋" w:eastAsia="仿宋" w:hAnsi="仿宋" w:cs="仿宋" w:hint="eastAsia"/>
            <w:lang w:eastAsia="zh-CN"/>
          </w:rPr>
          <w:t>(六)、防静电、触电防护及防雷措施</w:t>
        </w:r>
        <w:r>
          <w:tab/>
        </w:r>
        <w:r>
          <w:fldChar w:fldCharType="begin"/>
        </w:r>
        <w:r>
          <w:instrText xml:space="preserve"> PAGEREF _Toc15951 \h </w:instrText>
        </w:r>
        <w:r>
          <w:fldChar w:fldCharType="separate"/>
        </w:r>
        <w:r>
          <w:t>46</w:t>
        </w:r>
        <w:r>
          <w:fldChar w:fldCharType="end"/>
        </w:r>
      </w:hyperlink>
    </w:p>
    <w:p>
      <w:pPr>
        <w:pStyle w:val="TOC2"/>
        <w:tabs>
          <w:tab w:val="right" w:leader="dot" w:pos="8306"/>
        </w:tabs>
      </w:pPr>
      <w:hyperlink w:anchor="_Toc13180" w:history="1">
        <w:r>
          <w:rPr>
            <w:rFonts w:ascii="仿宋" w:eastAsia="仿宋" w:hAnsi="仿宋" w:cs="仿宋" w:hint="eastAsia"/>
            <w:lang w:eastAsia="zh-CN"/>
          </w:rPr>
          <w:t>(七)、机械设备安全保障措施</w:t>
        </w:r>
        <w:r>
          <w:tab/>
        </w:r>
        <w:r>
          <w:fldChar w:fldCharType="begin"/>
        </w:r>
        <w:r>
          <w:instrText xml:space="preserve"> PAGEREF _Toc13180 \h </w:instrText>
        </w:r>
        <w:r>
          <w:fldChar w:fldCharType="separate"/>
        </w:r>
        <w:r>
          <w:t>47</w:t>
        </w:r>
        <w:r>
          <w:fldChar w:fldCharType="end"/>
        </w:r>
      </w:hyperlink>
    </w:p>
    <w:p>
      <w:pPr>
        <w:pStyle w:val="TOC1"/>
        <w:tabs>
          <w:tab w:val="right" w:leader="dot" w:pos="8306"/>
        </w:tabs>
      </w:pPr>
      <w:hyperlink w:anchor="_Toc25466" w:history="1">
        <w:r>
          <w:rPr>
            <w:rFonts w:ascii="仿宋" w:eastAsia="仿宋" w:hAnsi="仿宋" w:cs="仿宋" w:hint="eastAsia"/>
            <w:lang w:eastAsia="zh-CN"/>
          </w:rPr>
          <w:t>十三、其他零售服务项目工程方案分析</w:t>
        </w:r>
        <w:r>
          <w:tab/>
        </w:r>
        <w:r>
          <w:fldChar w:fldCharType="begin"/>
        </w:r>
        <w:r>
          <w:instrText xml:space="preserve"> PAGEREF _Toc25466 \h </w:instrText>
        </w:r>
        <w:r>
          <w:fldChar w:fldCharType="separate"/>
        </w:r>
        <w:r>
          <w:t>48</w:t>
        </w:r>
        <w:r>
          <w:fldChar w:fldCharType="end"/>
        </w:r>
      </w:hyperlink>
    </w:p>
    <w:p>
      <w:pPr>
        <w:pStyle w:val="TOC2"/>
        <w:tabs>
          <w:tab w:val="right" w:leader="dot" w:pos="8306"/>
        </w:tabs>
      </w:pPr>
      <w:hyperlink w:anchor="_Toc26274" w:history="1">
        <w:r>
          <w:rPr>
            <w:rFonts w:ascii="仿宋" w:eastAsia="仿宋" w:hAnsi="仿宋" w:cs="仿宋" w:hint="eastAsia"/>
            <w:lang w:eastAsia="zh-CN"/>
          </w:rPr>
          <w:t>(一)、建筑工程设计原则</w:t>
        </w:r>
        <w:r>
          <w:tab/>
        </w:r>
        <w:r>
          <w:fldChar w:fldCharType="begin"/>
        </w:r>
        <w:r>
          <w:instrText xml:space="preserve"> PAGEREF _Toc26274 \h </w:instrText>
        </w:r>
        <w:r>
          <w:fldChar w:fldCharType="separate"/>
        </w:r>
        <w:r>
          <w:t>48</w:t>
        </w:r>
        <w:r>
          <w:fldChar w:fldCharType="end"/>
        </w:r>
      </w:hyperlink>
    </w:p>
    <w:p>
      <w:pPr>
        <w:pStyle w:val="TOC2"/>
        <w:tabs>
          <w:tab w:val="right" w:leader="dot" w:pos="8306"/>
        </w:tabs>
      </w:pPr>
      <w:hyperlink w:anchor="_Toc7860" w:history="1">
        <w:r>
          <w:rPr>
            <w:rFonts w:ascii="仿宋" w:eastAsia="仿宋" w:hAnsi="仿宋" w:cs="仿宋" w:hint="eastAsia"/>
            <w:lang w:eastAsia="zh-CN"/>
          </w:rPr>
          <w:t>(二)、土建工程建设指标</w:t>
        </w:r>
        <w:r>
          <w:tab/>
        </w:r>
        <w:r>
          <w:fldChar w:fldCharType="begin"/>
        </w:r>
        <w:r>
          <w:instrText xml:space="preserve"> PAGEREF _Toc7860 \h </w:instrText>
        </w:r>
        <w:r>
          <w:fldChar w:fldCharType="separate"/>
        </w:r>
        <w:r>
          <w:t>52</w:t>
        </w:r>
        <w:r>
          <w:fldChar w:fldCharType="end"/>
        </w:r>
      </w:hyperlink>
    </w:p>
    <w:p>
      <w:pPr>
        <w:pStyle w:val="TOC1"/>
        <w:tabs>
          <w:tab w:val="right" w:leader="dot" w:pos="8306"/>
        </w:tabs>
      </w:pPr>
      <w:hyperlink w:anchor="_Toc271" w:history="1">
        <w:r>
          <w:rPr>
            <w:rFonts w:ascii="仿宋" w:eastAsia="仿宋" w:hAnsi="仿宋" w:cs="仿宋" w:hint="eastAsia"/>
            <w:lang w:eastAsia="zh-CN"/>
          </w:rPr>
          <w:t>十四、供应链管理</w:t>
        </w:r>
        <w:r>
          <w:tab/>
        </w:r>
        <w:r>
          <w:fldChar w:fldCharType="begin"/>
        </w:r>
        <w:r>
          <w:instrText xml:space="preserve"> PAGEREF _Toc271 \h </w:instrText>
        </w:r>
        <w:r>
          <w:fldChar w:fldCharType="separate"/>
        </w:r>
        <w:r>
          <w:t>53</w:t>
        </w:r>
        <w:r>
          <w:fldChar w:fldCharType="end"/>
        </w:r>
      </w:hyperlink>
    </w:p>
    <w:p>
      <w:pPr>
        <w:pStyle w:val="TOC2"/>
        <w:tabs>
          <w:tab w:val="right" w:leader="dot" w:pos="8306"/>
        </w:tabs>
      </w:pPr>
      <w:hyperlink w:anchor="_Toc3257" w:history="1">
        <w:r>
          <w:rPr>
            <w:rFonts w:ascii="仿宋" w:eastAsia="仿宋" w:hAnsi="仿宋" w:cs="仿宋" w:hint="eastAsia"/>
            <w:lang w:eastAsia="zh-CN"/>
          </w:rPr>
          <w:t>(一)、供应链战略规划</w:t>
        </w:r>
        <w:r>
          <w:tab/>
        </w:r>
        <w:r>
          <w:fldChar w:fldCharType="begin"/>
        </w:r>
        <w:r>
          <w:instrText xml:space="preserve"> PAGEREF _Toc3257 \h </w:instrText>
        </w:r>
        <w:r>
          <w:fldChar w:fldCharType="separate"/>
        </w:r>
        <w:r>
          <w:t>53</w:t>
        </w:r>
        <w:r>
          <w:fldChar w:fldCharType="end"/>
        </w:r>
      </w:hyperlink>
    </w:p>
    <w:p>
      <w:pPr>
        <w:pStyle w:val="TOC2"/>
        <w:tabs>
          <w:tab w:val="right" w:leader="dot" w:pos="8306"/>
        </w:tabs>
      </w:pPr>
      <w:hyperlink w:anchor="_Toc6715" w:history="1">
        <w:r>
          <w:rPr>
            <w:rFonts w:ascii="仿宋" w:eastAsia="仿宋" w:hAnsi="仿宋" w:cs="仿宋" w:hint="eastAsia"/>
            <w:lang w:eastAsia="zh-CN"/>
          </w:rPr>
          <w:t>(二)、供应商选择与合作</w:t>
        </w:r>
        <w:r>
          <w:tab/>
        </w:r>
        <w:r>
          <w:fldChar w:fldCharType="begin"/>
        </w:r>
        <w:r>
          <w:instrText xml:space="preserve"> PAGEREF _Toc6715 \h </w:instrText>
        </w:r>
        <w:r>
          <w:fldChar w:fldCharType="separate"/>
        </w:r>
        <w:r>
          <w:t>55</w:t>
        </w:r>
        <w:r>
          <w:fldChar w:fldCharType="end"/>
        </w:r>
      </w:hyperlink>
    </w:p>
    <w:p>
      <w:pPr>
        <w:pStyle w:val="TOC2"/>
        <w:tabs>
          <w:tab w:val="right" w:leader="dot" w:pos="8306"/>
        </w:tabs>
      </w:pPr>
      <w:hyperlink w:anchor="_Toc17955" w:history="1">
        <w:r>
          <w:rPr>
            <w:rFonts w:ascii="仿宋" w:eastAsia="仿宋" w:hAnsi="仿宋" w:cs="仿宋" w:hint="eastAsia"/>
            <w:lang w:eastAsia="zh-CN"/>
          </w:rPr>
          <w:t>(三)、物流与库存管理</w:t>
        </w:r>
        <w:r>
          <w:tab/>
        </w:r>
        <w:r>
          <w:fldChar w:fldCharType="begin"/>
        </w:r>
        <w:r>
          <w:instrText xml:space="preserve"> PAGEREF _Toc17955 \h </w:instrText>
        </w:r>
        <w:r>
          <w:fldChar w:fldCharType="separate"/>
        </w:r>
        <w:r>
          <w:t>56</w:t>
        </w:r>
        <w:r>
          <w:fldChar w:fldCharType="end"/>
        </w:r>
      </w:hyperlink>
    </w:p>
    <w:p>
      <w:pPr>
        <w:pStyle w:val="TOC1"/>
        <w:tabs>
          <w:tab w:val="right" w:leader="dot" w:pos="8306"/>
        </w:tabs>
      </w:pPr>
      <w:hyperlink w:anchor="_Toc21329" w:history="1">
        <w:r>
          <w:rPr>
            <w:rFonts w:ascii="仿宋" w:eastAsia="仿宋" w:hAnsi="仿宋" w:cs="仿宋" w:hint="eastAsia"/>
            <w:lang w:eastAsia="zh-CN"/>
          </w:rPr>
          <w:t>十五、利益相关者分析与沟通计划</w:t>
        </w:r>
        <w:r>
          <w:tab/>
        </w:r>
        <w:r>
          <w:fldChar w:fldCharType="begin"/>
        </w:r>
        <w:r>
          <w:instrText xml:space="preserve"> PAGEREF _Toc21329 \h </w:instrText>
        </w:r>
        <w:r>
          <w:fldChar w:fldCharType="separate"/>
        </w:r>
        <w:r>
          <w:t>58</w:t>
        </w:r>
        <w:r>
          <w:fldChar w:fldCharType="end"/>
        </w:r>
      </w:hyperlink>
    </w:p>
    <w:p>
      <w:pPr>
        <w:pStyle w:val="TOC2"/>
        <w:tabs>
          <w:tab w:val="right" w:leader="dot" w:pos="8306"/>
        </w:tabs>
      </w:pPr>
      <w:hyperlink w:anchor="_Toc3717" w:history="1">
        <w:r>
          <w:rPr>
            <w:rFonts w:ascii="仿宋" w:eastAsia="仿宋" w:hAnsi="仿宋" w:cs="仿宋" w:hint="eastAsia"/>
            <w:lang w:eastAsia="zh-CN"/>
          </w:rPr>
          <w:t>(一)、利益相关者分析</w:t>
        </w:r>
        <w:r>
          <w:tab/>
        </w:r>
        <w:r>
          <w:fldChar w:fldCharType="begin"/>
        </w:r>
        <w:r>
          <w:instrText xml:space="preserve"> PAGEREF _Toc3717 \h </w:instrText>
        </w:r>
        <w:r>
          <w:fldChar w:fldCharType="separate"/>
        </w:r>
        <w:r>
          <w:t>58</w:t>
        </w:r>
        <w:r>
          <w:fldChar w:fldCharType="end"/>
        </w:r>
      </w:hyperlink>
    </w:p>
    <w:p>
      <w:pPr>
        <w:pStyle w:val="TOC2"/>
        <w:tabs>
          <w:tab w:val="right" w:leader="dot" w:pos="8306"/>
        </w:tabs>
      </w:pPr>
      <w:hyperlink w:anchor="_Toc13412" w:history="1">
        <w:r>
          <w:rPr>
            <w:rFonts w:ascii="仿宋" w:eastAsia="仿宋" w:hAnsi="仿宋" w:cs="仿宋" w:hint="eastAsia"/>
            <w:lang w:eastAsia="zh-CN"/>
          </w:rPr>
          <w:t>(二)、沟通计划</w:t>
        </w:r>
        <w:r>
          <w:tab/>
        </w:r>
        <w:r>
          <w:fldChar w:fldCharType="begin"/>
        </w:r>
        <w:r>
          <w:instrText xml:space="preserve"> PAGEREF _Toc13412 \h </w:instrText>
        </w:r>
        <w:r>
          <w:fldChar w:fldCharType="separate"/>
        </w:r>
        <w:r>
          <w:t>59</w:t>
        </w:r>
        <w:r>
          <w:fldChar w:fldCharType="end"/>
        </w:r>
      </w:hyperlink>
    </w:p>
    <w:p>
      <w:pPr>
        <w:pStyle w:val="TOC1"/>
        <w:tabs>
          <w:tab w:val="right" w:leader="dot" w:pos="8306"/>
        </w:tabs>
      </w:pPr>
      <w:hyperlink w:anchor="_Toc32069" w:history="1">
        <w:r>
          <w:rPr>
            <w:rFonts w:ascii="仿宋" w:eastAsia="仿宋" w:hAnsi="仿宋" w:cs="仿宋" w:hint="eastAsia"/>
            <w:lang w:eastAsia="zh-CN"/>
          </w:rPr>
          <w:t>十六、其他零售服务项目实施时间节点</w:t>
        </w:r>
        <w:r>
          <w:tab/>
        </w:r>
        <w:r>
          <w:fldChar w:fldCharType="begin"/>
        </w:r>
        <w:r>
          <w:instrText xml:space="preserve"> PAGEREF _Toc32069 \h </w:instrText>
        </w:r>
        <w:r>
          <w:fldChar w:fldCharType="separate"/>
        </w:r>
        <w:r>
          <w:t>60</w:t>
        </w:r>
        <w:r>
          <w:fldChar w:fldCharType="end"/>
        </w:r>
      </w:hyperlink>
    </w:p>
    <w:p>
      <w:pPr>
        <w:pStyle w:val="TOC2"/>
        <w:tabs>
          <w:tab w:val="right" w:leader="dot" w:pos="8306"/>
        </w:tabs>
      </w:pPr>
      <w:hyperlink w:anchor="_Toc28759" w:history="1">
        <w:r>
          <w:rPr>
            <w:rFonts w:ascii="仿宋" w:eastAsia="仿宋" w:hAnsi="仿宋" w:cs="仿宋" w:hint="eastAsia"/>
            <w:lang w:eastAsia="zh-CN"/>
          </w:rPr>
          <w:t>(一)、其他零售服务项目启动阶段时间节点</w:t>
        </w:r>
        <w:r>
          <w:tab/>
        </w:r>
        <w:r>
          <w:fldChar w:fldCharType="begin"/>
        </w:r>
        <w:r>
          <w:instrText xml:space="preserve"> PAGEREF _Toc28759 \h </w:instrText>
        </w:r>
        <w:r>
          <w:fldChar w:fldCharType="separate"/>
        </w:r>
        <w:r>
          <w:t>60</w:t>
        </w:r>
        <w:r>
          <w:fldChar w:fldCharType="end"/>
        </w:r>
      </w:hyperlink>
    </w:p>
    <w:p>
      <w:pPr>
        <w:pStyle w:val="TOC2"/>
        <w:tabs>
          <w:tab w:val="right" w:leader="dot" w:pos="8306"/>
        </w:tabs>
      </w:pPr>
      <w:hyperlink w:anchor="_Toc30316" w:history="1">
        <w:r>
          <w:rPr>
            <w:rFonts w:ascii="仿宋" w:eastAsia="仿宋" w:hAnsi="仿宋" w:cs="仿宋" w:hint="eastAsia"/>
            <w:lang w:eastAsia="zh-CN"/>
          </w:rPr>
          <w:t>(二)、其他零售服务项目执行阶段时间节点</w:t>
        </w:r>
        <w:r>
          <w:tab/>
        </w:r>
        <w:r>
          <w:fldChar w:fldCharType="begin"/>
        </w:r>
        <w:r>
          <w:instrText xml:space="preserve"> PAGEREF _Toc30316 \h </w:instrText>
        </w:r>
        <w:r>
          <w:fldChar w:fldCharType="separate"/>
        </w:r>
        <w:r>
          <w:t>61</w:t>
        </w:r>
        <w:r>
          <w:fldChar w:fldCharType="end"/>
        </w:r>
      </w:hyperlink>
    </w:p>
    <w:p>
      <w:pPr>
        <w:pStyle w:val="TOC2"/>
        <w:tabs>
          <w:tab w:val="right" w:leader="dot" w:pos="8306"/>
        </w:tabs>
      </w:pPr>
      <w:hyperlink w:anchor="_Toc11519" w:history="1">
        <w:r>
          <w:rPr>
            <w:rFonts w:ascii="仿宋" w:eastAsia="仿宋" w:hAnsi="仿宋" w:cs="仿宋" w:hint="eastAsia"/>
            <w:lang w:eastAsia="zh-CN"/>
          </w:rPr>
          <w:t>(三)、其他零售服务项目完成阶段时间节点</w:t>
        </w:r>
        <w:r>
          <w:tab/>
        </w:r>
        <w:r>
          <w:fldChar w:fldCharType="begin"/>
        </w:r>
        <w:r>
          <w:instrText xml:space="preserve"> PAGEREF _Toc11519 \h </w:instrText>
        </w:r>
        <w:r>
          <w:fldChar w:fldCharType="separate"/>
        </w:r>
        <w:r>
          <w:t>62</w:t>
        </w:r>
        <w:r>
          <w:fldChar w:fldCharType="end"/>
        </w:r>
      </w:hyperlink>
    </w:p>
    <w:p>
      <w:pPr>
        <w:pStyle w:val="TOC1"/>
        <w:tabs>
          <w:tab w:val="right" w:leader="dot" w:pos="8306"/>
        </w:tabs>
      </w:pPr>
      <w:hyperlink w:anchor="_Toc15040" w:history="1">
        <w:r>
          <w:rPr>
            <w:rFonts w:ascii="仿宋" w:eastAsia="仿宋" w:hAnsi="仿宋" w:cs="仿宋" w:hint="eastAsia"/>
            <w:lang w:eastAsia="zh-CN"/>
          </w:rPr>
          <w:t>十七、其他零售服务项目变更管理</w:t>
        </w:r>
        <w:r>
          <w:tab/>
        </w:r>
        <w:r>
          <w:fldChar w:fldCharType="begin"/>
        </w:r>
        <w:r>
          <w:instrText xml:space="preserve"> PAGEREF _Toc15040 \h </w:instrText>
        </w:r>
        <w:r>
          <w:fldChar w:fldCharType="separate"/>
        </w:r>
        <w:r>
          <w:t>63</w:t>
        </w:r>
        <w:r>
          <w:fldChar w:fldCharType="end"/>
        </w:r>
      </w:hyperlink>
    </w:p>
    <w:p>
      <w:pPr>
        <w:pStyle w:val="TOC2"/>
        <w:tabs>
          <w:tab w:val="right" w:leader="dot" w:pos="8306"/>
        </w:tabs>
      </w:pPr>
      <w:hyperlink w:anchor="_Toc6464" w:history="1">
        <w:r>
          <w:rPr>
            <w:rFonts w:ascii="仿宋" w:eastAsia="仿宋" w:hAnsi="仿宋" w:cs="仿宋" w:hint="eastAsia"/>
            <w:lang w:eastAsia="zh-CN"/>
          </w:rPr>
          <w:t>(一)、变更申请与评估</w:t>
        </w:r>
        <w:r>
          <w:tab/>
        </w:r>
        <w:r>
          <w:fldChar w:fldCharType="begin"/>
        </w:r>
        <w:r>
          <w:instrText xml:space="preserve"> PAGEREF _Toc6464 \h </w:instrText>
        </w:r>
        <w:r>
          <w:fldChar w:fldCharType="separate"/>
        </w:r>
        <w:r>
          <w:t>63</w:t>
        </w:r>
        <w:r>
          <w:fldChar w:fldCharType="end"/>
        </w:r>
      </w:hyperlink>
    </w:p>
    <w:p>
      <w:pPr>
        <w:pStyle w:val="TOC2"/>
        <w:tabs>
          <w:tab w:val="right" w:leader="dot" w:pos="8306"/>
        </w:tabs>
      </w:pPr>
      <w:hyperlink w:anchor="_Toc20965" w:history="1">
        <w:r>
          <w:rPr>
            <w:rFonts w:ascii="仿宋" w:eastAsia="仿宋" w:hAnsi="仿宋" w:cs="仿宋" w:hint="eastAsia"/>
            <w:lang w:eastAsia="zh-CN"/>
          </w:rPr>
          <w:t>(二)、变更实施与控制</w:t>
        </w:r>
        <w:r>
          <w:tab/>
        </w:r>
        <w:r>
          <w:fldChar w:fldCharType="begin"/>
        </w:r>
        <w:r>
          <w:instrText xml:space="preserve"> PAGEREF _Toc20965 \h </w:instrText>
        </w:r>
        <w:r>
          <w:fldChar w:fldCharType="separate"/>
        </w:r>
        <w:r>
          <w:t>64</w:t>
        </w:r>
        <w:r>
          <w:fldChar w:fldCharType="end"/>
        </w:r>
      </w:hyperlink>
    </w:p>
    <w:p>
      <w:pPr>
        <w:pStyle w:val="TOC1"/>
        <w:tabs>
          <w:tab w:val="right" w:leader="dot" w:pos="8306"/>
        </w:tabs>
      </w:pPr>
      <w:hyperlink w:anchor="_Toc10554" w:history="1">
        <w:r>
          <w:rPr>
            <w:rFonts w:ascii="仿宋" w:eastAsia="仿宋" w:hAnsi="仿宋" w:cs="仿宋" w:hint="eastAsia"/>
            <w:lang w:eastAsia="zh-CN"/>
          </w:rPr>
          <w:t>十八、质量管理体系</w:t>
        </w:r>
        <w:r>
          <w:tab/>
        </w:r>
        <w:r>
          <w:fldChar w:fldCharType="begin"/>
        </w:r>
        <w:r>
          <w:instrText xml:space="preserve"> PAGEREF _Toc10554 \h </w:instrText>
        </w:r>
        <w:r>
          <w:fldChar w:fldCharType="separate"/>
        </w:r>
        <w:r>
          <w:t>64</w:t>
        </w:r>
        <w:r>
          <w:fldChar w:fldCharType="end"/>
        </w:r>
      </w:hyperlink>
    </w:p>
    <w:p>
      <w:pPr>
        <w:pStyle w:val="TOC2"/>
        <w:tabs>
          <w:tab w:val="right" w:leader="dot" w:pos="8306"/>
        </w:tabs>
      </w:pPr>
      <w:hyperlink w:anchor="_Toc26203" w:history="1">
        <w:r>
          <w:rPr>
            <w:rFonts w:ascii="仿宋" w:eastAsia="仿宋" w:hAnsi="仿宋" w:cs="仿宋" w:hint="eastAsia"/>
            <w:lang w:eastAsia="zh-CN"/>
          </w:rPr>
          <w:t>(一)、质量目标与方针</w:t>
        </w:r>
        <w:r>
          <w:tab/>
        </w:r>
        <w:r>
          <w:fldChar w:fldCharType="begin"/>
        </w:r>
        <w:r>
          <w:instrText xml:space="preserve"> PAGEREF _Toc26203 \h </w:instrText>
        </w:r>
        <w:r>
          <w:fldChar w:fldCharType="separate"/>
        </w:r>
        <w:r>
          <w:t>64</w:t>
        </w:r>
        <w:r>
          <w:fldChar w:fldCharType="end"/>
        </w:r>
      </w:hyperlink>
    </w:p>
    <w:p>
      <w:pPr>
        <w:pStyle w:val="TOC2"/>
        <w:tabs>
          <w:tab w:val="right" w:leader="dot" w:pos="8306"/>
        </w:tabs>
      </w:pPr>
      <w:hyperlink w:anchor="_Toc20677" w:history="1">
        <w:r>
          <w:rPr>
            <w:rFonts w:ascii="仿宋" w:eastAsia="仿宋" w:hAnsi="仿宋" w:cs="仿宋" w:hint="eastAsia"/>
            <w:lang w:eastAsia="zh-CN"/>
          </w:rPr>
          <w:t>(二)、质量管理责任</w:t>
        </w:r>
        <w:r>
          <w:tab/>
        </w:r>
        <w:r>
          <w:fldChar w:fldCharType="begin"/>
        </w:r>
        <w:r>
          <w:instrText xml:space="preserve"> PAGEREF _Toc20677 \h </w:instrText>
        </w:r>
        <w:r>
          <w:fldChar w:fldCharType="separate"/>
        </w:r>
        <w:r>
          <w:t>65</w:t>
        </w:r>
        <w:r>
          <w:fldChar w:fldCharType="end"/>
        </w:r>
      </w:hyperlink>
    </w:p>
    <w:p>
      <w:pPr>
        <w:pStyle w:val="TOC2"/>
        <w:tabs>
          <w:tab w:val="right" w:leader="dot" w:pos="8306"/>
        </w:tabs>
      </w:pPr>
      <w:hyperlink w:anchor="_Toc10897" w:history="1">
        <w:r>
          <w:rPr>
            <w:rFonts w:ascii="仿宋" w:eastAsia="仿宋" w:hAnsi="仿宋" w:cs="仿宋" w:hint="eastAsia"/>
            <w:lang w:eastAsia="zh-CN"/>
          </w:rPr>
          <w:t>(三)、质量管理体系文件</w:t>
        </w:r>
        <w:r>
          <w:tab/>
        </w:r>
        <w:r>
          <w:fldChar w:fldCharType="begin"/>
        </w:r>
        <w:r>
          <w:instrText xml:space="preserve"> PAGEREF _Toc10897 \h </w:instrText>
        </w:r>
        <w:r>
          <w:fldChar w:fldCharType="separate"/>
        </w:r>
        <w:r>
          <w:t>67</w:t>
        </w:r>
        <w:r>
          <w:fldChar w:fldCharType="end"/>
        </w:r>
      </w:hyperlink>
    </w:p>
    <w:p>
      <w:pPr>
        <w:pStyle w:val="TOC2"/>
        <w:tabs>
          <w:tab w:val="right" w:leader="dot" w:pos="8306"/>
        </w:tabs>
      </w:pPr>
      <w:hyperlink w:anchor="_Toc5826" w:history="1">
        <w:r>
          <w:rPr>
            <w:rFonts w:ascii="仿宋" w:eastAsia="仿宋" w:hAnsi="仿宋" w:cs="仿宋" w:hint="eastAsia"/>
            <w:lang w:eastAsia="zh-CN"/>
          </w:rPr>
          <w:t>(四)、质量培训与教育</w:t>
        </w:r>
        <w:r>
          <w:tab/>
        </w:r>
        <w:r>
          <w:fldChar w:fldCharType="begin"/>
        </w:r>
        <w:r>
          <w:instrText xml:space="preserve"> PAGEREF _Toc5826 \h </w:instrText>
        </w:r>
        <w:r>
          <w:fldChar w:fldCharType="separate"/>
        </w:r>
        <w:r>
          <w:t>69</w:t>
        </w:r>
        <w:r>
          <w:fldChar w:fldCharType="end"/>
        </w:r>
      </w:hyperlink>
    </w:p>
    <w:p>
      <w:pPr>
        <w:pStyle w:val="TOC2"/>
        <w:tabs>
          <w:tab w:val="right" w:leader="dot" w:pos="8306"/>
        </w:tabs>
      </w:pPr>
      <w:hyperlink w:anchor="_Toc22371" w:history="1">
        <w:r>
          <w:rPr>
            <w:rFonts w:ascii="仿宋" w:eastAsia="仿宋" w:hAnsi="仿宋" w:cs="仿宋" w:hint="eastAsia"/>
            <w:lang w:eastAsia="zh-CN"/>
          </w:rPr>
          <w:t>(五)、质量审核与评价</w:t>
        </w:r>
        <w:r>
          <w:tab/>
        </w:r>
        <w:r>
          <w:fldChar w:fldCharType="begin"/>
        </w:r>
        <w:r>
          <w:instrText xml:space="preserve"> PAGEREF _Toc22371 \h </w:instrText>
        </w:r>
        <w:r>
          <w:fldChar w:fldCharType="separate"/>
        </w:r>
        <w:r>
          <w:t>70</w:t>
        </w:r>
        <w:r>
          <w:fldChar w:fldCharType="end"/>
        </w:r>
      </w:hyperlink>
    </w:p>
    <w:p>
      <w:pPr>
        <w:pStyle w:val="TOC2"/>
        <w:tabs>
          <w:tab w:val="right" w:leader="dot" w:pos="8306"/>
        </w:tabs>
      </w:pPr>
      <w:hyperlink w:anchor="_Toc28690" w:history="1">
        <w:r>
          <w:rPr>
            <w:rFonts w:ascii="仿宋" w:eastAsia="仿宋" w:hAnsi="仿宋" w:cs="仿宋" w:hint="eastAsia"/>
            <w:lang w:eastAsia="zh-CN"/>
          </w:rPr>
          <w:t>(六)、不符合与纠正措施</w:t>
        </w:r>
        <w:r>
          <w:tab/>
        </w:r>
        <w:r>
          <w:fldChar w:fldCharType="begin"/>
        </w:r>
        <w:r>
          <w:instrText xml:space="preserve"> PAGEREF _Toc28690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16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905"/>
      <w:r>
        <w:rPr>
          <w:rFonts w:ascii="仿宋" w:eastAsia="仿宋" w:hAnsi="仿宋" w:cs="仿宋" w:hint="eastAsia"/>
          <w:sz w:val="28"/>
          <w:lang w:eastAsia="zh-CN"/>
        </w:rPr>
        <w:t>一、其他零售服务项目文档管理</w:t>
      </w:r>
      <w:bookmarkEnd w:id="2"/>
    </w:p>
    <w:p>
      <w:pPr>
        <w:pStyle w:val="Heading2"/>
        <w:rPr>
          <w:rFonts w:ascii="仿宋" w:eastAsia="仿宋" w:hAnsi="仿宋" w:cs="仿宋" w:hint="eastAsia"/>
          <w:lang w:eastAsia="zh-CN"/>
        </w:rPr>
      </w:pPr>
      <w:bookmarkStart w:id="3" w:name="_Toc1708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其他零售服务项目高度重视文档的质量和准确性，以支持其他零售服务项目的各项活动和决策。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零售服务项目文档的编制始于其他零售服务项目计划的初期，我们制定了详细的文档编制计划，明确了每个文档的内容、格式和编写责任人。在其他零售服务项目启动阶段，我们首先编制了其他零售服务项目章程，明确定义了其他零售服务项目的目标、范围、风险等关键要素。随后，其他零售服务项目团队根据计划陆续编制了需求文档、设计文档、测试文档等各类文档，确保其他零售服务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其他零售服务项目管理中的重要环节，旨在确保其他零售服务项目文档符合质量标准和其他零售服务项目需求。在其他零售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其他零售服务项目相关利益方和专业领域的专家对文档进行独立审查。这有助于获取更全面、客观的反馈，确保其他零售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其他零售服务项目在文档编制与审查方面建立了严格的管理机制，通过规范的流程和多维度的审查，确保其他零售服务项目文档的质量、准确性和可靠性，为其他零售服务项目的顺利推进提供了有力支持。</w:t>
      </w:r>
    </w:p>
    <w:p>
      <w:pPr>
        <w:pStyle w:val="Heading2"/>
        <w:ind w:firstLine="560" w:firstLineChars="200"/>
        <w:rPr>
          <w:rFonts w:ascii="仿宋" w:eastAsia="仿宋" w:hAnsi="仿宋" w:cs="仿宋" w:hint="eastAsia"/>
          <w:sz w:val="28"/>
          <w:lang w:eastAsia="zh-CN"/>
        </w:rPr>
      </w:pPr>
      <w:bookmarkStart w:id="4" w:name="_Toc2712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在其他零售服务项目中，我们致力于优化文档发布与分发过程，以确保信息的高效传递和团队间协作的顺畅进行。以下是我们采取的关键优化策略：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我们通过多渠道发布文档，包括电子邮件、其他零售服务项目管理平台、内部网站等，以满足不同团队成员的偏好和需求。多渠道发布确保了信息的全面覆盖。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我们采用了精细的权限控制，确保只有授权人员可以访问敏感信息。这种安全措施保护了其他零售服务项目文档的机密性，防止了未经授权的信息泄露。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856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其他零售服务项目生命周期中一个至关重要的环节，直接关系到其他零售服务项目信息的长期保存和历史记录的完整性。在其他零售服务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014"/>
      <w:r>
        <w:rPr>
          <w:rFonts w:ascii="仿宋" w:eastAsia="仿宋" w:hAnsi="仿宋" w:cs="仿宋" w:hint="eastAsia"/>
          <w:sz w:val="28"/>
          <w:lang w:eastAsia="zh-CN"/>
        </w:rPr>
        <w:t>二、其他零售服务项目绩效评估</w:t>
      </w:r>
      <w:bookmarkEnd w:id="6"/>
    </w:p>
    <w:p>
      <w:pPr>
        <w:pStyle w:val="Heading2"/>
        <w:rPr>
          <w:rFonts w:ascii="仿宋" w:eastAsia="仿宋" w:hAnsi="仿宋" w:cs="仿宋" w:hint="eastAsia"/>
          <w:lang w:eastAsia="zh-CN"/>
        </w:rPr>
      </w:pPr>
      <w:bookmarkStart w:id="7" w:name="_Toc21028"/>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其他零售服务项目中，我们设计了一套全面的绩效评估指标，以确保其他零售服务项目的可控和成功交付。这些指标跨足其他零售服务项目目标、成本、进度和质量等多个维度，为我们提供了全面洞察其他零售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零售服务项目目标达成率是我们关注的首要指标。我们设定了明确的目标，并通过定期监测和评估，迅速发现并应对潜在的目标偏差。这为其他零售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成本绩效是另一个核心关注点。通过实际成本与预算成本的对比分析，我们深入了解成本差异的原因，及时调整资源分配，保持其他零售服务项目在经济效益方面的合理水平。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零售服务项目进度作为关键的绩效指标之一，得到了精心的关注。我们制定了详细的其他零售服务项目进度计划，并设立了进度符合度指标，确保实际进度与计划进度保持一致。这使我们能够快速发现和解决潜在的进度问题，保持其他零售服务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质量指标是我们评估其他零售服务项目绩效的不可或缺的一环。我们引入了一系列的质量标准和客户满意度指标，以确保其他零售服务项目交付的成果在质量上达到或超越预期水平。通过持续监测这些指标，我们努力提升其他零售服务项目整体质量水平，为其他零售服务项目的成功交付提供有力保障。通过这些科学且全面的绩效评估，我们能够更好地引导其他零售服务项目的持续改进，确保其他零售服务项目目标的顺利达成。</w:t>
      </w:r>
    </w:p>
    <w:p>
      <w:pPr>
        <w:pStyle w:val="Heading2"/>
        <w:ind w:firstLine="560" w:firstLineChars="200"/>
        <w:rPr>
          <w:rFonts w:ascii="仿宋" w:eastAsia="仿宋" w:hAnsi="仿宋" w:cs="仿宋" w:hint="eastAsia"/>
          <w:sz w:val="28"/>
          <w:lang w:eastAsia="zh-CN"/>
        </w:rPr>
      </w:pPr>
      <w:bookmarkStart w:id="8" w:name="_Toc5096"/>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绩效评估是其他零售服务项目中的关键环节，为确保其他零售服务项目达到预期目标，我们采用了多层次、多维度的绩效评估方法。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其他零售服务项目的战略目标对齐，确保每个决策和行动都与其他零售服务项目整体目标保持一致。团队会定期召开战略对齐会议，审视当前工作与其他零售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其他零售服务项目进度、质量、成本和风险等方面。这些指标通过数据收集和分析，为其他零售服务项目管理团队提供了客观的评估依据。例如，我们通过其他零售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绩效评估不仅仅停留在其他零售服务项目内部，还考虑了其他零售服务项目对外部环境的影响。我们定期进行干系人满意度调查，以了解各利益相关方对其他零售服务项目的期望和满意度，并及时做出调整。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这种多层次、多角度的绩效评估方法，使得我们能够全面了解其他零售服务项目的运行状态，及时做出调整，确保其他零售服务项目在不断变化的环境中保持稳健前行。</w:t>
      </w:r>
    </w:p>
    <w:p>
      <w:pPr>
        <w:pStyle w:val="Heading2"/>
        <w:ind w:firstLine="560" w:firstLineChars="200"/>
        <w:rPr>
          <w:rFonts w:ascii="仿宋" w:eastAsia="仿宋" w:hAnsi="仿宋" w:cs="仿宋" w:hint="eastAsia"/>
          <w:sz w:val="28"/>
          <w:lang w:eastAsia="zh-CN"/>
        </w:rPr>
      </w:pPr>
      <w:bookmarkStart w:id="9" w:name="_Toc7781"/>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为了确保其他零售服务项目的有效管理和不断优化，我们采用了精心设计的绩效评估周期。这个周期旨在实现灵活、实时和全面的评估，以适应其他零售服务项目执行中的各种挑战。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其他零售服务项目的不同需求，分为短期、中期和长期。短期评估关注每个迭代或工作周期，以及时发现和解决当前任务中的问题。中期评估涵盖几个迭代，深入了解整体其他零售服务项目的趋势和性能。长期评估则着眼于整个其他零售服务项目阶段，确保其他零售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其他零售服务项目管理工具和协作平台，团队成员能够随时更新和分享其他零售服务项目数据。这种实时性的反馈机制使我们能够及时察觉潜在问题，快速调整，保持其他零售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其他零售服务项目的决策制定密不可分。每个周期的其他零售服务项目回顾会议成为集体总结经验、识别问题深层次原因并找到创新解决方案的平台。这种定期的反思与调整机制使其他零售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20870"/>
      <w:r>
        <w:rPr>
          <w:rFonts w:ascii="仿宋" w:eastAsia="仿宋" w:hAnsi="仿宋" w:cs="仿宋" w:hint="eastAsia"/>
          <w:sz w:val="28"/>
          <w:lang w:eastAsia="zh-CN"/>
        </w:rPr>
        <w:t>三、其他零售服务项目选址可行性分析</w:t>
      </w:r>
      <w:bookmarkEnd w:id="10"/>
    </w:p>
    <w:p>
      <w:pPr>
        <w:pStyle w:val="Heading2"/>
        <w:rPr>
          <w:rFonts w:ascii="仿宋" w:eastAsia="仿宋" w:hAnsi="仿宋" w:cs="仿宋" w:hint="eastAsia"/>
          <w:lang w:eastAsia="zh-CN"/>
        </w:rPr>
      </w:pPr>
      <w:bookmarkStart w:id="11" w:name="_Toc14985"/>
      <w:r>
        <w:rPr>
          <w:rFonts w:ascii="仿宋" w:eastAsia="仿宋" w:hAnsi="仿宋" w:cs="仿宋" w:hint="eastAsia"/>
          <w:lang w:eastAsia="zh-CN"/>
        </w:rPr>
        <w:t>(一)、其他零售服务项目选址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该其他零售服务项目选址位于XX省XX市XX区XXX街道</w:t>
      </w:r>
    </w:p>
    <w:p>
      <w:pPr>
        <w:pStyle w:val="Heading2"/>
        <w:ind w:firstLine="560" w:firstLineChars="200"/>
        <w:rPr>
          <w:rFonts w:ascii="仿宋" w:eastAsia="仿宋" w:hAnsi="仿宋" w:cs="仿宋" w:hint="eastAsia"/>
          <w:sz w:val="28"/>
          <w:lang w:eastAsia="zh-CN"/>
        </w:rPr>
      </w:pPr>
      <w:bookmarkStart w:id="12" w:name="_Toc18878"/>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其他零售服务项目的征地面积将根据其他零售服务项目的实际规模和需求进行精确规划。具体面积XXX平方米，旨在确保其他零售服务项目不仅能够满足当前的发展需求，还能够预留空间以适应未来的扩展。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净用地面积是在征地面积基础上去除不可利用面积后的实际可开发用地。具体面积XXX平方米，考虑到环保、交通、安全等多方面因素，以确保其他零售服务项目在整体利用效率上达到最优。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其他零售服务项目计划建设的建筑总规模具体面积XXX平方米。这一规模的确定综合考虑了其他零售服务项目的性质、规模，以及城市规划的相关要求，确保建筑布局与周边环境协调一致。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绿地率是其他零售服务项目用地中被规划为绿地的比例。具体面积XXX平方米，旨在通过合理规划绿地，改善其他零售服务项目周边环境，提升居民生活质量，并符合城市整体绿化规划。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容积率是用地上可以建设的建筑总体积与用地面积之比。具体面积XXX，通过合理的容积率规划，确保其他零售服务项目建筑规模与周边环境和谐共生。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其他零售服务项目选址与当地城市规划相一致，具体面积XXX平方米。通过与城市规划部门深入沟通，确保其他零售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其他零售服务项目选址符合当地产业政策，具体面积XXX平方米。这包括其他零售服务项目对当地经济的促进作用，以及对相关产业的带动效应，确保其他零售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用地总体要求必须符合环保和可持续发展的原则，具体面积XXX平方米。通过采用绿色建筑设计、节能减排等措施，确保其他零售服务项目在建设和运营过程中对环境的影响最小化，达到可持续发展的要求。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确保其他零售服务项目选址具备必要的公共设施配套，具体面积XXX平方米。这包括交通便利性、教育、医疗等基础设施，以提高居民生活品质，使得其他零售服务项目选址更具吸引力。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考虑用地总体要求对当地社会稳定性的影响，具体面积XXX平方米。通过深入了解当地社区反馈，确保其他零售服务项目的选址和建设过程对当地社会和谐稳定产生积极作用。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其他零售服务项目选址不仅符合法规和规划，还在实际操作中具有可行性。这一全面规划将为其他零售服务项目的成功实施提供坚实的基础，确保其他零售服务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2321"/>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其他零售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其他零售服务项目的设备规划和空间设计中，我们将采取灵活设备布局的措施。设备布局将根据实际需求进行灵活设计，避免不必要的浪费。通过合理规划设备摆放位置，我们将提高设备的利用率，减少设备间距，以确保其他零售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其他零售服务项目内部引入共享设施的概念，例如共享会议室、办公区等。通过这种方式，我们可以减少对资源的重复建设，提高资源共享效率，从而减小其他零售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24881"/>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其他零售服务项目的总图布置中，我们将不同功能区域进行明确的规划，以最大程度满足其他零售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16310"/>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其他零售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其他零售服务项目对环境的影响是综合评价的重要因素之一。我们将详细考虑选址周边的自然环境、生态保护区、水源地等情况，确保其他零售服务项目的建设和运营对环境影响最小化，并符合当地的环保法规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对选址的评价还需充分考虑当地政府的产业政策和法规。我们将详细了解其他零售服务项目所在地的相关政策，确保其他零售服务项目的规划和运营与当地法规相符，降低不必要的法律风险。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考虑到社会稳定性对企业运营的重要性，我们将评估选址地区的社会安全情况、劳工关系、社区反馈等方面，以确保其他零售服务项目的建设和运营不会受到社会稳定性的负面影响。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最后，我们将综合考虑用地成本，包括土地购置费用、土地开发成本等。通过对用地成本的详细评估，我们能够做出更为精确的经济效益分析，为其他零售服务项目的投资决策提供有力支持。</w:t>
      </w:r>
    </w:p>
    <w:p>
      <w:pPr>
        <w:pStyle w:val="Heading1"/>
        <w:ind w:firstLine="560" w:firstLineChars="200"/>
        <w:rPr>
          <w:rFonts w:ascii="仿宋" w:eastAsia="仿宋" w:hAnsi="仿宋" w:cs="仿宋" w:hint="eastAsia"/>
          <w:sz w:val="28"/>
          <w:lang w:eastAsia="zh-CN"/>
        </w:rPr>
      </w:pPr>
      <w:bookmarkStart w:id="16" w:name="_Toc13284"/>
      <w:r>
        <w:rPr>
          <w:rFonts w:ascii="仿宋" w:eastAsia="仿宋" w:hAnsi="仿宋" w:cs="仿宋" w:hint="eastAsia"/>
          <w:sz w:val="28"/>
          <w:lang w:eastAsia="zh-CN"/>
        </w:rPr>
        <w:t>四、市场分析、调研</w:t>
      </w:r>
      <w:bookmarkEnd w:id="16"/>
    </w:p>
    <w:p>
      <w:pPr>
        <w:pStyle w:val="Heading2"/>
        <w:rPr>
          <w:rFonts w:ascii="仿宋" w:eastAsia="仿宋" w:hAnsi="仿宋" w:cs="仿宋" w:hint="eastAsia"/>
          <w:lang w:eastAsia="zh-CN"/>
        </w:rPr>
      </w:pPr>
      <w:bookmarkStart w:id="17" w:name="_Toc6868"/>
      <w:r>
        <w:rPr>
          <w:rFonts w:ascii="仿宋" w:eastAsia="仿宋" w:hAnsi="仿宋" w:cs="仿宋" w:hint="eastAsia"/>
          <w:lang w:eastAsia="zh-CN"/>
        </w:rPr>
        <w:t>(一)、其他零售服务行业分析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其他零售服务行业一直以来都是市场的关注焦点。行业内的发展趋势、竞争态势以及潜在机会都对其他零售服务项目的推进产生深远的影响。通过深入研究行业的整体概貌，我们将更好地理解行业的核心特征，为其他零售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其他零售服务行业，技术一直是推动创新和发展的关键因素。我们将对当前技术趋势进行详尽分析，包括但不限于人工智能、大数据应用、先进制造技术等。这有助于其他零售服务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其他零售服务项目成功的基础。我们将对主要竞争对手进行深入研究，包括其市场份额、产品特点、市场定位等。通过全面了解竞争对手的优势和劣势，其他零售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904"/>
      <w:r>
        <w:rPr>
          <w:rFonts w:ascii="仿宋" w:eastAsia="仿宋" w:hAnsi="仿宋" w:cs="仿宋" w:hint="eastAsia"/>
          <w:sz w:val="28"/>
          <w:lang w:eastAsia="zh-CN"/>
        </w:rPr>
        <w:t>(二)、其他零售服务市场分析预测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其他零售服务市场未来的增长趋势。这包括市场的整体规模、各细分领域的发展趋势等。其他零售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其他零售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其他零售服务项目实施过程中需要充分考虑的因素。我们将对市场风险进行全面评估，包括但不限于政策法规风险、市场竞争风险、技术变革风险等。通过对潜在风险的深入分析，其他零售服务项目可以制定相应的风险缓解策略，降低不确定性对其他零售服务项目的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https://d.book118.com/487062055145006026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其他零售服务项目规划设计纲要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其他零售服务项目规划设计纲要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其他零售服务项目规划设计纲要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其他零售服务项目规划设计纲要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其他零售服务项目规划设计纲要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其他零售服务项目规划设计纲要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其他零售服务项目规划设计纲要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其他零售服务项目规划设计纲要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其他零售服务项目规划设计纲要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其他零售服务项目规划设计纲要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其他零售服务项目规划设计纲要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其他零售服务项目规划设计纲要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其他零售服务项目规划设计纲要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其他零售服务项目规划设计纲要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其他零售服务项目规划设计纲要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其他零售服务项目规划设计纲要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其他零售服务项目规划设计纲要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347F83"/>
    <w:rsid w:val="53347F8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7062055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2024-01-08T16:16:00Z</dcterms:created>
  <dcterms:modified xsi:type="dcterms:W3CDTF">2024-01-08T16:17:11Z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98C75017A7EB4A50A9F72D984BCB4990_11</vt:lpwstr>
  </property>
  <property fmtid="{D5CDD505-2E9C-101B-9397-08002B2CF9AE}" pid="3" name="KSOProductBuildVer">
    <vt:lpwstr>2052-12.1.0.16120</vt:lpwstr>
  </property>
</Properties>
</file>