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2843">
      <w:pPr>
        <w:widowControl/>
        <w:jc w:val="left"/>
        <w:rPr>
          <w:rFonts w:ascii="仿宋" w:eastAsia="仿宋" w:hAnsi="仿宋"/>
          <w:b/>
          <w:sz w:val="40"/>
        </w:rPr>
      </w:pPr>
      <w:bookmarkStart w:id="0" w:name="_GoBack"/>
      <w:bookmarkEnd w:id="0"/>
    </w:p>
    <w:p w:rsidR="00722843">
      <w:pPr>
        <w:widowControl/>
        <w:jc w:val="left"/>
        <w:rPr>
          <w:rFonts w:ascii="仿宋" w:eastAsia="仿宋" w:hAnsi="仿宋"/>
          <w:b/>
          <w:sz w:val="40"/>
        </w:rPr>
      </w:pPr>
    </w:p>
    <w:p w:rsidR="00722843">
      <w:pPr>
        <w:widowControl/>
        <w:jc w:val="left"/>
        <w:rPr>
          <w:rFonts w:ascii="仿宋" w:eastAsia="仿宋" w:hAnsi="仿宋"/>
          <w:b/>
          <w:sz w:val="40"/>
        </w:rPr>
      </w:pPr>
    </w:p>
    <w:p w:rsidR="00722843" w:rsidRPr="007228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2843">
        <w:rPr>
          <w:rFonts w:ascii="宋体" w:eastAsia="宋体" w:hAnsi="宋体" w:hint="eastAsia"/>
          <w:b/>
          <w:sz w:val="60"/>
        </w:rPr>
        <w:t>工程塑料阻燃剂投资回报分析报告</w:t>
      </w:r>
    </w:p>
    <w:p w:rsidR="00722843" w:rsidP="00722843">
      <w:pPr>
        <w:widowControl/>
        <w:jc w:val="center"/>
        <w:rPr>
          <w:rFonts w:ascii="仿宋" w:eastAsia="仿宋" w:hAnsi="仿宋" w:hint="eastAsia"/>
          <w:b/>
          <w:sz w:val="40"/>
        </w:rPr>
      </w:pPr>
      <w:r w:rsidRPr="00722843">
        <w:rPr>
          <w:rFonts w:ascii="仿宋" w:eastAsia="仿宋" w:hAnsi="仿宋" w:hint="eastAsia"/>
          <w:b/>
          <w:sz w:val="40"/>
        </w:rPr>
        <w:t>目录</w:t>
      </w:r>
    </w:p>
    <w:p w:rsidR="0072284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_Toc157820025 \h </w:instrText>
      </w:r>
      <w:r>
        <w:rPr>
          <w:noProof/>
        </w:rPr>
        <w:fldChar w:fldCharType="separate"/>
      </w:r>
      <w:r>
        <w:rPr>
          <w:noProof/>
        </w:rPr>
        <w:t>3</w:t>
      </w:r>
      <w:r>
        <w:rPr>
          <w:noProof/>
        </w:rPr>
        <w:fldChar w:fldCharType="end"/>
      </w:r>
    </w:p>
    <w:p w:rsidR="00722843">
      <w:pPr>
        <w:pStyle w:val="TOC1"/>
        <w:tabs>
          <w:tab w:val="right" w:leader="dot" w:pos="8296"/>
        </w:tabs>
        <w:rPr>
          <w:noProof/>
        </w:rPr>
      </w:pPr>
      <w:r>
        <w:rPr>
          <w:rFonts w:hint="eastAsia"/>
          <w:noProof/>
        </w:rPr>
        <w:t>一、工程塑料阻燃剂项目风险管理方案</w:t>
      </w:r>
      <w:r>
        <w:rPr>
          <w:noProof/>
        </w:rPr>
        <w:tab/>
      </w:r>
      <w:r>
        <w:rPr>
          <w:noProof/>
        </w:rPr>
        <w:fldChar w:fldCharType="begin"/>
      </w:r>
      <w:r>
        <w:rPr>
          <w:noProof/>
        </w:rPr>
        <w:instrText xml:space="preserve"> PAGEREF _Toc157820026 \h </w:instrText>
      </w:r>
      <w:r>
        <w:rPr>
          <w:noProof/>
        </w:rPr>
        <w:fldChar w:fldCharType="separate"/>
      </w:r>
      <w:r>
        <w:rPr>
          <w:noProof/>
        </w:rPr>
        <w:t>3</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_Toc157820027 \h </w:instrText>
      </w:r>
      <w:r>
        <w:rPr>
          <w:noProof/>
        </w:rPr>
        <w:fldChar w:fldCharType="separate"/>
      </w:r>
      <w:r>
        <w:rPr>
          <w:noProof/>
        </w:rPr>
        <w:t>3</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_Toc157820028 \h </w:instrText>
      </w:r>
      <w:r>
        <w:rPr>
          <w:noProof/>
        </w:rPr>
        <w:fldChar w:fldCharType="separate"/>
      </w:r>
      <w:r>
        <w:rPr>
          <w:noProof/>
        </w:rPr>
        <w:t>4</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_Toc157820029 \h </w:instrText>
      </w:r>
      <w:r>
        <w:rPr>
          <w:noProof/>
        </w:rPr>
        <w:fldChar w:fldCharType="separate"/>
      </w:r>
      <w:r>
        <w:rPr>
          <w:noProof/>
        </w:rPr>
        <w:t>7</w:t>
      </w:r>
      <w:r>
        <w:rPr>
          <w:noProof/>
        </w:rPr>
        <w:fldChar w:fldCharType="end"/>
      </w:r>
    </w:p>
    <w:p w:rsidR="0072284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_Toc157820030 \h </w:instrText>
      </w:r>
      <w:r>
        <w:rPr>
          <w:noProof/>
        </w:rPr>
        <w:fldChar w:fldCharType="separate"/>
      </w:r>
      <w:r>
        <w:rPr>
          <w:noProof/>
        </w:rPr>
        <w:t>8</w:t>
      </w:r>
      <w:r>
        <w:rPr>
          <w:noProof/>
        </w:rPr>
        <w:fldChar w:fldCharType="end"/>
      </w:r>
    </w:p>
    <w:p w:rsidR="0072284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_Toc157820031 \h </w:instrText>
      </w:r>
      <w:r>
        <w:rPr>
          <w:noProof/>
        </w:rPr>
        <w:fldChar w:fldCharType="separate"/>
      </w:r>
      <w:r>
        <w:rPr>
          <w:noProof/>
        </w:rPr>
        <w:t>10</w:t>
      </w:r>
      <w:r>
        <w:rPr>
          <w:noProof/>
        </w:rPr>
        <w:fldChar w:fldCharType="end"/>
      </w:r>
    </w:p>
    <w:p w:rsidR="0072284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_Toc157820032 \h </w:instrText>
      </w:r>
      <w:r>
        <w:rPr>
          <w:noProof/>
        </w:rPr>
        <w:fldChar w:fldCharType="separate"/>
      </w:r>
      <w:r>
        <w:rPr>
          <w:noProof/>
        </w:rPr>
        <w:t>14</w:t>
      </w:r>
      <w:r>
        <w:rPr>
          <w:noProof/>
        </w:rPr>
        <w:fldChar w:fldCharType="end"/>
      </w:r>
    </w:p>
    <w:p w:rsidR="00722843">
      <w:pPr>
        <w:pStyle w:val="TOC1"/>
        <w:tabs>
          <w:tab w:val="right" w:leader="dot" w:pos="8296"/>
        </w:tabs>
        <w:rPr>
          <w:noProof/>
        </w:rPr>
      </w:pPr>
      <w:r>
        <w:rPr>
          <w:rFonts w:hint="eastAsia"/>
          <w:noProof/>
        </w:rPr>
        <w:t>二、工程塑料阻燃剂项目质量管理方案</w:t>
      </w:r>
      <w:r>
        <w:rPr>
          <w:noProof/>
        </w:rPr>
        <w:tab/>
      </w:r>
      <w:r>
        <w:rPr>
          <w:noProof/>
        </w:rPr>
        <w:fldChar w:fldCharType="begin"/>
      </w:r>
      <w:r>
        <w:rPr>
          <w:noProof/>
        </w:rPr>
        <w:instrText xml:space="preserve"> PAGEREF _Toc157820033 \h </w:instrText>
      </w:r>
      <w:r>
        <w:rPr>
          <w:noProof/>
        </w:rPr>
        <w:fldChar w:fldCharType="separate"/>
      </w:r>
      <w:r>
        <w:rPr>
          <w:noProof/>
        </w:rPr>
        <w:t>16</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_Toc157820034 \h </w:instrText>
      </w:r>
      <w:r>
        <w:rPr>
          <w:noProof/>
        </w:rPr>
        <w:fldChar w:fldCharType="separate"/>
      </w:r>
      <w:r>
        <w:rPr>
          <w:noProof/>
        </w:rPr>
        <w:t>16</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_Toc157820035 \h </w:instrText>
      </w:r>
      <w:r>
        <w:rPr>
          <w:noProof/>
        </w:rPr>
        <w:fldChar w:fldCharType="separate"/>
      </w:r>
      <w:r>
        <w:rPr>
          <w:noProof/>
        </w:rPr>
        <w:t>20</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_Toc157820036 \h </w:instrText>
      </w:r>
      <w:r>
        <w:rPr>
          <w:noProof/>
        </w:rPr>
        <w:fldChar w:fldCharType="separate"/>
      </w:r>
      <w:r>
        <w:rPr>
          <w:noProof/>
        </w:rPr>
        <w:t>22</w:t>
      </w:r>
      <w:r>
        <w:rPr>
          <w:noProof/>
        </w:rPr>
        <w:fldChar w:fldCharType="end"/>
      </w:r>
    </w:p>
    <w:p w:rsidR="0072284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_Toc157820037 \h </w:instrText>
      </w:r>
      <w:r>
        <w:rPr>
          <w:noProof/>
        </w:rPr>
        <w:fldChar w:fldCharType="separate"/>
      </w:r>
      <w:r>
        <w:rPr>
          <w:noProof/>
        </w:rPr>
        <w:t>23</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_Toc157820038 \h </w:instrText>
      </w:r>
      <w:r>
        <w:rPr>
          <w:noProof/>
        </w:rPr>
        <w:fldChar w:fldCharType="separate"/>
      </w:r>
      <w:r>
        <w:rPr>
          <w:noProof/>
        </w:rPr>
        <w:t>23</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_Toc157820039 \h </w:instrText>
      </w:r>
      <w:r>
        <w:rPr>
          <w:noProof/>
        </w:rPr>
        <w:fldChar w:fldCharType="separate"/>
      </w:r>
      <w:r>
        <w:rPr>
          <w:noProof/>
        </w:rPr>
        <w:t>25</w:t>
      </w:r>
      <w:r>
        <w:rPr>
          <w:noProof/>
        </w:rPr>
        <w:fldChar w:fldCharType="end"/>
      </w:r>
    </w:p>
    <w:p w:rsidR="00722843">
      <w:pPr>
        <w:pStyle w:val="TOC1"/>
        <w:tabs>
          <w:tab w:val="right" w:leader="dot" w:pos="8296"/>
        </w:tabs>
        <w:rPr>
          <w:noProof/>
        </w:rPr>
      </w:pPr>
      <w:r>
        <w:rPr>
          <w:rFonts w:hint="eastAsia"/>
          <w:noProof/>
        </w:rPr>
        <w:t>四、工程塑料阻燃剂项目人力资源管理方案</w:t>
      </w:r>
      <w:r>
        <w:rPr>
          <w:noProof/>
        </w:rPr>
        <w:tab/>
      </w:r>
      <w:r>
        <w:rPr>
          <w:noProof/>
        </w:rPr>
        <w:fldChar w:fldCharType="begin"/>
      </w:r>
      <w:r>
        <w:rPr>
          <w:noProof/>
        </w:rPr>
        <w:instrText xml:space="preserve"> PAGEREF _Toc157820040 \h </w:instrText>
      </w:r>
      <w:r>
        <w:rPr>
          <w:noProof/>
        </w:rPr>
        <w:fldChar w:fldCharType="separate"/>
      </w:r>
      <w:r>
        <w:rPr>
          <w:noProof/>
        </w:rPr>
        <w:t>28</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_Toc157820041 \h </w:instrText>
      </w:r>
      <w:r>
        <w:rPr>
          <w:noProof/>
        </w:rPr>
        <w:fldChar w:fldCharType="separate"/>
      </w:r>
      <w:r>
        <w:rPr>
          <w:noProof/>
        </w:rPr>
        <w:t>28</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_Toc157820042 \h </w:instrText>
      </w:r>
      <w:r>
        <w:rPr>
          <w:noProof/>
        </w:rPr>
        <w:fldChar w:fldCharType="separate"/>
      </w:r>
      <w:r>
        <w:rPr>
          <w:noProof/>
        </w:rPr>
        <w:t>31</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_Toc157820043 \h </w:instrText>
      </w:r>
      <w:r>
        <w:rPr>
          <w:noProof/>
        </w:rPr>
        <w:fldChar w:fldCharType="separate"/>
      </w:r>
      <w:r>
        <w:rPr>
          <w:noProof/>
        </w:rPr>
        <w:t>33</w:t>
      </w:r>
      <w:r>
        <w:rPr>
          <w:noProof/>
        </w:rPr>
        <w:fldChar w:fldCharType="end"/>
      </w:r>
    </w:p>
    <w:p w:rsidR="0072284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_Toc157820044 \h </w:instrText>
      </w:r>
      <w:r>
        <w:rPr>
          <w:noProof/>
        </w:rPr>
        <w:fldChar w:fldCharType="separate"/>
      </w:r>
      <w:r>
        <w:rPr>
          <w:noProof/>
        </w:rPr>
        <w:t>34</w:t>
      </w:r>
      <w:r>
        <w:rPr>
          <w:noProof/>
        </w:rPr>
        <w:fldChar w:fldCharType="end"/>
      </w:r>
    </w:p>
    <w:p w:rsidR="0072284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_Toc157820045 \h </w:instrText>
      </w:r>
      <w:r>
        <w:rPr>
          <w:noProof/>
        </w:rPr>
        <w:fldChar w:fldCharType="separate"/>
      </w:r>
      <w:r>
        <w:rPr>
          <w:noProof/>
        </w:rPr>
        <w:t>38</w:t>
      </w:r>
      <w:r>
        <w:rPr>
          <w:noProof/>
        </w:rPr>
        <w:fldChar w:fldCharType="end"/>
      </w:r>
    </w:p>
    <w:p w:rsidR="0072284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_Toc157820046 \h </w:instrText>
      </w:r>
      <w:r>
        <w:rPr>
          <w:noProof/>
        </w:rPr>
        <w:fldChar w:fldCharType="separate"/>
      </w:r>
      <w:r>
        <w:rPr>
          <w:noProof/>
        </w:rPr>
        <w:t>40</w:t>
      </w:r>
      <w:r>
        <w:rPr>
          <w:noProof/>
        </w:rPr>
        <w:fldChar w:fldCharType="end"/>
      </w:r>
    </w:p>
    <w:p w:rsidR="00722843">
      <w:pPr>
        <w:pStyle w:val="TOC1"/>
        <w:tabs>
          <w:tab w:val="right" w:leader="dot" w:pos="8296"/>
        </w:tabs>
        <w:rPr>
          <w:noProof/>
        </w:rPr>
      </w:pPr>
      <w:r>
        <w:rPr>
          <w:rFonts w:hint="eastAsia"/>
          <w:noProof/>
        </w:rPr>
        <w:t>五、工程塑料阻燃剂项目市场营销方案</w:t>
      </w:r>
      <w:r>
        <w:rPr>
          <w:noProof/>
        </w:rPr>
        <w:tab/>
      </w:r>
      <w:r>
        <w:rPr>
          <w:noProof/>
        </w:rPr>
        <w:fldChar w:fldCharType="begin"/>
      </w:r>
      <w:r>
        <w:rPr>
          <w:noProof/>
        </w:rPr>
        <w:instrText xml:space="preserve"> PAGEREF _Toc157820047 \h </w:instrText>
      </w:r>
      <w:r>
        <w:rPr>
          <w:noProof/>
        </w:rPr>
        <w:fldChar w:fldCharType="separate"/>
      </w:r>
      <w:r>
        <w:rPr>
          <w:noProof/>
        </w:rPr>
        <w:t>43</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_Toc157820048 \h </w:instrText>
      </w:r>
      <w:r>
        <w:rPr>
          <w:noProof/>
        </w:rPr>
        <w:fldChar w:fldCharType="separate"/>
      </w:r>
      <w:r>
        <w:rPr>
          <w:noProof/>
        </w:rPr>
        <w:t>43</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_Toc157820049 \h </w:instrText>
      </w:r>
      <w:r>
        <w:rPr>
          <w:noProof/>
        </w:rPr>
        <w:fldChar w:fldCharType="separate"/>
      </w:r>
      <w:r>
        <w:rPr>
          <w:noProof/>
        </w:rPr>
        <w:t>45</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_Toc157820050 \h </w:instrText>
      </w:r>
      <w:r>
        <w:rPr>
          <w:noProof/>
        </w:rPr>
        <w:fldChar w:fldCharType="separate"/>
      </w:r>
      <w:r>
        <w:rPr>
          <w:noProof/>
        </w:rPr>
        <w:t>47</w:t>
      </w:r>
      <w:r>
        <w:rPr>
          <w:noProof/>
        </w:rPr>
        <w:fldChar w:fldCharType="end"/>
      </w:r>
    </w:p>
    <w:p w:rsidR="0072284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_Toc157820051 \h </w:instrText>
      </w:r>
      <w:r>
        <w:rPr>
          <w:noProof/>
        </w:rPr>
        <w:fldChar w:fldCharType="separate"/>
      </w:r>
      <w:r>
        <w:rPr>
          <w:noProof/>
        </w:rPr>
        <w:t>49</w:t>
      </w:r>
      <w:r>
        <w:rPr>
          <w:noProof/>
        </w:rPr>
        <w:fldChar w:fldCharType="end"/>
      </w:r>
    </w:p>
    <w:p w:rsidR="0072284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_Toc157820052 \h </w:instrText>
      </w:r>
      <w:r>
        <w:rPr>
          <w:noProof/>
        </w:rPr>
        <w:fldChar w:fldCharType="separate"/>
      </w:r>
      <w:r>
        <w:rPr>
          <w:noProof/>
        </w:rPr>
        <w:t>51</w:t>
      </w:r>
      <w:r>
        <w:rPr>
          <w:noProof/>
        </w:rPr>
        <w:fldChar w:fldCharType="end"/>
      </w:r>
    </w:p>
    <w:p w:rsidR="0072284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_Toc157820053 \h </w:instrText>
      </w:r>
      <w:r>
        <w:rPr>
          <w:noProof/>
        </w:rPr>
        <w:fldChar w:fldCharType="separate"/>
      </w:r>
      <w:r>
        <w:rPr>
          <w:noProof/>
        </w:rPr>
        <w:t>52</w:t>
      </w:r>
      <w:r>
        <w:rPr>
          <w:noProof/>
        </w:rPr>
        <w:fldChar w:fldCharType="end"/>
      </w:r>
    </w:p>
    <w:p w:rsidR="0072284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_Toc157820054 \h </w:instrText>
      </w:r>
      <w:r>
        <w:rPr>
          <w:noProof/>
        </w:rPr>
        <w:fldChar w:fldCharType="separate"/>
      </w:r>
      <w:r>
        <w:rPr>
          <w:noProof/>
        </w:rPr>
        <w:t>55</w:t>
      </w:r>
      <w:r>
        <w:rPr>
          <w:noProof/>
        </w:rPr>
        <w:fldChar w:fldCharType="end"/>
      </w:r>
    </w:p>
    <w:p w:rsidR="0072284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_Toc157820055 \h </w:instrText>
      </w:r>
      <w:r>
        <w:rPr>
          <w:noProof/>
        </w:rPr>
        <w:fldChar w:fldCharType="separate"/>
      </w:r>
      <w:r>
        <w:rPr>
          <w:noProof/>
        </w:rPr>
        <w:t>57</w:t>
      </w:r>
      <w:r>
        <w:rPr>
          <w:noProof/>
        </w:rPr>
        <w:fldChar w:fldCharType="end"/>
      </w:r>
    </w:p>
    <w:p w:rsidR="0072284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_Toc157820056 \h </w:instrText>
      </w:r>
      <w:r>
        <w:rPr>
          <w:noProof/>
        </w:rPr>
        <w:fldChar w:fldCharType="separate"/>
      </w:r>
      <w:r>
        <w:rPr>
          <w:noProof/>
        </w:rPr>
        <w:t>58</w:t>
      </w:r>
      <w:r>
        <w:rPr>
          <w:noProof/>
        </w:rPr>
        <w:fldChar w:fldCharType="end"/>
      </w:r>
    </w:p>
    <w:p w:rsidR="0072284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_Toc157820057 \h </w:instrText>
      </w:r>
      <w:r>
        <w:rPr>
          <w:noProof/>
        </w:rPr>
        <w:fldChar w:fldCharType="separate"/>
      </w:r>
      <w:r>
        <w:rPr>
          <w:noProof/>
        </w:rPr>
        <w:t>60</w:t>
      </w:r>
      <w:r>
        <w:rPr>
          <w:noProof/>
        </w:rPr>
        <w:fldChar w:fldCharType="end"/>
      </w:r>
    </w:p>
    <w:p w:rsidR="00722843">
      <w:pPr>
        <w:pStyle w:val="TOC1"/>
        <w:tabs>
          <w:tab w:val="right" w:leader="dot" w:pos="8296"/>
        </w:tabs>
        <w:rPr>
          <w:noProof/>
        </w:rPr>
      </w:pPr>
      <w:r>
        <w:rPr>
          <w:rFonts w:hint="eastAsia"/>
          <w:noProof/>
        </w:rPr>
        <w:t>六、工程塑料阻燃剂项目经济评价分析</w:t>
      </w:r>
      <w:r>
        <w:rPr>
          <w:noProof/>
        </w:rPr>
        <w:tab/>
      </w:r>
      <w:r>
        <w:rPr>
          <w:noProof/>
        </w:rPr>
        <w:fldChar w:fldCharType="begin"/>
      </w:r>
      <w:r>
        <w:rPr>
          <w:noProof/>
        </w:rPr>
        <w:instrText xml:space="preserve"> PAGEREF _Toc157820058 \h </w:instrText>
      </w:r>
      <w:r>
        <w:rPr>
          <w:noProof/>
        </w:rPr>
        <w:fldChar w:fldCharType="separate"/>
      </w:r>
      <w:r>
        <w:rPr>
          <w:noProof/>
        </w:rPr>
        <w:t>62</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_Toc157820059 \h </w:instrText>
      </w:r>
      <w:r>
        <w:rPr>
          <w:noProof/>
        </w:rPr>
        <w:fldChar w:fldCharType="separate"/>
      </w:r>
      <w:r>
        <w:rPr>
          <w:noProof/>
        </w:rPr>
        <w:t>62</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、工程塑料阻燃剂项目盈利能力分析</w:t>
      </w:r>
      <w:r>
        <w:rPr>
          <w:noProof/>
        </w:rPr>
        <w:tab/>
      </w:r>
      <w:r>
        <w:rPr>
          <w:noProof/>
        </w:rPr>
        <w:fldChar w:fldCharType="begin"/>
      </w:r>
      <w:r>
        <w:rPr>
          <w:noProof/>
        </w:rPr>
        <w:instrText xml:space="preserve"> PAGEREF _Toc157820060 \h </w:instrText>
      </w:r>
      <w:r>
        <w:rPr>
          <w:noProof/>
        </w:rPr>
        <w:fldChar w:fldCharType="separate"/>
      </w:r>
      <w:r>
        <w:rPr>
          <w:noProof/>
        </w:rPr>
        <w:t>63</w:t>
      </w:r>
      <w:r>
        <w:rPr>
          <w:noProof/>
        </w:rPr>
        <w:fldChar w:fldCharType="end"/>
      </w:r>
    </w:p>
    <w:p w:rsidR="0072284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_Toc157820061 \h </w:instrText>
      </w:r>
      <w:r>
        <w:rPr>
          <w:noProof/>
        </w:rPr>
        <w:fldChar w:fldCharType="separate"/>
      </w:r>
      <w:r>
        <w:rPr>
          <w:noProof/>
        </w:rPr>
        <w:t>65</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_Toc157820062 \h </w:instrText>
      </w:r>
      <w:r>
        <w:rPr>
          <w:noProof/>
        </w:rPr>
        <w:fldChar w:fldCharType="separate"/>
      </w:r>
      <w:r>
        <w:rPr>
          <w:noProof/>
        </w:rPr>
        <w:t>65</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、工程塑料阻燃剂项目预期节能综合评价</w:t>
      </w:r>
      <w:r>
        <w:rPr>
          <w:noProof/>
        </w:rPr>
        <w:tab/>
      </w:r>
      <w:r>
        <w:rPr>
          <w:noProof/>
        </w:rPr>
        <w:fldChar w:fldCharType="begin"/>
      </w:r>
      <w:r>
        <w:rPr>
          <w:noProof/>
        </w:rPr>
        <w:instrText xml:space="preserve"> PAGEREF _Toc157820063 \h </w:instrText>
      </w:r>
      <w:r>
        <w:rPr>
          <w:noProof/>
        </w:rPr>
        <w:fldChar w:fldCharType="separate"/>
      </w:r>
      <w:r>
        <w:rPr>
          <w:noProof/>
        </w:rPr>
        <w:t>65</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、工程塑料阻燃剂项目节能设计</w:t>
      </w:r>
      <w:r>
        <w:rPr>
          <w:noProof/>
        </w:rPr>
        <w:tab/>
      </w:r>
      <w:r>
        <w:rPr>
          <w:noProof/>
        </w:rPr>
        <w:fldChar w:fldCharType="begin"/>
      </w:r>
      <w:r>
        <w:rPr>
          <w:noProof/>
        </w:rPr>
        <w:instrText xml:space="preserve"> PAGEREF _Toc157820064 \h </w:instrText>
      </w:r>
      <w:r>
        <w:rPr>
          <w:noProof/>
        </w:rPr>
        <w:fldChar w:fldCharType="separate"/>
      </w:r>
      <w:r>
        <w:rPr>
          <w:noProof/>
        </w:rPr>
        <w:t>67</w:t>
      </w:r>
      <w:r>
        <w:rPr>
          <w:noProof/>
        </w:rPr>
        <w:fldChar w:fldCharType="end"/>
      </w:r>
    </w:p>
    <w:p w:rsidR="0072284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_Toc157820065 \h </w:instrText>
      </w:r>
      <w:r>
        <w:rPr>
          <w:noProof/>
        </w:rPr>
        <w:fldChar w:fldCharType="separate"/>
      </w:r>
      <w:r>
        <w:rPr>
          <w:noProof/>
        </w:rPr>
        <w:t>69</w:t>
      </w:r>
      <w:r>
        <w:rPr>
          <w:noProof/>
        </w:rPr>
        <w:fldChar w:fldCharType="end"/>
      </w:r>
    </w:p>
    <w:p w:rsidR="0072284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_Toc157820066 \h </w:instrText>
      </w:r>
      <w:r>
        <w:rPr>
          <w:noProof/>
        </w:rPr>
        <w:fldChar w:fldCharType="separate"/>
      </w:r>
      <w:r>
        <w:rPr>
          <w:noProof/>
        </w:rPr>
        <w:t>70</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_Toc157820067 \h </w:instrText>
      </w:r>
      <w:r>
        <w:rPr>
          <w:noProof/>
        </w:rPr>
        <w:fldChar w:fldCharType="separate"/>
      </w:r>
      <w:r>
        <w:rPr>
          <w:noProof/>
        </w:rPr>
        <w:t>70</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_Toc157820068 \h </w:instrText>
      </w:r>
      <w:r>
        <w:rPr>
          <w:noProof/>
        </w:rPr>
        <w:fldChar w:fldCharType="separate"/>
      </w:r>
      <w:r>
        <w:rPr>
          <w:noProof/>
        </w:rPr>
        <w:t>72</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、工程塑料阻燃剂项目工艺技术设计方案</w:t>
      </w:r>
      <w:r>
        <w:rPr>
          <w:noProof/>
        </w:rPr>
        <w:tab/>
      </w:r>
      <w:r>
        <w:rPr>
          <w:noProof/>
        </w:rPr>
        <w:fldChar w:fldCharType="begin"/>
      </w:r>
      <w:r>
        <w:rPr>
          <w:noProof/>
        </w:rPr>
        <w:instrText xml:space="preserve"> PAGEREF _Toc157820069 \h </w:instrText>
      </w:r>
      <w:r>
        <w:rPr>
          <w:noProof/>
        </w:rPr>
        <w:fldChar w:fldCharType="separate"/>
      </w:r>
      <w:r>
        <w:rPr>
          <w:noProof/>
        </w:rPr>
        <w:t>73</w:t>
      </w:r>
      <w:r>
        <w:rPr>
          <w:noProof/>
        </w:rPr>
        <w:fldChar w:fldCharType="end"/>
      </w:r>
    </w:p>
    <w:p w:rsidR="0072284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_Toc157820070 \h </w:instrText>
      </w:r>
      <w:r>
        <w:rPr>
          <w:noProof/>
        </w:rPr>
        <w:fldChar w:fldCharType="separate"/>
      </w:r>
      <w:r>
        <w:rPr>
          <w:noProof/>
        </w:rPr>
        <w:t>74</w:t>
      </w:r>
      <w:r>
        <w:rPr>
          <w:noProof/>
        </w:rPr>
        <w:fldChar w:fldCharType="end"/>
      </w:r>
    </w:p>
    <w:p w:rsidR="0072284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_Toc157820071 \h </w:instrText>
      </w:r>
      <w:r>
        <w:rPr>
          <w:noProof/>
        </w:rPr>
        <w:fldChar w:fldCharType="separate"/>
      </w:r>
      <w:r>
        <w:rPr>
          <w:noProof/>
        </w:rPr>
        <w:t>75</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_Toc157820072 \h </w:instrText>
      </w:r>
      <w:r>
        <w:rPr>
          <w:noProof/>
        </w:rPr>
        <w:fldChar w:fldCharType="separate"/>
      </w:r>
      <w:r>
        <w:rPr>
          <w:noProof/>
        </w:rPr>
        <w:t>75</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_Toc157820073 \h </w:instrText>
      </w:r>
      <w:r>
        <w:rPr>
          <w:noProof/>
        </w:rPr>
        <w:fldChar w:fldCharType="separate"/>
      </w:r>
      <w:r>
        <w:rPr>
          <w:noProof/>
        </w:rPr>
        <w:t>75</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_Toc157820074 \h </w:instrText>
      </w:r>
      <w:r>
        <w:rPr>
          <w:noProof/>
        </w:rPr>
        <w:fldChar w:fldCharType="separate"/>
      </w:r>
      <w:r>
        <w:rPr>
          <w:noProof/>
        </w:rPr>
        <w:t>76</w:t>
      </w:r>
      <w:r>
        <w:rPr>
          <w:noProof/>
        </w:rPr>
        <w:fldChar w:fldCharType="end"/>
      </w:r>
    </w:p>
    <w:p w:rsidR="00722843">
      <w:pPr>
        <w:pStyle w:val="TOC1"/>
        <w:tabs>
          <w:tab w:val="right" w:leader="dot" w:pos="8296"/>
        </w:tabs>
        <w:rPr>
          <w:noProof/>
        </w:rPr>
      </w:pPr>
      <w:r>
        <w:rPr>
          <w:rFonts w:hint="eastAsia"/>
          <w:noProof/>
        </w:rPr>
        <w:t>十、工程塑料阻燃剂项目执行风险与应对策略</w:t>
      </w:r>
      <w:r>
        <w:rPr>
          <w:noProof/>
        </w:rPr>
        <w:tab/>
      </w:r>
      <w:r>
        <w:rPr>
          <w:noProof/>
        </w:rPr>
        <w:fldChar w:fldCharType="begin"/>
      </w:r>
      <w:r>
        <w:rPr>
          <w:noProof/>
        </w:rPr>
        <w:instrText xml:space="preserve"> PAGEREF _Toc157820075 \h </w:instrText>
      </w:r>
      <w:r>
        <w:rPr>
          <w:noProof/>
        </w:rPr>
        <w:fldChar w:fldCharType="separate"/>
      </w:r>
      <w:r>
        <w:rPr>
          <w:noProof/>
        </w:rPr>
        <w:t>77</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、工程塑料阻燃剂项目执行风险识别</w:t>
      </w:r>
      <w:r>
        <w:rPr>
          <w:noProof/>
        </w:rPr>
        <w:tab/>
      </w:r>
      <w:r>
        <w:rPr>
          <w:noProof/>
        </w:rPr>
        <w:fldChar w:fldCharType="begin"/>
      </w:r>
      <w:r>
        <w:rPr>
          <w:noProof/>
        </w:rPr>
        <w:instrText xml:space="preserve"> PAGEREF _Toc157820076 \h </w:instrText>
      </w:r>
      <w:r>
        <w:rPr>
          <w:noProof/>
        </w:rPr>
        <w:fldChar w:fldCharType="separate"/>
      </w:r>
      <w:r>
        <w:rPr>
          <w:noProof/>
        </w:rPr>
        <w:t>77</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_Toc157820077 \h </w:instrText>
      </w:r>
      <w:r>
        <w:rPr>
          <w:noProof/>
        </w:rPr>
        <w:fldChar w:fldCharType="separate"/>
      </w:r>
      <w:r>
        <w:rPr>
          <w:noProof/>
        </w:rPr>
        <w:t>78</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_Toc157820078 \h </w:instrText>
      </w:r>
      <w:r>
        <w:rPr>
          <w:noProof/>
        </w:rPr>
        <w:fldChar w:fldCharType="separate"/>
      </w:r>
      <w:r>
        <w:rPr>
          <w:noProof/>
        </w:rPr>
        <w:t>79</w:t>
      </w:r>
      <w:r>
        <w:rPr>
          <w:noProof/>
        </w:rPr>
        <w:fldChar w:fldCharType="end"/>
      </w:r>
    </w:p>
    <w:p w:rsidR="0072284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_Toc157820079 \h </w:instrText>
      </w:r>
      <w:r>
        <w:rPr>
          <w:noProof/>
        </w:rPr>
        <w:fldChar w:fldCharType="separate"/>
      </w:r>
      <w:r>
        <w:rPr>
          <w:noProof/>
        </w:rPr>
        <w:t>81</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_Toc157820080 \h </w:instrText>
      </w:r>
      <w:r>
        <w:rPr>
          <w:noProof/>
        </w:rPr>
        <w:fldChar w:fldCharType="separate"/>
      </w:r>
      <w:r>
        <w:rPr>
          <w:noProof/>
        </w:rPr>
        <w:t>81</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_Toc157820081 \h </w:instrText>
      </w:r>
      <w:r>
        <w:rPr>
          <w:noProof/>
        </w:rPr>
        <w:fldChar w:fldCharType="separate"/>
      </w:r>
      <w:r>
        <w:rPr>
          <w:noProof/>
        </w:rPr>
        <w:t>82</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_Toc157820082 \h </w:instrText>
      </w:r>
      <w:r>
        <w:rPr>
          <w:noProof/>
        </w:rPr>
        <w:fldChar w:fldCharType="separate"/>
      </w:r>
      <w:r>
        <w:rPr>
          <w:noProof/>
        </w:rPr>
        <w:t>83</w:t>
      </w:r>
      <w:r>
        <w:rPr>
          <w:noProof/>
        </w:rPr>
        <w:fldChar w:fldCharType="end"/>
      </w:r>
    </w:p>
    <w:p w:rsidR="0072284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_Toc157820083 \h </w:instrText>
      </w:r>
      <w:r>
        <w:rPr>
          <w:noProof/>
        </w:rPr>
        <w:fldChar w:fldCharType="separate"/>
      </w:r>
      <w:r>
        <w:rPr>
          <w:noProof/>
        </w:rPr>
        <w:t>84</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_Toc157820084 \h </w:instrText>
      </w:r>
      <w:r>
        <w:rPr>
          <w:noProof/>
        </w:rPr>
        <w:fldChar w:fldCharType="separate"/>
      </w:r>
      <w:r>
        <w:rPr>
          <w:noProof/>
        </w:rPr>
        <w:t>84</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_Toc157820085 \h </w:instrText>
      </w:r>
      <w:r>
        <w:rPr>
          <w:noProof/>
        </w:rPr>
        <w:fldChar w:fldCharType="separate"/>
      </w:r>
      <w:r>
        <w:rPr>
          <w:noProof/>
        </w:rPr>
        <w:t>86</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_Toc157820086 \h </w:instrText>
      </w:r>
      <w:r>
        <w:rPr>
          <w:noProof/>
        </w:rPr>
        <w:fldChar w:fldCharType="separate"/>
      </w:r>
      <w:r>
        <w:rPr>
          <w:noProof/>
        </w:rPr>
        <w:t>88</w:t>
      </w:r>
      <w:r>
        <w:rPr>
          <w:noProof/>
        </w:rPr>
        <w:fldChar w:fldCharType="end"/>
      </w:r>
    </w:p>
    <w:p w:rsidR="0072284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_Toc157820087 \h </w:instrText>
      </w:r>
      <w:r>
        <w:rPr>
          <w:noProof/>
        </w:rPr>
        <w:fldChar w:fldCharType="separate"/>
      </w:r>
      <w:r>
        <w:rPr>
          <w:noProof/>
        </w:rPr>
        <w:t>90</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_Toc157820088 \h </w:instrText>
      </w:r>
      <w:r>
        <w:rPr>
          <w:noProof/>
        </w:rPr>
        <w:fldChar w:fldCharType="separate"/>
      </w:r>
      <w:r>
        <w:rPr>
          <w:noProof/>
        </w:rPr>
        <w:t>90</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_Toc157820089 \h </w:instrText>
      </w:r>
      <w:r>
        <w:rPr>
          <w:noProof/>
        </w:rPr>
        <w:fldChar w:fldCharType="separate"/>
      </w:r>
      <w:r>
        <w:rPr>
          <w:noProof/>
        </w:rPr>
        <w:t>91</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_Toc157820090 \h </w:instrText>
      </w:r>
      <w:r>
        <w:rPr>
          <w:noProof/>
        </w:rPr>
        <w:fldChar w:fldCharType="separate"/>
      </w:r>
      <w:r>
        <w:rPr>
          <w:noProof/>
        </w:rPr>
        <w:t>92</w:t>
      </w:r>
      <w:r>
        <w:rPr>
          <w:noProof/>
        </w:rPr>
        <w:fldChar w:fldCharType="end"/>
      </w:r>
    </w:p>
    <w:p w:rsidR="00722843">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_Toc157820091 \h </w:instrText>
      </w:r>
      <w:r>
        <w:rPr>
          <w:noProof/>
        </w:rPr>
        <w:fldChar w:fldCharType="separate"/>
      </w:r>
      <w:r>
        <w:rPr>
          <w:noProof/>
        </w:rPr>
        <w:t>93</w:t>
      </w:r>
      <w:r>
        <w:rPr>
          <w:noProof/>
        </w:rPr>
        <w:fldChar w:fldCharType="end"/>
      </w:r>
    </w:p>
    <w:p w:rsidR="0072284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_Toc157820092 \h </w:instrText>
      </w:r>
      <w:r>
        <w:rPr>
          <w:noProof/>
        </w:rPr>
        <w:fldChar w:fldCharType="separate"/>
      </w:r>
      <w:r>
        <w:rPr>
          <w:noProof/>
        </w:rPr>
        <w:t>93</w:t>
      </w:r>
      <w:r>
        <w:rPr>
          <w:noProof/>
        </w:rPr>
        <w:fldChar w:fldCharType="end"/>
      </w:r>
    </w:p>
    <w:p w:rsidR="0072284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_Toc157820093 \h </w:instrText>
      </w:r>
      <w:r>
        <w:rPr>
          <w:noProof/>
        </w:rPr>
        <w:fldChar w:fldCharType="separate"/>
      </w:r>
      <w:r>
        <w:rPr>
          <w:noProof/>
        </w:rPr>
        <w:t>95</w:t>
      </w:r>
      <w:r>
        <w:rPr>
          <w:noProof/>
        </w:rPr>
        <w:fldChar w:fldCharType="end"/>
      </w:r>
    </w:p>
    <w:p w:rsidR="0072284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_Toc157820094 \h </w:instrText>
      </w:r>
      <w:r>
        <w:rPr>
          <w:noProof/>
        </w:rPr>
        <w:fldChar w:fldCharType="separate"/>
      </w:r>
      <w:r>
        <w:rPr>
          <w:noProof/>
        </w:rPr>
        <w:t>96</w:t>
      </w:r>
      <w:r>
        <w:rPr>
          <w:noProof/>
        </w:rPr>
        <w:fldChar w:fldCharType="end"/>
      </w:r>
    </w:p>
    <w:p w:rsidR="00722843" w:rsidP="0072284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22843" w:rsidP="00722843">
      <w:pPr>
        <w:pStyle w:val="Heading1"/>
        <w:jc w:val="center"/>
        <w:rPr>
          <w:rFonts w:hint="eastAsia"/>
        </w:rPr>
      </w:pPr>
      <w:bookmarkStart w:id="1" w:name="_Toc157820025"/>
      <w:r w:rsidRPr="00722843">
        <w:rPr>
          <w:rFonts w:hint="eastAsia"/>
        </w:rPr>
        <w:t>概论</w:t>
      </w:r>
      <w:bookmarkEnd w:id="1"/>
    </w:p>
    <w:p w:rsidR="00722843" w:rsidP="00722843">
      <w:pPr>
        <w:ind w:firstLine="560" w:firstLineChars="200"/>
        <w:rPr>
          <w:rFonts w:ascii="仿宋" w:eastAsia="仿宋" w:hAnsi="仿宋" w:hint="eastAsia"/>
          <w:sz w:val="28"/>
        </w:rPr>
      </w:pPr>
      <w:r w:rsidRPr="0072284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22843" w:rsidP="00722843">
      <w:pPr>
        <w:pStyle w:val="Heading1"/>
        <w:rPr>
          <w:rFonts w:hint="eastAsia"/>
        </w:rPr>
      </w:pPr>
      <w:bookmarkStart w:id="2" w:name="_Toc157820026"/>
      <w:r w:rsidRPr="00722843">
        <w:rPr>
          <w:rFonts w:hint="eastAsia"/>
        </w:rPr>
        <w:t>一、工程塑料阻燃剂项目风险管理方案</w:t>
      </w:r>
      <w:bookmarkEnd w:id="2"/>
    </w:p>
    <w:p w:rsidR="00722843" w:rsidP="00722843">
      <w:pPr>
        <w:pStyle w:val="Heading2"/>
        <w:rPr>
          <w:rFonts w:hint="eastAsia"/>
        </w:rPr>
      </w:pPr>
      <w:bookmarkStart w:id="3" w:name="_Toc157820027"/>
      <w:r w:rsidRPr="00722843">
        <w:rPr>
          <w:rFonts w:hint="eastAsia"/>
        </w:rPr>
        <w:t>(</w:t>
      </w:r>
      <w:r w:rsidRPr="00722843">
        <w:rPr>
          <w:rFonts w:hint="eastAsia"/>
        </w:rPr>
        <w:t>一</w:t>
      </w:r>
      <w:r w:rsidRPr="00722843">
        <w:rPr>
          <w:rFonts w:hint="eastAsia"/>
        </w:rPr>
        <w:t>)</w:t>
      </w:r>
      <w:r w:rsidRPr="00722843">
        <w:rPr>
          <w:rFonts w:hint="eastAsia"/>
        </w:rPr>
        <w:t>、风险管理概述</w:t>
      </w:r>
      <w:bookmarkEnd w:id="3"/>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当前政策环境下，风险管理的关键性日益凸显，尤其在工程塑料阻燃剂项目实施中扮演着不可或缺的角色。政策的不断调整和变化可能带来新的挑战，因此工程塑料阻燃剂项目团队需要更加敏锐地识别、评估和应对各种潜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工程塑料阻燃剂项目可能产生的潜在影响。</w:t>
      </w:r>
    </w:p>
    <w:p w:rsidR="00722843" w:rsidRPr="00722843" w:rsidP="0072284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22843">
        <w:rPr>
          <w:rFonts w:ascii="仿宋" w:eastAsia="仿宋" w:hAnsi="仿宋" w:hint="eastAsia"/>
          <w:sz w:val="28"/>
        </w:rPr>
        <w:t>其次，风险评估的过程需要更具前瞻性，工程塑料阻燃剂项目团队应当通过定性和定量分析，充分评估政策变化对工程塑料阻燃剂项</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目目标的可能影响。这一过程的关键在于科学合理地量化潜在风险的概率和影响程度，从而有针对性地采取相应的风险应对措施。</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面对政策层面的风险时，风险应对措施需要更加灵活。除了常规的避免、减轻、转移和接受策略外，工程塑料阻燃剂项目团队还应考虑制定专门的政策应对计划，包括密切关注政策变化、及时调整工程塑料阻燃剂项目实施方案等。例如，加强与相关政府部门的沟通，获取政策解读，及时调整工程塑料阻燃剂项目策略以确保工程塑料阻燃剂项目不受不确定性的过大影响。</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最后，风险监控的过程也需要更具前瞻性。工程塑料阻燃剂项目团队在监控风险的同时，应当随时关注政策环境的变化，确保工程塑料阻燃剂项目能够灵活适应新的政策要求。这可能涉及到对工程塑料阻燃剂项目计划的及时调整、政策培训和工程塑料阻燃剂项目团队的更新等方面，以保持工程塑料阻燃剂项目在复杂多变的政策环境中的稳定推进。</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在当前政策背景下，风险管理需要更具前瞻性、灵活性和战略性，以确保工程塑料阻燃剂项目能够在不断变化的政策环境中保持成功实施的稳定性。通过全面考虑政策层面的风险，并采取相应的战略性风险管理措施，工程塑料阻燃剂项目团队将更有信心和能力应对潜在的挑战，确保工程塑料阻燃剂项目的成功推进。</w:t>
      </w:r>
    </w:p>
    <w:p w:rsidR="00722843" w:rsidP="00722843">
      <w:pPr>
        <w:pStyle w:val="Heading2"/>
      </w:pPr>
      <w:bookmarkStart w:id="4" w:name="_Toc157820028"/>
      <w:r w:rsidRPr="00722843">
        <w:t>(</w:t>
      </w:r>
      <w:r w:rsidRPr="00722843">
        <w:t>二</w:t>
      </w:r>
      <w:r w:rsidRPr="00722843">
        <w:t>)</w:t>
      </w:r>
      <w:r w:rsidRPr="00722843">
        <w:t>、企业面临的风险</w:t>
      </w:r>
      <w:bookmarkEnd w:id="4"/>
    </w:p>
    <w:p w:rsidR="00722843" w:rsidRPr="00722843" w:rsidP="0072284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22843">
        <w:rPr>
          <w:rFonts w:ascii="仿宋" w:eastAsia="仿宋" w:hAnsi="仿宋" w:hint="eastAsia"/>
          <w:sz w:val="28"/>
        </w:rPr>
        <w:t>在工程塑料阻燃剂项目领域，企业在运营过程中面临着多层次的</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风险，这些风险源于内部操作、外部环境变化以及激烈的市场竞争。为了确保企业的成功，有效的风险管理显得尤为关键。下面将详细探讨工程塑料阻燃剂项目中可能出现的各类风险，并提出相应的应对措施，以保障企业的可持续发展。</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一、市场需求波动风险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市场变化带来的需求波动风险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竞争对手的市场份额侵蚀风险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二、供应链风险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原材料供应不稳定风险</w:t>
      </w:r>
    </w:p>
    <w:p w:rsidR="00722843" w:rsidRPr="00722843" w:rsidP="0072284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284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供应链环节的质量风险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三、技术与生产风险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生产设备故障风险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生产工艺变革风险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四、法律与政策风险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环保政策风险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知识产权风险</w:t>
      </w:r>
    </w:p>
    <w:p w:rsidR="00722843" w:rsidRPr="00722843" w:rsidP="0072284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2843">
        <w:rPr>
          <w:rFonts w:ascii="仿宋" w:eastAsia="仿宋" w:hAnsi="仿宋" w:hint="eastAsia"/>
          <w:sz w:val="28"/>
        </w:rPr>
        <w:t>在工程塑料阻燃剂项目中，知识产权的保护至关重要。企业需防范知识产权被侵犯的风险，加强专利申请、技术保密等工作，以避免知识产权纠纷导致的市场排斥和法律诉讼风险。</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通过采取上述措施，企业可以更全面、系统地管理各类风险，提高对不确定性的应对能力，从而确保工程塑料阻燃剂项目的顺利进行和企业的可持续发展。</w:t>
      </w:r>
    </w:p>
    <w:p w:rsidR="00722843" w:rsidP="00722843">
      <w:pPr>
        <w:pStyle w:val="Heading2"/>
      </w:pPr>
      <w:bookmarkStart w:id="5" w:name="_Toc157820029"/>
      <w:r w:rsidRPr="00722843">
        <w:t>(</w:t>
      </w:r>
      <w:r w:rsidRPr="00722843">
        <w:t>三</w:t>
      </w:r>
      <w:r w:rsidRPr="00722843">
        <w:t>)</w:t>
      </w:r>
      <w:r w:rsidRPr="00722843">
        <w:t>、风险成本与风险管理的目标</w:t>
      </w:r>
      <w:bookmarkEnd w:id="5"/>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风险管理一直是任何工程塑料阻燃剂项目成功实施的关键因素之一。在工程塑料阻燃剂项目中，风险管理的目标是通过系统性的方法识别、评估和应对可能影响工程塑料阻燃剂项目目标的潜在风险。为了降低工程塑料阻燃剂项目失败的风险，提高工程塑料阻燃剂项目的成功率，工程塑料阻燃剂项目团队需要在整个工程塑料阻燃剂项目生命周期中采取一系列有效的风险管理措施。</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风险成本作为风险管理的一个关键概念，在工程塑料阻燃剂项目中显得尤为重要。这指的是由于风险事件的发生可能导致的经济损失和其他负面影响所带来的费用。这些成本涵盖了直接和间接的损失，以及为了应对风险而采取的各种措施所产生的费用。考虑到工程塑料阻燃剂项目通常涉及大量资金投入，合理评估和控制风险成本对工程塑料阻燃剂项目的成功至关重要，直接影响工程塑料阻燃剂项目的资金流动和盈利能力。</w:t>
      </w:r>
    </w:p>
    <w:p w:rsidR="00722843" w:rsidRPr="00722843" w:rsidP="0072284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22843">
        <w:rPr>
          <w:rFonts w:ascii="仿宋" w:eastAsia="仿宋" w:hAnsi="仿宋" w:hint="eastAsia"/>
          <w:sz w:val="28"/>
        </w:rPr>
        <w:t>风险管理的目标之一是在工程塑料阻燃剂项目启动阶段就能预测和识别潜在风险。通过建立完善的风险识别和分析体系，工程塑料阻燃剂项目团队可以提前评估可能出现的风险，为工程塑料阻燃剂项目决策提供科学依据。评估和量化风险同样重要，通过对风险事件的</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发生概率和影响程度进行评估，可以为工程塑料阻燃剂项目制定合适的风险应对策略提供基础。将风险以数字形式量化有助于工程塑料阻燃剂项目管理者更好地理解整体风险影响，并作出相应决策。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控制和减少风险是风险管理的核心目标。通过建立完善的风险控制体系，工程塑料阻燃剂项目团队能够制定详细的风险控制计划，并实施有效的措施，以降低工程塑料阻燃剂项目的风险水平，提高工程塑料阻燃剂项目的成功率。应对和处理风险同样重要，特别是在风险事件发生时，能够及时采取措施最大程度减少损失。</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监控和反馈风险是风险管理的最终目标。通过不断监控工程塑料阻燃剂项目的风险状态，及时反馈风险信息，工程塑料阻燃剂项目管理者能够做出及时决策，快速调整风险应对策略，确保工程塑料阻燃剂项目按计划进行。这有效地建立了工程塑料阻燃剂项目的风险监控和反馈机制，有助于工程塑料阻燃剂项目在变化的环境中保持灵活性和应变能力。</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在工程塑料阻燃剂项目中，综合考虑风险成本和风险管理的各工程塑料阻燃剂项目标，工程塑料阻燃剂项目团队能够更好地应对不确定性，提高工程塑料阻燃剂项目的成功率。通过合理的风险管理，工程塑料阻燃剂项目可以更顺利、更有效地达成预定的时间、成本和质量目标。</w:t>
      </w:r>
    </w:p>
    <w:p w:rsidR="00722843" w:rsidP="00722843">
      <w:pPr>
        <w:pStyle w:val="Heading2"/>
      </w:pPr>
      <w:bookmarkStart w:id="6" w:name="_Toc157820030"/>
      <w:r w:rsidRPr="00722843">
        <w:t>(</w:t>
      </w:r>
      <w:r w:rsidRPr="00722843">
        <w:t>四</w:t>
      </w:r>
      <w:r w:rsidRPr="00722843">
        <w:t>)</w:t>
      </w:r>
      <w:r w:rsidRPr="00722843">
        <w:t>、人力资本风险分析</w:t>
      </w:r>
      <w:bookmarkEnd w:id="6"/>
    </w:p>
    <w:p w:rsidR="00722843" w:rsidRPr="00722843" w:rsidP="0072284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22843">
        <w:rPr>
          <w:rFonts w:ascii="仿宋" w:eastAsia="仿宋" w:hAnsi="仿宋" w:hint="eastAsia"/>
          <w:sz w:val="28"/>
        </w:rPr>
        <w:t>一、人力资本风险的界定与总览</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工程塑料阻燃剂项目中，人力资本风险指的是由于不当的人力资源管理、员工素质欠缺或者员工频繁流动等因素引发的可能性风险。这些潜在的风险直接关系到企业的关键指标，如生产效率、产品质量以及工程塑料阻燃剂项目进展。人力资本风险分析的主要目的在于识别和评估这些风险，以帮助企业采取相应措施来降低或避免对工程塑料阻燃剂项目的不利影响。</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二、内部人力资本风险的深度分析</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员工素质风险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员工流动风险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高离职率和频繁流动可能带来工程塑料阻燃剂项目延误、生产线断档以及知识流失等问题。为了缓解这种风险，企业可通过建立健全的员工关系、提供发展空间和培训机会，增强员工的归属感和忠诚度。</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管理能力风险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管理层在工程塑料阻燃剂项目过程中的决策、协调和沟通能力不足可能导致工程塑料阻燃剂项目进展缓慢、资源浪费以及团队合作不畅。为规避这一风险，企业需强化管理层的培训和能力提升，提高他们的领导力和组织能力。</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三、外部人力资本风险的综合分析</w:t>
      </w:r>
    </w:p>
    <w:p w:rsidR="00722843" w:rsidRPr="00722843" w:rsidP="0072284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2843">
        <w:rPr>
          <w:rFonts w:ascii="仿宋" w:eastAsia="仿宋" w:hAnsi="仿宋" w:hint="eastAsia"/>
          <w:sz w:val="28"/>
        </w:rPr>
        <w:t>1. 市场竞争风险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法律法规风险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技术变革风险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通过全面分析内外部人力资本风险，企业能够识别潜在的问题因素，并采取相应措施来降低或避免这些风险对工程塑料阻燃剂项目的负面影响。科学合理的人力资本管理有助于提高生产效率、确保产品质量，并确保工程塑料阻燃剂项目的顺利推进。</w:t>
      </w:r>
    </w:p>
    <w:p w:rsidR="00722843" w:rsidP="00722843">
      <w:pPr>
        <w:pStyle w:val="Heading2"/>
      </w:pPr>
      <w:bookmarkStart w:id="7" w:name="_Toc157820031"/>
      <w:r w:rsidRPr="00722843">
        <w:t>(</w:t>
      </w:r>
      <w:r w:rsidRPr="00722843">
        <w:t>五</w:t>
      </w:r>
      <w:r w:rsidRPr="00722843">
        <w:t>)</w:t>
      </w:r>
      <w:r w:rsidRPr="00722843">
        <w:t>、风险识别</w:t>
      </w:r>
      <w:bookmarkEnd w:id="7"/>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1. 人才招聘与储备风险</w:t>
      </w:r>
    </w:p>
    <w:p w:rsidR="00722843" w:rsidRPr="00722843" w:rsidP="0072284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2843">
        <w:rPr>
          <w:rFonts w:ascii="仿宋" w:eastAsia="仿宋" w:hAnsi="仿宋" w:hint="eastAsia"/>
          <w:sz w:val="28"/>
        </w:rPr>
        <w:t>在工程塑料阻燃剂项目进行中，人才招聘与储备是关键的环节。如果企业无法及时找到合适的人才填补空缺，可能导致工程塑料阻燃剂项目推进受阻，增加其他员工工作负担。建议企业建立健全的招聘渠道，同时进行人才储备，以确保在关键时刻能够迅速找到合适的替</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补人员。</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2. 培训与继续教育风险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工程塑料阻燃剂项目质量。</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3. 沟通与团队协作风险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工程塑料阻燃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4. 福利与激励风险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5. 外部劳动力市场风险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22843" w:rsidRPr="00722843" w:rsidP="0072284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2843">
        <w:rPr>
          <w:rFonts w:ascii="仿宋" w:eastAsia="仿宋" w:hAnsi="仿宋" w:hint="eastAsia"/>
          <w:sz w:val="28"/>
        </w:rPr>
        <w:t>风险识别的建议与对策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1. 建立健全的招聘渠道与人才储备计划</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2. 实施持续的培训与教育计划</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3. 加强沟通培训与团队建设</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4. 调整灵活的福利政策和激励机制</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5. 持续关注外部劳动力市场动态</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22843" w:rsidRPr="00722843" w:rsidP="0072284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2843">
        <w:rPr>
          <w:rFonts w:ascii="仿宋" w:eastAsia="仿宋" w:hAnsi="仿宋" w:hint="eastAsia"/>
          <w:sz w:val="28"/>
        </w:rPr>
        <w:t>6. 制定危机管理计划</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建立完善的危机管理计划，明确各类风险发生时的应急预案和决策流程。包括人才流失、技能短缺、管理层变动等情况的具体处理方案，以应对突发情况，保障工程塑料阻燃剂项目的平稳进行。</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7. 强化绩效评估和激励机制</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8. 持续改进企业文化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营造积极向上的企业文化，加强员工归属感和凝聚力。通过团队活动、文化建设等方式，培养员工对企业的认同感，减少员工流失风险。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9. 制定法律合规标准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风险识别的综合管理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22843" w:rsidRPr="00722843" w:rsidP="0072284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2843">
        <w:rPr>
          <w:rFonts w:ascii="仿宋" w:eastAsia="仿宋" w:hAnsi="仿宋" w:hint="eastAsia"/>
          <w:sz w:val="28"/>
        </w:rPr>
        <w:t>风险识别是一个动态过程，需要不断地跟踪和调整。企业在工程塑料阻燃剂项目中应当持续关注内外部环境的变化，及时调整风险识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别策略，以确保工程塑料阻燃剂项目的持续稳定推进。通过科学的风险识别和有效的应对措施，企业可以更好地规避潜在风险，保障工程塑料阻燃剂项目的成功实施。</w:t>
      </w:r>
    </w:p>
    <w:p w:rsidR="00722843" w:rsidP="00722843">
      <w:pPr>
        <w:ind w:firstLine="560" w:firstLineChars="200"/>
        <w:rPr>
          <w:rFonts w:ascii="仿宋" w:eastAsia="仿宋" w:hAnsi="仿宋"/>
          <w:sz w:val="28"/>
        </w:rPr>
      </w:pPr>
    </w:p>
    <w:p w:rsidR="00722843" w:rsidP="00722843">
      <w:pPr>
        <w:pStyle w:val="Heading2"/>
      </w:pPr>
      <w:bookmarkStart w:id="8" w:name="_Toc157820032"/>
      <w:r w:rsidRPr="00722843">
        <w:t>(</w:t>
      </w:r>
      <w:r w:rsidRPr="00722843">
        <w:t>六</w:t>
      </w:r>
      <w:r w:rsidRPr="00722843">
        <w:t>)</w:t>
      </w:r>
      <w:r w:rsidRPr="00722843">
        <w:t>、风险管理的措施</w:t>
      </w:r>
      <w:bookmarkEnd w:id="8"/>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制定全面的风险管理计划</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在工程塑料阻燃剂项目启动阶段，制定一份全面的风险管理计划，明确风险的识别、评估、监测和应对流程。确保团队对计划的理解，并定期审查和更新以适应工程塑料阻燃剂项目的变化。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建立专业的风险管理团队</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定期进行风险评估</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4. 强化沟通与团队合作</w:t>
      </w:r>
    </w:p>
    <w:p w:rsidR="00722843" w:rsidRPr="00722843" w:rsidP="0072284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22843">
        <w:rPr>
          <w:rFonts w:ascii="仿宋" w:eastAsia="仿宋" w:hAnsi="仿宋" w:hint="eastAsia"/>
          <w:sz w:val="28"/>
        </w:rPr>
        <w:t>建立畅通的沟通渠道，鼓励团队成员分享风险信息。强化团队的协作能力，确保工程塑料阻燃剂项目各阶段的协同工作，以减缓因沟通不畅导致的风险。</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5. 制定风险应对策略</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6. 建立紧急响应机制</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制定紧急响应计划，确保在风险发生时能够快速、有序地做出反应。明确责任人，提前准备好必要的资源和工具，以降低风险事件对工程塑料阻燃剂项目的不利影响。</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7. 风险监测和追踪</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8. 制度化的经验总结</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在工程塑料阻燃剂项目结束后，进行全面的风险经验总结。总结成功的风险管理实践和教训，形成制度化的经验库，为未来工程塑料阻燃剂项目提供有力的参考和借鉴。</w:t>
      </w:r>
    </w:p>
    <w:p w:rsidR="00722843" w:rsidP="0072284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22843">
        <w:rPr>
          <w:rFonts w:ascii="仿宋" w:eastAsia="仿宋" w:hAnsi="仿宋" w:hint="eastAsia"/>
          <w:sz w:val="28"/>
        </w:rPr>
        <w:t>通过采取以上风险管理的措施，企业可以更好地识别、评估和应对潜在的风险，确保工程塑料阻燃剂项目能够在不确定的环境中取得成功。风险管理不仅仅是问题的解决，更是对未知因素的有序应对，为工程塑料阻燃剂项目的可持续发展提供有力支持。</w:t>
      </w:r>
    </w:p>
    <w:p w:rsidR="00722843" w:rsidP="00722843">
      <w:pPr>
        <w:pStyle w:val="Heading1"/>
        <w:rPr>
          <w:rFonts w:hint="eastAsia"/>
        </w:rPr>
      </w:pPr>
      <w:bookmarkStart w:id="9" w:name="_Toc157820033"/>
      <w:r w:rsidRPr="00722843">
        <w:rPr>
          <w:rFonts w:hint="eastAsia"/>
        </w:rPr>
        <w:t>二、工程塑料阻燃剂项目质量管理方案</w:t>
      </w:r>
      <w:bookmarkEnd w:id="9"/>
    </w:p>
    <w:p w:rsidR="00722843" w:rsidP="00722843">
      <w:pPr>
        <w:pStyle w:val="Heading2"/>
        <w:rPr>
          <w:rFonts w:hint="eastAsia"/>
        </w:rPr>
      </w:pPr>
      <w:bookmarkStart w:id="10" w:name="_Toc157820034"/>
      <w:r w:rsidRPr="00722843">
        <w:rPr>
          <w:rFonts w:hint="eastAsia"/>
        </w:rPr>
        <w:t>(</w:t>
      </w:r>
      <w:r w:rsidRPr="00722843">
        <w:rPr>
          <w:rFonts w:hint="eastAsia"/>
        </w:rPr>
        <w:t>一</w:t>
      </w:r>
      <w:r w:rsidRPr="00722843">
        <w:rPr>
          <w:rFonts w:hint="eastAsia"/>
        </w:rPr>
        <w:t>)</w:t>
      </w:r>
      <w:r w:rsidRPr="00722843">
        <w:rPr>
          <w:rFonts w:hint="eastAsia"/>
        </w:rPr>
        <w:t>、全面质量管理</w:t>
      </w:r>
      <w:bookmarkEnd w:id="10"/>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（一）全面质量管理的概念</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概念解析</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特点</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（二）全面质量管理的原则</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顾客导向</w:t>
      </w:r>
    </w:p>
    <w:p w:rsidR="00722843" w:rsidRPr="00722843" w:rsidP="0072284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2284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全员参与</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过程管理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4. 持续改进</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持续改进是全面质量管理的核心之一。企业应该不断寻求改进的机会，包括改进产品质量、生产过程、管理方法等，从而提高企业的绩效。</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5. 数据驱动</w:t>
      </w:r>
    </w:p>
    <w:p w:rsidR="00722843" w:rsidRPr="00722843" w:rsidP="00722843">
      <w:pPr>
        <w:ind w:firstLine="560" w:firstLineChars="200"/>
        <w:rPr>
          <w:rFonts w:ascii="仿宋" w:eastAsia="仿宋" w:hAnsi="仿宋"/>
          <w:sz w:val="28"/>
        </w:rPr>
      </w:pPr>
      <w:r w:rsidRPr="0072284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（三）全面质量管理的实施步骤</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制定质量政策和目标</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企业应该明确质量政策和目标，将顾客满意度置于首位，确定质量改进的具体目标，为全面质量管理的实施提供清晰的指导方向。</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规划质量管理体系</w:t>
      </w:r>
    </w:p>
    <w:p w:rsidR="00722843" w:rsidRPr="00722843" w:rsidP="0072284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22843">
        <w:rPr>
          <w:rFonts w:ascii="仿宋" w:eastAsia="仿宋" w:hAnsi="仿宋" w:hint="eastAsia"/>
          <w:sz w:val="28"/>
        </w:rPr>
        <w:t>企业需要建立健全的质量管理体系，包括质量管理组织结构、质</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量管理程序文件、质量目标和责任分工等，确保全面质量管理能够有序进行。</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质量成本分析</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4. 质量培训与教育</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全面质量管理需要员工具备相关的知识和技能，因此企业需要加强对员工的质量培训和教育，提升员工的质量意识和专业素养。</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5. 制定质量控制计划</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企业应该制定相应的质量控制计划，包括质量标准、检验方法、质量控制点等，确保产品在生产过程中能够达到预期的质量要求。</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6. 实施全面质量管理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（四）全面质量管理在智能化设备工程塑料阻燃剂项目中的应用</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在智能化设备工程塑料阻燃剂项目中，全面质量管理发挥着至关重要的作用。通过下面几个方面的实际应用，可以更好地理解全面质量管理在工程塑料阻燃剂项目中的意义：</w:t>
      </w:r>
    </w:p>
    <w:p w:rsidR="00722843" w:rsidRPr="00722843" w:rsidP="0072284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22843">
        <w:rPr>
          <w:rFonts w:ascii="仿宋" w:eastAsia="仿宋" w:hAnsi="仿宋" w:hint="eastAsia"/>
          <w:sz w:val="28"/>
        </w:rPr>
        <w:t>1. 工艺优化和改进： 利用全面质量管理原则，工程塑料阻燃剂项目团队能够深入了解生产工艺，通过全员参与的方式发现潜在的工</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艺问题，并不断进行持续改进，提高智能化设备的生产效率和质量水平。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全员培训与技能提升： 全面质量管理注重全员参与，工程塑料阻燃剂项目团队通过质量培训和技能提升计划，确保每位成员具备必要的知识和技能，以更好地适应智能化设备制造的高标准要求。</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数据驱动的质量决策： 强调以数据为依据的全面质量管理原则，在智能化设备工程塑料阻燃剂项目中可以通过数据分析实时监测生产过程，准确评估产品质量，迅速做出质量决策，确保产品达到预期标准。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4. 顾客导向的产品设计： 通过深入了解顾客需求，智能化设备工程塑料阻燃剂项目可以在产品设计阶段就充分考虑顾客的期望，以顾客满意度为导向，打造更符合市场需求的智能化产品。</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5. 持续改进和创新： 全面质量管理强调持续改进，对于智能化设备工程塑料阻燃剂项目而言，这意味着不断追求技术创新，优化生产流程，引入先进技术，从而提升产品质量和市场竞争力。</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通过将全面质量管理的理念融入智能化设备工程塑料阻燃剂项目的方方面面，工程塑料阻燃剂项目团队可以更好地应对市场变化、提高生产效率、降低成本，并在竞争激烈的行业中取得持续的成功。</w:t>
      </w:r>
    </w:p>
    <w:p w:rsidR="00722843" w:rsidP="0072284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2284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工程塑料阻燃剂项目能够更好地适应快速发展的科技环境，为企业的可持续发展打下坚实基础。</w:t>
      </w:r>
    </w:p>
    <w:p w:rsidR="00722843" w:rsidP="00722843">
      <w:pPr>
        <w:pStyle w:val="Heading2"/>
      </w:pPr>
      <w:bookmarkStart w:id="11" w:name="_Toc157820035"/>
      <w:r w:rsidRPr="00722843">
        <w:t>(</w:t>
      </w:r>
      <w:r w:rsidRPr="00722843">
        <w:t>二</w:t>
      </w:r>
      <w:r w:rsidRPr="00722843">
        <w:t>)</w:t>
      </w:r>
      <w:r w:rsidRPr="00722843">
        <w:t>、质量成本管理</w:t>
      </w:r>
      <w:bookmarkEnd w:id="11"/>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在工程塑料阻燃剂项目执行过程中，质量成本管理是一项关键的活动，旨在全面规划、控制和管理因质量问题而产生的各项成本。在工程塑料阻燃剂项目中，质量成本管理对于提升产品质量、降低生产成本以及增强竞争力具有重要意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1. 质量成本的定义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2. 质量成本管理的概念</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3. 质量成本管理分类</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预防成本： 投入在预防产品不合格活动上的费用，包括质量培训、工艺设计等。</w:t>
      </w:r>
    </w:p>
    <w:p w:rsidR="00722843" w:rsidRPr="00722843" w:rsidP="00722843">
      <w:pPr>
        <w:ind w:firstLine="560" w:firstLineChars="200"/>
        <w:rPr>
          <w:rFonts w:ascii="仿宋" w:eastAsia="仿宋" w:hAnsi="仿宋"/>
          <w:sz w:val="28"/>
        </w:rPr>
      </w:pPr>
      <w:r w:rsidRPr="00722843">
        <w:rPr>
          <w:rFonts w:ascii="仿宋" w:eastAsia="仿宋" w:hAnsi="仿宋"/>
          <w:sz w:val="28"/>
        </w:rPr>
        <w:t xml:space="preserve">  </w:t>
      </w:r>
    </w:p>
    <w:p w:rsidR="00722843" w:rsidRPr="00722843" w:rsidP="0072284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22843">
        <w:rPr>
          <w:rFonts w:ascii="仿宋" w:eastAsia="仿宋" w:hAnsi="仿宋" w:hint="eastAsia"/>
          <w:sz w:val="28"/>
        </w:rPr>
        <w:t xml:space="preserve"> 评估成本： 用于检验和测试产品以确保符合质量标准的成本，包括检验设备、测试材料等。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内部失误成本： 由于产品不合格而产生的内部成本，包括返工、报废、维修等费用。</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外部失误成本： 由不合格产品引起的外部损失，包括退货、赔偿、声誉受损等。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4. 质量成本管理的应用</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持续改进： 不断改进产品设计、生产工艺、质量管理体系，降低质量成本，提高产品合格率，满足客户需求，提升市场竞争力。</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5. 质量成本管理的优势</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降低生产成本： 通过降低内外部失误成本，提高产品合格率，从而降低生产成本。</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提高产品质量： 促使企业从源头上预防产品质量问题的发生，全员参与质量管理，提高产品质量水平。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增强市场竞争力： 通过优化质量成本管理，提高产品性价比，提升品牌形象，增强市场竞争力。</w:t>
      </w:r>
    </w:p>
    <w:p w:rsidR="00722843" w:rsidRPr="00722843" w:rsidP="0072284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22843">
        <w:rPr>
          <w:rFonts w:ascii="仿宋" w:eastAsia="仿宋" w:hAnsi="仿宋" w:hint="eastAsia"/>
          <w:sz w:val="28"/>
        </w:rPr>
        <w:t xml:space="preserve"> 加强管理决策： 提供全面的质量成本数据支持，帮助管理层进行科学决策，合理配置资源，提高企业经营效益。</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综合而言，质量成本管理在工程塑料阻燃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22843" w:rsidP="00722843">
      <w:pPr>
        <w:pStyle w:val="Heading2"/>
      </w:pPr>
      <w:bookmarkStart w:id="12" w:name="_Toc157820036"/>
      <w:r w:rsidRPr="00722843">
        <w:t>(</w:t>
      </w:r>
      <w:r w:rsidRPr="00722843">
        <w:t>三</w:t>
      </w:r>
      <w:r w:rsidRPr="00722843">
        <w:t>)</w:t>
      </w:r>
      <w:r w:rsidRPr="00722843">
        <w:t>、服务质量管理</w:t>
      </w:r>
      <w:bookmarkEnd w:id="12"/>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客户需求分析： 理解客户的期望和需求是确保服务质量的第一步。这可以通过市场调研、客户反馈和数据分析来实现。</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服务设计： 设计阶段需要考虑如何最好地满足客户需求，包括服务流程、技术基础设施和员工培训等方面。</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4. 流程管理： 通过有效的流程管理确保服务交付的一致性和高效性。这可能包括制定标准操作程序 (SOP)、使用技术解决方案来提高效率等。</w:t>
      </w:r>
    </w:p>
    <w:p w:rsidR="00722843" w:rsidRPr="00722843" w:rsidP="0072284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22843">
        <w:rPr>
          <w:rFonts w:ascii="仿宋" w:eastAsia="仿宋" w:hAnsi="仿宋" w:hint="eastAsia"/>
          <w:sz w:val="28"/>
        </w:rPr>
        <w:t>5. 客户反馈和持续改进： 定期收集客户反馈，借此识别任何可</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能的问题或改进的机会。持续改进是服务质量管理的核心原则。</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6. 性能指标和测量： 制定合适的性能指标以评估服务质量。这可以涉及客户满意度、服务交付时间、问题解决速度等方面的度量。</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7. 技术支持和创新： 利用新技术和创新来提升服务质量，例如自动化、人工智能、客户关系管理系统等。</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8. 风险管理： 识别和管理可能影响服务质量的风险。这可以包括对供应链、技术故障、人力资源等方面的风险进行有效的管理。</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9. 法规和合规性： 遵守适用的法规和行业标准，以确保服务质量管理的合规性。</w:t>
      </w:r>
    </w:p>
    <w:p w:rsidR="00722843" w:rsidP="00722843">
      <w:pPr>
        <w:ind w:firstLine="560" w:firstLineChars="200"/>
        <w:rPr>
          <w:rFonts w:ascii="仿宋" w:eastAsia="仿宋" w:hAnsi="仿宋" w:hint="eastAsia"/>
          <w:sz w:val="28"/>
        </w:rPr>
      </w:pPr>
      <w:r w:rsidRPr="00722843">
        <w:rPr>
          <w:rFonts w:ascii="仿宋" w:eastAsia="仿宋" w:hAnsi="仿宋" w:hint="eastAsia"/>
          <w:sz w:val="28"/>
        </w:rPr>
        <w:t>10. 团队协作： 通过建立有效的团队协作和沟通机制来促进服务质量的提升。</w:t>
      </w:r>
    </w:p>
    <w:p w:rsidR="00722843" w:rsidP="00722843">
      <w:pPr>
        <w:pStyle w:val="Heading1"/>
        <w:rPr>
          <w:rFonts w:hint="eastAsia"/>
        </w:rPr>
      </w:pPr>
      <w:bookmarkStart w:id="13" w:name="_Toc157820037"/>
      <w:r w:rsidRPr="00722843">
        <w:rPr>
          <w:rFonts w:hint="eastAsia"/>
        </w:rPr>
        <w:t>三、企业管理方案</w:t>
      </w:r>
      <w:bookmarkEnd w:id="13"/>
    </w:p>
    <w:p w:rsidR="00722843" w:rsidP="00722843">
      <w:pPr>
        <w:pStyle w:val="Heading2"/>
        <w:rPr>
          <w:rFonts w:hint="eastAsia"/>
        </w:rPr>
      </w:pPr>
      <w:bookmarkStart w:id="14" w:name="_Toc157820038"/>
      <w:r w:rsidRPr="00722843">
        <w:rPr>
          <w:rFonts w:hint="eastAsia"/>
        </w:rPr>
        <w:t>(</w:t>
      </w:r>
      <w:r w:rsidRPr="00722843">
        <w:rPr>
          <w:rFonts w:hint="eastAsia"/>
        </w:rPr>
        <w:t>一</w:t>
      </w:r>
      <w:r w:rsidRPr="00722843">
        <w:rPr>
          <w:rFonts w:hint="eastAsia"/>
        </w:rPr>
        <w:t>)</w:t>
      </w:r>
      <w:r w:rsidRPr="00722843">
        <w:rPr>
          <w:rFonts w:hint="eastAsia"/>
        </w:rPr>
        <w:t>、企业管理体系</w:t>
      </w:r>
      <w:bookmarkEnd w:id="14"/>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一、组织结构与体系</w:t>
      </w:r>
    </w:p>
    <w:p w:rsidR="00722843" w:rsidRPr="00722843" w:rsidP="0072284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22843">
        <w:rPr>
          <w:rFonts w:ascii="仿宋" w:eastAsia="仿宋" w:hAnsi="仿宋" w:hint="eastAsia"/>
          <w:sz w:val="28"/>
        </w:rPr>
        <w:t>1. 组织结构设计： 确定企业内部各部门、团队和岗位之间的关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系，建立清晰的组织结构，以实现工作分工、协作和沟通的有效性。</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决策层次： 规定决策的层级结构，确保信息能够迅速准确地传达和决策能够迅速实施。</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二、管理流程与方法</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业务流程设计： 制定标准的业务流程，确保企业的核心业务能够高效有序地进行。</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工程塑料阻燃剂项目管理方法： 采用适当的工程塑料阻燃剂项目管理方法，确保工程塑料阻燃剂项目按时按质完成。</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质量管理体系： 实施质量管理体系，确保产品或服务符合规定标准，提高客户满意度。</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三、政策与规程</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1. 企业政策： 制定企业整体发展的方向和原则，确保所有业务活动符合企业的核心价值观。</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规章制度： 制定各项规章制度，规范员工行为，确保企业内部秩序和文化的一致性。</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 xml:space="preserve"> 四、人力资源管理</w:t>
      </w:r>
    </w:p>
    <w:p w:rsidR="00722843" w:rsidRPr="00722843" w:rsidP="00722843">
      <w:pPr>
        <w:ind w:firstLine="560" w:firstLineChars="200"/>
        <w:rPr>
          <w:rFonts w:ascii="仿宋" w:eastAsia="仿宋" w:hAnsi="仿宋" w:hint="eastAsia"/>
          <w:sz w:val="28"/>
        </w:rPr>
      </w:pPr>
      <w:r w:rsidRPr="00722843">
        <w:rPr>
          <w:rFonts w:ascii="仿宋" w:eastAsia="仿宋" w:hAnsi="仿宋"/>
          <w:sz w:val="28"/>
        </w:rPr>
        <w:t>1</w:t>
      </w:r>
      <w:r w:rsidRPr="00722843">
        <w:rPr>
          <w:rFonts w:ascii="仿宋" w:eastAsia="仿宋" w:hAnsi="仿宋" w:hint="eastAsia"/>
          <w:sz w:val="28"/>
        </w:rPr>
        <w:t>. 招聘与培训： 制定招聘计划，确保企业拥有足够的人力资源。提供培训机会，提升员工技能水平。</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2. 绩效考核： 设立科学的绩效考核体系，激励员工的积极性和创造性。</w:t>
      </w:r>
    </w:p>
    <w:p w:rsidR="00722843" w:rsidRPr="00722843" w:rsidP="00722843">
      <w:pPr>
        <w:ind w:firstLine="560" w:firstLineChars="200"/>
        <w:rPr>
          <w:rFonts w:ascii="仿宋" w:eastAsia="仿宋" w:hAnsi="仿宋" w:hint="eastAsia"/>
          <w:sz w:val="28"/>
        </w:rPr>
      </w:pPr>
      <w:r w:rsidRPr="00722843">
        <w:rPr>
          <w:rFonts w:ascii="仿宋" w:eastAsia="仿宋" w:hAnsi="仿宋" w:hint="eastAsia"/>
          <w:sz w:val="28"/>
        </w:rPr>
        <w:t>3. 员工发展： 提供员工职业发展通道，激发员工对企业的忠诚度。</w:t>
      </w:r>
      <w:r w:rsidRPr="00722843">
        <w:rPr>
          <w:rFonts w:ascii="仿宋" w:eastAsia="仿宋" w:hAnsi="仿宋" w:hint="eastAsia"/>
          <w:sz w:val="28"/>
        </w:rPr>
        <w:br/>
      </w:r>
      <w:r w:rsidRPr="0072284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https://d.book118.com/487065055163006051</w:t>
        </w:r>
      </w:hyperlink>
    </w:p>
    <w:p w:rsidR="00722843" w:rsidRPr="00722843" w:rsidP="0072284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228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228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228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284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284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2284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2284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2284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2284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2284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284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2284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284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2284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284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2284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2284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2284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284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2284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2284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2284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2284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2284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284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P="00022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72284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rsidRPr="00722843" w:rsidP="00722843">
    <w:pPr>
      <w:pStyle w:val="Header"/>
      <w:rPr>
        <w:rFonts w:ascii="仿宋" w:eastAsia="仿宋" w:hAnsi="仿宋"/>
      </w:rPr>
    </w:pPr>
    <w:r w:rsidRPr="00722843">
      <w:rPr>
        <w:rFonts w:ascii="仿宋" w:eastAsia="仿宋" w:hAnsi="仿宋" w:hint="eastAsia"/>
      </w:rPr>
      <w:t>工程塑料阻燃剂投资回报分析报告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8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43"/>
    <w:rsid w:val="0002285B"/>
    <w:rsid w:val="0072284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2284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228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22843"/>
    <w:rPr>
      <w:b/>
      <w:bCs/>
      <w:kern w:val="44"/>
      <w:sz w:val="44"/>
      <w:szCs w:val="44"/>
    </w:rPr>
  </w:style>
  <w:style w:type="character" w:customStyle="1" w:styleId="2Char">
    <w:name w:val="标题 2 Char"/>
    <w:basedOn w:val="DefaultParagraphFont"/>
    <w:link w:val="Heading2"/>
    <w:uiPriority w:val="9"/>
    <w:rsid w:val="0072284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2284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22843"/>
    <w:rPr>
      <w:sz w:val="18"/>
      <w:szCs w:val="18"/>
    </w:rPr>
  </w:style>
  <w:style w:type="paragraph" w:styleId="Footer">
    <w:name w:val="footer"/>
    <w:basedOn w:val="Normal"/>
    <w:link w:val="Char0"/>
    <w:uiPriority w:val="99"/>
    <w:unhideWhenUsed/>
    <w:rsid w:val="0072284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22843"/>
    <w:rPr>
      <w:sz w:val="18"/>
      <w:szCs w:val="18"/>
    </w:rPr>
  </w:style>
  <w:style w:type="character" w:styleId="PageNumber">
    <w:name w:val="page number"/>
    <w:basedOn w:val="DefaultParagraphFont"/>
    <w:uiPriority w:val="99"/>
    <w:semiHidden/>
    <w:unhideWhenUsed/>
    <w:rsid w:val="00722843"/>
  </w:style>
  <w:style w:type="paragraph" w:styleId="TOC1">
    <w:name w:val="toc 1"/>
    <w:basedOn w:val="Normal"/>
    <w:next w:val="Normal"/>
    <w:autoRedefine/>
    <w:uiPriority w:val="39"/>
    <w:unhideWhenUsed/>
    <w:rsid w:val="00722843"/>
  </w:style>
  <w:style w:type="paragraph" w:styleId="TOC2">
    <w:name w:val="toc 2"/>
    <w:basedOn w:val="Normal"/>
    <w:next w:val="Normal"/>
    <w:autoRedefine/>
    <w:uiPriority w:val="39"/>
    <w:unhideWhenUsed/>
    <w:rsid w:val="0072284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706505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7455</Words>
  <Characters>42494</Characters>
  <Application>Microsoft Office Word</Application>
  <DocSecurity>0</DocSecurity>
  <Lines>354</Lines>
  <Paragraphs>99</Paragraphs>
  <ScaleCrop>false</ScaleCrop>
  <Company>Microsoft</Company>
  <LinksUpToDate>false</LinksUpToDate>
  <CharactersWithSpaces>49850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2024-02-02T18:32:00Z</dcterms:created>
  <dcterms:modified xsi:type="dcterms:W3CDTF">2024-02-02T18:33:00Z</dcterms:modified>
</cp:coreProperties>
</file>