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纺织仪器，相关专用测试仪器相关行业公司员工职业发展支持与推动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01" w:history="1">
        <w:r>
          <w:rPr>
            <w:rFonts w:ascii="仿宋" w:eastAsia="仿宋" w:hAnsi="仿宋" w:cs="仿宋" w:hint="eastAsia"/>
            <w:lang w:eastAsia="zh-CN"/>
          </w:rPr>
          <w:t>前言</w:t>
        </w:r>
        <w:r>
          <w:tab/>
        </w:r>
        <w:r>
          <w:fldChar w:fldCharType="begin"/>
        </w:r>
        <w:r>
          <w:instrText xml:space="preserve"> PAGEREF _Toc15901 \h </w:instrText>
        </w:r>
        <w:r>
          <w:fldChar w:fldCharType="separate"/>
        </w:r>
        <w:r>
          <w:t>3</w:t>
        </w:r>
        <w:r>
          <w:fldChar w:fldCharType="end"/>
        </w:r>
      </w:hyperlink>
    </w:p>
    <w:p>
      <w:pPr>
        <w:pStyle w:val="TOC1"/>
        <w:tabs>
          <w:tab w:val="right" w:leader="dot" w:pos="8306"/>
        </w:tabs>
      </w:pPr>
      <w:hyperlink w:anchor="_Toc15601" w:history="1">
        <w:r>
          <w:rPr>
            <w:rFonts w:ascii="仿宋" w:eastAsia="仿宋" w:hAnsi="仿宋" w:cs="仿宋" w:hint="eastAsia"/>
            <w:lang w:eastAsia="zh-CN"/>
          </w:rPr>
          <w:t>一、项目基本情况</w:t>
        </w:r>
        <w:r>
          <w:tab/>
        </w:r>
        <w:r>
          <w:fldChar w:fldCharType="begin"/>
        </w:r>
        <w:r>
          <w:instrText xml:space="preserve"> PAGEREF _Toc15601 \h </w:instrText>
        </w:r>
        <w:r>
          <w:fldChar w:fldCharType="separate"/>
        </w:r>
        <w:r>
          <w:t>3</w:t>
        </w:r>
        <w:r>
          <w:fldChar w:fldCharType="end"/>
        </w:r>
      </w:hyperlink>
    </w:p>
    <w:p>
      <w:pPr>
        <w:pStyle w:val="TOC2"/>
        <w:tabs>
          <w:tab w:val="right" w:leader="dot" w:pos="8306"/>
        </w:tabs>
      </w:pPr>
      <w:hyperlink w:anchor="_Toc38" w:history="1">
        <w:r>
          <w:rPr>
            <w:rFonts w:ascii="仿宋" w:eastAsia="仿宋" w:hAnsi="仿宋" w:cs="仿宋" w:hint="eastAsia"/>
            <w:lang w:eastAsia="zh-CN"/>
          </w:rPr>
          <w:t>(一)、项目名称及建设性质</w:t>
        </w:r>
        <w:r>
          <w:tab/>
        </w:r>
        <w:r>
          <w:fldChar w:fldCharType="begin"/>
        </w:r>
        <w:r>
          <w:instrText xml:space="preserve"> PAGEREF _Toc38 \h </w:instrText>
        </w:r>
        <w:r>
          <w:fldChar w:fldCharType="separate"/>
        </w:r>
        <w:r>
          <w:t>3</w:t>
        </w:r>
        <w:r>
          <w:fldChar w:fldCharType="end"/>
        </w:r>
      </w:hyperlink>
    </w:p>
    <w:p>
      <w:pPr>
        <w:pStyle w:val="TOC2"/>
        <w:tabs>
          <w:tab w:val="right" w:leader="dot" w:pos="8306"/>
        </w:tabs>
      </w:pPr>
      <w:hyperlink w:anchor="_Toc10856" w:history="1">
        <w:r>
          <w:rPr>
            <w:rFonts w:ascii="仿宋" w:eastAsia="仿宋" w:hAnsi="仿宋" w:cs="仿宋" w:hint="eastAsia"/>
            <w:lang w:eastAsia="zh-CN"/>
          </w:rPr>
          <w:t>(二)、项目承办单位</w:t>
        </w:r>
        <w:r>
          <w:tab/>
        </w:r>
        <w:r>
          <w:fldChar w:fldCharType="begin"/>
        </w:r>
        <w:r>
          <w:instrText xml:space="preserve"> PAGEREF _Toc10856 \h </w:instrText>
        </w:r>
        <w:r>
          <w:fldChar w:fldCharType="separate"/>
        </w:r>
        <w:r>
          <w:t>4</w:t>
        </w:r>
        <w:r>
          <w:fldChar w:fldCharType="end"/>
        </w:r>
      </w:hyperlink>
    </w:p>
    <w:p>
      <w:pPr>
        <w:pStyle w:val="TOC2"/>
        <w:tabs>
          <w:tab w:val="right" w:leader="dot" w:pos="8306"/>
        </w:tabs>
      </w:pPr>
      <w:hyperlink w:anchor="_Toc30513" w:history="1">
        <w:r>
          <w:rPr>
            <w:rFonts w:ascii="仿宋" w:eastAsia="仿宋" w:hAnsi="仿宋" w:cs="仿宋" w:hint="eastAsia"/>
            <w:lang w:eastAsia="zh-CN"/>
          </w:rPr>
          <w:t>(三)、项目实施的可行性</w:t>
        </w:r>
        <w:r>
          <w:tab/>
        </w:r>
        <w:r>
          <w:fldChar w:fldCharType="begin"/>
        </w:r>
        <w:r>
          <w:instrText xml:space="preserve"> PAGEREF _Toc30513 \h </w:instrText>
        </w:r>
        <w:r>
          <w:fldChar w:fldCharType="separate"/>
        </w:r>
        <w:r>
          <w:t>5</w:t>
        </w:r>
        <w:r>
          <w:fldChar w:fldCharType="end"/>
        </w:r>
      </w:hyperlink>
    </w:p>
    <w:p>
      <w:pPr>
        <w:pStyle w:val="TOC2"/>
        <w:tabs>
          <w:tab w:val="right" w:leader="dot" w:pos="8306"/>
        </w:tabs>
      </w:pPr>
      <w:hyperlink w:anchor="_Toc30872" w:history="1">
        <w:r>
          <w:rPr>
            <w:rFonts w:ascii="仿宋" w:eastAsia="仿宋" w:hAnsi="仿宋" w:cs="仿宋" w:hint="eastAsia"/>
            <w:lang w:eastAsia="zh-CN"/>
          </w:rPr>
          <w:t>(四)、项目建设选址</w:t>
        </w:r>
        <w:r>
          <w:tab/>
        </w:r>
        <w:r>
          <w:fldChar w:fldCharType="begin"/>
        </w:r>
        <w:r>
          <w:instrText xml:space="preserve"> PAGEREF _Toc30872 \h </w:instrText>
        </w:r>
        <w:r>
          <w:fldChar w:fldCharType="separate"/>
        </w:r>
        <w:r>
          <w:t>7</w:t>
        </w:r>
        <w:r>
          <w:fldChar w:fldCharType="end"/>
        </w:r>
      </w:hyperlink>
    </w:p>
    <w:p>
      <w:pPr>
        <w:pStyle w:val="TOC2"/>
        <w:tabs>
          <w:tab w:val="right" w:leader="dot" w:pos="8306"/>
        </w:tabs>
      </w:pPr>
      <w:hyperlink w:anchor="_Toc7632" w:history="1">
        <w:r>
          <w:rPr>
            <w:rFonts w:ascii="仿宋" w:eastAsia="仿宋" w:hAnsi="仿宋" w:cs="仿宋" w:hint="eastAsia"/>
            <w:lang w:eastAsia="zh-CN"/>
          </w:rPr>
          <w:t>(五)、建筑物建设规模</w:t>
        </w:r>
        <w:r>
          <w:tab/>
        </w:r>
        <w:r>
          <w:fldChar w:fldCharType="begin"/>
        </w:r>
        <w:r>
          <w:instrText xml:space="preserve"> PAGEREF _Toc7632 \h </w:instrText>
        </w:r>
        <w:r>
          <w:fldChar w:fldCharType="separate"/>
        </w:r>
        <w:r>
          <w:t>8</w:t>
        </w:r>
        <w:r>
          <w:fldChar w:fldCharType="end"/>
        </w:r>
      </w:hyperlink>
    </w:p>
    <w:p>
      <w:pPr>
        <w:pStyle w:val="TOC2"/>
        <w:tabs>
          <w:tab w:val="right" w:leader="dot" w:pos="8306"/>
        </w:tabs>
      </w:pPr>
      <w:hyperlink w:anchor="_Toc20429" w:history="1">
        <w:r>
          <w:rPr>
            <w:rFonts w:ascii="仿宋" w:eastAsia="仿宋" w:hAnsi="仿宋" w:cs="仿宋" w:hint="eastAsia"/>
            <w:lang w:eastAsia="zh-CN"/>
          </w:rPr>
          <w:t>(六)、项目总投资及资金构成</w:t>
        </w:r>
        <w:r>
          <w:tab/>
        </w:r>
        <w:r>
          <w:fldChar w:fldCharType="begin"/>
        </w:r>
        <w:r>
          <w:instrText xml:space="preserve"> PAGEREF _Toc20429 \h </w:instrText>
        </w:r>
        <w:r>
          <w:fldChar w:fldCharType="separate"/>
        </w:r>
        <w:r>
          <w:t>9</w:t>
        </w:r>
        <w:r>
          <w:fldChar w:fldCharType="end"/>
        </w:r>
      </w:hyperlink>
    </w:p>
    <w:p>
      <w:pPr>
        <w:pStyle w:val="TOC2"/>
        <w:tabs>
          <w:tab w:val="right" w:leader="dot" w:pos="8306"/>
        </w:tabs>
      </w:pPr>
      <w:hyperlink w:anchor="_Toc15131" w:history="1">
        <w:r>
          <w:rPr>
            <w:rFonts w:ascii="仿宋" w:eastAsia="仿宋" w:hAnsi="仿宋" w:cs="仿宋" w:hint="eastAsia"/>
            <w:lang w:eastAsia="zh-CN"/>
          </w:rPr>
          <w:t>(七)、资金筹措方案</w:t>
        </w:r>
        <w:r>
          <w:tab/>
        </w:r>
        <w:r>
          <w:fldChar w:fldCharType="begin"/>
        </w:r>
        <w:r>
          <w:instrText xml:space="preserve"> PAGEREF _Toc15131 \h </w:instrText>
        </w:r>
        <w:r>
          <w:fldChar w:fldCharType="separate"/>
        </w:r>
        <w:r>
          <w:t>10</w:t>
        </w:r>
        <w:r>
          <w:fldChar w:fldCharType="end"/>
        </w:r>
      </w:hyperlink>
    </w:p>
    <w:p>
      <w:pPr>
        <w:pStyle w:val="TOC2"/>
        <w:tabs>
          <w:tab w:val="right" w:leader="dot" w:pos="8306"/>
        </w:tabs>
      </w:pPr>
      <w:hyperlink w:anchor="_Toc723" w:history="1">
        <w:r>
          <w:rPr>
            <w:rFonts w:ascii="仿宋" w:eastAsia="仿宋" w:hAnsi="仿宋" w:cs="仿宋" w:hint="eastAsia"/>
            <w:lang w:eastAsia="zh-CN"/>
          </w:rPr>
          <w:t>(八)、项目预期经济效益规划目标</w:t>
        </w:r>
        <w:r>
          <w:tab/>
        </w:r>
        <w:r>
          <w:fldChar w:fldCharType="begin"/>
        </w:r>
        <w:r>
          <w:instrText xml:space="preserve"> PAGEREF _Toc723 \h </w:instrText>
        </w:r>
        <w:r>
          <w:fldChar w:fldCharType="separate"/>
        </w:r>
        <w:r>
          <w:t>11</w:t>
        </w:r>
        <w:r>
          <w:fldChar w:fldCharType="end"/>
        </w:r>
      </w:hyperlink>
    </w:p>
    <w:p>
      <w:pPr>
        <w:pStyle w:val="TOC2"/>
        <w:tabs>
          <w:tab w:val="right" w:leader="dot" w:pos="8306"/>
        </w:tabs>
      </w:pPr>
      <w:hyperlink w:anchor="_Toc9843" w:history="1">
        <w:r>
          <w:rPr>
            <w:rFonts w:ascii="仿宋" w:eastAsia="仿宋" w:hAnsi="仿宋" w:cs="仿宋" w:hint="eastAsia"/>
            <w:lang w:eastAsia="zh-CN"/>
          </w:rPr>
          <w:t>(九)、项目建设进度规划</w:t>
        </w:r>
        <w:r>
          <w:tab/>
        </w:r>
        <w:r>
          <w:fldChar w:fldCharType="begin"/>
        </w:r>
        <w:r>
          <w:instrText xml:space="preserve"> PAGEREF _Toc9843 \h </w:instrText>
        </w:r>
        <w:r>
          <w:fldChar w:fldCharType="separate"/>
        </w:r>
        <w:r>
          <w:t>12</w:t>
        </w:r>
        <w:r>
          <w:fldChar w:fldCharType="end"/>
        </w:r>
      </w:hyperlink>
    </w:p>
    <w:p>
      <w:pPr>
        <w:pStyle w:val="TOC1"/>
        <w:tabs>
          <w:tab w:val="right" w:leader="dot" w:pos="8306"/>
        </w:tabs>
      </w:pPr>
      <w:hyperlink w:anchor="_Toc17449" w:history="1">
        <w:r>
          <w:rPr>
            <w:rFonts w:ascii="仿宋" w:eastAsia="仿宋" w:hAnsi="仿宋" w:cs="仿宋" w:hint="eastAsia"/>
            <w:lang w:eastAsia="zh-CN"/>
          </w:rPr>
          <w:t>二、第八章员工绩效管理</w:t>
        </w:r>
        <w:r>
          <w:tab/>
        </w:r>
        <w:r>
          <w:fldChar w:fldCharType="begin"/>
        </w:r>
        <w:r>
          <w:instrText xml:space="preserve"> PAGEREF _Toc17449 \h </w:instrText>
        </w:r>
        <w:r>
          <w:fldChar w:fldCharType="separate"/>
        </w:r>
        <w:r>
          <w:t>14</w:t>
        </w:r>
        <w:r>
          <w:fldChar w:fldCharType="end"/>
        </w:r>
      </w:hyperlink>
    </w:p>
    <w:p>
      <w:pPr>
        <w:pStyle w:val="TOC2"/>
        <w:tabs>
          <w:tab w:val="right" w:leader="dot" w:pos="8306"/>
        </w:tabs>
      </w:pPr>
      <w:hyperlink w:anchor="_Toc9851" w:history="1">
        <w:r>
          <w:rPr>
            <w:rFonts w:ascii="仿宋" w:eastAsia="仿宋" w:hAnsi="仿宋" w:cs="仿宋" w:hint="eastAsia"/>
            <w:lang w:eastAsia="zh-CN"/>
          </w:rPr>
          <w:t>(一)、绩效评估体系建立</w:t>
        </w:r>
        <w:r>
          <w:tab/>
        </w:r>
        <w:r>
          <w:fldChar w:fldCharType="begin"/>
        </w:r>
        <w:r>
          <w:instrText xml:space="preserve"> PAGEREF _Toc9851 \h </w:instrText>
        </w:r>
        <w:r>
          <w:fldChar w:fldCharType="separate"/>
        </w:r>
        <w:r>
          <w:t>14</w:t>
        </w:r>
        <w:r>
          <w:fldChar w:fldCharType="end"/>
        </w:r>
      </w:hyperlink>
    </w:p>
    <w:p>
      <w:pPr>
        <w:pStyle w:val="TOC2"/>
        <w:tabs>
          <w:tab w:val="right" w:leader="dot" w:pos="8306"/>
        </w:tabs>
      </w:pPr>
      <w:hyperlink w:anchor="_Toc3476" w:history="1">
        <w:r>
          <w:rPr>
            <w:rFonts w:ascii="仿宋" w:eastAsia="仿宋" w:hAnsi="仿宋" w:cs="仿宋" w:hint="eastAsia"/>
            <w:lang w:eastAsia="zh-CN"/>
          </w:rPr>
          <w:t>(二)、绩效考核与反馈</w:t>
        </w:r>
        <w:r>
          <w:tab/>
        </w:r>
        <w:r>
          <w:fldChar w:fldCharType="begin"/>
        </w:r>
        <w:r>
          <w:instrText xml:space="preserve"> PAGEREF _Toc3476 \h </w:instrText>
        </w:r>
        <w:r>
          <w:fldChar w:fldCharType="separate"/>
        </w:r>
        <w:r>
          <w:t>15</w:t>
        </w:r>
        <w:r>
          <w:fldChar w:fldCharType="end"/>
        </w:r>
      </w:hyperlink>
    </w:p>
    <w:p>
      <w:pPr>
        <w:pStyle w:val="TOC2"/>
        <w:tabs>
          <w:tab w:val="right" w:leader="dot" w:pos="8306"/>
        </w:tabs>
      </w:pPr>
      <w:hyperlink w:anchor="_Toc11467" w:history="1">
        <w:r>
          <w:rPr>
            <w:rFonts w:ascii="仿宋" w:eastAsia="仿宋" w:hAnsi="仿宋" w:cs="仿宋" w:hint="eastAsia"/>
            <w:lang w:eastAsia="zh-CN"/>
          </w:rPr>
          <w:t>(三)、激励与奖惩机制</w:t>
        </w:r>
        <w:r>
          <w:tab/>
        </w:r>
        <w:r>
          <w:fldChar w:fldCharType="begin"/>
        </w:r>
        <w:r>
          <w:instrText xml:space="preserve"> PAGEREF _Toc11467 \h </w:instrText>
        </w:r>
        <w:r>
          <w:fldChar w:fldCharType="separate"/>
        </w:r>
        <w:r>
          <w:t>15</w:t>
        </w:r>
        <w:r>
          <w:fldChar w:fldCharType="end"/>
        </w:r>
      </w:hyperlink>
    </w:p>
    <w:p>
      <w:pPr>
        <w:pStyle w:val="TOC1"/>
        <w:tabs>
          <w:tab w:val="right" w:leader="dot" w:pos="8306"/>
        </w:tabs>
      </w:pPr>
      <w:hyperlink w:anchor="_Toc5524" w:history="1">
        <w:r>
          <w:rPr>
            <w:rFonts w:ascii="仿宋" w:eastAsia="仿宋" w:hAnsi="仿宋" w:cs="仿宋" w:hint="eastAsia"/>
            <w:lang w:eastAsia="zh-CN"/>
          </w:rPr>
          <w:t>三、公司简介</w:t>
        </w:r>
        <w:r>
          <w:tab/>
        </w:r>
        <w:r>
          <w:fldChar w:fldCharType="begin"/>
        </w:r>
        <w:r>
          <w:instrText xml:space="preserve"> PAGEREF _Toc5524 \h </w:instrText>
        </w:r>
        <w:r>
          <w:fldChar w:fldCharType="separate"/>
        </w:r>
        <w:r>
          <w:t>16</w:t>
        </w:r>
        <w:r>
          <w:fldChar w:fldCharType="end"/>
        </w:r>
      </w:hyperlink>
    </w:p>
    <w:p>
      <w:pPr>
        <w:pStyle w:val="TOC2"/>
        <w:tabs>
          <w:tab w:val="right" w:leader="dot" w:pos="8306"/>
        </w:tabs>
      </w:pPr>
      <w:hyperlink w:anchor="_Toc31771" w:history="1">
        <w:r>
          <w:rPr>
            <w:rFonts w:ascii="仿宋" w:eastAsia="仿宋" w:hAnsi="仿宋" w:cs="仿宋" w:hint="eastAsia"/>
            <w:lang w:eastAsia="zh-CN"/>
          </w:rPr>
          <w:t>(一)、公司基本信息</w:t>
        </w:r>
        <w:r>
          <w:tab/>
        </w:r>
        <w:r>
          <w:fldChar w:fldCharType="begin"/>
        </w:r>
        <w:r>
          <w:instrText xml:space="preserve"> PAGEREF _Toc31771 \h </w:instrText>
        </w:r>
        <w:r>
          <w:fldChar w:fldCharType="separate"/>
        </w:r>
        <w:r>
          <w:t>16</w:t>
        </w:r>
        <w:r>
          <w:fldChar w:fldCharType="end"/>
        </w:r>
      </w:hyperlink>
    </w:p>
    <w:p>
      <w:pPr>
        <w:pStyle w:val="TOC2"/>
        <w:tabs>
          <w:tab w:val="right" w:leader="dot" w:pos="8306"/>
        </w:tabs>
      </w:pPr>
      <w:hyperlink w:anchor="_Toc18769" w:history="1">
        <w:r>
          <w:rPr>
            <w:rFonts w:ascii="仿宋" w:eastAsia="仿宋" w:hAnsi="仿宋" w:cs="仿宋" w:hint="eastAsia"/>
            <w:lang w:eastAsia="zh-CN"/>
          </w:rPr>
          <w:t>(二)、公司简介</w:t>
        </w:r>
        <w:r>
          <w:tab/>
        </w:r>
        <w:r>
          <w:fldChar w:fldCharType="begin"/>
        </w:r>
        <w:r>
          <w:instrText xml:space="preserve"> PAGEREF _Toc18769 \h </w:instrText>
        </w:r>
        <w:r>
          <w:fldChar w:fldCharType="separate"/>
        </w:r>
        <w:r>
          <w:t>17</w:t>
        </w:r>
        <w:r>
          <w:fldChar w:fldCharType="end"/>
        </w:r>
      </w:hyperlink>
    </w:p>
    <w:p>
      <w:pPr>
        <w:pStyle w:val="TOC2"/>
        <w:tabs>
          <w:tab w:val="right" w:leader="dot" w:pos="8306"/>
        </w:tabs>
      </w:pPr>
      <w:hyperlink w:anchor="_Toc29953" w:history="1">
        <w:r>
          <w:rPr>
            <w:rFonts w:ascii="仿宋" w:eastAsia="仿宋" w:hAnsi="仿宋" w:cs="仿宋" w:hint="eastAsia"/>
            <w:lang w:eastAsia="zh-CN"/>
          </w:rPr>
          <w:t>(三)、核心人员介绍</w:t>
        </w:r>
        <w:r>
          <w:tab/>
        </w:r>
        <w:r>
          <w:fldChar w:fldCharType="begin"/>
        </w:r>
        <w:r>
          <w:instrText xml:space="preserve"> PAGEREF _Toc29953 \h </w:instrText>
        </w:r>
        <w:r>
          <w:fldChar w:fldCharType="separate"/>
        </w:r>
        <w:r>
          <w:t>19</w:t>
        </w:r>
        <w:r>
          <w:fldChar w:fldCharType="end"/>
        </w:r>
      </w:hyperlink>
    </w:p>
    <w:p>
      <w:pPr>
        <w:pStyle w:val="TOC1"/>
        <w:tabs>
          <w:tab w:val="right" w:leader="dot" w:pos="8306"/>
        </w:tabs>
      </w:pPr>
      <w:hyperlink w:anchor="_Toc14056" w:history="1">
        <w:r>
          <w:rPr>
            <w:rFonts w:ascii="仿宋" w:eastAsia="仿宋" w:hAnsi="仿宋" w:cs="仿宋" w:hint="eastAsia"/>
            <w:lang w:eastAsia="zh-CN"/>
          </w:rPr>
          <w:t>四、纺织仪器，相关专用测试仪器行业背景分析</w:t>
        </w:r>
        <w:r>
          <w:tab/>
        </w:r>
        <w:r>
          <w:fldChar w:fldCharType="begin"/>
        </w:r>
        <w:r>
          <w:instrText xml:space="preserve"> PAGEREF _Toc14056 \h </w:instrText>
        </w:r>
        <w:r>
          <w:fldChar w:fldCharType="separate"/>
        </w:r>
        <w:r>
          <w:t>21</w:t>
        </w:r>
        <w:r>
          <w:fldChar w:fldCharType="end"/>
        </w:r>
      </w:hyperlink>
    </w:p>
    <w:p>
      <w:pPr>
        <w:pStyle w:val="TOC2"/>
        <w:tabs>
          <w:tab w:val="right" w:leader="dot" w:pos="8306"/>
        </w:tabs>
      </w:pPr>
      <w:hyperlink w:anchor="_Toc25981" w:history="1">
        <w:r>
          <w:rPr>
            <w:rFonts w:ascii="仿宋" w:eastAsia="仿宋" w:hAnsi="仿宋" w:cs="仿宋" w:hint="eastAsia"/>
            <w:lang w:eastAsia="zh-CN"/>
          </w:rPr>
          <w:t>(一)、纺织仪器，相关专用测试仪器行业背景分析</w:t>
        </w:r>
        <w:r>
          <w:tab/>
        </w:r>
        <w:r>
          <w:fldChar w:fldCharType="begin"/>
        </w:r>
        <w:r>
          <w:instrText xml:space="preserve"> PAGEREF _Toc25981 \h </w:instrText>
        </w:r>
        <w:r>
          <w:fldChar w:fldCharType="separate"/>
        </w:r>
        <w:r>
          <w:t>21</w:t>
        </w:r>
        <w:r>
          <w:fldChar w:fldCharType="end"/>
        </w:r>
      </w:hyperlink>
    </w:p>
    <w:p>
      <w:pPr>
        <w:pStyle w:val="TOC1"/>
        <w:tabs>
          <w:tab w:val="right" w:leader="dot" w:pos="8306"/>
        </w:tabs>
      </w:pPr>
      <w:hyperlink w:anchor="_Toc29519" w:history="1">
        <w:r>
          <w:rPr>
            <w:rFonts w:ascii="仿宋" w:eastAsia="仿宋" w:hAnsi="仿宋" w:cs="仿宋" w:hint="eastAsia"/>
            <w:lang w:eastAsia="zh-CN"/>
          </w:rPr>
          <w:t>五、宏观环境分析</w:t>
        </w:r>
        <w:r>
          <w:tab/>
        </w:r>
        <w:r>
          <w:fldChar w:fldCharType="begin"/>
        </w:r>
        <w:r>
          <w:instrText xml:space="preserve"> PAGEREF _Toc29519 \h </w:instrText>
        </w:r>
        <w:r>
          <w:fldChar w:fldCharType="separate"/>
        </w:r>
        <w:r>
          <w:t>23</w:t>
        </w:r>
        <w:r>
          <w:fldChar w:fldCharType="end"/>
        </w:r>
      </w:hyperlink>
    </w:p>
    <w:p>
      <w:pPr>
        <w:pStyle w:val="TOC2"/>
        <w:tabs>
          <w:tab w:val="right" w:leader="dot" w:pos="8306"/>
        </w:tabs>
      </w:pPr>
      <w:hyperlink w:anchor="_Toc23002" w:history="1">
        <w:r>
          <w:rPr>
            <w:rFonts w:ascii="仿宋" w:eastAsia="仿宋" w:hAnsi="仿宋" w:cs="仿宋" w:hint="eastAsia"/>
            <w:lang w:eastAsia="zh-CN"/>
          </w:rPr>
          <w:t>(一)、宏观环境分析</w:t>
        </w:r>
        <w:r>
          <w:tab/>
        </w:r>
        <w:r>
          <w:fldChar w:fldCharType="begin"/>
        </w:r>
        <w:r>
          <w:instrText xml:space="preserve"> PAGEREF _Toc23002 \h </w:instrText>
        </w:r>
        <w:r>
          <w:fldChar w:fldCharType="separate"/>
        </w:r>
        <w:r>
          <w:t>23</w:t>
        </w:r>
        <w:r>
          <w:fldChar w:fldCharType="end"/>
        </w:r>
      </w:hyperlink>
    </w:p>
    <w:p>
      <w:pPr>
        <w:pStyle w:val="TOC1"/>
        <w:tabs>
          <w:tab w:val="right" w:leader="dot" w:pos="8306"/>
        </w:tabs>
      </w:pPr>
      <w:hyperlink w:anchor="_Toc8228" w:history="1">
        <w:r>
          <w:rPr>
            <w:rFonts w:ascii="仿宋" w:eastAsia="仿宋" w:hAnsi="仿宋" w:cs="仿宋" w:hint="eastAsia"/>
            <w:lang w:eastAsia="zh-CN"/>
          </w:rPr>
          <w:t>六、第三十二章未来发展愿景</w:t>
        </w:r>
        <w:r>
          <w:tab/>
        </w:r>
        <w:r>
          <w:fldChar w:fldCharType="begin"/>
        </w:r>
        <w:r>
          <w:instrText xml:space="preserve"> PAGEREF _Toc8228 \h </w:instrText>
        </w:r>
        <w:r>
          <w:fldChar w:fldCharType="separate"/>
        </w:r>
        <w:r>
          <w:t>25</w:t>
        </w:r>
        <w:r>
          <w:fldChar w:fldCharType="end"/>
        </w:r>
      </w:hyperlink>
    </w:p>
    <w:p>
      <w:pPr>
        <w:pStyle w:val="TOC2"/>
        <w:tabs>
          <w:tab w:val="right" w:leader="dot" w:pos="8306"/>
        </w:tabs>
      </w:pPr>
      <w:hyperlink w:anchor="_Toc8630" w:history="1">
        <w:r>
          <w:rPr>
            <w:rFonts w:ascii="仿宋" w:eastAsia="仿宋" w:hAnsi="仿宋" w:cs="仿宋" w:hint="eastAsia"/>
            <w:lang w:eastAsia="zh-CN"/>
          </w:rPr>
          <w:t>(一)、员工职业生涯管理的未来趋势</w:t>
        </w:r>
        <w:r>
          <w:tab/>
        </w:r>
        <w:r>
          <w:fldChar w:fldCharType="begin"/>
        </w:r>
        <w:r>
          <w:instrText xml:space="preserve"> PAGEREF _Toc8630 \h </w:instrText>
        </w:r>
        <w:r>
          <w:fldChar w:fldCharType="separate"/>
        </w:r>
        <w:r>
          <w:t>25</w:t>
        </w:r>
        <w:r>
          <w:fldChar w:fldCharType="end"/>
        </w:r>
      </w:hyperlink>
    </w:p>
    <w:p>
      <w:pPr>
        <w:pStyle w:val="TOC2"/>
        <w:tabs>
          <w:tab w:val="right" w:leader="dot" w:pos="8306"/>
        </w:tabs>
      </w:pPr>
      <w:hyperlink w:anchor="_Toc6432" w:history="1">
        <w:r>
          <w:rPr>
            <w:rFonts w:ascii="仿宋" w:eastAsia="仿宋" w:hAnsi="仿宋" w:cs="仿宋" w:hint="eastAsia"/>
            <w:lang w:eastAsia="zh-CN"/>
          </w:rPr>
          <w:t>(二)、公司在员工发展中的未来愿景</w:t>
        </w:r>
        <w:r>
          <w:tab/>
        </w:r>
        <w:r>
          <w:fldChar w:fldCharType="begin"/>
        </w:r>
        <w:r>
          <w:instrText xml:space="preserve"> PAGEREF _Toc6432 \h </w:instrText>
        </w:r>
        <w:r>
          <w:fldChar w:fldCharType="separate"/>
        </w:r>
        <w:r>
          <w:t>25</w:t>
        </w:r>
        <w:r>
          <w:fldChar w:fldCharType="end"/>
        </w:r>
      </w:hyperlink>
    </w:p>
    <w:p>
      <w:pPr>
        <w:pStyle w:val="TOC1"/>
        <w:tabs>
          <w:tab w:val="right" w:leader="dot" w:pos="8306"/>
        </w:tabs>
      </w:pPr>
      <w:hyperlink w:anchor="_Toc4655" w:history="1">
        <w:r>
          <w:rPr>
            <w:rFonts w:ascii="仿宋" w:eastAsia="仿宋" w:hAnsi="仿宋" w:cs="仿宋" w:hint="eastAsia"/>
            <w:lang w:eastAsia="zh-CN"/>
          </w:rPr>
          <w:t>七、第三十八章员工社交媒体管理</w:t>
        </w:r>
        <w:r>
          <w:tab/>
        </w:r>
        <w:r>
          <w:fldChar w:fldCharType="begin"/>
        </w:r>
        <w:r>
          <w:instrText xml:space="preserve"> PAGEREF _Toc4655 \h </w:instrText>
        </w:r>
        <w:r>
          <w:fldChar w:fldCharType="separate"/>
        </w:r>
        <w:r>
          <w:t>26</w:t>
        </w:r>
        <w:r>
          <w:fldChar w:fldCharType="end"/>
        </w:r>
      </w:hyperlink>
    </w:p>
    <w:p>
      <w:pPr>
        <w:pStyle w:val="TOC2"/>
        <w:tabs>
          <w:tab w:val="right" w:leader="dot" w:pos="8306"/>
        </w:tabs>
      </w:pPr>
      <w:hyperlink w:anchor="_Toc19982" w:history="1">
        <w:r>
          <w:rPr>
            <w:rFonts w:ascii="仿宋" w:eastAsia="仿宋" w:hAnsi="仿宋" w:cs="仿宋" w:hint="eastAsia"/>
            <w:lang w:eastAsia="zh-CN"/>
          </w:rPr>
          <w:t>(一)、员工社交媒体政策</w:t>
        </w:r>
        <w:r>
          <w:tab/>
        </w:r>
        <w:r>
          <w:fldChar w:fldCharType="begin"/>
        </w:r>
        <w:r>
          <w:instrText xml:space="preserve"> PAGEREF _Toc19982 \h </w:instrText>
        </w:r>
        <w:r>
          <w:fldChar w:fldCharType="separate"/>
        </w:r>
        <w:r>
          <w:t>26</w:t>
        </w:r>
        <w:r>
          <w:fldChar w:fldCharType="end"/>
        </w:r>
      </w:hyperlink>
    </w:p>
    <w:p>
      <w:pPr>
        <w:pStyle w:val="TOC2"/>
        <w:tabs>
          <w:tab w:val="right" w:leader="dot" w:pos="8306"/>
        </w:tabs>
      </w:pPr>
      <w:hyperlink w:anchor="_Toc5759" w:history="1">
        <w:r>
          <w:rPr>
            <w:rFonts w:ascii="仿宋" w:eastAsia="仿宋" w:hAnsi="仿宋" w:cs="仿宋" w:hint="eastAsia"/>
            <w:lang w:eastAsia="zh-CN"/>
          </w:rPr>
          <w:t>(二)、个人品牌与公司形象的关联</w:t>
        </w:r>
        <w:r>
          <w:tab/>
        </w:r>
        <w:r>
          <w:fldChar w:fldCharType="begin"/>
        </w:r>
        <w:r>
          <w:instrText xml:space="preserve"> PAGEREF _Toc5759 \h </w:instrText>
        </w:r>
        <w:r>
          <w:fldChar w:fldCharType="separate"/>
        </w:r>
        <w:r>
          <w:t>27</w:t>
        </w:r>
        <w:r>
          <w:fldChar w:fldCharType="end"/>
        </w:r>
      </w:hyperlink>
    </w:p>
    <w:p>
      <w:pPr>
        <w:pStyle w:val="TOC2"/>
        <w:tabs>
          <w:tab w:val="right" w:leader="dot" w:pos="8306"/>
        </w:tabs>
      </w:pPr>
      <w:hyperlink w:anchor="_Toc13675" w:history="1">
        <w:r>
          <w:rPr>
            <w:rFonts w:ascii="仿宋" w:eastAsia="仿宋" w:hAnsi="仿宋" w:cs="仿宋" w:hint="eastAsia"/>
            <w:lang w:eastAsia="zh-CN"/>
          </w:rPr>
          <w:t>(三)、社交媒体使用准则</w:t>
        </w:r>
        <w:r>
          <w:tab/>
        </w:r>
        <w:r>
          <w:fldChar w:fldCharType="begin"/>
        </w:r>
        <w:r>
          <w:instrText xml:space="preserve"> PAGEREF _Toc13675 \h </w:instrText>
        </w:r>
        <w:r>
          <w:fldChar w:fldCharType="separate"/>
        </w:r>
        <w:r>
          <w:t>28</w:t>
        </w:r>
        <w:r>
          <w:fldChar w:fldCharType="end"/>
        </w:r>
      </w:hyperlink>
    </w:p>
    <w:p>
      <w:pPr>
        <w:pStyle w:val="TOC2"/>
        <w:tabs>
          <w:tab w:val="right" w:leader="dot" w:pos="8306"/>
        </w:tabs>
      </w:pPr>
      <w:hyperlink w:anchor="_Toc27293" w:history="1">
        <w:r>
          <w:rPr>
            <w:rFonts w:ascii="仿宋" w:eastAsia="仿宋" w:hAnsi="仿宋" w:cs="仿宋" w:hint="eastAsia"/>
            <w:lang w:eastAsia="zh-CN"/>
          </w:rPr>
          <w:t>(四)、公司与员工互动</w:t>
        </w:r>
        <w:r>
          <w:tab/>
        </w:r>
        <w:r>
          <w:fldChar w:fldCharType="begin"/>
        </w:r>
        <w:r>
          <w:instrText xml:space="preserve"> PAGEREF _Toc27293 \h </w:instrText>
        </w:r>
        <w:r>
          <w:fldChar w:fldCharType="separate"/>
        </w:r>
        <w:r>
          <w:t>31</w:t>
        </w:r>
        <w:r>
          <w:fldChar w:fldCharType="end"/>
        </w:r>
      </w:hyperlink>
    </w:p>
    <w:p>
      <w:pPr>
        <w:pStyle w:val="TOC2"/>
        <w:tabs>
          <w:tab w:val="right" w:leader="dot" w:pos="8306"/>
        </w:tabs>
      </w:pPr>
      <w:hyperlink w:anchor="_Toc25885" w:history="1">
        <w:r>
          <w:rPr>
            <w:rFonts w:ascii="仿宋" w:eastAsia="仿宋" w:hAnsi="仿宋" w:cs="仿宋" w:hint="eastAsia"/>
            <w:lang w:eastAsia="zh-CN"/>
          </w:rPr>
          <w:t>(五)、公司社交媒体账号管理</w:t>
        </w:r>
        <w:r>
          <w:tab/>
        </w:r>
        <w:r>
          <w:fldChar w:fldCharType="begin"/>
        </w:r>
        <w:r>
          <w:instrText xml:space="preserve"> PAGEREF _Toc25885 \h </w:instrText>
        </w:r>
        <w:r>
          <w:fldChar w:fldCharType="separate"/>
        </w:r>
        <w:r>
          <w:t>32</w:t>
        </w:r>
        <w:r>
          <w:fldChar w:fldCharType="end"/>
        </w:r>
      </w:hyperlink>
    </w:p>
    <w:p>
      <w:pPr>
        <w:pStyle w:val="TOC2"/>
        <w:tabs>
          <w:tab w:val="right" w:leader="dot" w:pos="8306"/>
        </w:tabs>
      </w:pPr>
      <w:hyperlink w:anchor="_Toc30602" w:history="1">
        <w:r>
          <w:rPr>
            <w:rFonts w:ascii="仿宋" w:eastAsia="仿宋" w:hAnsi="仿宋" w:cs="仿宋" w:hint="eastAsia"/>
            <w:lang w:eastAsia="zh-CN"/>
          </w:rPr>
          <w:t>(六)、职业发展机会的分享与推广</w:t>
        </w:r>
        <w:r>
          <w:tab/>
        </w:r>
        <w:r>
          <w:fldChar w:fldCharType="begin"/>
        </w:r>
        <w:r>
          <w:instrText xml:space="preserve"> PAGEREF _Toc30602 \h </w:instrText>
        </w:r>
        <w:r>
          <w:fldChar w:fldCharType="separate"/>
        </w:r>
        <w:r>
          <w:t>33</w:t>
        </w:r>
        <w:r>
          <w:fldChar w:fldCharType="end"/>
        </w:r>
      </w:hyperlink>
    </w:p>
    <w:p>
      <w:pPr>
        <w:pStyle w:val="TOC1"/>
        <w:tabs>
          <w:tab w:val="right" w:leader="dot" w:pos="8306"/>
        </w:tabs>
      </w:pPr>
      <w:hyperlink w:anchor="_Toc2539" w:history="1">
        <w:r>
          <w:rPr>
            <w:rFonts w:ascii="仿宋" w:eastAsia="仿宋" w:hAnsi="仿宋" w:cs="仿宋" w:hint="eastAsia"/>
            <w:lang w:eastAsia="zh-CN"/>
          </w:rPr>
          <w:t>八、第十四章员工健康与安全管理</w:t>
        </w:r>
        <w:r>
          <w:tab/>
        </w:r>
        <w:r>
          <w:fldChar w:fldCharType="begin"/>
        </w:r>
        <w:r>
          <w:instrText xml:space="preserve"> PAGEREF _Toc2539 \h </w:instrText>
        </w:r>
        <w:r>
          <w:fldChar w:fldCharType="separate"/>
        </w:r>
        <w:r>
          <w:t>34</w:t>
        </w:r>
        <w:r>
          <w:fldChar w:fldCharType="end"/>
        </w:r>
      </w:hyperlink>
    </w:p>
    <w:p>
      <w:pPr>
        <w:pStyle w:val="TOC2"/>
        <w:tabs>
          <w:tab w:val="right" w:leader="dot" w:pos="8306"/>
        </w:tabs>
      </w:pPr>
      <w:hyperlink w:anchor="_Toc18301" w:history="1">
        <w:r>
          <w:rPr>
            <w:rFonts w:ascii="仿宋" w:eastAsia="仿宋" w:hAnsi="仿宋" w:cs="仿宋" w:hint="eastAsia"/>
            <w:lang w:eastAsia="zh-CN"/>
          </w:rPr>
          <w:t>(一)、健康保障计划</w:t>
        </w:r>
        <w:r>
          <w:tab/>
        </w:r>
        <w:r>
          <w:fldChar w:fldCharType="begin"/>
        </w:r>
        <w:r>
          <w:instrText xml:space="preserve"> PAGEREF _Toc18301 \h </w:instrText>
        </w:r>
        <w:r>
          <w:fldChar w:fldCharType="separate"/>
        </w:r>
        <w:r>
          <w:t>34</w:t>
        </w:r>
        <w:r>
          <w:fldChar w:fldCharType="end"/>
        </w:r>
      </w:hyperlink>
    </w:p>
    <w:p>
      <w:pPr>
        <w:pStyle w:val="TOC2"/>
        <w:tabs>
          <w:tab w:val="right" w:leader="dot" w:pos="8306"/>
        </w:tabs>
      </w:pPr>
      <w:hyperlink w:anchor="_Toc31637" w:history="1">
        <w:r>
          <w:rPr>
            <w:rFonts w:ascii="仿宋" w:eastAsia="仿宋" w:hAnsi="仿宋" w:cs="仿宋" w:hint="eastAsia"/>
            <w:lang w:eastAsia="zh-CN"/>
          </w:rPr>
          <w:t>(二)、安全管理体系</w:t>
        </w:r>
        <w:r>
          <w:tab/>
        </w:r>
        <w:r>
          <w:fldChar w:fldCharType="begin"/>
        </w:r>
        <w:r>
          <w:instrText xml:space="preserve"> PAGEREF _Toc31637 \h </w:instrText>
        </w:r>
        <w:r>
          <w:fldChar w:fldCharType="separate"/>
        </w:r>
        <w:r>
          <w:t>36</w:t>
        </w:r>
        <w:r>
          <w:fldChar w:fldCharType="end"/>
        </w:r>
      </w:hyperlink>
    </w:p>
    <w:p>
      <w:pPr>
        <w:pStyle w:val="TOC1"/>
        <w:tabs>
          <w:tab w:val="right" w:leader="dot" w:pos="8306"/>
        </w:tabs>
      </w:pPr>
      <w:hyperlink w:anchor="_Toc30738" w:history="1">
        <w:r>
          <w:rPr>
            <w:rFonts w:ascii="仿宋" w:eastAsia="仿宋" w:hAnsi="仿宋" w:cs="仿宋" w:hint="eastAsia"/>
            <w:lang w:eastAsia="zh-CN"/>
          </w:rPr>
          <w:t>九、第二十六章人才留存与流失管理</w:t>
        </w:r>
        <w:r>
          <w:tab/>
        </w:r>
        <w:r>
          <w:fldChar w:fldCharType="begin"/>
        </w:r>
        <w:r>
          <w:instrText xml:space="preserve"> PAGEREF _Toc30738 \h </w:instrText>
        </w:r>
        <w:r>
          <w:fldChar w:fldCharType="separate"/>
        </w:r>
        <w:r>
          <w:t>37</w:t>
        </w:r>
        <w:r>
          <w:fldChar w:fldCharType="end"/>
        </w:r>
      </w:hyperlink>
    </w:p>
    <w:p>
      <w:pPr>
        <w:pStyle w:val="TOC2"/>
        <w:tabs>
          <w:tab w:val="right" w:leader="dot" w:pos="8306"/>
        </w:tabs>
      </w:pPr>
      <w:hyperlink w:anchor="_Toc23226" w:history="1">
        <w:r>
          <w:rPr>
            <w:rFonts w:ascii="仿宋" w:eastAsia="仿宋" w:hAnsi="仿宋" w:cs="仿宋" w:hint="eastAsia"/>
            <w:lang w:eastAsia="zh-CN"/>
          </w:rPr>
          <w:t>(一)、人才留存策略</w:t>
        </w:r>
        <w:r>
          <w:tab/>
        </w:r>
        <w:r>
          <w:fldChar w:fldCharType="begin"/>
        </w:r>
        <w:r>
          <w:instrText xml:space="preserve"> PAGEREF _Toc23226 \h </w:instrText>
        </w:r>
        <w:r>
          <w:fldChar w:fldCharType="separate"/>
        </w:r>
        <w:r>
          <w:t>37</w:t>
        </w:r>
        <w:r>
          <w:fldChar w:fldCharType="end"/>
        </w:r>
      </w:hyperlink>
    </w:p>
    <w:p>
      <w:pPr>
        <w:pStyle w:val="TOC2"/>
        <w:tabs>
          <w:tab w:val="right" w:leader="dot" w:pos="8306"/>
        </w:tabs>
      </w:pPr>
      <w:hyperlink w:anchor="_Toc790" w:history="1">
        <w:r>
          <w:rPr>
            <w:rFonts w:ascii="仿宋" w:eastAsia="仿宋" w:hAnsi="仿宋" w:cs="仿宋" w:hint="eastAsia"/>
            <w:lang w:eastAsia="zh-CN"/>
          </w:rPr>
          <w:t>(二)、人才流失分析与改进</w:t>
        </w:r>
        <w:r>
          <w:tab/>
        </w:r>
        <w:r>
          <w:fldChar w:fldCharType="begin"/>
        </w:r>
        <w:r>
          <w:instrText xml:space="preserve"> PAGEREF _Toc790 \h </w:instrText>
        </w:r>
        <w:r>
          <w:fldChar w:fldCharType="separate"/>
        </w:r>
        <w:r>
          <w:t>38</w:t>
        </w:r>
        <w:r>
          <w:fldChar w:fldCharType="end"/>
        </w:r>
      </w:hyperlink>
    </w:p>
    <w:p>
      <w:pPr>
        <w:pStyle w:val="TOC2"/>
        <w:tabs>
          <w:tab w:val="right" w:leader="dot" w:pos="8306"/>
        </w:tabs>
      </w:pPr>
      <w:hyperlink w:anchor="_Toc20212" w:history="1">
        <w:r>
          <w:rPr>
            <w:rFonts w:ascii="仿宋" w:eastAsia="仿宋" w:hAnsi="仿宋" w:cs="仿宋" w:hint="eastAsia"/>
            <w:lang w:eastAsia="zh-CN"/>
          </w:rPr>
          <w:t>(三)、持续改进与未来展望</w:t>
        </w:r>
        <w:r>
          <w:tab/>
        </w:r>
        <w:r>
          <w:fldChar w:fldCharType="begin"/>
        </w:r>
        <w:r>
          <w:instrText xml:space="preserve"> PAGEREF _Toc20212 \h </w:instrText>
        </w:r>
        <w:r>
          <w:fldChar w:fldCharType="separate"/>
        </w:r>
        <w:r>
          <w:t>38</w:t>
        </w:r>
        <w:r>
          <w:fldChar w:fldCharType="end"/>
        </w:r>
      </w:hyperlink>
    </w:p>
    <w:p>
      <w:pPr>
        <w:pStyle w:val="TOC1"/>
        <w:tabs>
          <w:tab w:val="right" w:leader="dot" w:pos="8306"/>
        </w:tabs>
      </w:pPr>
      <w:hyperlink w:anchor="_Toc15030" w:history="1">
        <w:r>
          <w:rPr>
            <w:rFonts w:ascii="仿宋" w:eastAsia="仿宋" w:hAnsi="仿宋" w:cs="仿宋" w:hint="eastAsia"/>
            <w:lang w:eastAsia="zh-CN"/>
          </w:rPr>
          <w:t>十、员工社会责任履行及参与公益活动</w:t>
        </w:r>
        <w:r>
          <w:tab/>
        </w:r>
        <w:r>
          <w:fldChar w:fldCharType="begin"/>
        </w:r>
        <w:r>
          <w:instrText xml:space="preserve"> PAGEREF _Toc15030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8" w:history="1">
        <w:r>
          <w:rPr>
            <w:rFonts w:ascii="仿宋" w:eastAsia="仿宋" w:hAnsi="仿宋" w:cs="仿宋" w:hint="eastAsia"/>
            <w:lang w:eastAsia="zh-CN"/>
          </w:rPr>
          <w:t>(一)、员工社会责任的内涵及履行方式</w:t>
        </w:r>
        <w:r>
          <w:tab/>
        </w:r>
        <w:r>
          <w:fldChar w:fldCharType="begin"/>
        </w:r>
        <w:r>
          <w:instrText xml:space="preserve"> PAGEREF _Toc28368 \h </w:instrText>
        </w:r>
        <w:r>
          <w:fldChar w:fldCharType="separate"/>
        </w:r>
        <w:r>
          <w:t>39</w:t>
        </w:r>
        <w:r>
          <w:fldChar w:fldCharType="end"/>
        </w:r>
      </w:hyperlink>
    </w:p>
    <w:p>
      <w:pPr>
        <w:pStyle w:val="TOC2"/>
        <w:tabs>
          <w:tab w:val="right" w:leader="dot" w:pos="8306"/>
        </w:tabs>
      </w:pPr>
      <w:hyperlink w:anchor="_Toc31762" w:history="1">
        <w:r>
          <w:rPr>
            <w:rFonts w:ascii="仿宋" w:eastAsia="仿宋" w:hAnsi="仿宋" w:cs="仿宋" w:hint="eastAsia"/>
            <w:lang w:eastAsia="zh-CN"/>
          </w:rPr>
          <w:t>(二)、参与公益活动的意义及实施策略</w:t>
        </w:r>
        <w:r>
          <w:tab/>
        </w:r>
        <w:r>
          <w:fldChar w:fldCharType="begin"/>
        </w:r>
        <w:r>
          <w:instrText xml:space="preserve"> PAGEREF _Toc31762 \h </w:instrText>
        </w:r>
        <w:r>
          <w:fldChar w:fldCharType="separate"/>
        </w:r>
        <w:r>
          <w:t>39</w:t>
        </w:r>
        <w:r>
          <w:fldChar w:fldCharType="end"/>
        </w:r>
      </w:hyperlink>
    </w:p>
    <w:p>
      <w:pPr>
        <w:pStyle w:val="TOC2"/>
        <w:tabs>
          <w:tab w:val="right" w:leader="dot" w:pos="8306"/>
        </w:tabs>
      </w:pPr>
      <w:hyperlink w:anchor="_Toc26765" w:history="1">
        <w:r>
          <w:rPr>
            <w:rFonts w:ascii="仿宋" w:eastAsia="仿宋" w:hAnsi="仿宋" w:cs="仿宋" w:hint="eastAsia"/>
            <w:lang w:eastAsia="zh-CN"/>
          </w:rPr>
          <w:t>(三)、社会责任履行及公益活动参与的持续推进</w:t>
        </w:r>
        <w:r>
          <w:tab/>
        </w:r>
        <w:r>
          <w:fldChar w:fldCharType="begin"/>
        </w:r>
        <w:r>
          <w:instrText xml:space="preserve"> PAGEREF _Toc26765 \h </w:instrText>
        </w:r>
        <w:r>
          <w:fldChar w:fldCharType="separate"/>
        </w:r>
        <w:r>
          <w:t>40</w:t>
        </w:r>
        <w:r>
          <w:fldChar w:fldCharType="end"/>
        </w:r>
      </w:hyperlink>
    </w:p>
    <w:p>
      <w:pPr>
        <w:pStyle w:val="TOC1"/>
        <w:tabs>
          <w:tab w:val="right" w:leader="dot" w:pos="8306"/>
        </w:tabs>
      </w:pPr>
      <w:hyperlink w:anchor="_Toc29575" w:history="1">
        <w:r>
          <w:rPr>
            <w:rFonts w:ascii="仿宋" w:eastAsia="仿宋" w:hAnsi="仿宋" w:cs="仿宋" w:hint="eastAsia"/>
            <w:lang w:eastAsia="zh-CN"/>
          </w:rPr>
          <w:t>十一、员工离职率分析与降低措施</w:t>
        </w:r>
        <w:r>
          <w:tab/>
        </w:r>
        <w:r>
          <w:fldChar w:fldCharType="begin"/>
        </w:r>
        <w:r>
          <w:instrText xml:space="preserve"> PAGEREF _Toc29575 \h </w:instrText>
        </w:r>
        <w:r>
          <w:fldChar w:fldCharType="separate"/>
        </w:r>
        <w:r>
          <w:t>40</w:t>
        </w:r>
        <w:r>
          <w:fldChar w:fldCharType="end"/>
        </w:r>
      </w:hyperlink>
    </w:p>
    <w:p>
      <w:pPr>
        <w:pStyle w:val="TOC2"/>
        <w:tabs>
          <w:tab w:val="right" w:leader="dot" w:pos="8306"/>
        </w:tabs>
      </w:pPr>
      <w:hyperlink w:anchor="_Toc31174" w:history="1">
        <w:r>
          <w:rPr>
            <w:rFonts w:ascii="仿宋" w:eastAsia="仿宋" w:hAnsi="仿宋" w:cs="仿宋" w:hint="eastAsia"/>
            <w:lang w:eastAsia="zh-CN"/>
          </w:rPr>
          <w:t>(一)、离职率分析的方法与工具</w:t>
        </w:r>
        <w:r>
          <w:tab/>
        </w:r>
        <w:r>
          <w:fldChar w:fldCharType="begin"/>
        </w:r>
        <w:r>
          <w:instrText xml:space="preserve"> PAGEREF _Toc31174 \h </w:instrText>
        </w:r>
        <w:r>
          <w:fldChar w:fldCharType="separate"/>
        </w:r>
        <w:r>
          <w:t>40</w:t>
        </w:r>
        <w:r>
          <w:fldChar w:fldCharType="end"/>
        </w:r>
      </w:hyperlink>
    </w:p>
    <w:p>
      <w:pPr>
        <w:pStyle w:val="TOC2"/>
        <w:tabs>
          <w:tab w:val="right" w:leader="dot" w:pos="8306"/>
        </w:tabs>
      </w:pPr>
      <w:hyperlink w:anchor="_Toc26671" w:history="1">
        <w:r>
          <w:rPr>
            <w:rFonts w:ascii="仿宋" w:eastAsia="仿宋" w:hAnsi="仿宋" w:cs="仿宋" w:hint="eastAsia"/>
            <w:lang w:eastAsia="zh-CN"/>
          </w:rPr>
          <w:t>(二)、离职原因的调查与对策制定</w:t>
        </w:r>
        <w:r>
          <w:tab/>
        </w:r>
        <w:r>
          <w:fldChar w:fldCharType="begin"/>
        </w:r>
        <w:r>
          <w:instrText xml:space="preserve"> PAGEREF _Toc26671 \h </w:instrText>
        </w:r>
        <w:r>
          <w:fldChar w:fldCharType="separate"/>
        </w:r>
        <w:r>
          <w:t>41</w:t>
        </w:r>
        <w:r>
          <w:fldChar w:fldCharType="end"/>
        </w:r>
      </w:hyperlink>
    </w:p>
    <w:p>
      <w:pPr>
        <w:pStyle w:val="TOC2"/>
        <w:tabs>
          <w:tab w:val="right" w:leader="dot" w:pos="8306"/>
        </w:tabs>
      </w:pPr>
      <w:hyperlink w:anchor="_Toc30067" w:history="1">
        <w:r>
          <w:rPr>
            <w:rFonts w:ascii="仿宋" w:eastAsia="仿宋" w:hAnsi="仿宋" w:cs="仿宋" w:hint="eastAsia"/>
            <w:lang w:eastAsia="zh-CN"/>
          </w:rPr>
          <w:t>(三)、降低离职率的策略与实践</w:t>
        </w:r>
        <w:r>
          <w:tab/>
        </w:r>
        <w:r>
          <w:fldChar w:fldCharType="begin"/>
        </w:r>
        <w:r>
          <w:instrText xml:space="preserve"> PAGEREF _Toc30067 \h </w:instrText>
        </w:r>
        <w:r>
          <w:fldChar w:fldCharType="separate"/>
        </w:r>
        <w:r>
          <w:t>43</w:t>
        </w:r>
        <w:r>
          <w:fldChar w:fldCharType="end"/>
        </w:r>
      </w:hyperlink>
    </w:p>
    <w:p>
      <w:pPr>
        <w:pStyle w:val="TOC1"/>
        <w:tabs>
          <w:tab w:val="right" w:leader="dot" w:pos="8306"/>
        </w:tabs>
      </w:pPr>
      <w:hyperlink w:anchor="_Toc28768" w:history="1">
        <w:r>
          <w:rPr>
            <w:rFonts w:ascii="仿宋" w:eastAsia="仿宋" w:hAnsi="仿宋" w:cs="仿宋" w:hint="eastAsia"/>
            <w:lang w:eastAsia="zh-CN"/>
          </w:rPr>
          <w:t>十二、第四十三章员工参与决策与公司治理</w:t>
        </w:r>
        <w:r>
          <w:tab/>
        </w:r>
        <w:r>
          <w:fldChar w:fldCharType="begin"/>
        </w:r>
        <w:r>
          <w:instrText xml:space="preserve"> PAGEREF _Toc28768 \h </w:instrText>
        </w:r>
        <w:r>
          <w:fldChar w:fldCharType="separate"/>
        </w:r>
        <w:r>
          <w:t>44</w:t>
        </w:r>
        <w:r>
          <w:fldChar w:fldCharType="end"/>
        </w:r>
      </w:hyperlink>
    </w:p>
    <w:p>
      <w:pPr>
        <w:pStyle w:val="TOC2"/>
        <w:tabs>
          <w:tab w:val="right" w:leader="dot" w:pos="8306"/>
        </w:tabs>
      </w:pPr>
      <w:hyperlink w:anchor="_Toc21216" w:history="1">
        <w:r>
          <w:rPr>
            <w:rFonts w:ascii="仿宋" w:eastAsia="仿宋" w:hAnsi="仿宋" w:cs="仿宋" w:hint="eastAsia"/>
            <w:lang w:eastAsia="zh-CN"/>
          </w:rPr>
          <w:t>(一)、员工参与决策机制</w:t>
        </w:r>
        <w:r>
          <w:tab/>
        </w:r>
        <w:r>
          <w:fldChar w:fldCharType="begin"/>
        </w:r>
        <w:r>
          <w:instrText xml:space="preserve"> PAGEREF _Toc21216 \h </w:instrText>
        </w:r>
        <w:r>
          <w:fldChar w:fldCharType="separate"/>
        </w:r>
        <w:r>
          <w:t>44</w:t>
        </w:r>
        <w:r>
          <w:fldChar w:fldCharType="end"/>
        </w:r>
      </w:hyperlink>
    </w:p>
    <w:p>
      <w:pPr>
        <w:pStyle w:val="TOC2"/>
        <w:tabs>
          <w:tab w:val="right" w:leader="dot" w:pos="8306"/>
        </w:tabs>
      </w:pPr>
      <w:hyperlink w:anchor="_Toc16183" w:history="1">
        <w:r>
          <w:rPr>
            <w:rFonts w:ascii="仿宋" w:eastAsia="仿宋" w:hAnsi="仿宋" w:cs="仿宋" w:hint="eastAsia"/>
            <w:lang w:eastAsia="zh-CN"/>
          </w:rPr>
          <w:t>(二)、参与决策的渠道与机会</w:t>
        </w:r>
        <w:r>
          <w:tab/>
        </w:r>
        <w:r>
          <w:fldChar w:fldCharType="begin"/>
        </w:r>
        <w:r>
          <w:instrText xml:space="preserve"> PAGEREF _Toc16183 \h </w:instrText>
        </w:r>
        <w:r>
          <w:fldChar w:fldCharType="separate"/>
        </w:r>
        <w:r>
          <w:t>44</w:t>
        </w:r>
        <w:r>
          <w:fldChar w:fldCharType="end"/>
        </w:r>
      </w:hyperlink>
    </w:p>
    <w:p>
      <w:pPr>
        <w:pStyle w:val="TOC2"/>
        <w:tabs>
          <w:tab w:val="right" w:leader="dot" w:pos="8306"/>
        </w:tabs>
      </w:pPr>
      <w:hyperlink w:anchor="_Toc21912" w:history="1">
        <w:r>
          <w:rPr>
            <w:rFonts w:ascii="仿宋" w:eastAsia="仿宋" w:hAnsi="仿宋" w:cs="仿宋" w:hint="eastAsia"/>
            <w:lang w:eastAsia="zh-CN"/>
          </w:rPr>
          <w:t>(三)、代表员工意见的制度</w:t>
        </w:r>
        <w:r>
          <w:tab/>
        </w:r>
        <w:r>
          <w:fldChar w:fldCharType="begin"/>
        </w:r>
        <w:r>
          <w:instrText xml:space="preserve"> PAGEREF _Toc21912 \h </w:instrText>
        </w:r>
        <w:r>
          <w:fldChar w:fldCharType="separate"/>
        </w:r>
        <w:r>
          <w:t>45</w:t>
        </w:r>
        <w:r>
          <w:fldChar w:fldCharType="end"/>
        </w:r>
      </w:hyperlink>
    </w:p>
    <w:p>
      <w:pPr>
        <w:pStyle w:val="TOC2"/>
        <w:tabs>
          <w:tab w:val="right" w:leader="dot" w:pos="8306"/>
        </w:tabs>
      </w:pPr>
      <w:hyperlink w:anchor="_Toc31606" w:history="1">
        <w:r>
          <w:rPr>
            <w:rFonts w:ascii="仿宋" w:eastAsia="仿宋" w:hAnsi="仿宋" w:cs="仿宋" w:hint="eastAsia"/>
            <w:lang w:eastAsia="zh-CN"/>
          </w:rPr>
          <w:t>(四)、公司治理与透明度</w:t>
        </w:r>
        <w:r>
          <w:tab/>
        </w:r>
        <w:r>
          <w:fldChar w:fldCharType="begin"/>
        </w:r>
        <w:r>
          <w:instrText xml:space="preserve"> PAGEREF _Toc31606 \h </w:instrText>
        </w:r>
        <w:r>
          <w:fldChar w:fldCharType="separate"/>
        </w:r>
        <w:r>
          <w:t>46</w:t>
        </w:r>
        <w:r>
          <w:fldChar w:fldCharType="end"/>
        </w:r>
      </w:hyperlink>
    </w:p>
    <w:p>
      <w:pPr>
        <w:pStyle w:val="TOC2"/>
        <w:tabs>
          <w:tab w:val="right" w:leader="dot" w:pos="8306"/>
        </w:tabs>
      </w:pPr>
      <w:hyperlink w:anchor="_Toc7499" w:history="1">
        <w:r>
          <w:rPr>
            <w:rFonts w:ascii="仿宋" w:eastAsia="仿宋" w:hAnsi="仿宋" w:cs="仿宋" w:hint="eastAsia"/>
            <w:lang w:eastAsia="zh-CN"/>
          </w:rPr>
          <w:t>(五)、公司治理结构的建设</w:t>
        </w:r>
        <w:r>
          <w:tab/>
        </w:r>
        <w:r>
          <w:fldChar w:fldCharType="begin"/>
        </w:r>
        <w:r>
          <w:instrText xml:space="preserve"> PAGEREF _Toc7499 \h </w:instrText>
        </w:r>
        <w:r>
          <w:fldChar w:fldCharType="separate"/>
        </w:r>
        <w:r>
          <w:t>46</w:t>
        </w:r>
        <w:r>
          <w:fldChar w:fldCharType="end"/>
        </w:r>
      </w:hyperlink>
    </w:p>
    <w:p>
      <w:pPr>
        <w:pStyle w:val="TOC2"/>
        <w:tabs>
          <w:tab w:val="right" w:leader="dot" w:pos="8306"/>
        </w:tabs>
      </w:pPr>
      <w:hyperlink w:anchor="_Toc21042" w:history="1">
        <w:r>
          <w:rPr>
            <w:rFonts w:ascii="仿宋" w:eastAsia="仿宋" w:hAnsi="仿宋" w:cs="仿宋" w:hint="eastAsia"/>
            <w:lang w:eastAsia="zh-CN"/>
          </w:rPr>
          <w:t>(六)、公司业绩与财务信息的公开</w:t>
        </w:r>
        <w:r>
          <w:tab/>
        </w:r>
        <w:r>
          <w:fldChar w:fldCharType="begin"/>
        </w:r>
        <w:r>
          <w:instrText xml:space="preserve"> PAGEREF _Toc21042 \h </w:instrText>
        </w:r>
        <w:r>
          <w:fldChar w:fldCharType="separate"/>
        </w:r>
        <w:r>
          <w:t>47</w:t>
        </w:r>
        <w:r>
          <w:fldChar w:fldCharType="end"/>
        </w:r>
      </w:hyperlink>
    </w:p>
    <w:p>
      <w:pPr>
        <w:pStyle w:val="TOC1"/>
        <w:tabs>
          <w:tab w:val="right" w:leader="dot" w:pos="8306"/>
        </w:tabs>
      </w:pPr>
      <w:hyperlink w:anchor="_Toc9782" w:history="1">
        <w:r>
          <w:rPr>
            <w:rFonts w:ascii="仿宋" w:eastAsia="仿宋" w:hAnsi="仿宋" w:cs="仿宋" w:hint="eastAsia"/>
            <w:lang w:eastAsia="zh-CN"/>
          </w:rPr>
          <w:t>十三、第四十八章员工环保与可持续发展</w:t>
        </w:r>
        <w:r>
          <w:tab/>
        </w:r>
        <w:r>
          <w:fldChar w:fldCharType="begin"/>
        </w:r>
        <w:r>
          <w:instrText xml:space="preserve"> PAGEREF _Toc9782 \h </w:instrText>
        </w:r>
        <w:r>
          <w:fldChar w:fldCharType="separate"/>
        </w:r>
        <w:r>
          <w:t>48</w:t>
        </w:r>
        <w:r>
          <w:fldChar w:fldCharType="end"/>
        </w:r>
      </w:hyperlink>
    </w:p>
    <w:p>
      <w:pPr>
        <w:pStyle w:val="TOC2"/>
        <w:tabs>
          <w:tab w:val="right" w:leader="dot" w:pos="8306"/>
        </w:tabs>
      </w:pPr>
      <w:hyperlink w:anchor="_Toc19503" w:history="1">
        <w:r>
          <w:rPr>
            <w:rFonts w:ascii="仿宋" w:eastAsia="仿宋" w:hAnsi="仿宋" w:cs="仿宋" w:hint="eastAsia"/>
            <w:lang w:eastAsia="zh-CN"/>
          </w:rPr>
          <w:t>(一)、环保意识与培训</w:t>
        </w:r>
        <w:r>
          <w:tab/>
        </w:r>
        <w:r>
          <w:fldChar w:fldCharType="begin"/>
        </w:r>
        <w:r>
          <w:instrText xml:space="preserve"> PAGEREF _Toc19503 \h </w:instrText>
        </w:r>
        <w:r>
          <w:fldChar w:fldCharType="separate"/>
        </w:r>
        <w:r>
          <w:t>48</w:t>
        </w:r>
        <w:r>
          <w:fldChar w:fldCharType="end"/>
        </w:r>
      </w:hyperlink>
    </w:p>
    <w:p>
      <w:pPr>
        <w:pStyle w:val="TOC2"/>
        <w:tabs>
          <w:tab w:val="right" w:leader="dot" w:pos="8306"/>
        </w:tabs>
      </w:pPr>
      <w:hyperlink w:anchor="_Toc17827" w:history="1">
        <w:r>
          <w:rPr>
            <w:rFonts w:ascii="仿宋" w:eastAsia="仿宋" w:hAnsi="仿宋" w:cs="仿宋" w:hint="eastAsia"/>
            <w:lang w:eastAsia="zh-CN"/>
          </w:rPr>
          <w:t>(二)、公司环保文化的传播</w:t>
        </w:r>
        <w:r>
          <w:tab/>
        </w:r>
        <w:r>
          <w:fldChar w:fldCharType="begin"/>
        </w:r>
        <w:r>
          <w:instrText xml:space="preserve"> PAGEREF _Toc17827 \h </w:instrText>
        </w:r>
        <w:r>
          <w:fldChar w:fldCharType="separate"/>
        </w:r>
        <w:r>
          <w:t>49</w:t>
        </w:r>
        <w:r>
          <w:fldChar w:fldCharType="end"/>
        </w:r>
      </w:hyperlink>
    </w:p>
    <w:p>
      <w:pPr>
        <w:pStyle w:val="TOC2"/>
        <w:tabs>
          <w:tab w:val="right" w:leader="dot" w:pos="8306"/>
        </w:tabs>
      </w:pPr>
      <w:hyperlink w:anchor="_Toc25306" w:history="1">
        <w:r>
          <w:rPr>
            <w:rFonts w:ascii="仿宋" w:eastAsia="仿宋" w:hAnsi="仿宋" w:cs="仿宋" w:hint="eastAsia"/>
            <w:lang w:eastAsia="zh-CN"/>
          </w:rPr>
          <w:t>(三)、员工参与的环保培训</w:t>
        </w:r>
        <w:r>
          <w:tab/>
        </w:r>
        <w:r>
          <w:fldChar w:fldCharType="begin"/>
        </w:r>
        <w:r>
          <w:instrText xml:space="preserve"> PAGEREF _Toc25306 \h </w:instrText>
        </w:r>
        <w:r>
          <w:fldChar w:fldCharType="separate"/>
        </w:r>
        <w:r>
          <w:t>50</w:t>
        </w:r>
        <w:r>
          <w:fldChar w:fldCharType="end"/>
        </w:r>
      </w:hyperlink>
    </w:p>
    <w:p>
      <w:pPr>
        <w:pStyle w:val="TOC2"/>
        <w:tabs>
          <w:tab w:val="right" w:leader="dot" w:pos="8306"/>
        </w:tabs>
      </w:pPr>
      <w:hyperlink w:anchor="_Toc19310" w:history="1">
        <w:r>
          <w:rPr>
            <w:rFonts w:ascii="仿宋" w:eastAsia="仿宋" w:hAnsi="仿宋" w:cs="仿宋" w:hint="eastAsia"/>
            <w:lang w:eastAsia="zh-CN"/>
          </w:rPr>
          <w:t>(四)、可持续发展目标与实践</w:t>
        </w:r>
        <w:r>
          <w:tab/>
        </w:r>
        <w:r>
          <w:fldChar w:fldCharType="begin"/>
        </w:r>
        <w:r>
          <w:instrText xml:space="preserve"> PAGEREF _Toc19310 \h </w:instrText>
        </w:r>
        <w:r>
          <w:fldChar w:fldCharType="separate"/>
        </w:r>
        <w:r>
          <w:t>51</w:t>
        </w:r>
        <w:r>
          <w:fldChar w:fldCharType="end"/>
        </w:r>
      </w:hyperlink>
    </w:p>
    <w:p>
      <w:pPr>
        <w:pStyle w:val="TOC2"/>
        <w:tabs>
          <w:tab w:val="right" w:leader="dot" w:pos="8306"/>
        </w:tabs>
      </w:pPr>
      <w:hyperlink w:anchor="_Toc31288" w:history="1">
        <w:r>
          <w:rPr>
            <w:rFonts w:ascii="仿宋" w:eastAsia="仿宋" w:hAnsi="仿宋" w:cs="仿宋" w:hint="eastAsia"/>
            <w:lang w:eastAsia="zh-CN"/>
          </w:rPr>
          <w:t>(五)、员工参与可持续项目</w:t>
        </w:r>
        <w:r>
          <w:tab/>
        </w:r>
        <w:r>
          <w:fldChar w:fldCharType="begin"/>
        </w:r>
        <w:r>
          <w:instrText xml:space="preserve"> PAGEREF _Toc31288 \h </w:instrText>
        </w:r>
        <w:r>
          <w:fldChar w:fldCharType="separate"/>
        </w:r>
        <w:r>
          <w:t>53</w:t>
        </w:r>
        <w:r>
          <w:fldChar w:fldCharType="end"/>
        </w:r>
      </w:hyperlink>
    </w:p>
    <w:p>
      <w:pPr>
        <w:pStyle w:val="TOC2"/>
        <w:tabs>
          <w:tab w:val="right" w:leader="dot" w:pos="8306"/>
        </w:tabs>
      </w:pPr>
      <w:hyperlink w:anchor="_Toc30905" w:history="1">
        <w:r>
          <w:rPr>
            <w:rFonts w:ascii="仿宋" w:eastAsia="仿宋" w:hAnsi="仿宋" w:cs="仿宋" w:hint="eastAsia"/>
            <w:lang w:eastAsia="zh-CN"/>
          </w:rPr>
          <w:t>(六)、公司可持续发展的战略规划</w:t>
        </w:r>
        <w:r>
          <w:tab/>
        </w:r>
        <w:r>
          <w:fldChar w:fldCharType="begin"/>
        </w:r>
        <w:r>
          <w:instrText xml:space="preserve"> PAGEREF _Toc30905 \h </w:instrText>
        </w:r>
        <w:r>
          <w:fldChar w:fldCharType="separate"/>
        </w:r>
        <w:r>
          <w:t>53</w:t>
        </w:r>
        <w:r>
          <w:fldChar w:fldCharType="end"/>
        </w:r>
      </w:hyperlink>
    </w:p>
    <w:p>
      <w:pPr>
        <w:pStyle w:val="TOC1"/>
        <w:tabs>
          <w:tab w:val="right" w:leader="dot" w:pos="8306"/>
        </w:tabs>
      </w:pPr>
      <w:hyperlink w:anchor="_Toc20303" w:history="1">
        <w:r>
          <w:rPr>
            <w:rFonts w:ascii="仿宋" w:eastAsia="仿宋" w:hAnsi="仿宋" w:cs="仿宋" w:hint="eastAsia"/>
            <w:lang w:eastAsia="zh-CN"/>
          </w:rPr>
          <w:t>十四、员工多元化与包容性管理</w:t>
        </w:r>
        <w:r>
          <w:tab/>
        </w:r>
        <w:r>
          <w:fldChar w:fldCharType="begin"/>
        </w:r>
        <w:r>
          <w:instrText xml:space="preserve"> PAGEREF _Toc20303 \h </w:instrText>
        </w:r>
        <w:r>
          <w:fldChar w:fldCharType="separate"/>
        </w:r>
        <w:r>
          <w:t>54</w:t>
        </w:r>
        <w:r>
          <w:fldChar w:fldCharType="end"/>
        </w:r>
      </w:hyperlink>
    </w:p>
    <w:p>
      <w:pPr>
        <w:pStyle w:val="TOC2"/>
        <w:tabs>
          <w:tab w:val="right" w:leader="dot" w:pos="8306"/>
        </w:tabs>
      </w:pPr>
      <w:hyperlink w:anchor="_Toc15664" w:history="1">
        <w:r>
          <w:rPr>
            <w:rFonts w:ascii="仿宋" w:eastAsia="仿宋" w:hAnsi="仿宋" w:cs="仿宋" w:hint="eastAsia"/>
            <w:lang w:eastAsia="zh-CN"/>
          </w:rPr>
          <w:t>(一)、员工多元化的价值与挑战</w:t>
        </w:r>
        <w:r>
          <w:tab/>
        </w:r>
        <w:r>
          <w:fldChar w:fldCharType="begin"/>
        </w:r>
        <w:r>
          <w:instrText xml:space="preserve"> PAGEREF _Toc15664 \h </w:instrText>
        </w:r>
        <w:r>
          <w:fldChar w:fldCharType="separate"/>
        </w:r>
        <w:r>
          <w:t>54</w:t>
        </w:r>
        <w:r>
          <w:fldChar w:fldCharType="end"/>
        </w:r>
      </w:hyperlink>
    </w:p>
    <w:p>
      <w:pPr>
        <w:pStyle w:val="TOC2"/>
        <w:tabs>
          <w:tab w:val="right" w:leader="dot" w:pos="8306"/>
        </w:tabs>
      </w:pPr>
      <w:hyperlink w:anchor="_Toc9938" w:history="1">
        <w:r>
          <w:rPr>
            <w:rFonts w:ascii="仿宋" w:eastAsia="仿宋" w:hAnsi="仿宋" w:cs="仿宋" w:hint="eastAsia"/>
            <w:lang w:eastAsia="zh-CN"/>
          </w:rPr>
          <w:t>(二)、员工包容性政策与实践</w:t>
        </w:r>
        <w:r>
          <w:tab/>
        </w:r>
        <w:r>
          <w:fldChar w:fldCharType="begin"/>
        </w:r>
        <w:r>
          <w:instrText xml:space="preserve"> PAGEREF _Toc9938 \h </w:instrText>
        </w:r>
        <w:r>
          <w:fldChar w:fldCharType="separate"/>
        </w:r>
        <w:r>
          <w:t>55</w:t>
        </w:r>
        <w:r>
          <w:fldChar w:fldCharType="end"/>
        </w:r>
      </w:hyperlink>
    </w:p>
    <w:p>
      <w:pPr>
        <w:pStyle w:val="TOC2"/>
        <w:tabs>
          <w:tab w:val="right" w:leader="dot" w:pos="8306"/>
        </w:tabs>
      </w:pPr>
      <w:hyperlink w:anchor="_Toc30610" w:history="1">
        <w:r>
          <w:rPr>
            <w:rFonts w:ascii="仿宋" w:eastAsia="仿宋" w:hAnsi="仿宋" w:cs="仿宋" w:hint="eastAsia"/>
            <w:lang w:eastAsia="zh-CN"/>
          </w:rPr>
          <w:t>(三)、多元与包容性文化的培育与维护</w:t>
        </w:r>
        <w:r>
          <w:tab/>
        </w:r>
        <w:r>
          <w:fldChar w:fldCharType="begin"/>
        </w:r>
        <w:r>
          <w:instrText xml:space="preserve"> PAGEREF _Toc30610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纺织仪器，相关专用测试仪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5601"/>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3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085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3051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纺织仪器，相关专用测试仪器行业进行新材料、新工艺、新产品的研发，以促进整个纺织仪器，相关专用测试仪器行业的结构调整和转型升级。这一系列政策的实施为纺织仪器，相关专用测试仪器行业提供了有力的支持，有助于纺织仪器，相关专用测试仪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纺织仪器，相关专用测试仪器行业提供了增长的空间，同时，逐步升级的消费需求也促使纺织仪器，相关专用测试仪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纺织仪器，相关专用测试仪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0872"/>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7632"/>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42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5131"/>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公司计划邀请合作伙伴参与项目投资，共同分享项目的发展成果。通过与纺织仪器，相关专用测试仪器行业内有实力、资源丰富的合作伙伴达成合作协议，实现资源共享、风险分担，提高项目的整体实力。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723"/>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984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449"/>
      <w:r>
        <w:rPr>
          <w:rFonts w:ascii="仿宋" w:eastAsia="仿宋" w:hAnsi="仿宋" w:cs="仿宋" w:hint="eastAsia"/>
          <w:sz w:val="28"/>
          <w:lang w:eastAsia="zh-CN"/>
        </w:rPr>
        <w:t>二、第八章员工绩效管理</w:t>
      </w:r>
      <w:bookmarkEnd w:id="12"/>
    </w:p>
    <w:p>
      <w:pPr>
        <w:pStyle w:val="Heading2"/>
        <w:rPr>
          <w:rFonts w:ascii="仿宋" w:eastAsia="仿宋" w:hAnsi="仿宋" w:cs="仿宋" w:hint="eastAsia"/>
          <w:lang w:eastAsia="zh-CN"/>
        </w:rPr>
      </w:pPr>
      <w:bookmarkStart w:id="13" w:name="_Toc9851"/>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3476"/>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11467"/>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5524"/>
      <w:r>
        <w:rPr>
          <w:rFonts w:ascii="仿宋" w:eastAsia="仿宋" w:hAnsi="仿宋" w:cs="仿宋" w:hint="eastAsia"/>
          <w:sz w:val="28"/>
          <w:lang w:eastAsia="zh-CN"/>
        </w:rPr>
        <w:t>三、公司简介</w:t>
      </w:r>
      <w:bookmarkEnd w:id="16"/>
    </w:p>
    <w:p>
      <w:pPr>
        <w:pStyle w:val="Heading2"/>
        <w:rPr>
          <w:rFonts w:ascii="仿宋" w:eastAsia="仿宋" w:hAnsi="仿宋" w:cs="仿宋" w:hint="eastAsia"/>
          <w:lang w:eastAsia="zh-CN"/>
        </w:rPr>
      </w:pPr>
      <w:bookmarkStart w:id="17" w:name="_Toc31771"/>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18769"/>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 项目公司是一家致力于 纺织仪器，相关专用测试仪器纺织仪器，相关专用测试仪器行业的公司，成立于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 项目公司的使命是 [公司使命]，旨在通过 [关键业务活动] 提升纺织仪器，相关专用测试仪器纺织仪器，相关专用测试仪器行业的整体水平。公司的愿景是 [公司愿景]，立志成为 纺织仪器，相关专用测试仪器 中的领军企业，引领纺织仪器，相关专用测试仪器行业未来的发展方向。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纺织仪器，相关专用测试仪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29953"/>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在市场拓展和品牌建设方面具有丰富经验，致力于提升公司在纺织仪器，相关专用测试仪器行业中的市场份额。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XXXX年XX月至今，加入公司担任技术总监，负责产品研发和创新项目管理。具备深厚的技术功底和团队领导能力，对纺织仪器，相关专用测试仪器行业技术发展有深刻见解。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14056"/>
      <w:r>
        <w:rPr>
          <w:rFonts w:ascii="仿宋" w:eastAsia="仿宋" w:hAnsi="仿宋" w:cs="仿宋" w:hint="eastAsia"/>
          <w:sz w:val="28"/>
          <w:lang w:eastAsia="zh-CN"/>
        </w:rPr>
        <w:t>四、纺织仪器，相关专用测试仪器行业背景分析</w:t>
      </w:r>
      <w:bookmarkEnd w:id="20"/>
    </w:p>
    <w:p>
      <w:pPr>
        <w:pStyle w:val="Heading2"/>
        <w:rPr>
          <w:rFonts w:ascii="仿宋" w:eastAsia="仿宋" w:hAnsi="仿宋" w:cs="仿宋" w:hint="eastAsia"/>
          <w:lang w:eastAsia="zh-CN"/>
        </w:rPr>
      </w:pPr>
      <w:bookmarkStart w:id="21" w:name="_Toc25981"/>
      <w:r>
        <w:rPr>
          <w:rFonts w:ascii="仿宋" w:eastAsia="仿宋" w:hAnsi="仿宋" w:cs="仿宋" w:hint="eastAsia"/>
          <w:lang w:eastAsia="zh-CN"/>
        </w:rPr>
        <w:t>(一)、纺织仪器，相关专用测试仪器行业背景分析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行业是一个充满活力且不断演变的领域。近年来，该纺织仪器，相关专用测试仪器行业经历了显著的增长，这一增长主要受益于多方面的推动因素，尤其是技术创新和市场需求的持续增加。技术创新为纺织仪器，相关专用测试仪器行业带来了新的商业模式和解决方案，而不断增长的市场需求则推动了纺织仪器，相关专用测试仪器行业的整体扩张。这使得 纺织仪器，相关专用测试仪器行业成为当前经济中备受关注的一个重要组成部分。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行业的市场规模持续扩大，预计未来几年仍将保持良好的增长势头。这一趋势得益于多种因素，其中包括数字化转型、全球化市场和消费者需求的多样化。数字化转型推动了纺织仪器，相关专用测试仪器行业内各个环节的效率提升，全球化市场为企业提供了更广阔的业务机会，而消费者需求的多样化则促使纺织仪器，相关专用测试仪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纺织仪器，相关专用测试仪器行业呈现激烈的竞争格局，主要由一些领先的企业主导市场。这些企业通常在创新、市场份额和客户忠诚度等方面表现出强大的竞争力。随着纺织仪器，相关专用测试仪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纺织仪器，相关专用测试仪器行业发展的关键因素之一。新技术的引入，如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纺织仪器，相关专用测试仪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纺织仪器，相关专用测试仪器行业仍然充满挑战和机遇。随着全球经济的发展和技术的不断进步，纺织仪器，相关专用测试仪器行业参与者将面临着更多的发展机会。然而，需要时刻保持敏锐的市场洞察，灵活调整战略，以适应变化中的环境。对于 纺织仪器，相关专用测试仪器行业的未来，持乐观但谨慎的态度，不断优化业务模式和提升核心竞争力是至关重要的。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29519"/>
      <w:r>
        <w:rPr>
          <w:rFonts w:ascii="仿宋" w:eastAsia="仿宋" w:hAnsi="仿宋" w:cs="仿宋" w:hint="eastAsia"/>
          <w:sz w:val="28"/>
          <w:lang w:eastAsia="zh-CN"/>
        </w:rPr>
        <w:t>五、宏观环境分析</w:t>
      </w:r>
      <w:bookmarkEnd w:id="22"/>
    </w:p>
    <w:p>
      <w:pPr>
        <w:pStyle w:val="Heading2"/>
        <w:rPr>
          <w:rFonts w:ascii="仿宋" w:eastAsia="仿宋" w:hAnsi="仿宋" w:cs="仿宋" w:hint="eastAsia"/>
          <w:lang w:eastAsia="zh-CN"/>
        </w:rPr>
      </w:pPr>
      <w:bookmarkStart w:id="23" w:name="_Toc23002"/>
      <w:r>
        <w:rPr>
          <w:rFonts w:ascii="仿宋" w:eastAsia="仿宋" w:hAnsi="仿宋" w:cs="仿宋" w:hint="eastAsia"/>
          <w:lang w:eastAsia="zh-CN"/>
        </w:rPr>
        <w:t>(一)、宏观环境分析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纺织仪器，相关专用测试仪器行业中具有重要意义。随着社会结构的变化，消费者对产品和服务的需求也发生了变化。当前，社会对可持续性和社会责任的关注不断增加，这对 纺织仪器，相关专用测试仪器行业提出了更高的要求。企业需要适应社会价值观的演变，关注社会趋势，以更好地满足市场需求。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纺织仪器，相关专用测试仪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纺织仪器，相关专用测试仪器行业的发展至关重要。政府政策的变化、国际关系的调整都可能对企业产生深刻的影响。特别是在 纺织仪器，相关专用测试仪器行业可能涉及到的领域，如法规、知识产权保护等，企业需要密切关注政治动态，及时调整战略。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纺织仪器，相关专用测试仪器行业的驱动力之一。新技术的引入可能改变纺织仪器，相关专用测试仪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纺织仪器，相关专用测试仪器行业的运营产生直接的约束和引导。合规性、知识产权的保护、劳动法规等都是企业必须遵循的法律框架。企业需要建立完善的法律团队，确保在法规范围内经营，降低法律风险。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纺织仪器，相关专用测试仪器行业需要更加重视环境因素。降低碳足迹、可持续生产、环保政策的遵守等都成为企业经营的重要考量。企业需要通过绿色技术和环保举措，积极履行社会责任。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https://d.book118.com/487120154011006031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45735"/>
    <w:rsid w:val="48645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8712015401100603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2023-12-19T03:24:00Z</dcterms:created>
  <dcterms:modified xsi:type="dcterms:W3CDTF">2023-12-19T03:24:56Z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FF8B579AD69B40D784FBC464CC7EF9AE_11</vt:lpwstr>
  </property>
  <property fmtid="{D5CDD505-2E9C-101B-9397-08002B2CF9AE}" pid="3" name="KSOProductBuildVer">
    <vt:lpwstr>2052-12.1.0.16120</vt:lpwstr>
  </property>
</Properties>
</file>