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颜料中间体项目计划设计方案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0" w:history="1">
        <w:r>
          <w:rPr>
            <w:rFonts w:ascii="仿宋" w:eastAsia="仿宋" w:hAnsi="仿宋" w:cs="仿宋" w:hint="eastAsia"/>
            <w:lang w:eastAsia="zh-CN"/>
          </w:rPr>
          <w:t>前言</w:t>
        </w:r>
        <w:r>
          <w:tab/>
        </w:r>
        <w:r>
          <w:fldChar w:fldCharType="begin"/>
        </w:r>
        <w:r>
          <w:instrText xml:space="preserve"> PAGEREF _Toc2980 \h </w:instrText>
        </w:r>
        <w:r>
          <w:fldChar w:fldCharType="separate"/>
        </w:r>
        <w:r>
          <w:t>3</w:t>
        </w:r>
        <w:r>
          <w:fldChar w:fldCharType="end"/>
        </w:r>
      </w:hyperlink>
    </w:p>
    <w:p>
      <w:pPr>
        <w:pStyle w:val="TOC1"/>
        <w:tabs>
          <w:tab w:val="right" w:leader="dot" w:pos="8306"/>
        </w:tabs>
      </w:pPr>
      <w:hyperlink w:anchor="_Toc10236" w:history="1">
        <w:r>
          <w:rPr>
            <w:rFonts w:ascii="仿宋" w:eastAsia="仿宋" w:hAnsi="仿宋" w:cs="仿宋" w:hint="eastAsia"/>
            <w:lang w:eastAsia="zh-CN"/>
          </w:rPr>
          <w:t>一、工艺说明</w:t>
        </w:r>
        <w:r>
          <w:tab/>
        </w:r>
        <w:r>
          <w:fldChar w:fldCharType="begin"/>
        </w:r>
        <w:r>
          <w:instrText xml:space="preserve"> PAGEREF _Toc10236 \h </w:instrText>
        </w:r>
        <w:r>
          <w:fldChar w:fldCharType="separate"/>
        </w:r>
        <w:r>
          <w:t>3</w:t>
        </w:r>
        <w:r>
          <w:fldChar w:fldCharType="end"/>
        </w:r>
      </w:hyperlink>
    </w:p>
    <w:p>
      <w:pPr>
        <w:pStyle w:val="TOC2"/>
        <w:tabs>
          <w:tab w:val="right" w:leader="dot" w:pos="8306"/>
        </w:tabs>
      </w:pPr>
      <w:hyperlink w:anchor="_Toc2699" w:history="1">
        <w:r>
          <w:rPr>
            <w:rFonts w:ascii="仿宋" w:eastAsia="仿宋" w:hAnsi="仿宋" w:cs="仿宋" w:hint="eastAsia"/>
            <w:lang w:eastAsia="zh-CN"/>
          </w:rPr>
          <w:t>(一)、技术管理特点</w:t>
        </w:r>
        <w:r>
          <w:tab/>
        </w:r>
        <w:r>
          <w:fldChar w:fldCharType="begin"/>
        </w:r>
        <w:r>
          <w:instrText xml:space="preserve"> PAGEREF _Toc2699 \h </w:instrText>
        </w:r>
        <w:r>
          <w:fldChar w:fldCharType="separate"/>
        </w:r>
        <w:r>
          <w:t>3</w:t>
        </w:r>
        <w:r>
          <w:fldChar w:fldCharType="end"/>
        </w:r>
      </w:hyperlink>
    </w:p>
    <w:p>
      <w:pPr>
        <w:pStyle w:val="TOC2"/>
        <w:tabs>
          <w:tab w:val="right" w:leader="dot" w:pos="8306"/>
        </w:tabs>
      </w:pPr>
      <w:hyperlink w:anchor="_Toc21897" w:history="1">
        <w:r>
          <w:rPr>
            <w:rFonts w:ascii="仿宋" w:eastAsia="仿宋" w:hAnsi="仿宋" w:cs="仿宋" w:hint="eastAsia"/>
            <w:lang w:eastAsia="zh-CN"/>
          </w:rPr>
          <w:t>(二)、颜料中间体项目工艺技术设计方案</w:t>
        </w:r>
        <w:r>
          <w:tab/>
        </w:r>
        <w:r>
          <w:fldChar w:fldCharType="begin"/>
        </w:r>
        <w:r>
          <w:instrText xml:space="preserve"> PAGEREF _Toc21897 \h </w:instrText>
        </w:r>
        <w:r>
          <w:fldChar w:fldCharType="separate"/>
        </w:r>
        <w:r>
          <w:t>4</w:t>
        </w:r>
        <w:r>
          <w:fldChar w:fldCharType="end"/>
        </w:r>
      </w:hyperlink>
    </w:p>
    <w:p>
      <w:pPr>
        <w:pStyle w:val="TOC2"/>
        <w:tabs>
          <w:tab w:val="right" w:leader="dot" w:pos="8306"/>
        </w:tabs>
      </w:pPr>
      <w:hyperlink w:anchor="_Toc4163" w:history="1">
        <w:r>
          <w:rPr>
            <w:rFonts w:ascii="仿宋" w:eastAsia="仿宋" w:hAnsi="仿宋" w:cs="仿宋" w:hint="eastAsia"/>
            <w:lang w:eastAsia="zh-CN"/>
          </w:rPr>
          <w:t>(三)、设备选型方案</w:t>
        </w:r>
        <w:r>
          <w:tab/>
        </w:r>
        <w:r>
          <w:fldChar w:fldCharType="begin"/>
        </w:r>
        <w:r>
          <w:instrText xml:space="preserve"> PAGEREF _Toc4163 \h </w:instrText>
        </w:r>
        <w:r>
          <w:fldChar w:fldCharType="separate"/>
        </w:r>
        <w:r>
          <w:t>5</w:t>
        </w:r>
        <w:r>
          <w:fldChar w:fldCharType="end"/>
        </w:r>
      </w:hyperlink>
    </w:p>
    <w:p>
      <w:pPr>
        <w:pStyle w:val="TOC1"/>
        <w:tabs>
          <w:tab w:val="right" w:leader="dot" w:pos="8306"/>
        </w:tabs>
      </w:pPr>
      <w:hyperlink w:anchor="_Toc29159" w:history="1">
        <w:r>
          <w:rPr>
            <w:rFonts w:ascii="仿宋" w:eastAsia="仿宋" w:hAnsi="仿宋" w:cs="仿宋" w:hint="eastAsia"/>
            <w:lang w:eastAsia="zh-CN"/>
          </w:rPr>
          <w:t>二、颜料中间体项目文档管理</w:t>
        </w:r>
        <w:r>
          <w:tab/>
        </w:r>
        <w:r>
          <w:fldChar w:fldCharType="begin"/>
        </w:r>
        <w:r>
          <w:instrText xml:space="preserve"> PAGEREF _Toc29159 \h </w:instrText>
        </w:r>
        <w:r>
          <w:fldChar w:fldCharType="separate"/>
        </w:r>
        <w:r>
          <w:t>7</w:t>
        </w:r>
        <w:r>
          <w:fldChar w:fldCharType="end"/>
        </w:r>
      </w:hyperlink>
    </w:p>
    <w:p>
      <w:pPr>
        <w:pStyle w:val="TOC2"/>
        <w:tabs>
          <w:tab w:val="right" w:leader="dot" w:pos="8306"/>
        </w:tabs>
      </w:pPr>
      <w:hyperlink w:anchor="_Toc10420" w:history="1">
        <w:r>
          <w:rPr>
            <w:rFonts w:ascii="仿宋" w:eastAsia="仿宋" w:hAnsi="仿宋" w:cs="仿宋" w:hint="eastAsia"/>
            <w:lang w:eastAsia="zh-CN"/>
          </w:rPr>
          <w:t>(一)、文档编制与审查</w:t>
        </w:r>
        <w:r>
          <w:tab/>
        </w:r>
        <w:r>
          <w:fldChar w:fldCharType="begin"/>
        </w:r>
        <w:r>
          <w:instrText xml:space="preserve"> PAGEREF _Toc10420 \h </w:instrText>
        </w:r>
        <w:r>
          <w:fldChar w:fldCharType="separate"/>
        </w:r>
        <w:r>
          <w:t>7</w:t>
        </w:r>
        <w:r>
          <w:fldChar w:fldCharType="end"/>
        </w:r>
      </w:hyperlink>
    </w:p>
    <w:p>
      <w:pPr>
        <w:pStyle w:val="TOC2"/>
        <w:tabs>
          <w:tab w:val="right" w:leader="dot" w:pos="8306"/>
        </w:tabs>
      </w:pPr>
      <w:hyperlink w:anchor="_Toc32146" w:history="1">
        <w:r>
          <w:rPr>
            <w:rFonts w:ascii="仿宋" w:eastAsia="仿宋" w:hAnsi="仿宋" w:cs="仿宋" w:hint="eastAsia"/>
            <w:lang w:eastAsia="zh-CN"/>
          </w:rPr>
          <w:t>(二)、文档发布与分发</w:t>
        </w:r>
        <w:r>
          <w:tab/>
        </w:r>
        <w:r>
          <w:fldChar w:fldCharType="begin"/>
        </w:r>
        <w:r>
          <w:instrText xml:space="preserve"> PAGEREF _Toc32146 \h </w:instrText>
        </w:r>
        <w:r>
          <w:fldChar w:fldCharType="separate"/>
        </w:r>
        <w:r>
          <w:t>8</w:t>
        </w:r>
        <w:r>
          <w:fldChar w:fldCharType="end"/>
        </w:r>
      </w:hyperlink>
    </w:p>
    <w:p>
      <w:pPr>
        <w:pStyle w:val="TOC2"/>
        <w:tabs>
          <w:tab w:val="right" w:leader="dot" w:pos="8306"/>
        </w:tabs>
      </w:pPr>
      <w:hyperlink w:anchor="_Toc11733" w:history="1">
        <w:r>
          <w:rPr>
            <w:rFonts w:ascii="仿宋" w:eastAsia="仿宋" w:hAnsi="仿宋" w:cs="仿宋" w:hint="eastAsia"/>
            <w:lang w:eastAsia="zh-CN"/>
          </w:rPr>
          <w:t>(三)、文档存档与归档</w:t>
        </w:r>
        <w:r>
          <w:tab/>
        </w:r>
        <w:r>
          <w:fldChar w:fldCharType="begin"/>
        </w:r>
        <w:r>
          <w:instrText xml:space="preserve"> PAGEREF _Toc11733 \h </w:instrText>
        </w:r>
        <w:r>
          <w:fldChar w:fldCharType="separate"/>
        </w:r>
        <w:r>
          <w:t>9</w:t>
        </w:r>
        <w:r>
          <w:fldChar w:fldCharType="end"/>
        </w:r>
      </w:hyperlink>
    </w:p>
    <w:p>
      <w:pPr>
        <w:pStyle w:val="TOC1"/>
        <w:tabs>
          <w:tab w:val="right" w:leader="dot" w:pos="8306"/>
        </w:tabs>
      </w:pPr>
      <w:hyperlink w:anchor="_Toc104" w:history="1">
        <w:r>
          <w:rPr>
            <w:rFonts w:ascii="仿宋" w:eastAsia="仿宋" w:hAnsi="仿宋" w:cs="仿宋" w:hint="eastAsia"/>
            <w:lang w:eastAsia="zh-CN"/>
          </w:rPr>
          <w:t>三、颜料中间体项目建设背景及必要性分析</w:t>
        </w:r>
        <w:r>
          <w:tab/>
        </w:r>
        <w:r>
          <w:fldChar w:fldCharType="begin"/>
        </w:r>
        <w:r>
          <w:instrText xml:space="preserve"> PAGEREF _Toc104 \h </w:instrText>
        </w:r>
        <w:r>
          <w:fldChar w:fldCharType="separate"/>
        </w:r>
        <w:r>
          <w:t>10</w:t>
        </w:r>
        <w:r>
          <w:fldChar w:fldCharType="end"/>
        </w:r>
      </w:hyperlink>
    </w:p>
    <w:p>
      <w:pPr>
        <w:pStyle w:val="TOC2"/>
        <w:tabs>
          <w:tab w:val="right" w:leader="dot" w:pos="8306"/>
        </w:tabs>
      </w:pPr>
      <w:hyperlink w:anchor="_Toc20165" w:history="1">
        <w:r>
          <w:rPr>
            <w:rFonts w:ascii="仿宋" w:eastAsia="仿宋" w:hAnsi="仿宋" w:cs="仿宋" w:hint="eastAsia"/>
            <w:lang w:eastAsia="zh-CN"/>
          </w:rPr>
          <w:t>(一)、颜料中间体项目背景分析</w:t>
        </w:r>
        <w:r>
          <w:tab/>
        </w:r>
        <w:r>
          <w:fldChar w:fldCharType="begin"/>
        </w:r>
        <w:r>
          <w:instrText xml:space="preserve"> PAGEREF _Toc20165 \h </w:instrText>
        </w:r>
        <w:r>
          <w:fldChar w:fldCharType="separate"/>
        </w:r>
        <w:r>
          <w:t>10</w:t>
        </w:r>
        <w:r>
          <w:fldChar w:fldCharType="end"/>
        </w:r>
      </w:hyperlink>
    </w:p>
    <w:p>
      <w:pPr>
        <w:pStyle w:val="TOC2"/>
        <w:tabs>
          <w:tab w:val="right" w:leader="dot" w:pos="8306"/>
        </w:tabs>
      </w:pPr>
      <w:hyperlink w:anchor="_Toc224" w:history="1">
        <w:r>
          <w:rPr>
            <w:rFonts w:ascii="仿宋" w:eastAsia="仿宋" w:hAnsi="仿宋" w:cs="仿宋" w:hint="eastAsia"/>
            <w:lang w:eastAsia="zh-CN"/>
          </w:rPr>
          <w:t>(二)、颜料中间体项目建设必要性分析</w:t>
        </w:r>
        <w:r>
          <w:tab/>
        </w:r>
        <w:r>
          <w:fldChar w:fldCharType="begin"/>
        </w:r>
        <w:r>
          <w:instrText xml:space="preserve"> PAGEREF _Toc224 \h </w:instrText>
        </w:r>
        <w:r>
          <w:fldChar w:fldCharType="separate"/>
        </w:r>
        <w:r>
          <w:t>12</w:t>
        </w:r>
        <w:r>
          <w:fldChar w:fldCharType="end"/>
        </w:r>
      </w:hyperlink>
    </w:p>
    <w:p>
      <w:pPr>
        <w:pStyle w:val="TOC1"/>
        <w:tabs>
          <w:tab w:val="right" w:leader="dot" w:pos="8306"/>
        </w:tabs>
      </w:pPr>
      <w:hyperlink w:anchor="_Toc1195" w:history="1">
        <w:r>
          <w:rPr>
            <w:rFonts w:ascii="仿宋" w:eastAsia="仿宋" w:hAnsi="仿宋" w:cs="仿宋" w:hint="eastAsia"/>
            <w:lang w:eastAsia="zh-CN"/>
          </w:rPr>
          <w:t>四、颜料中间体项目选址可行性分析</w:t>
        </w:r>
        <w:r>
          <w:tab/>
        </w:r>
        <w:r>
          <w:fldChar w:fldCharType="begin"/>
        </w:r>
        <w:r>
          <w:instrText xml:space="preserve"> PAGEREF _Toc1195 \h </w:instrText>
        </w:r>
        <w:r>
          <w:fldChar w:fldCharType="separate"/>
        </w:r>
        <w:r>
          <w:t>13</w:t>
        </w:r>
        <w:r>
          <w:fldChar w:fldCharType="end"/>
        </w:r>
      </w:hyperlink>
    </w:p>
    <w:p>
      <w:pPr>
        <w:pStyle w:val="TOC2"/>
        <w:tabs>
          <w:tab w:val="right" w:leader="dot" w:pos="8306"/>
        </w:tabs>
      </w:pPr>
      <w:hyperlink w:anchor="_Toc5600" w:history="1">
        <w:r>
          <w:rPr>
            <w:rFonts w:ascii="仿宋" w:eastAsia="仿宋" w:hAnsi="仿宋" w:cs="仿宋" w:hint="eastAsia"/>
            <w:lang w:eastAsia="zh-CN"/>
          </w:rPr>
          <w:t>(一)、颜料中间体项目选址</w:t>
        </w:r>
        <w:r>
          <w:tab/>
        </w:r>
        <w:r>
          <w:fldChar w:fldCharType="begin"/>
        </w:r>
        <w:r>
          <w:instrText xml:space="preserve"> PAGEREF _Toc5600 \h </w:instrText>
        </w:r>
        <w:r>
          <w:fldChar w:fldCharType="separate"/>
        </w:r>
        <w:r>
          <w:t>13</w:t>
        </w:r>
        <w:r>
          <w:fldChar w:fldCharType="end"/>
        </w:r>
      </w:hyperlink>
    </w:p>
    <w:p>
      <w:pPr>
        <w:pStyle w:val="TOC2"/>
        <w:tabs>
          <w:tab w:val="right" w:leader="dot" w:pos="8306"/>
        </w:tabs>
      </w:pPr>
      <w:hyperlink w:anchor="_Toc2993" w:history="1">
        <w:r>
          <w:rPr>
            <w:rFonts w:ascii="仿宋" w:eastAsia="仿宋" w:hAnsi="仿宋" w:cs="仿宋" w:hint="eastAsia"/>
            <w:lang w:eastAsia="zh-CN"/>
          </w:rPr>
          <w:t>(二)、用地控制指标</w:t>
        </w:r>
        <w:r>
          <w:tab/>
        </w:r>
        <w:r>
          <w:fldChar w:fldCharType="begin"/>
        </w:r>
        <w:r>
          <w:instrText xml:space="preserve"> PAGEREF _Toc2993 \h </w:instrText>
        </w:r>
        <w:r>
          <w:fldChar w:fldCharType="separate"/>
        </w:r>
        <w:r>
          <w:t>13</w:t>
        </w:r>
        <w:r>
          <w:fldChar w:fldCharType="end"/>
        </w:r>
      </w:hyperlink>
    </w:p>
    <w:p>
      <w:pPr>
        <w:pStyle w:val="TOC2"/>
        <w:tabs>
          <w:tab w:val="right" w:leader="dot" w:pos="8306"/>
        </w:tabs>
      </w:pPr>
      <w:hyperlink w:anchor="_Toc28773" w:history="1">
        <w:r>
          <w:rPr>
            <w:rFonts w:ascii="仿宋" w:eastAsia="仿宋" w:hAnsi="仿宋" w:cs="仿宋" w:hint="eastAsia"/>
            <w:lang w:eastAsia="zh-CN"/>
          </w:rPr>
          <w:t>(三)、节约用地措施</w:t>
        </w:r>
        <w:r>
          <w:tab/>
        </w:r>
        <w:r>
          <w:fldChar w:fldCharType="begin"/>
        </w:r>
        <w:r>
          <w:instrText xml:space="preserve"> PAGEREF _Toc28773 \h </w:instrText>
        </w:r>
        <w:r>
          <w:fldChar w:fldCharType="separate"/>
        </w:r>
        <w:r>
          <w:t>15</w:t>
        </w:r>
        <w:r>
          <w:fldChar w:fldCharType="end"/>
        </w:r>
      </w:hyperlink>
    </w:p>
    <w:p>
      <w:pPr>
        <w:pStyle w:val="TOC2"/>
        <w:tabs>
          <w:tab w:val="right" w:leader="dot" w:pos="8306"/>
        </w:tabs>
      </w:pPr>
      <w:hyperlink w:anchor="_Toc26756" w:history="1">
        <w:r>
          <w:rPr>
            <w:rFonts w:ascii="仿宋" w:eastAsia="仿宋" w:hAnsi="仿宋" w:cs="仿宋" w:hint="eastAsia"/>
            <w:lang w:eastAsia="zh-CN"/>
          </w:rPr>
          <w:t>(四)、总图布置方案</w:t>
        </w:r>
        <w:r>
          <w:tab/>
        </w:r>
        <w:r>
          <w:fldChar w:fldCharType="begin"/>
        </w:r>
        <w:r>
          <w:instrText xml:space="preserve"> PAGEREF _Toc26756 \h </w:instrText>
        </w:r>
        <w:r>
          <w:fldChar w:fldCharType="separate"/>
        </w:r>
        <w:r>
          <w:t>16</w:t>
        </w:r>
        <w:r>
          <w:fldChar w:fldCharType="end"/>
        </w:r>
      </w:hyperlink>
    </w:p>
    <w:p>
      <w:pPr>
        <w:pStyle w:val="TOC2"/>
        <w:tabs>
          <w:tab w:val="right" w:leader="dot" w:pos="8306"/>
        </w:tabs>
      </w:pPr>
      <w:hyperlink w:anchor="_Toc25441" w:history="1">
        <w:r>
          <w:rPr>
            <w:rFonts w:ascii="仿宋" w:eastAsia="仿宋" w:hAnsi="仿宋" w:cs="仿宋" w:hint="eastAsia"/>
            <w:lang w:eastAsia="zh-CN"/>
          </w:rPr>
          <w:t>(五)、选址综合评价</w:t>
        </w:r>
        <w:r>
          <w:tab/>
        </w:r>
        <w:r>
          <w:fldChar w:fldCharType="begin"/>
        </w:r>
        <w:r>
          <w:instrText xml:space="preserve"> PAGEREF _Toc25441 \h </w:instrText>
        </w:r>
        <w:r>
          <w:fldChar w:fldCharType="separate"/>
        </w:r>
        <w:r>
          <w:t>17</w:t>
        </w:r>
        <w:r>
          <w:fldChar w:fldCharType="end"/>
        </w:r>
      </w:hyperlink>
    </w:p>
    <w:p>
      <w:pPr>
        <w:pStyle w:val="TOC1"/>
        <w:tabs>
          <w:tab w:val="right" w:leader="dot" w:pos="8306"/>
        </w:tabs>
      </w:pPr>
      <w:hyperlink w:anchor="_Toc1869" w:history="1">
        <w:r>
          <w:rPr>
            <w:rFonts w:ascii="仿宋" w:eastAsia="仿宋" w:hAnsi="仿宋" w:cs="仿宋" w:hint="eastAsia"/>
            <w:lang w:eastAsia="zh-CN"/>
          </w:rPr>
          <w:t>五、颜料中间体项目土建工程</w:t>
        </w:r>
        <w:r>
          <w:tab/>
        </w:r>
        <w:r>
          <w:fldChar w:fldCharType="begin"/>
        </w:r>
        <w:r>
          <w:instrText xml:space="preserve"> PAGEREF _Toc1869 \h </w:instrText>
        </w:r>
        <w:r>
          <w:fldChar w:fldCharType="separate"/>
        </w:r>
        <w:r>
          <w:t>18</w:t>
        </w:r>
        <w:r>
          <w:fldChar w:fldCharType="end"/>
        </w:r>
      </w:hyperlink>
    </w:p>
    <w:p>
      <w:pPr>
        <w:pStyle w:val="TOC2"/>
        <w:tabs>
          <w:tab w:val="right" w:leader="dot" w:pos="8306"/>
        </w:tabs>
      </w:pPr>
      <w:hyperlink w:anchor="_Toc25456" w:history="1">
        <w:r>
          <w:rPr>
            <w:rFonts w:ascii="仿宋" w:eastAsia="仿宋" w:hAnsi="仿宋" w:cs="仿宋" w:hint="eastAsia"/>
            <w:lang w:eastAsia="zh-CN"/>
          </w:rPr>
          <w:t>(一)、建筑工程设计原则</w:t>
        </w:r>
        <w:r>
          <w:tab/>
        </w:r>
        <w:r>
          <w:fldChar w:fldCharType="begin"/>
        </w:r>
        <w:r>
          <w:instrText xml:space="preserve"> PAGEREF _Toc25456 \h </w:instrText>
        </w:r>
        <w:r>
          <w:fldChar w:fldCharType="separate"/>
        </w:r>
        <w:r>
          <w:t>18</w:t>
        </w:r>
        <w:r>
          <w:fldChar w:fldCharType="end"/>
        </w:r>
      </w:hyperlink>
    </w:p>
    <w:p>
      <w:pPr>
        <w:pStyle w:val="TOC2"/>
        <w:tabs>
          <w:tab w:val="right" w:leader="dot" w:pos="8306"/>
        </w:tabs>
      </w:pPr>
      <w:hyperlink w:anchor="_Toc9984" w:history="1">
        <w:r>
          <w:rPr>
            <w:rFonts w:ascii="仿宋" w:eastAsia="仿宋" w:hAnsi="仿宋" w:cs="仿宋" w:hint="eastAsia"/>
            <w:lang w:eastAsia="zh-CN"/>
          </w:rPr>
          <w:t>(二)、土建工程设计年限及安全等级</w:t>
        </w:r>
        <w:r>
          <w:tab/>
        </w:r>
        <w:r>
          <w:fldChar w:fldCharType="begin"/>
        </w:r>
        <w:r>
          <w:instrText xml:space="preserve"> PAGEREF _Toc9984 \h </w:instrText>
        </w:r>
        <w:r>
          <w:fldChar w:fldCharType="separate"/>
        </w:r>
        <w:r>
          <w:t>20</w:t>
        </w:r>
        <w:r>
          <w:fldChar w:fldCharType="end"/>
        </w:r>
      </w:hyperlink>
    </w:p>
    <w:p>
      <w:pPr>
        <w:pStyle w:val="TOC2"/>
        <w:tabs>
          <w:tab w:val="right" w:leader="dot" w:pos="8306"/>
        </w:tabs>
      </w:pPr>
      <w:hyperlink w:anchor="_Toc1368" w:history="1">
        <w:r>
          <w:rPr>
            <w:rFonts w:ascii="仿宋" w:eastAsia="仿宋" w:hAnsi="仿宋" w:cs="仿宋" w:hint="eastAsia"/>
            <w:lang w:eastAsia="zh-CN"/>
          </w:rPr>
          <w:t>(三)、建筑工程设计总体要求</w:t>
        </w:r>
        <w:r>
          <w:tab/>
        </w:r>
        <w:r>
          <w:fldChar w:fldCharType="begin"/>
        </w:r>
        <w:r>
          <w:instrText xml:space="preserve"> PAGEREF _Toc1368 \h </w:instrText>
        </w:r>
        <w:r>
          <w:fldChar w:fldCharType="separate"/>
        </w:r>
        <w:r>
          <w:t>21</w:t>
        </w:r>
        <w:r>
          <w:fldChar w:fldCharType="end"/>
        </w:r>
      </w:hyperlink>
    </w:p>
    <w:p>
      <w:pPr>
        <w:pStyle w:val="TOC2"/>
        <w:tabs>
          <w:tab w:val="right" w:leader="dot" w:pos="8306"/>
        </w:tabs>
      </w:pPr>
      <w:hyperlink w:anchor="_Toc7269" w:history="1">
        <w:r>
          <w:rPr>
            <w:rFonts w:ascii="仿宋" w:eastAsia="仿宋" w:hAnsi="仿宋" w:cs="仿宋" w:hint="eastAsia"/>
            <w:lang w:eastAsia="zh-CN"/>
          </w:rPr>
          <w:t>(四)、土建工程建设指标</w:t>
        </w:r>
        <w:r>
          <w:tab/>
        </w:r>
        <w:r>
          <w:fldChar w:fldCharType="begin"/>
        </w:r>
        <w:r>
          <w:instrText xml:space="preserve"> PAGEREF _Toc7269 \h </w:instrText>
        </w:r>
        <w:r>
          <w:fldChar w:fldCharType="separate"/>
        </w:r>
        <w:r>
          <w:t>21</w:t>
        </w:r>
        <w:r>
          <w:fldChar w:fldCharType="end"/>
        </w:r>
      </w:hyperlink>
    </w:p>
    <w:p>
      <w:pPr>
        <w:pStyle w:val="TOC1"/>
        <w:tabs>
          <w:tab w:val="right" w:leader="dot" w:pos="8306"/>
        </w:tabs>
      </w:pPr>
      <w:hyperlink w:anchor="_Toc31091" w:history="1">
        <w:r>
          <w:rPr>
            <w:rFonts w:ascii="仿宋" w:eastAsia="仿宋" w:hAnsi="仿宋" w:cs="仿宋" w:hint="eastAsia"/>
            <w:lang w:eastAsia="zh-CN"/>
          </w:rPr>
          <w:t>六、颜料中间体项目概论</w:t>
        </w:r>
        <w:r>
          <w:tab/>
        </w:r>
        <w:r>
          <w:fldChar w:fldCharType="begin"/>
        </w:r>
        <w:r>
          <w:instrText xml:space="preserve"> PAGEREF _Toc31091 \h </w:instrText>
        </w:r>
        <w:r>
          <w:fldChar w:fldCharType="separate"/>
        </w:r>
        <w:r>
          <w:t>22</w:t>
        </w:r>
        <w:r>
          <w:fldChar w:fldCharType="end"/>
        </w:r>
      </w:hyperlink>
    </w:p>
    <w:p>
      <w:pPr>
        <w:pStyle w:val="TOC2"/>
        <w:tabs>
          <w:tab w:val="right" w:leader="dot" w:pos="8306"/>
        </w:tabs>
      </w:pPr>
      <w:hyperlink w:anchor="_Toc4696" w:history="1">
        <w:r>
          <w:rPr>
            <w:rFonts w:ascii="仿宋" w:eastAsia="仿宋" w:hAnsi="仿宋" w:cs="仿宋" w:hint="eastAsia"/>
            <w:lang w:eastAsia="zh-CN"/>
          </w:rPr>
          <w:t>(一)、颜料中间体项目概况</w:t>
        </w:r>
        <w:r>
          <w:tab/>
        </w:r>
        <w:r>
          <w:fldChar w:fldCharType="begin"/>
        </w:r>
        <w:r>
          <w:instrText xml:space="preserve"> PAGEREF _Toc4696 \h </w:instrText>
        </w:r>
        <w:r>
          <w:fldChar w:fldCharType="separate"/>
        </w:r>
        <w:r>
          <w:t>22</w:t>
        </w:r>
        <w:r>
          <w:fldChar w:fldCharType="end"/>
        </w:r>
      </w:hyperlink>
    </w:p>
    <w:p>
      <w:pPr>
        <w:pStyle w:val="TOC2"/>
        <w:tabs>
          <w:tab w:val="right" w:leader="dot" w:pos="8306"/>
        </w:tabs>
      </w:pPr>
      <w:hyperlink w:anchor="_Toc13167" w:history="1">
        <w:r>
          <w:rPr>
            <w:rFonts w:ascii="仿宋" w:eastAsia="仿宋" w:hAnsi="仿宋" w:cs="仿宋" w:hint="eastAsia"/>
            <w:lang w:eastAsia="zh-CN"/>
          </w:rPr>
          <w:t>(二)、颜料中间体项目目标</w:t>
        </w:r>
        <w:r>
          <w:tab/>
        </w:r>
        <w:r>
          <w:fldChar w:fldCharType="begin"/>
        </w:r>
        <w:r>
          <w:instrText xml:space="preserve"> PAGEREF _Toc13167 \h </w:instrText>
        </w:r>
        <w:r>
          <w:fldChar w:fldCharType="separate"/>
        </w:r>
        <w:r>
          <w:t>24</w:t>
        </w:r>
        <w:r>
          <w:fldChar w:fldCharType="end"/>
        </w:r>
      </w:hyperlink>
    </w:p>
    <w:p>
      <w:pPr>
        <w:pStyle w:val="TOC2"/>
        <w:tabs>
          <w:tab w:val="right" w:leader="dot" w:pos="8306"/>
        </w:tabs>
      </w:pPr>
      <w:hyperlink w:anchor="_Toc22794" w:history="1">
        <w:r>
          <w:rPr>
            <w:rFonts w:ascii="仿宋" w:eastAsia="仿宋" w:hAnsi="仿宋" w:cs="仿宋" w:hint="eastAsia"/>
            <w:lang w:eastAsia="zh-CN"/>
          </w:rPr>
          <w:t>(三)、颜料中间体项目提出的理由</w:t>
        </w:r>
        <w:r>
          <w:tab/>
        </w:r>
        <w:r>
          <w:fldChar w:fldCharType="begin"/>
        </w:r>
        <w:r>
          <w:instrText xml:space="preserve"> PAGEREF _Toc22794 \h </w:instrText>
        </w:r>
        <w:r>
          <w:fldChar w:fldCharType="separate"/>
        </w:r>
        <w:r>
          <w:t>25</w:t>
        </w:r>
        <w:r>
          <w:fldChar w:fldCharType="end"/>
        </w:r>
      </w:hyperlink>
    </w:p>
    <w:p>
      <w:pPr>
        <w:pStyle w:val="TOC2"/>
        <w:tabs>
          <w:tab w:val="right" w:leader="dot" w:pos="8306"/>
        </w:tabs>
      </w:pPr>
      <w:hyperlink w:anchor="_Toc10505" w:history="1">
        <w:r>
          <w:rPr>
            <w:rFonts w:ascii="仿宋" w:eastAsia="仿宋" w:hAnsi="仿宋" w:cs="仿宋" w:hint="eastAsia"/>
            <w:lang w:eastAsia="zh-CN"/>
          </w:rPr>
          <w:t>(四)、颜料中间体项目意义</w:t>
        </w:r>
        <w:r>
          <w:tab/>
        </w:r>
        <w:r>
          <w:fldChar w:fldCharType="begin"/>
        </w:r>
        <w:r>
          <w:instrText xml:space="preserve"> PAGEREF _Toc10505 \h </w:instrText>
        </w:r>
        <w:r>
          <w:fldChar w:fldCharType="separate"/>
        </w:r>
        <w:r>
          <w:t>26</w:t>
        </w:r>
        <w:r>
          <w:fldChar w:fldCharType="end"/>
        </w:r>
      </w:hyperlink>
    </w:p>
    <w:p>
      <w:pPr>
        <w:pStyle w:val="TOC2"/>
        <w:tabs>
          <w:tab w:val="right" w:leader="dot" w:pos="8306"/>
        </w:tabs>
      </w:pPr>
      <w:hyperlink w:anchor="_Toc9291" w:history="1">
        <w:r>
          <w:rPr>
            <w:rFonts w:ascii="仿宋" w:eastAsia="仿宋" w:hAnsi="仿宋" w:cs="仿宋" w:hint="eastAsia"/>
            <w:lang w:eastAsia="zh-CN"/>
          </w:rPr>
          <w:t>(五)、颜料中间体项目背景</w:t>
        </w:r>
        <w:r>
          <w:tab/>
        </w:r>
        <w:r>
          <w:fldChar w:fldCharType="begin"/>
        </w:r>
        <w:r>
          <w:instrText xml:space="preserve"> PAGEREF _Toc9291 \h </w:instrText>
        </w:r>
        <w:r>
          <w:fldChar w:fldCharType="separate"/>
        </w:r>
        <w:r>
          <w:t>27</w:t>
        </w:r>
        <w:r>
          <w:fldChar w:fldCharType="end"/>
        </w:r>
      </w:hyperlink>
    </w:p>
    <w:p>
      <w:pPr>
        <w:pStyle w:val="TOC1"/>
        <w:tabs>
          <w:tab w:val="right" w:leader="dot" w:pos="8306"/>
        </w:tabs>
      </w:pPr>
      <w:hyperlink w:anchor="_Toc10161" w:history="1">
        <w:r>
          <w:rPr>
            <w:rFonts w:ascii="仿宋" w:eastAsia="仿宋" w:hAnsi="仿宋" w:cs="仿宋" w:hint="eastAsia"/>
            <w:lang w:eastAsia="zh-CN"/>
          </w:rPr>
          <w:t>七、颜料中间体项目人力资源培养与发展</w:t>
        </w:r>
        <w:r>
          <w:tab/>
        </w:r>
        <w:r>
          <w:fldChar w:fldCharType="begin"/>
        </w:r>
        <w:r>
          <w:instrText xml:space="preserve"> PAGEREF _Toc10161 \h </w:instrText>
        </w:r>
        <w:r>
          <w:fldChar w:fldCharType="separate"/>
        </w:r>
        <w:r>
          <w:t>28</w:t>
        </w:r>
        <w:r>
          <w:fldChar w:fldCharType="end"/>
        </w:r>
      </w:hyperlink>
    </w:p>
    <w:p>
      <w:pPr>
        <w:pStyle w:val="TOC2"/>
        <w:tabs>
          <w:tab w:val="right" w:leader="dot" w:pos="8306"/>
        </w:tabs>
      </w:pPr>
      <w:hyperlink w:anchor="_Toc22825" w:history="1">
        <w:r>
          <w:rPr>
            <w:rFonts w:ascii="仿宋" w:eastAsia="仿宋" w:hAnsi="仿宋" w:cs="仿宋" w:hint="eastAsia"/>
            <w:lang w:eastAsia="zh-CN"/>
          </w:rPr>
          <w:t>(一)、人才需求与规划</w:t>
        </w:r>
        <w:r>
          <w:tab/>
        </w:r>
        <w:r>
          <w:fldChar w:fldCharType="begin"/>
        </w:r>
        <w:r>
          <w:instrText xml:space="preserve"> PAGEREF _Toc22825 \h </w:instrText>
        </w:r>
        <w:r>
          <w:fldChar w:fldCharType="separate"/>
        </w:r>
        <w:r>
          <w:t>28</w:t>
        </w:r>
        <w:r>
          <w:fldChar w:fldCharType="end"/>
        </w:r>
      </w:hyperlink>
    </w:p>
    <w:p>
      <w:pPr>
        <w:pStyle w:val="TOC2"/>
        <w:tabs>
          <w:tab w:val="right" w:leader="dot" w:pos="8306"/>
        </w:tabs>
      </w:pPr>
      <w:hyperlink w:anchor="_Toc55" w:history="1">
        <w:r>
          <w:rPr>
            <w:rFonts w:ascii="仿宋" w:eastAsia="仿宋" w:hAnsi="仿宋" w:cs="仿宋" w:hint="eastAsia"/>
            <w:lang w:eastAsia="zh-CN"/>
          </w:rPr>
          <w:t>(二)、培训与发展计划</w:t>
        </w:r>
        <w:r>
          <w:tab/>
        </w:r>
        <w:r>
          <w:fldChar w:fldCharType="begin"/>
        </w:r>
        <w:r>
          <w:instrText xml:space="preserve"> PAGEREF _Toc55 \h </w:instrText>
        </w:r>
        <w:r>
          <w:fldChar w:fldCharType="separate"/>
        </w:r>
        <w:r>
          <w:t>29</w:t>
        </w:r>
        <w:r>
          <w:fldChar w:fldCharType="end"/>
        </w:r>
      </w:hyperlink>
    </w:p>
    <w:p>
      <w:pPr>
        <w:pStyle w:val="TOC1"/>
        <w:tabs>
          <w:tab w:val="right" w:leader="dot" w:pos="8306"/>
        </w:tabs>
      </w:pPr>
      <w:hyperlink w:anchor="_Toc19804" w:history="1">
        <w:r>
          <w:rPr>
            <w:rFonts w:ascii="仿宋" w:eastAsia="仿宋" w:hAnsi="仿宋" w:cs="仿宋" w:hint="eastAsia"/>
            <w:lang w:eastAsia="zh-CN"/>
          </w:rPr>
          <w:t>八、颜料中间体项目社会影响</w:t>
        </w:r>
        <w:r>
          <w:tab/>
        </w:r>
        <w:r>
          <w:fldChar w:fldCharType="begin"/>
        </w:r>
        <w:r>
          <w:instrText xml:space="preserve"> PAGEREF _Toc19804 \h </w:instrText>
        </w:r>
        <w:r>
          <w:fldChar w:fldCharType="separate"/>
        </w:r>
        <w:r>
          <w:t>29</w:t>
        </w:r>
        <w:r>
          <w:fldChar w:fldCharType="end"/>
        </w:r>
      </w:hyperlink>
    </w:p>
    <w:p>
      <w:pPr>
        <w:pStyle w:val="TOC2"/>
        <w:tabs>
          <w:tab w:val="right" w:leader="dot" w:pos="8306"/>
        </w:tabs>
      </w:pPr>
      <w:hyperlink w:anchor="_Toc239" w:history="1">
        <w:r>
          <w:rPr>
            <w:rFonts w:ascii="仿宋" w:eastAsia="仿宋" w:hAnsi="仿宋" w:cs="仿宋" w:hint="eastAsia"/>
            <w:lang w:eastAsia="zh-CN"/>
          </w:rPr>
          <w:t>(一)、社会责任与义务</w:t>
        </w:r>
        <w:r>
          <w:tab/>
        </w:r>
        <w:r>
          <w:fldChar w:fldCharType="begin"/>
        </w:r>
        <w:r>
          <w:instrText xml:space="preserve"> PAGEREF _Toc239 \h </w:instrText>
        </w:r>
        <w:r>
          <w:fldChar w:fldCharType="separate"/>
        </w:r>
        <w:r>
          <w:t>29</w:t>
        </w:r>
        <w:r>
          <w:fldChar w:fldCharType="end"/>
        </w:r>
      </w:hyperlink>
    </w:p>
    <w:p>
      <w:pPr>
        <w:pStyle w:val="TOC2"/>
        <w:tabs>
          <w:tab w:val="right" w:leader="dot" w:pos="8306"/>
        </w:tabs>
      </w:pPr>
      <w:hyperlink w:anchor="_Toc12130" w:history="1">
        <w:r>
          <w:rPr>
            <w:rFonts w:ascii="仿宋" w:eastAsia="仿宋" w:hAnsi="仿宋" w:cs="仿宋" w:hint="eastAsia"/>
            <w:lang w:eastAsia="zh-CN"/>
          </w:rPr>
          <w:t>(二)、社会参与与沟通</w:t>
        </w:r>
        <w:r>
          <w:tab/>
        </w:r>
        <w:r>
          <w:fldChar w:fldCharType="begin"/>
        </w:r>
        <w:r>
          <w:instrText xml:space="preserve"> PAGEREF _Toc12130 \h </w:instrText>
        </w:r>
        <w:r>
          <w:fldChar w:fldCharType="separate"/>
        </w:r>
        <w:r>
          <w:t>30</w:t>
        </w:r>
        <w:r>
          <w:fldChar w:fldCharType="end"/>
        </w:r>
      </w:hyperlink>
    </w:p>
    <w:p>
      <w:pPr>
        <w:pStyle w:val="TOC1"/>
        <w:tabs>
          <w:tab w:val="right" w:leader="dot" w:pos="8306"/>
        </w:tabs>
      </w:pPr>
      <w:hyperlink w:anchor="_Toc14834" w:history="1">
        <w:r>
          <w:rPr>
            <w:rFonts w:ascii="仿宋" w:eastAsia="仿宋" w:hAnsi="仿宋" w:cs="仿宋" w:hint="eastAsia"/>
            <w:lang w:eastAsia="zh-CN"/>
          </w:rPr>
          <w:t>九、颜料中间体项目风险管理</w:t>
        </w:r>
        <w:r>
          <w:tab/>
        </w:r>
        <w:r>
          <w:fldChar w:fldCharType="begin"/>
        </w:r>
        <w:r>
          <w:instrText xml:space="preserve"> PAGEREF _Toc14834 \h </w:instrText>
        </w:r>
        <w:r>
          <w:fldChar w:fldCharType="separate"/>
        </w:r>
        <w:r>
          <w:t>31</w:t>
        </w:r>
        <w:r>
          <w:fldChar w:fldCharType="end"/>
        </w:r>
      </w:hyperlink>
    </w:p>
    <w:p>
      <w:pPr>
        <w:pStyle w:val="TOC2"/>
        <w:tabs>
          <w:tab w:val="right" w:leader="dot" w:pos="8306"/>
        </w:tabs>
      </w:pPr>
      <w:hyperlink w:anchor="_Toc17466" w:history="1">
        <w:r>
          <w:rPr>
            <w:rFonts w:ascii="仿宋" w:eastAsia="仿宋" w:hAnsi="仿宋" w:cs="仿宋" w:hint="eastAsia"/>
            <w:lang w:eastAsia="zh-CN"/>
          </w:rPr>
          <w:t>(一)、风险识别与评估</w:t>
        </w:r>
        <w:r>
          <w:tab/>
        </w:r>
        <w:r>
          <w:fldChar w:fldCharType="begin"/>
        </w:r>
        <w:r>
          <w:instrText xml:space="preserve"> PAGEREF _Toc17466 \h </w:instrText>
        </w:r>
        <w:r>
          <w:fldChar w:fldCharType="separate"/>
        </w:r>
        <w:r>
          <w:t>31</w:t>
        </w:r>
        <w:r>
          <w:fldChar w:fldCharType="end"/>
        </w:r>
      </w:hyperlink>
    </w:p>
    <w:p>
      <w:pPr>
        <w:pStyle w:val="TOC2"/>
        <w:tabs>
          <w:tab w:val="right" w:leader="dot" w:pos="8306"/>
        </w:tabs>
      </w:pPr>
      <w:hyperlink w:anchor="_Toc9315" w:history="1">
        <w:r>
          <w:rPr>
            <w:rFonts w:ascii="仿宋" w:eastAsia="仿宋" w:hAnsi="仿宋" w:cs="仿宋" w:hint="eastAsia"/>
            <w:lang w:eastAsia="zh-CN"/>
          </w:rPr>
          <w:t>(二)、风险应对策略</w:t>
        </w:r>
        <w:r>
          <w:tab/>
        </w:r>
        <w:r>
          <w:fldChar w:fldCharType="begin"/>
        </w:r>
        <w:r>
          <w:instrText xml:space="preserve"> PAGEREF _Toc9315 \h </w:instrText>
        </w:r>
        <w:r>
          <w:fldChar w:fldCharType="separate"/>
        </w:r>
        <w:r>
          <w:t>32</w:t>
        </w:r>
        <w:r>
          <w:fldChar w:fldCharType="end"/>
        </w:r>
      </w:hyperlink>
    </w:p>
    <w:p>
      <w:pPr>
        <w:pStyle w:val="TOC2"/>
        <w:tabs>
          <w:tab w:val="right" w:leader="dot" w:pos="8306"/>
        </w:tabs>
      </w:pPr>
      <w:hyperlink w:anchor="_Toc20502" w:history="1">
        <w:r>
          <w:rPr>
            <w:rFonts w:ascii="仿宋" w:eastAsia="仿宋" w:hAnsi="仿宋" w:cs="仿宋" w:hint="eastAsia"/>
            <w:lang w:eastAsia="zh-CN"/>
          </w:rPr>
          <w:t>(三)、风险监控与控制</w:t>
        </w:r>
        <w:r>
          <w:tab/>
        </w:r>
        <w:r>
          <w:fldChar w:fldCharType="begin"/>
        </w:r>
        <w:r>
          <w:instrText xml:space="preserve"> PAGEREF _Toc20502 \h </w:instrText>
        </w:r>
        <w:r>
          <w:fldChar w:fldCharType="separate"/>
        </w:r>
        <w:r>
          <w:t>34</w:t>
        </w:r>
        <w:r>
          <w:fldChar w:fldCharType="end"/>
        </w:r>
      </w:hyperlink>
    </w:p>
    <w:p>
      <w:pPr>
        <w:pStyle w:val="TOC1"/>
        <w:tabs>
          <w:tab w:val="right" w:leader="dot" w:pos="8306"/>
        </w:tabs>
      </w:pPr>
      <w:hyperlink w:anchor="_Toc19682" w:history="1">
        <w:r>
          <w:rPr>
            <w:rFonts w:ascii="仿宋" w:eastAsia="仿宋" w:hAnsi="仿宋" w:cs="仿宋" w:hint="eastAsia"/>
            <w:lang w:eastAsia="zh-CN"/>
          </w:rPr>
          <w:t>十、颜料中间体项目财务管理</w:t>
        </w:r>
        <w:r>
          <w:tab/>
        </w:r>
        <w:r>
          <w:fldChar w:fldCharType="begin"/>
        </w:r>
        <w:r>
          <w:instrText xml:space="preserve"> PAGEREF _Toc19682 \h </w:instrText>
        </w:r>
        <w:r>
          <w:fldChar w:fldCharType="separate"/>
        </w:r>
        <w:r>
          <w:t>35</w:t>
        </w:r>
        <w:r>
          <w:fldChar w:fldCharType="end"/>
        </w:r>
      </w:hyperlink>
    </w:p>
    <w:p>
      <w:pPr>
        <w:pStyle w:val="TOC2"/>
        <w:tabs>
          <w:tab w:val="right" w:leader="dot" w:pos="8306"/>
        </w:tabs>
      </w:pPr>
      <w:hyperlink w:anchor="_Toc27008" w:history="1">
        <w:r>
          <w:rPr>
            <w:rFonts w:ascii="仿宋" w:eastAsia="仿宋" w:hAnsi="仿宋" w:cs="仿宋" w:hint="eastAsia"/>
            <w:lang w:eastAsia="zh-CN"/>
          </w:rPr>
          <w:t>(一)、资金需求大</w:t>
        </w:r>
        <w:r>
          <w:tab/>
        </w:r>
        <w:r>
          <w:fldChar w:fldCharType="begin"/>
        </w:r>
        <w:r>
          <w:instrText xml:space="preserve"> PAGEREF _Toc27008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36" w:history="1">
        <w:r>
          <w:rPr>
            <w:rFonts w:ascii="仿宋" w:eastAsia="仿宋" w:hAnsi="仿宋" w:cs="仿宋" w:hint="eastAsia"/>
            <w:lang w:eastAsia="zh-CN"/>
          </w:rPr>
          <w:t>(二)、研发周期长</w:t>
        </w:r>
        <w:r>
          <w:tab/>
        </w:r>
        <w:r>
          <w:fldChar w:fldCharType="begin"/>
        </w:r>
        <w:r>
          <w:instrText xml:space="preserve"> PAGEREF _Toc25236 \h </w:instrText>
        </w:r>
        <w:r>
          <w:fldChar w:fldCharType="separate"/>
        </w:r>
        <w:r>
          <w:t>36</w:t>
        </w:r>
        <w:r>
          <w:fldChar w:fldCharType="end"/>
        </w:r>
      </w:hyperlink>
    </w:p>
    <w:p>
      <w:pPr>
        <w:pStyle w:val="TOC2"/>
        <w:tabs>
          <w:tab w:val="right" w:leader="dot" w:pos="8306"/>
        </w:tabs>
      </w:pPr>
      <w:hyperlink w:anchor="_Toc12994" w:history="1">
        <w:r>
          <w:rPr>
            <w:rFonts w:ascii="仿宋" w:eastAsia="仿宋" w:hAnsi="仿宋" w:cs="仿宋" w:hint="eastAsia"/>
            <w:lang w:eastAsia="zh-CN"/>
          </w:rPr>
          <w:t>(三)、市场风险大</w:t>
        </w:r>
        <w:r>
          <w:tab/>
        </w:r>
        <w:r>
          <w:fldChar w:fldCharType="begin"/>
        </w:r>
        <w:r>
          <w:instrText xml:space="preserve"> PAGEREF _Toc12994 \h </w:instrText>
        </w:r>
        <w:r>
          <w:fldChar w:fldCharType="separate"/>
        </w:r>
        <w:r>
          <w:t>37</w:t>
        </w:r>
        <w:r>
          <w:fldChar w:fldCharType="end"/>
        </w:r>
      </w:hyperlink>
    </w:p>
    <w:p>
      <w:pPr>
        <w:pStyle w:val="TOC2"/>
        <w:tabs>
          <w:tab w:val="right" w:leader="dot" w:pos="8306"/>
        </w:tabs>
      </w:pPr>
      <w:hyperlink w:anchor="_Toc22374" w:history="1">
        <w:r>
          <w:rPr>
            <w:rFonts w:ascii="仿宋" w:eastAsia="仿宋" w:hAnsi="仿宋" w:cs="仿宋" w:hint="eastAsia"/>
            <w:lang w:eastAsia="zh-CN"/>
          </w:rPr>
          <w:t>(四)、利润率高</w:t>
        </w:r>
        <w:r>
          <w:tab/>
        </w:r>
        <w:r>
          <w:fldChar w:fldCharType="begin"/>
        </w:r>
        <w:r>
          <w:instrText xml:space="preserve"> PAGEREF _Toc22374 \h </w:instrText>
        </w:r>
        <w:r>
          <w:fldChar w:fldCharType="separate"/>
        </w:r>
        <w:r>
          <w:t>40</w:t>
        </w:r>
        <w:r>
          <w:fldChar w:fldCharType="end"/>
        </w:r>
      </w:hyperlink>
    </w:p>
    <w:p>
      <w:pPr>
        <w:pStyle w:val="TOC1"/>
        <w:tabs>
          <w:tab w:val="right" w:leader="dot" w:pos="8306"/>
        </w:tabs>
      </w:pPr>
      <w:hyperlink w:anchor="_Toc5022" w:history="1">
        <w:r>
          <w:rPr>
            <w:rFonts w:ascii="仿宋" w:eastAsia="仿宋" w:hAnsi="仿宋" w:cs="仿宋" w:hint="eastAsia"/>
            <w:lang w:eastAsia="zh-CN"/>
          </w:rPr>
          <w:t>十一、颜料中间体项目创新与研发</w:t>
        </w:r>
        <w:r>
          <w:tab/>
        </w:r>
        <w:r>
          <w:fldChar w:fldCharType="begin"/>
        </w:r>
        <w:r>
          <w:instrText xml:space="preserve"> PAGEREF _Toc5022 \h </w:instrText>
        </w:r>
        <w:r>
          <w:fldChar w:fldCharType="separate"/>
        </w:r>
        <w:r>
          <w:t>42</w:t>
        </w:r>
        <w:r>
          <w:fldChar w:fldCharType="end"/>
        </w:r>
      </w:hyperlink>
    </w:p>
    <w:p>
      <w:pPr>
        <w:pStyle w:val="TOC2"/>
        <w:tabs>
          <w:tab w:val="right" w:leader="dot" w:pos="8306"/>
        </w:tabs>
      </w:pPr>
      <w:hyperlink w:anchor="_Toc25465" w:history="1">
        <w:r>
          <w:rPr>
            <w:rFonts w:ascii="仿宋" w:eastAsia="仿宋" w:hAnsi="仿宋" w:cs="仿宋" w:hint="eastAsia"/>
            <w:lang w:eastAsia="zh-CN"/>
          </w:rPr>
          <w:t>(一)、创新策略与方向</w:t>
        </w:r>
        <w:r>
          <w:tab/>
        </w:r>
        <w:r>
          <w:fldChar w:fldCharType="begin"/>
        </w:r>
        <w:r>
          <w:instrText xml:space="preserve"> PAGEREF _Toc25465 \h </w:instrText>
        </w:r>
        <w:r>
          <w:fldChar w:fldCharType="separate"/>
        </w:r>
        <w:r>
          <w:t>42</w:t>
        </w:r>
        <w:r>
          <w:fldChar w:fldCharType="end"/>
        </w:r>
      </w:hyperlink>
    </w:p>
    <w:p>
      <w:pPr>
        <w:pStyle w:val="TOC2"/>
        <w:tabs>
          <w:tab w:val="right" w:leader="dot" w:pos="8306"/>
        </w:tabs>
      </w:pPr>
      <w:hyperlink w:anchor="_Toc7564" w:history="1">
        <w:r>
          <w:rPr>
            <w:rFonts w:ascii="仿宋" w:eastAsia="仿宋" w:hAnsi="仿宋" w:cs="仿宋" w:hint="eastAsia"/>
            <w:lang w:eastAsia="zh-CN"/>
          </w:rPr>
          <w:t>(二)、研发规划与投入</w:t>
        </w:r>
        <w:r>
          <w:tab/>
        </w:r>
        <w:r>
          <w:fldChar w:fldCharType="begin"/>
        </w:r>
        <w:r>
          <w:instrText xml:space="preserve"> PAGEREF _Toc7564 \h </w:instrText>
        </w:r>
        <w:r>
          <w:fldChar w:fldCharType="separate"/>
        </w:r>
        <w:r>
          <w:t>43</w:t>
        </w:r>
        <w:r>
          <w:fldChar w:fldCharType="end"/>
        </w:r>
      </w:hyperlink>
    </w:p>
    <w:p>
      <w:pPr>
        <w:pStyle w:val="TOC1"/>
        <w:tabs>
          <w:tab w:val="right" w:leader="dot" w:pos="8306"/>
        </w:tabs>
      </w:pPr>
      <w:hyperlink w:anchor="_Toc3288" w:history="1">
        <w:r>
          <w:rPr>
            <w:rFonts w:ascii="仿宋" w:eastAsia="仿宋" w:hAnsi="仿宋" w:cs="仿宋" w:hint="eastAsia"/>
            <w:lang w:eastAsia="zh-CN"/>
          </w:rPr>
          <w:t>十二、生产安全保护</w:t>
        </w:r>
        <w:r>
          <w:tab/>
        </w:r>
        <w:r>
          <w:fldChar w:fldCharType="begin"/>
        </w:r>
        <w:r>
          <w:instrText xml:space="preserve"> PAGEREF _Toc3288 \h </w:instrText>
        </w:r>
        <w:r>
          <w:fldChar w:fldCharType="separate"/>
        </w:r>
        <w:r>
          <w:t>45</w:t>
        </w:r>
        <w:r>
          <w:fldChar w:fldCharType="end"/>
        </w:r>
      </w:hyperlink>
    </w:p>
    <w:p>
      <w:pPr>
        <w:pStyle w:val="TOC2"/>
        <w:tabs>
          <w:tab w:val="right" w:leader="dot" w:pos="8306"/>
        </w:tabs>
      </w:pPr>
      <w:hyperlink w:anchor="_Toc22295" w:history="1">
        <w:r>
          <w:rPr>
            <w:rFonts w:ascii="仿宋" w:eastAsia="仿宋" w:hAnsi="仿宋" w:cs="仿宋" w:hint="eastAsia"/>
            <w:lang w:eastAsia="zh-CN"/>
          </w:rPr>
          <w:t>(一)、消防安全</w:t>
        </w:r>
        <w:r>
          <w:tab/>
        </w:r>
        <w:r>
          <w:fldChar w:fldCharType="begin"/>
        </w:r>
        <w:r>
          <w:instrText xml:space="preserve"> PAGEREF _Toc22295 \h </w:instrText>
        </w:r>
        <w:r>
          <w:fldChar w:fldCharType="separate"/>
        </w:r>
        <w:r>
          <w:t>45</w:t>
        </w:r>
        <w:r>
          <w:fldChar w:fldCharType="end"/>
        </w:r>
      </w:hyperlink>
    </w:p>
    <w:p>
      <w:pPr>
        <w:pStyle w:val="TOC2"/>
        <w:tabs>
          <w:tab w:val="right" w:leader="dot" w:pos="8306"/>
        </w:tabs>
      </w:pPr>
      <w:hyperlink w:anchor="_Toc7649" w:history="1">
        <w:r>
          <w:rPr>
            <w:rFonts w:ascii="仿宋" w:eastAsia="仿宋" w:hAnsi="仿宋" w:cs="仿宋" w:hint="eastAsia"/>
            <w:lang w:eastAsia="zh-CN"/>
          </w:rPr>
          <w:t>(二)、防火防爆总图布置措施</w:t>
        </w:r>
        <w:r>
          <w:tab/>
        </w:r>
        <w:r>
          <w:fldChar w:fldCharType="begin"/>
        </w:r>
        <w:r>
          <w:instrText xml:space="preserve"> PAGEREF _Toc7649 \h </w:instrText>
        </w:r>
        <w:r>
          <w:fldChar w:fldCharType="separate"/>
        </w:r>
        <w:r>
          <w:t>46</w:t>
        </w:r>
        <w:r>
          <w:fldChar w:fldCharType="end"/>
        </w:r>
      </w:hyperlink>
    </w:p>
    <w:p>
      <w:pPr>
        <w:pStyle w:val="TOC2"/>
        <w:tabs>
          <w:tab w:val="right" w:leader="dot" w:pos="8306"/>
        </w:tabs>
      </w:pPr>
      <w:hyperlink w:anchor="_Toc20252" w:history="1">
        <w:r>
          <w:rPr>
            <w:rFonts w:ascii="仿宋" w:eastAsia="仿宋" w:hAnsi="仿宋" w:cs="仿宋" w:hint="eastAsia"/>
            <w:lang w:eastAsia="zh-CN"/>
          </w:rPr>
          <w:t>(三)、自然灾害防范措施</w:t>
        </w:r>
        <w:r>
          <w:tab/>
        </w:r>
        <w:r>
          <w:fldChar w:fldCharType="begin"/>
        </w:r>
        <w:r>
          <w:instrText xml:space="preserve"> PAGEREF _Toc20252 \h </w:instrText>
        </w:r>
        <w:r>
          <w:fldChar w:fldCharType="separate"/>
        </w:r>
        <w:r>
          <w:t>47</w:t>
        </w:r>
        <w:r>
          <w:fldChar w:fldCharType="end"/>
        </w:r>
      </w:hyperlink>
    </w:p>
    <w:p>
      <w:pPr>
        <w:pStyle w:val="TOC2"/>
        <w:tabs>
          <w:tab w:val="right" w:leader="dot" w:pos="8306"/>
        </w:tabs>
      </w:pPr>
      <w:hyperlink w:anchor="_Toc2066" w:history="1">
        <w:r>
          <w:rPr>
            <w:rFonts w:ascii="仿宋" w:eastAsia="仿宋" w:hAnsi="仿宋" w:cs="仿宋" w:hint="eastAsia"/>
            <w:lang w:eastAsia="zh-CN"/>
          </w:rPr>
          <w:t>(四)、安全色及安全标志使用要求</w:t>
        </w:r>
        <w:r>
          <w:tab/>
        </w:r>
        <w:r>
          <w:fldChar w:fldCharType="begin"/>
        </w:r>
        <w:r>
          <w:instrText xml:space="preserve"> PAGEREF _Toc2066 \h </w:instrText>
        </w:r>
        <w:r>
          <w:fldChar w:fldCharType="separate"/>
        </w:r>
        <w:r>
          <w:t>48</w:t>
        </w:r>
        <w:r>
          <w:fldChar w:fldCharType="end"/>
        </w:r>
      </w:hyperlink>
    </w:p>
    <w:p>
      <w:pPr>
        <w:pStyle w:val="TOC2"/>
        <w:tabs>
          <w:tab w:val="right" w:leader="dot" w:pos="8306"/>
        </w:tabs>
      </w:pPr>
      <w:hyperlink w:anchor="_Toc7918" w:history="1">
        <w:r>
          <w:rPr>
            <w:rFonts w:ascii="仿宋" w:eastAsia="仿宋" w:hAnsi="仿宋" w:cs="仿宋" w:hint="eastAsia"/>
            <w:lang w:eastAsia="zh-CN"/>
          </w:rPr>
          <w:t>(五)、防尘防毒措施</w:t>
        </w:r>
        <w:r>
          <w:tab/>
        </w:r>
        <w:r>
          <w:fldChar w:fldCharType="begin"/>
        </w:r>
        <w:r>
          <w:instrText xml:space="preserve"> PAGEREF _Toc7918 \h </w:instrText>
        </w:r>
        <w:r>
          <w:fldChar w:fldCharType="separate"/>
        </w:r>
        <w:r>
          <w:t>49</w:t>
        </w:r>
        <w:r>
          <w:fldChar w:fldCharType="end"/>
        </w:r>
      </w:hyperlink>
    </w:p>
    <w:p>
      <w:pPr>
        <w:pStyle w:val="TOC2"/>
        <w:tabs>
          <w:tab w:val="right" w:leader="dot" w:pos="8306"/>
        </w:tabs>
      </w:pPr>
      <w:hyperlink w:anchor="_Toc24083" w:history="1">
        <w:r>
          <w:rPr>
            <w:rFonts w:ascii="仿宋" w:eastAsia="仿宋" w:hAnsi="仿宋" w:cs="仿宋" w:hint="eastAsia"/>
            <w:lang w:eastAsia="zh-CN"/>
          </w:rPr>
          <w:t>(六)、防静电、触电防护及防雷措施</w:t>
        </w:r>
        <w:r>
          <w:tab/>
        </w:r>
        <w:r>
          <w:fldChar w:fldCharType="begin"/>
        </w:r>
        <w:r>
          <w:instrText xml:space="preserve"> PAGEREF _Toc24083 \h </w:instrText>
        </w:r>
        <w:r>
          <w:fldChar w:fldCharType="separate"/>
        </w:r>
        <w:r>
          <w:t>50</w:t>
        </w:r>
        <w:r>
          <w:fldChar w:fldCharType="end"/>
        </w:r>
      </w:hyperlink>
    </w:p>
    <w:p>
      <w:pPr>
        <w:pStyle w:val="TOC2"/>
        <w:tabs>
          <w:tab w:val="right" w:leader="dot" w:pos="8306"/>
        </w:tabs>
      </w:pPr>
      <w:hyperlink w:anchor="_Toc31405" w:history="1">
        <w:r>
          <w:rPr>
            <w:rFonts w:ascii="仿宋" w:eastAsia="仿宋" w:hAnsi="仿宋" w:cs="仿宋" w:hint="eastAsia"/>
            <w:lang w:eastAsia="zh-CN"/>
          </w:rPr>
          <w:t>(七)、机械设备安全保障措施</w:t>
        </w:r>
        <w:r>
          <w:tab/>
        </w:r>
        <w:r>
          <w:fldChar w:fldCharType="begin"/>
        </w:r>
        <w:r>
          <w:instrText xml:space="preserve"> PAGEREF _Toc31405 \h </w:instrText>
        </w:r>
        <w:r>
          <w:fldChar w:fldCharType="separate"/>
        </w:r>
        <w:r>
          <w:t>51</w:t>
        </w:r>
        <w:r>
          <w:fldChar w:fldCharType="end"/>
        </w:r>
      </w:hyperlink>
    </w:p>
    <w:p>
      <w:pPr>
        <w:pStyle w:val="TOC1"/>
        <w:tabs>
          <w:tab w:val="right" w:leader="dot" w:pos="8306"/>
        </w:tabs>
      </w:pPr>
      <w:hyperlink w:anchor="_Toc10033" w:history="1">
        <w:r>
          <w:rPr>
            <w:rFonts w:ascii="仿宋" w:eastAsia="仿宋" w:hAnsi="仿宋" w:cs="仿宋" w:hint="eastAsia"/>
            <w:lang w:eastAsia="zh-CN"/>
          </w:rPr>
          <w:t>十三、颜料中间体项目变更管理</w:t>
        </w:r>
        <w:r>
          <w:tab/>
        </w:r>
        <w:r>
          <w:fldChar w:fldCharType="begin"/>
        </w:r>
        <w:r>
          <w:instrText xml:space="preserve"> PAGEREF _Toc10033 \h </w:instrText>
        </w:r>
        <w:r>
          <w:fldChar w:fldCharType="separate"/>
        </w:r>
        <w:r>
          <w:t>53</w:t>
        </w:r>
        <w:r>
          <w:fldChar w:fldCharType="end"/>
        </w:r>
      </w:hyperlink>
    </w:p>
    <w:p>
      <w:pPr>
        <w:pStyle w:val="TOC2"/>
        <w:tabs>
          <w:tab w:val="right" w:leader="dot" w:pos="8306"/>
        </w:tabs>
      </w:pPr>
      <w:hyperlink w:anchor="_Toc10586" w:history="1">
        <w:r>
          <w:rPr>
            <w:rFonts w:ascii="仿宋" w:eastAsia="仿宋" w:hAnsi="仿宋" w:cs="仿宋" w:hint="eastAsia"/>
            <w:lang w:eastAsia="zh-CN"/>
          </w:rPr>
          <w:t>(一)、变更申请与评估</w:t>
        </w:r>
        <w:r>
          <w:tab/>
        </w:r>
        <w:r>
          <w:fldChar w:fldCharType="begin"/>
        </w:r>
        <w:r>
          <w:instrText xml:space="preserve"> PAGEREF _Toc10586 \h </w:instrText>
        </w:r>
        <w:r>
          <w:fldChar w:fldCharType="separate"/>
        </w:r>
        <w:r>
          <w:t>53</w:t>
        </w:r>
        <w:r>
          <w:fldChar w:fldCharType="end"/>
        </w:r>
      </w:hyperlink>
    </w:p>
    <w:p>
      <w:pPr>
        <w:pStyle w:val="TOC2"/>
        <w:tabs>
          <w:tab w:val="right" w:leader="dot" w:pos="8306"/>
        </w:tabs>
      </w:pPr>
      <w:hyperlink w:anchor="_Toc8113" w:history="1">
        <w:r>
          <w:rPr>
            <w:rFonts w:ascii="仿宋" w:eastAsia="仿宋" w:hAnsi="仿宋" w:cs="仿宋" w:hint="eastAsia"/>
            <w:lang w:eastAsia="zh-CN"/>
          </w:rPr>
          <w:t>(二)、变更实施与控制</w:t>
        </w:r>
        <w:r>
          <w:tab/>
        </w:r>
        <w:r>
          <w:fldChar w:fldCharType="begin"/>
        </w:r>
        <w:r>
          <w:instrText xml:space="preserve"> PAGEREF _Toc8113 \h </w:instrText>
        </w:r>
        <w:r>
          <w:fldChar w:fldCharType="separate"/>
        </w:r>
        <w:r>
          <w:t>53</w:t>
        </w:r>
        <w:r>
          <w:fldChar w:fldCharType="end"/>
        </w:r>
      </w:hyperlink>
    </w:p>
    <w:p>
      <w:pPr>
        <w:pStyle w:val="TOC1"/>
        <w:tabs>
          <w:tab w:val="right" w:leader="dot" w:pos="8306"/>
        </w:tabs>
      </w:pPr>
      <w:hyperlink w:anchor="_Toc19044" w:history="1">
        <w:r>
          <w:rPr>
            <w:rFonts w:ascii="仿宋" w:eastAsia="仿宋" w:hAnsi="仿宋" w:cs="仿宋" w:hint="eastAsia"/>
            <w:lang w:eastAsia="zh-CN"/>
          </w:rPr>
          <w:t>十四、颜料中间体项目治理与监督</w:t>
        </w:r>
        <w:r>
          <w:tab/>
        </w:r>
        <w:r>
          <w:fldChar w:fldCharType="begin"/>
        </w:r>
        <w:r>
          <w:instrText xml:space="preserve"> PAGEREF _Toc19044 \h </w:instrText>
        </w:r>
        <w:r>
          <w:fldChar w:fldCharType="separate"/>
        </w:r>
        <w:r>
          <w:t>54</w:t>
        </w:r>
        <w:r>
          <w:fldChar w:fldCharType="end"/>
        </w:r>
      </w:hyperlink>
    </w:p>
    <w:p>
      <w:pPr>
        <w:pStyle w:val="TOC2"/>
        <w:tabs>
          <w:tab w:val="right" w:leader="dot" w:pos="8306"/>
        </w:tabs>
      </w:pPr>
      <w:hyperlink w:anchor="_Toc21657" w:history="1">
        <w:r>
          <w:rPr>
            <w:rFonts w:ascii="仿宋" w:eastAsia="仿宋" w:hAnsi="仿宋" w:cs="仿宋" w:hint="eastAsia"/>
            <w:lang w:eastAsia="zh-CN"/>
          </w:rPr>
          <w:t>(一)、颜料中间体项目治理结构</w:t>
        </w:r>
        <w:r>
          <w:tab/>
        </w:r>
        <w:r>
          <w:fldChar w:fldCharType="begin"/>
        </w:r>
        <w:r>
          <w:instrText xml:space="preserve"> PAGEREF _Toc21657 \h </w:instrText>
        </w:r>
        <w:r>
          <w:fldChar w:fldCharType="separate"/>
        </w:r>
        <w:r>
          <w:t>54</w:t>
        </w:r>
        <w:r>
          <w:fldChar w:fldCharType="end"/>
        </w:r>
      </w:hyperlink>
    </w:p>
    <w:p>
      <w:pPr>
        <w:pStyle w:val="TOC2"/>
        <w:tabs>
          <w:tab w:val="right" w:leader="dot" w:pos="8306"/>
        </w:tabs>
      </w:pPr>
      <w:hyperlink w:anchor="_Toc15553" w:history="1">
        <w:r>
          <w:rPr>
            <w:rFonts w:ascii="仿宋" w:eastAsia="仿宋" w:hAnsi="仿宋" w:cs="仿宋" w:hint="eastAsia"/>
            <w:lang w:eastAsia="zh-CN"/>
          </w:rPr>
          <w:t>(二)、监督与审计</w:t>
        </w:r>
        <w:r>
          <w:tab/>
        </w:r>
        <w:r>
          <w:fldChar w:fldCharType="begin"/>
        </w:r>
        <w:r>
          <w:instrText xml:space="preserve"> PAGEREF _Toc15553 \h </w:instrText>
        </w:r>
        <w:r>
          <w:fldChar w:fldCharType="separate"/>
        </w:r>
        <w:r>
          <w:t>56</w:t>
        </w:r>
        <w:r>
          <w:fldChar w:fldCharType="end"/>
        </w:r>
      </w:hyperlink>
    </w:p>
    <w:p>
      <w:pPr>
        <w:pStyle w:val="TOC1"/>
        <w:tabs>
          <w:tab w:val="right" w:leader="dot" w:pos="8306"/>
        </w:tabs>
      </w:pPr>
      <w:hyperlink w:anchor="_Toc16098" w:history="1">
        <w:r>
          <w:rPr>
            <w:rFonts w:ascii="仿宋" w:eastAsia="仿宋" w:hAnsi="仿宋" w:cs="仿宋" w:hint="eastAsia"/>
            <w:lang w:eastAsia="zh-CN"/>
          </w:rPr>
          <w:t>十五、营销与推广策略</w:t>
        </w:r>
        <w:r>
          <w:tab/>
        </w:r>
        <w:r>
          <w:fldChar w:fldCharType="begin"/>
        </w:r>
        <w:r>
          <w:instrText xml:space="preserve"> PAGEREF _Toc16098 \h </w:instrText>
        </w:r>
        <w:r>
          <w:fldChar w:fldCharType="separate"/>
        </w:r>
        <w:r>
          <w:t>57</w:t>
        </w:r>
        <w:r>
          <w:fldChar w:fldCharType="end"/>
        </w:r>
      </w:hyperlink>
    </w:p>
    <w:p>
      <w:pPr>
        <w:pStyle w:val="TOC2"/>
        <w:tabs>
          <w:tab w:val="right" w:leader="dot" w:pos="8306"/>
        </w:tabs>
      </w:pPr>
      <w:hyperlink w:anchor="_Toc23520" w:history="1">
        <w:r>
          <w:rPr>
            <w:rFonts w:ascii="仿宋" w:eastAsia="仿宋" w:hAnsi="仿宋" w:cs="仿宋" w:hint="eastAsia"/>
            <w:lang w:eastAsia="zh-CN"/>
          </w:rPr>
          <w:t>(一)、产品/服务定位与特点</w:t>
        </w:r>
        <w:r>
          <w:tab/>
        </w:r>
        <w:r>
          <w:fldChar w:fldCharType="begin"/>
        </w:r>
        <w:r>
          <w:instrText xml:space="preserve"> PAGEREF _Toc23520 \h </w:instrText>
        </w:r>
        <w:r>
          <w:fldChar w:fldCharType="separate"/>
        </w:r>
        <w:r>
          <w:t>57</w:t>
        </w:r>
        <w:r>
          <w:fldChar w:fldCharType="end"/>
        </w:r>
      </w:hyperlink>
    </w:p>
    <w:p>
      <w:pPr>
        <w:pStyle w:val="TOC2"/>
        <w:tabs>
          <w:tab w:val="right" w:leader="dot" w:pos="8306"/>
        </w:tabs>
      </w:pPr>
      <w:hyperlink w:anchor="_Toc24889" w:history="1">
        <w:r>
          <w:rPr>
            <w:rFonts w:ascii="仿宋" w:eastAsia="仿宋" w:hAnsi="仿宋" w:cs="仿宋" w:hint="eastAsia"/>
            <w:lang w:eastAsia="zh-CN"/>
          </w:rPr>
          <w:t>(二)、市场定位与竞争分析</w:t>
        </w:r>
        <w:r>
          <w:tab/>
        </w:r>
        <w:r>
          <w:fldChar w:fldCharType="begin"/>
        </w:r>
        <w:r>
          <w:instrText xml:space="preserve"> PAGEREF _Toc24889 \h </w:instrText>
        </w:r>
        <w:r>
          <w:fldChar w:fldCharType="separate"/>
        </w:r>
        <w:r>
          <w:t>58</w:t>
        </w:r>
        <w:r>
          <w:fldChar w:fldCharType="end"/>
        </w:r>
      </w:hyperlink>
    </w:p>
    <w:p>
      <w:pPr>
        <w:pStyle w:val="TOC2"/>
        <w:tabs>
          <w:tab w:val="right" w:leader="dot" w:pos="8306"/>
        </w:tabs>
      </w:pPr>
      <w:hyperlink w:anchor="_Toc10468" w:history="1">
        <w:r>
          <w:rPr>
            <w:rFonts w:ascii="仿宋" w:eastAsia="仿宋" w:hAnsi="仿宋" w:cs="仿宋" w:hint="eastAsia"/>
            <w:lang w:eastAsia="zh-CN"/>
          </w:rPr>
          <w:t>(三)、营销渠道与策略</w:t>
        </w:r>
        <w:r>
          <w:tab/>
        </w:r>
        <w:r>
          <w:fldChar w:fldCharType="begin"/>
        </w:r>
        <w:r>
          <w:instrText xml:space="preserve"> PAGEREF _Toc10468 \h </w:instrText>
        </w:r>
        <w:r>
          <w:fldChar w:fldCharType="separate"/>
        </w:r>
        <w:r>
          <w:t>60</w:t>
        </w:r>
        <w:r>
          <w:fldChar w:fldCharType="end"/>
        </w:r>
      </w:hyperlink>
    </w:p>
    <w:p>
      <w:pPr>
        <w:pStyle w:val="TOC2"/>
        <w:tabs>
          <w:tab w:val="right" w:leader="dot" w:pos="8306"/>
        </w:tabs>
      </w:pPr>
      <w:hyperlink w:anchor="_Toc17583" w:history="1">
        <w:r>
          <w:rPr>
            <w:rFonts w:ascii="仿宋" w:eastAsia="仿宋" w:hAnsi="仿宋" w:cs="仿宋" w:hint="eastAsia"/>
            <w:lang w:eastAsia="zh-CN"/>
          </w:rPr>
          <w:t>(四)、推广与宣传活动</w:t>
        </w:r>
        <w:r>
          <w:tab/>
        </w:r>
        <w:r>
          <w:fldChar w:fldCharType="begin"/>
        </w:r>
        <w:r>
          <w:instrText xml:space="preserve"> PAGEREF _Toc17583 \h </w:instrText>
        </w:r>
        <w:r>
          <w:fldChar w:fldCharType="separate"/>
        </w:r>
        <w:r>
          <w:t>61</w:t>
        </w:r>
        <w:r>
          <w:fldChar w:fldCharType="end"/>
        </w:r>
      </w:hyperlink>
    </w:p>
    <w:p>
      <w:pPr>
        <w:pStyle w:val="TOC1"/>
        <w:tabs>
          <w:tab w:val="right" w:leader="dot" w:pos="8306"/>
        </w:tabs>
      </w:pPr>
      <w:hyperlink w:anchor="_Toc27410" w:history="1">
        <w:r>
          <w:rPr>
            <w:rFonts w:ascii="仿宋" w:eastAsia="仿宋" w:hAnsi="仿宋" w:cs="仿宋" w:hint="eastAsia"/>
            <w:lang w:eastAsia="zh-CN"/>
          </w:rPr>
          <w:t>十六、利益相关者分析与沟通计划</w:t>
        </w:r>
        <w:r>
          <w:tab/>
        </w:r>
        <w:r>
          <w:fldChar w:fldCharType="begin"/>
        </w:r>
        <w:r>
          <w:instrText xml:space="preserve"> PAGEREF _Toc27410 \h </w:instrText>
        </w:r>
        <w:r>
          <w:fldChar w:fldCharType="separate"/>
        </w:r>
        <w:r>
          <w:t>66</w:t>
        </w:r>
        <w:r>
          <w:fldChar w:fldCharType="end"/>
        </w:r>
      </w:hyperlink>
    </w:p>
    <w:p>
      <w:pPr>
        <w:pStyle w:val="TOC2"/>
        <w:tabs>
          <w:tab w:val="right" w:leader="dot" w:pos="8306"/>
        </w:tabs>
      </w:pPr>
      <w:hyperlink w:anchor="_Toc21520" w:history="1">
        <w:r>
          <w:rPr>
            <w:rFonts w:ascii="仿宋" w:eastAsia="仿宋" w:hAnsi="仿宋" w:cs="仿宋" w:hint="eastAsia"/>
            <w:lang w:eastAsia="zh-CN"/>
          </w:rPr>
          <w:t>(一)、利益相关者分析</w:t>
        </w:r>
        <w:r>
          <w:tab/>
        </w:r>
        <w:r>
          <w:fldChar w:fldCharType="begin"/>
        </w:r>
        <w:r>
          <w:instrText xml:space="preserve"> PAGEREF _Toc21520 \h </w:instrText>
        </w:r>
        <w:r>
          <w:fldChar w:fldCharType="separate"/>
        </w:r>
        <w:r>
          <w:t>66</w:t>
        </w:r>
        <w:r>
          <w:fldChar w:fldCharType="end"/>
        </w:r>
      </w:hyperlink>
    </w:p>
    <w:p>
      <w:pPr>
        <w:pStyle w:val="TOC2"/>
        <w:tabs>
          <w:tab w:val="right" w:leader="dot" w:pos="8306"/>
        </w:tabs>
      </w:pPr>
      <w:hyperlink w:anchor="_Toc26712" w:history="1">
        <w:r>
          <w:rPr>
            <w:rFonts w:ascii="仿宋" w:eastAsia="仿宋" w:hAnsi="仿宋" w:cs="仿宋" w:hint="eastAsia"/>
            <w:lang w:eastAsia="zh-CN"/>
          </w:rPr>
          <w:t>(二)、沟通计划</w:t>
        </w:r>
        <w:r>
          <w:tab/>
        </w:r>
        <w:r>
          <w:fldChar w:fldCharType="begin"/>
        </w:r>
        <w:r>
          <w:instrText xml:space="preserve"> PAGEREF _Toc26712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23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69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颜料中间体项目的技术管理特点体现在其创新导向。通过引入最先进的技术趋势和解决方案，颜料中间体项目致力于提升科技含量、提高质量和效率水平。这意味着我们将采用最新的工具和方法，确保颜料中间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颜料中间体项目技术管理的显著特征。通过整合不同领域的技术资源，我们实现了跨学科的协同工作。这有助于优化技术架构，提高整体效能。此外，整合性策略还促进了不同技术团队之间的紧密沟通和高效合作，确保颜料中间体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颜料中间体项目所采用的技术。通过不断优化技术方案，颜料中间体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颜料中间体项目团队将在颜料中间体项目初期识别可能的技术风险，并采取相应的预防和应对措施。通过建立健全的风险评估机制，颜料中间体项目能够在实施过程中及时发现并解决潜在的技术问题，保障颜料中间体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颜料中间体项目中，技术将成为颜料中间体项目成功的有力支持。这一深度剖析揭示了技术管理在颜料中间体项目实施中的关键作用，为颜料中间体项目的技术基础奠定了坚实的基础。</w:t>
      </w:r>
    </w:p>
    <w:p>
      <w:pPr>
        <w:pStyle w:val="Heading2"/>
        <w:ind w:firstLine="560" w:firstLineChars="200"/>
        <w:rPr>
          <w:rFonts w:ascii="仿宋" w:eastAsia="仿宋" w:hAnsi="仿宋" w:cs="仿宋" w:hint="eastAsia"/>
          <w:sz w:val="28"/>
          <w:lang w:eastAsia="zh-CN"/>
        </w:rPr>
      </w:pPr>
      <w:bookmarkStart w:id="4" w:name="_Toc21897"/>
      <w:r>
        <w:rPr>
          <w:rFonts w:ascii="仿宋" w:eastAsia="仿宋" w:hAnsi="仿宋" w:cs="仿宋" w:hint="eastAsia"/>
          <w:sz w:val="28"/>
          <w:lang w:eastAsia="zh-CN"/>
        </w:rPr>
        <w:t>(二)、颜料中间体项目工艺技术设计方案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颜料中间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颜料中间体项目将严格按照相关行业规范要求进行组织。通过有效控制产品质量，颜料中间体项目将致力于为顾客提供优质的颜料中间体项目产品和良好的服务。这体现了颜料中间体项目对于生产活动合规性和质量标准的高度重视，为颜料中间体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颜料中间体项目注重生态效益和清洁生产原则。颜料中间体项目建设将紧密结合地方特色经济发展，与社会经济发展规划和区域环境保护规划方案相协调一致。通过与当地区域自然生态系统的结合，颜料中间体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颜料中间体项目产品具有多样化的客户需求和个性化的特点。因此，颜料中间体项目产品规格品种多样，且单批生产数量较小。为满足这一特点，颜料中间体项目承办单位将建设先进的柔性制造生产线。通过广泛应用柔性制造技术，颜料中间体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颜料中间体项目采用的技术具有较高的技术含量和自动化水平，处于国内先进水平。这一技术选用不仅体现了对生产效率、质量和环境友好性的高标准要求，同时为颜料中间体项目的可持续发展奠定了坚实的基础。</w:t>
      </w:r>
    </w:p>
    <w:p>
      <w:pPr>
        <w:pStyle w:val="Heading2"/>
        <w:ind w:firstLine="560" w:firstLineChars="200"/>
        <w:rPr>
          <w:rFonts w:ascii="仿宋" w:eastAsia="仿宋" w:hAnsi="仿宋" w:cs="仿宋" w:hint="eastAsia"/>
          <w:sz w:val="28"/>
          <w:lang w:eastAsia="zh-CN"/>
        </w:rPr>
      </w:pPr>
      <w:bookmarkStart w:id="5" w:name="_Toc416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为确保颜料中间体项目的高效生产和技术实施，我们制定了一套精心设计的设备选型方案，以满足颜料中间体项目生产、质量和环保的要求。该方案的主要特点如下：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颜料中间体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针对颜料中间体项目产品的多样性和小批量生产的特点，我们将建设柔性制造生产线。通过在设备选型中考虑柔性制造技术，可以灵活应对不同产品规格和生产需求，实现生产线的高度灵活性和适应性。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159"/>
      <w:r>
        <w:rPr>
          <w:rFonts w:ascii="仿宋" w:eastAsia="仿宋" w:hAnsi="仿宋" w:cs="仿宋" w:hint="eastAsia"/>
          <w:sz w:val="28"/>
          <w:lang w:eastAsia="zh-CN"/>
        </w:rPr>
        <w:t>二、颜料中间体项目文档管理</w:t>
      </w:r>
      <w:bookmarkEnd w:id="6"/>
    </w:p>
    <w:p>
      <w:pPr>
        <w:pStyle w:val="Heading2"/>
        <w:rPr>
          <w:rFonts w:ascii="仿宋" w:eastAsia="仿宋" w:hAnsi="仿宋" w:cs="仿宋" w:hint="eastAsia"/>
          <w:lang w:eastAsia="zh-CN"/>
        </w:rPr>
      </w:pPr>
      <w:bookmarkStart w:id="7" w:name="_Toc10420"/>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颜料中间体项目高度重视文档的质量和准确性，以支持颜料中间体项目的各项活动和决策。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颜料中间体项目文档的编制始于颜料中间体项目计划的初期，我们制定了详细的文档编制计划，明确了每个文档的内容、格式和编写责任人。在颜料中间体项目启动阶段，我们首先编制了颜料中间体项目章程，明确定义了颜料中间体项目的目标、范围、风险等关键要素。随后，颜料中间体项目团队根据计划陆续编制了需求文档、设计文档、测试文档等各类文档，确保颜料中间体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颜料中间体项目管理中的重要环节，旨在确保颜料中间体项目文档符合质量标准和颜料中间体项目需求。在颜料中间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颜料中间体项目相关利益方和专业领域的专家对文档进行独立审查。这有助于获取更全面、客观的反馈，确保颜料中间体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颜料中间体项目在文档编制与审查方面建立了严格的管理机制，通过规范的流程和多维度的审查，确保颜料中间体项目文档的质量、准确性和可靠性，为颜料中间体项目的顺利推进提供了有力支持。</w:t>
      </w:r>
    </w:p>
    <w:p>
      <w:pPr>
        <w:pStyle w:val="Heading2"/>
        <w:ind w:firstLine="560" w:firstLineChars="200"/>
        <w:rPr>
          <w:rFonts w:ascii="仿宋" w:eastAsia="仿宋" w:hAnsi="仿宋" w:cs="仿宋" w:hint="eastAsia"/>
          <w:sz w:val="28"/>
          <w:lang w:eastAsia="zh-CN"/>
        </w:rPr>
      </w:pPr>
      <w:bookmarkStart w:id="8" w:name="_Toc32146"/>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在颜料中间体项目中，我们致力于优化文档发布与分发过程，以确保信息的高效传递和团队间协作的顺畅进行。以下是我们采取的关键优化策略：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我们通过多渠道发布文档，包括电子邮件、颜料中间体项目管理平台、内部网站等，以满足不同团队成员的偏好和需求。多渠道发布确保了信息的全面覆盖。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我们采用了精细的权限控制，确保只有授权人员可以访问敏感信息。这种安全措施保护了颜料中间体项目文档的机密性，防止了未经授权的信息泄露。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1733"/>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文档存档与归档是颜料中间体项目生命周期中一个至关重要的环节，直接关系到颜料中间体项目信息的长期保存和历史记录的完整性。在颜料中间体项目中，我们实施了一系列有效的文档存档与归档管理策略：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04"/>
      <w:r>
        <w:rPr>
          <w:rFonts w:ascii="仿宋" w:eastAsia="仿宋" w:hAnsi="仿宋" w:cs="仿宋" w:hint="eastAsia"/>
          <w:sz w:val="28"/>
          <w:lang w:eastAsia="zh-CN"/>
        </w:rPr>
        <w:t>三、颜料中间体项目建设背景及必要性分析</w:t>
      </w:r>
      <w:bookmarkEnd w:id="10"/>
    </w:p>
    <w:p>
      <w:pPr>
        <w:pStyle w:val="Heading2"/>
        <w:rPr>
          <w:rFonts w:ascii="仿宋" w:eastAsia="仿宋" w:hAnsi="仿宋" w:cs="仿宋" w:hint="eastAsia"/>
          <w:lang w:eastAsia="zh-CN"/>
        </w:rPr>
      </w:pPr>
      <w:bookmarkStart w:id="11" w:name="_Toc20165"/>
      <w:r>
        <w:rPr>
          <w:rFonts w:ascii="仿宋" w:eastAsia="仿宋" w:hAnsi="仿宋" w:cs="仿宋" w:hint="eastAsia"/>
          <w:lang w:eastAsia="zh-CN"/>
        </w:rPr>
        <w:t>(一)、颜料中间体项目背景分析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颜料中间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颜料中间体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颜料中间体项目在这个潮流中的定位。同时，我们将关注行业内涌现的新兴机遇，以便颜料中间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颜料中间体项目提供了强大的发展动力。我们将聚焦于行业内最新的技术发展趋势，包括但不限于人工智能、大数据分析、物联网等领域。通过深度的技术研究，我们将确保颜料中间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颜料中间体项目发展的源泉。我们将投入更多的精力对市场需求进行深入剖析，超越表面的需求，深入挖掘潜在的市场痛点和机遇。通过对市场需求的细致了解，颜料中间体项目将更有针对性地设计解决方案，满足市场的多样化需求，从而更好地促进颜料中间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颜料中间体项目战略至关重要。我们将对竞争态势进行更为深入的分析，包括但不限于市场份额、产品特点、客户满意度等多个维度。通过深度的竞争分析，颜料中间体项目将能够更准确地把握市场脉搏，制定具有竞争力的颜料中间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颜料中间体项目的发展具有直接的影响。我们将进行更为全面的法规和政策分析，了解行业发展中的潜在法律风险和合规挑战。通过充分了解和遵守相关法规，颜料中间体项目将确保在法律框架内合法合规运营，为颜料中间体项目的稳健发展提供有力支持。</w:t>
      </w:r>
    </w:p>
    <w:p>
      <w:pPr>
        <w:pStyle w:val="Heading2"/>
        <w:ind w:firstLine="560" w:firstLineChars="200"/>
        <w:rPr>
          <w:rFonts w:ascii="仿宋" w:eastAsia="仿宋" w:hAnsi="仿宋" w:cs="仿宋" w:hint="eastAsia"/>
          <w:sz w:val="28"/>
          <w:lang w:eastAsia="zh-CN"/>
        </w:rPr>
      </w:pPr>
      <w:bookmarkStart w:id="12" w:name="_Toc224"/>
      <w:r>
        <w:rPr>
          <w:rFonts w:ascii="仿宋" w:eastAsia="仿宋" w:hAnsi="仿宋" w:cs="仿宋" w:hint="eastAsia"/>
          <w:sz w:val="28"/>
          <w:lang w:eastAsia="zh-CN"/>
        </w:rPr>
        <w:t>(二)、颜料中间体项目建设必要性分析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颜料中间体项目建设的迫切性源于对行业发展趋势的深刻洞察。我们正处于一个行业变革的时代，科技创新、数字化转型成为企业发展的关键动力。颜料中间体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颜料中间体项目建设不仅仅是为了跟上潮流，更是为了通过技术创新推动企业的持续发展。通过引入先进的技术和解决方案，颜料中间体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颜料中间体项目的建设成为必然选择，通过提高产品质量、拓展服务领域，从而在竞争中获得更多的机会。颜料中间体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颜料中间体项目建设的必要性体现在对客户需求更精准的满足。通过颜料中间体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颜料中间体项目建设的背后是对企业持续创新的追求。只有通过不断创新，企业才能在竞争中立于不败之地。颜料中间体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195"/>
      <w:r>
        <w:rPr>
          <w:rFonts w:ascii="仿宋" w:eastAsia="仿宋" w:hAnsi="仿宋" w:cs="仿宋" w:hint="eastAsia"/>
          <w:sz w:val="28"/>
          <w:lang w:eastAsia="zh-CN"/>
        </w:rPr>
        <w:t>四、颜料中间体项目选址可行性分析</w:t>
      </w:r>
      <w:bookmarkEnd w:id="13"/>
    </w:p>
    <w:p>
      <w:pPr>
        <w:pStyle w:val="Heading2"/>
        <w:rPr>
          <w:rFonts w:ascii="仿宋" w:eastAsia="仿宋" w:hAnsi="仿宋" w:cs="仿宋" w:hint="eastAsia"/>
          <w:lang w:eastAsia="zh-CN"/>
        </w:rPr>
      </w:pPr>
      <w:bookmarkStart w:id="14" w:name="_Toc5600"/>
      <w:r>
        <w:rPr>
          <w:rFonts w:ascii="仿宋" w:eastAsia="仿宋" w:hAnsi="仿宋" w:cs="仿宋" w:hint="eastAsia"/>
          <w:lang w:eastAsia="zh-CN"/>
        </w:rPr>
        <w:t>(一)、颜料中间体项目选址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该颜料中间体项目选址位于XX省XX市XX区XXX街道</w:t>
      </w:r>
    </w:p>
    <w:p>
      <w:pPr>
        <w:pStyle w:val="Heading2"/>
        <w:ind w:firstLine="560" w:firstLineChars="200"/>
        <w:rPr>
          <w:rFonts w:ascii="仿宋" w:eastAsia="仿宋" w:hAnsi="仿宋" w:cs="仿宋" w:hint="eastAsia"/>
          <w:sz w:val="28"/>
          <w:lang w:eastAsia="zh-CN"/>
        </w:rPr>
      </w:pPr>
      <w:bookmarkStart w:id="15" w:name="_Toc2993"/>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颜料中间体项目的征地面积将根据颜料中间体项目的实际规模和需求进行精确规划。具体面积XXX平方米，旨在确保颜料中间体项目不仅能够满足当前的发展需求，还能够预留空间以适应未来的扩展。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净用地面积是在征地面积基础上去除不可利用面积后的实际可开发用地。具体面积XXX平方米，考虑到环保、交通、安全等多方面因素，以确保颜料中间体项目在整体利用效率上达到最优。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颜料中间体项目计划建设的建筑总规模具体面积XXX平方米。这一规模的确定综合考虑了颜料中间体项目的性质、规模，以及城市规划的相关要求，确保建筑布局与周边环境协调一致。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绿地率是颜料中间体项目用地中被规划为绿地的比例。具体面积XXX平方米，旨在通过合理规划绿地，改善颜料中间体项目周边环境，提升居民生活质量，并符合城市整体绿化规划。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容积率是用地上可以建设的建筑总体积与用地面积之比。具体面积XXX，通过合理的容积率规划，确保颜料中间体项目建筑规模与周边环境和谐共生。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颜料中间体项目选址与当地城市规划相一致，具体面积XXX平方米。通过与城市规划部门深入沟通，确保颜料中间体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颜料中间体项目选址符合当地产业政策，具体面积XXX平方米。这包括颜料中间体项目对当地经济的促进作用，以及对相关产业的带动效应，确保颜料中间体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用地总体要求必须符合环保和可持续发展的原则，具体面积XXX平方米。通过采用绿色建筑设计、节能减排等措施，确保颜料中间体项目在建设和运营过程中对环境的影响最小化，达到可持续发展的要求。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确保颜料中间体项目选址具备必要的公共设施配套，具体面积XXX平方米。这包括交通便利性、教育、医疗等基础设施，以提高居民生活品质，使得颜料中间体项目选址更具吸引力。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考虑用地总体要求对当地社会稳定性的影响，具体面积XXX平方米。通过深入了解当地社区反馈，确保颜料中间体项目的选址和建设过程对当地社会和谐稳定产生积极作用。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颜料中间体项目选址不仅符合法规和规划，还在实际操作中具有可行性。这一全面规划将为颜料中间体项目的成功实施提供坚实的基础，确保颜料中间体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8773"/>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颜料中间体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颜料中间体项目的设备规划和空间设计中，我们将采取灵活设备布局的措施。设备布局将根据实际需求进行灵活设计，避免不必要的浪费。通过合理规划设备摆放位置，我们将提高设备的利用率，减少设备间距，以确保颜料中间体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颜料中间体项目内部引入共享设施的概念，例如共享会议室、办公区等。通过这种方式，我们可以减少对资源的重复建设，提高资源共享效率，从而减小颜料中间体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6756"/>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颜料中间体项目的总图布置中，我们将不同功能区域进行明确的规划，以最大程度满足颜料中间体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https://d.book118.com/487132150132006034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颜料中间体项目计划设计方案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颜料中间体项目计划设计方案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颜料中间体项目计划设计方案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颜料中间体项目计划设计方案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颜料中间体项目计划设计方案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颜料中间体项目计划设计方案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颜料中间体项目计划设计方案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颜料中间体项目计划设计方案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颜料中间体项目计划设计方案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颜料中间体项目计划设计方案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颜料中间体项目计划设计方案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颜料中间体项目计划设计方案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颜料中间体项目计划设计方案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颜料中间体项目计划设计方案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颜料中间体项目计划设计方案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颜料中间体项目计划设计方案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颜料中间体项目计划设计方案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4127E0"/>
    <w:rsid w:val="3E4127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7132150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2024-01-24T10:44:00Z</dcterms:created>
  <dcterms:modified xsi:type="dcterms:W3CDTF">2024-01-24T10:45:02Z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6C71BDC962B844F096E51078502A951A_11</vt:lpwstr>
  </property>
  <property fmtid="{D5CDD505-2E9C-101B-9397-08002B2CF9AE}" pid="3" name="KSOProductBuildVer">
    <vt:lpwstr>2052-12.1.0.16120</vt:lpwstr>
  </property>
</Properties>
</file>