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before="202" w:line="219" w:lineRule="auto"/>
        <w:ind w:left="982"/>
        <w:outlineLvl w:val="0"/>
        <w:rPr>
          <w:rFonts w:ascii="SimSun" w:eastAsia="SimSun" w:hAnsi="SimSun" w:cs="SimSun"/>
          <w:sz w:val="62"/>
          <w:szCs w:val="62"/>
        </w:rPr>
      </w:pPr>
      <w:r>
        <w:rPr>
          <w:b/>
          <w:bCs/>
          <w:spacing w:val="-12"/>
          <w:sz w:val="62"/>
          <w:szCs w:val="62"/>
        </w:rPr>
        <w:t xml:space="preserve">2022 </w:t>
      </w:r>
      <w:r>
        <w:rPr>
          <w:rFonts w:ascii="SimSun" w:eastAsia="SimSun" w:hAnsi="SimSun" w:cs="SimSun"/>
          <w:spacing w:val="-12"/>
          <w:sz w:val="62"/>
          <w:szCs w:val="62"/>
          <w14:textOutline w14:w="11248">
            <w14:solidFill>
              <w14:srgbClr w14:val="000000"/>
            </w14:solidFill>
            <w14:prstDash w14:val="solid"/>
            <w14:miter w14:lim="10"/>
          </w14:textOutline>
        </w:rPr>
        <w:t>年世界杯</w:t>
      </w:r>
      <w:r>
        <w:rPr>
          <w:rFonts w:ascii="SimSun" w:eastAsia="SimSun" w:hAnsi="SimSun" w:cs="SimSun"/>
          <w:spacing w:val="-12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-12"/>
          <w:sz w:val="62"/>
          <w:szCs w:val="62"/>
          <w14:textOutline w14:w="11248">
            <w14:solidFill>
              <w14:srgbClr w14:val="000000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spacing w:val="-107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-12"/>
          <w:sz w:val="62"/>
          <w:szCs w:val="62"/>
          <w14:textOutline w14:w="11248">
            <w14:solidFill>
              <w14:srgbClr w14:val="000000"/>
            </w14:solidFill>
            <w14:prstDash w14:val="solid"/>
            <w14:miter w14:lim="10"/>
          </w14:textOutline>
        </w:rPr>
        <w:t>对卡塔</w:t>
      </w:r>
    </w:p>
    <w:p>
      <w:pPr>
        <w:spacing w:before="106" w:line="237" w:lineRule="auto"/>
        <w:ind w:left="991" w:right="3804" w:firstLine="12"/>
        <w:outlineLvl w:val="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spacing w:val="-1"/>
          <w:sz w:val="62"/>
          <w:szCs w:val="62"/>
          <w14:textOutline w14:w="11248">
            <w14:solidFill>
              <w14:srgbClr w14:val="000000"/>
            </w14:solidFill>
            <w14:prstDash w14:val="solid"/>
            <w14:miter w14:lim="10"/>
          </w14:textOutline>
        </w:rPr>
        <w:t>尔的经济影响和地区溢出效</w:t>
      </w:r>
      <w:r>
        <w:rPr>
          <w:rFonts w:ascii="SimSun" w:eastAsia="SimSun" w:hAnsi="SimSun" w:cs="SimSun"/>
          <w:spacing w:val="1"/>
          <w:sz w:val="62"/>
          <w:szCs w:val="62"/>
        </w:rPr>
        <w:t xml:space="preserve"> </w:t>
      </w:r>
      <w:r>
        <w:rPr>
          <w:rFonts w:ascii="SimSun" w:eastAsia="SimSun" w:hAnsi="SimSun" w:cs="SimSun"/>
          <w:sz w:val="62"/>
          <w:szCs w:val="62"/>
          <w14:textOutline w14:w="11248">
            <w14:solidFill>
              <w14:srgbClr w14:val="000000"/>
            </w14:solidFill>
            <w14:prstDash w14:val="solid"/>
            <w14:miter w14:lim="10"/>
          </w14:textOutline>
        </w:rPr>
        <w:t>应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before="78" w:line="220" w:lineRule="auto"/>
        <w:ind w:left="9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艾丁</w:t>
      </w:r>
      <w:r>
        <w:rPr>
          <w:rFonts w:ascii="SimSun" w:eastAsia="SimSun" w:hAnsi="SimSun" w:cs="SimSun"/>
          <w:spacing w:val="-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·</w:t>
      </w:r>
      <w:r>
        <w:rPr>
          <w:spacing w:val="35"/>
          <w:w w:val="10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比博洛夫、宫岛肯、西德拉</w:t>
      </w:r>
      <w:r>
        <w:rPr>
          <w:rFonts w:ascii="SimSun" w:eastAsia="SimSun" w:hAnsi="SimSun" w:cs="SimSun"/>
          <w:spacing w:val="-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· </w:t>
      </w:r>
      <w:r>
        <w:rPr>
          <w:rFonts w:ascii="SimSun" w:eastAsia="SimSun" w:hAnsi="SimSun" w:cs="SimSun"/>
          <w:spacing w:val="-5"/>
          <w:sz w:val="24"/>
          <w:szCs w:val="24"/>
        </w:rPr>
        <w:t>雷曼和袁同方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before="69" w:line="327" w:lineRule="exact"/>
        <w:ind w:left="977"/>
        <w:rPr>
          <w:sz w:val="24"/>
          <w:szCs w:val="24"/>
        </w:rPr>
      </w:pPr>
      <w:r>
        <w:rPr>
          <w:spacing w:val="-2"/>
          <w:position w:val="1"/>
          <w:sz w:val="24"/>
          <w:szCs w:val="24"/>
        </w:rPr>
        <w:t>SIP / 2024 /</w:t>
      </w:r>
      <w:r>
        <w:rPr>
          <w:spacing w:val="18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011</w:t>
      </w:r>
    </w:p>
    <w:p>
      <w:pPr>
        <w:pStyle w:val="BodyText"/>
        <w:spacing w:line="404" w:lineRule="auto"/>
      </w:pPr>
    </w:p>
    <w:p>
      <w:pPr>
        <w:spacing w:before="52" w:line="260" w:lineRule="exact"/>
        <w:ind w:left="965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i/>
          <w:iCs/>
          <w:spacing w:val="5"/>
          <w:position w:val="7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基金组织精选问题文件由基金组织工作人员编写，作为与成员国定</w:t>
      </w:r>
      <w:r>
        <w:rPr>
          <w:rFonts w:ascii="SimSun" w:eastAsia="SimSun" w:hAnsi="SimSun" w:cs="SimSun"/>
          <w:i/>
          <w:iCs/>
          <w:spacing w:val="4"/>
          <w:position w:val="7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期磋商</w:t>
      </w:r>
    </w:p>
    <w:p>
      <w:pPr>
        <w:pStyle w:val="BodyText"/>
        <w:spacing w:line="219" w:lineRule="auto"/>
        <w:ind w:left="978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i/>
          <w:iCs/>
          <w:spacing w:val="-2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的背景文件。</w:t>
      </w:r>
      <w:r>
        <w:rPr>
          <w:rFonts w:ascii="SimSun" w:eastAsia="SimSun" w:hAnsi="SimSun" w:cs="SimSun"/>
          <w:spacing w:val="-2"/>
          <w:sz w:val="16"/>
          <w:szCs w:val="16"/>
        </w:rPr>
        <w:t>它基于</w:t>
      </w:r>
      <w:r>
        <w:rPr>
          <w:rFonts w:ascii="SimSun" w:eastAsia="SimSun" w:hAnsi="SimSun" w:cs="SimSun"/>
          <w:spacing w:val="-3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2023 </w:t>
      </w:r>
      <w:r>
        <w:rPr>
          <w:rFonts w:ascii="SimSun" w:eastAsia="SimSun" w:hAnsi="SimSun" w:cs="SimSun"/>
          <w:spacing w:val="-2"/>
          <w:sz w:val="16"/>
          <w:szCs w:val="16"/>
        </w:rPr>
        <w:t>年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12 </w:t>
      </w:r>
      <w:r>
        <w:rPr>
          <w:rFonts w:ascii="SimSun" w:eastAsia="SimSun" w:hAnsi="SimSun" w:cs="SimSun"/>
          <w:spacing w:val="-2"/>
          <w:sz w:val="16"/>
          <w:szCs w:val="16"/>
        </w:rPr>
        <w:t>月</w:t>
      </w:r>
      <w:r>
        <w:rPr>
          <w:rFonts w:ascii="SimSun" w:eastAsia="SimSun" w:hAnsi="SimSun" w:cs="SimSun"/>
          <w:spacing w:val="-18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18  </w:t>
      </w:r>
      <w:r>
        <w:rPr>
          <w:rFonts w:ascii="SimSun" w:eastAsia="SimSun" w:hAnsi="SimSun" w:cs="SimSun"/>
          <w:spacing w:val="-2"/>
          <w:sz w:val="16"/>
          <w:szCs w:val="16"/>
        </w:rPr>
        <w:t>日完成</w:t>
      </w:r>
      <w:r>
        <w:rPr>
          <w:rFonts w:ascii="SimSun" w:eastAsia="SimSun" w:hAnsi="SimSun" w:cs="SimSun"/>
          <w:spacing w:val="-3"/>
          <w:sz w:val="16"/>
          <w:szCs w:val="16"/>
        </w:rPr>
        <w:t>时的可用信息。该文件也作为</w:t>
      </w:r>
    </w:p>
    <w:p>
      <w:pPr>
        <w:pStyle w:val="BodyText"/>
        <w:spacing w:before="40" w:line="219" w:lineRule="exact"/>
        <w:ind w:left="988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position w:val="1"/>
          <w:sz w:val="16"/>
          <w:szCs w:val="16"/>
        </w:rPr>
        <w:t>国际货币基金组织国家报告第</w:t>
      </w:r>
      <w:r>
        <w:rPr>
          <w:rFonts w:ascii="SimSun" w:eastAsia="SimSun" w:hAnsi="SimSun" w:cs="SimSun"/>
          <w:spacing w:val="-21"/>
          <w:position w:val="1"/>
          <w:sz w:val="16"/>
          <w:szCs w:val="16"/>
        </w:rPr>
        <w:t xml:space="preserve"> </w:t>
      </w:r>
      <w:r>
        <w:rPr>
          <w:spacing w:val="-2"/>
          <w:position w:val="1"/>
          <w:sz w:val="16"/>
          <w:szCs w:val="16"/>
        </w:rPr>
        <w:t xml:space="preserve">24 / 044 </w:t>
      </w:r>
      <w:r>
        <w:rPr>
          <w:rFonts w:ascii="SimSun" w:eastAsia="SimSun" w:hAnsi="SimSun" w:cs="SimSun"/>
          <w:spacing w:val="-2"/>
          <w:position w:val="1"/>
          <w:sz w:val="16"/>
          <w:szCs w:val="16"/>
        </w:rPr>
        <w:t>号单独发布。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  <w:sectPr>
          <w:headerReference w:type="default" r:id="rId4"/>
          <w:pgSz w:w="12240" w:h="15840"/>
          <w:pgMar w:top="400" w:right="2" w:bottom="0" w:left="0" w:header="0" w:footer="0" w:gutter="0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before="167" w:line="196" w:lineRule="auto"/>
        <w:ind w:left="982"/>
        <w:rPr>
          <w:sz w:val="58"/>
          <w:szCs w:val="58"/>
        </w:rPr>
      </w:pPr>
      <w:r>
        <w:rPr>
          <w:b/>
          <w:bCs/>
          <w:color w:val="004B96"/>
          <w:spacing w:val="60"/>
          <w:sz w:val="58"/>
          <w:szCs w:val="58"/>
        </w:rPr>
        <w:t>2024</w:t>
      </w:r>
    </w:p>
    <w:p>
      <w:pPr>
        <w:pStyle w:val="BodyText"/>
        <w:spacing w:before="282" w:line="194" w:lineRule="auto"/>
        <w:ind w:left="1029"/>
        <w:rPr>
          <w:sz w:val="76"/>
          <w:szCs w:val="76"/>
        </w:rPr>
      </w:pPr>
      <w:r>
        <w:rPr>
          <w:color w:val="004B96"/>
          <w:spacing w:val="-14"/>
          <w:sz w:val="76"/>
          <w:szCs w:val="76"/>
        </w:rPr>
        <w:t>FEB</w:t>
      </w:r>
    </w:p>
    <w:p>
      <w:pPr>
        <w:spacing w:line="194" w:lineRule="auto"/>
        <w:rPr>
          <w:sz w:val="76"/>
          <w:szCs w:val="76"/>
        </w:rPr>
        <w:sectPr>
          <w:headerReference w:type="default" r:id="rId5"/>
          <w:type w:val="nextPage"/>
          <w:pgSz w:w="12240" w:h="15840"/>
          <w:pgMar w:top="400" w:right="2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42" w:lineRule="auto"/>
      </w:pPr>
      <w:r>
        <w:pict>
          <v:shape id="_x0000_s1025" style="width:453.65pt;height:0.5pt;margin-top:722.69pt;margin-left:50.4pt;mso-position-horizontal-relative:page;mso-position-vertical-relative:page;position:absolute;z-index:251658240" coordorigin="0,0" coordsize="9072,10" o:allowincell="f" path="m9072,l4570,l4560,l,l,10l4560,10l4570,10l9072,10l9072,xe" filled="t" fillcolor="#bebebe" stroked="f"/>
        </w:pic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https://d.book118.com/487133112102006043</w:t>
        </w:r>
      </w:hyperlink>
    </w:p>
    <w:p>
      <w:pPr>
        <w:pStyle w:val="BodyText"/>
        <w:spacing w:line="242" w:lineRule="auto"/>
      </w:pPr>
    </w:p>
    <w:sectPr>
      <w:headerReference w:type="default" r:id="rId7"/>
      <w:pgSz w:w="12240" w:h="15840"/>
      <w:pgMar w:top="400" w:right="1836" w:bottom="0" w:left="1008" w:header="0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1129" cy="1005839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1129" cy="1005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1129" cy="10058399"/>
          <wp:effectExtent l="0" t="0" r="0" b="0"/>
          <wp:wrapNone/>
          <wp:docPr id="13296844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6844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1129" cy="1005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yperlink" Target="https://d.book118.com/487133112102006043" TargetMode="Externa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2024-02-22T11:52:35Z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2024-02-22T14:43:46Z</vt:filetime>
  </property>
  <property fmtid="{D5CDD505-2E9C-101B-9397-08002B2CF9AE}" pid="3" name="CRO">
    <vt:lpwstr>wqlLaW5nc29mdCBQREYgdG8gV1BTIDkw</vt:lpwstr>
  </property>
</Properties>
</file>