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imes New Roman" w:eastAsia="宋体" w:hAnsi="Times New Roman" w:cs="Times New Roman" w:hint="default"/>
        </w:rPr>
      </w:pPr>
      <w:r>
        <w:rPr>
          <w:rFonts w:ascii="Times New Roman" w:eastAsia="宋体" w:hAnsi="Times New Roman" w:cs="Times New Roman" w:hint="default"/>
        </w:rPr>
        <w:drawing>
          <wp:anchor distT="0" distB="0" distL="114300" distR="114300" simplePos="0" relativeHeight="251658240" behindDoc="0" locked="0" layoutInCell="1" allowOverlap="1">
            <wp:simplePos x="0" y="0"/>
            <wp:positionH relativeFrom="page">
              <wp:posOffset>11061700</wp:posOffset>
            </wp:positionH>
            <wp:positionV relativeFrom="topMargin">
              <wp:posOffset>10807700</wp:posOffset>
            </wp:positionV>
            <wp:extent cx="279400" cy="330200"/>
            <wp:effectExtent l="0" t="0" r="6350" b="12700"/>
            <wp:wrapNone/>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5"/>
                    <a:stretch>
                      <a:fillRect/>
                    </a:stretch>
                  </pic:blipFill>
                  <pic:spPr>
                    <a:xfrm>
                      <a:off x="0" y="0"/>
                      <a:ext cx="279400" cy="330200"/>
                    </a:xfrm>
                    <a:prstGeom prst="rect">
                      <a:avLst/>
                    </a:prstGeom>
                  </pic:spPr>
                </pic:pic>
              </a:graphicData>
            </a:graphic>
          </wp:anchor>
        </w:drawing>
      </w:r>
    </w:p>
    <w:p>
      <w:pPr>
        <w:jc w:val="center"/>
        <w:rPr>
          <w:rFonts w:ascii="Times New Roman" w:eastAsia="宋体" w:hAnsi="Times New Roman" w:cs="Times New Roman" w:hint="default"/>
          <w:b/>
          <w:bCs/>
          <w:sz w:val="40"/>
          <w:szCs w:val="40"/>
        </w:rPr>
      </w:pPr>
      <w:r>
        <w:rPr>
          <w:rFonts w:ascii="Times New Roman" w:eastAsia="宋体" w:hAnsi="Times New Roman" w:cs="Times New Roman" w:hint="default"/>
          <w:b/>
          <w:bCs/>
          <w:sz w:val="40"/>
          <w:szCs w:val="40"/>
        </w:rPr>
        <w:t>专题02 无提示词类之三大从句、并列句、特殊句式</w:t>
      </w:r>
    </w:p>
    <w:p>
      <w:pPr>
        <w:jc w:val="center"/>
        <w:rPr>
          <w:rFonts w:ascii="Times New Roman" w:eastAsia="宋体" w:hAnsi="Times New Roman" w:cs="Times New Roman" w:hint="default"/>
          <w:b/>
          <w:bCs/>
          <w:sz w:val="40"/>
          <w:szCs w:val="40"/>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Times New Roman" w:eastAsia="宋体" w:hAnsi="Times New Roman" w:cs="Times New Roman" w:hint="default"/>
          <w:b/>
          <w:bCs/>
          <w:sz w:val="40"/>
          <w:szCs w:val="40"/>
        </w:rPr>
      </w:pPr>
      <w:r>
        <w:rPr>
          <w:rFonts w:ascii="仿宋" w:eastAsia="仿宋" w:hAnsi="仿宋" w:cs="仿宋" w:hint="eastAsia"/>
          <w:b w:val="0"/>
          <w:color w:val="000000"/>
          <w:kern w:val="2"/>
          <w:sz w:val="32"/>
          <w:szCs w:val="32"/>
          <w:lang w:val="en-US" w:eastAsia="zh-CN" w:bidi="ar-SA"/>
        </w:rPr>
        <w:t>养成良好的答题习惯，是决定高考英语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sdt>
      <w:sdtPr>
        <w:rPr>
          <w:rFonts w:ascii="Times New Roman" w:eastAsia="宋体" w:hAnsi="Times New Roman" w:cs="Times New Roman" w:hint="default"/>
          <w:color w:val="auto"/>
          <w:kern w:val="2"/>
          <w:sz w:val="21"/>
          <w:szCs w:val="22"/>
          <w:lang w:val="zh-CN"/>
        </w:rPr>
        <w:id w:val="-142815330"/>
        <w:docPartObj>
          <w:docPartGallery w:val="Table of Contents"/>
          <w:docPartUnique/>
        </w:docPartObj>
      </w:sdtPr>
      <w:sdtEndPr>
        <w:rPr>
          <w:rFonts w:ascii="Times New Roman" w:eastAsia="宋体" w:hAnsi="Times New Roman" w:cs="Times New Roman" w:hint="default"/>
          <w:b/>
          <w:bCs/>
          <w:color w:val="auto"/>
          <w:kern w:val="2"/>
          <w:sz w:val="21"/>
          <w:szCs w:val="22"/>
          <w:lang w:val="zh-CN"/>
        </w:rPr>
      </w:sdtEndPr>
      <w:sdtContent>
        <w:p>
          <w:pPr>
            <w:pStyle w:val="TOC10"/>
            <w:spacing w:line="360" w:lineRule="auto"/>
            <w:rPr>
              <w:rFonts w:ascii="Times New Roman" w:eastAsia="宋体" w:hAnsi="Times New Roman" w:cs="Times New Roman" w:hint="default"/>
              <w:b/>
            </w:rPr>
          </w:pPr>
          <w:r>
            <w:rPr>
              <w:rFonts w:ascii="Times New Roman" w:eastAsia="宋体" w:hAnsi="Times New Roman" w:cs="Times New Roman" w:hint="default"/>
              <w:b/>
              <w:lang w:val="zh-CN"/>
            </w:rPr>
            <w:t>目录</w:t>
          </w:r>
        </w:p>
        <w:p>
          <w:pPr>
            <w:pStyle w:val="TOC1"/>
            <w:tabs>
              <w:tab w:val="right" w:leader="dot" w:pos="9736"/>
            </w:tabs>
            <w:rPr>
              <w:rFonts w:ascii="Times New Roman" w:eastAsia="宋体" w:hAnsi="Times New Roman" w:cs="Times New Roman" w:hint="default"/>
              <w:szCs w:val="22"/>
            </w:rPr>
          </w:pPr>
          <w:r>
            <w:rPr>
              <w:rFonts w:ascii="Times New Roman" w:eastAsia="宋体" w:hAnsi="Times New Roman" w:cs="Times New Roman" w:hint="default"/>
              <w:sz w:val="24"/>
            </w:rPr>
            <w:fldChar w:fldCharType="begin"/>
          </w:r>
          <w:r>
            <w:rPr>
              <w:rFonts w:ascii="Times New Roman" w:eastAsia="宋体" w:hAnsi="Times New Roman" w:cs="Times New Roman" w:hint="default"/>
              <w:sz w:val="24"/>
            </w:rPr>
            <w:instrText xml:space="preserve"> TOC \o "1-3" \h \z \u </w:instrText>
          </w:r>
          <w:r>
            <w:rPr>
              <w:rFonts w:ascii="Times New Roman" w:eastAsia="宋体" w:hAnsi="Times New Roman" w:cs="Times New Roman" w:hint="default"/>
              <w:sz w:val="24"/>
            </w:rPr>
            <w:fldChar w:fldCharType="separate"/>
          </w:r>
          <w:hyperlink w:anchor="_Toc151448952" w:history="1">
            <w:r>
              <w:rPr>
                <w:rStyle w:val="Hyperlink"/>
                <w:rFonts w:ascii="Times New Roman" w:eastAsia="宋体" w:hAnsi="Times New Roman" w:cs="Times New Roman" w:hint="default"/>
                <w:b/>
                <w:color w:val="0070C0"/>
                <w:sz w:val="24"/>
              </w:rPr>
              <w:t>考点归纳</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_Toc151448952 \h </w:instrText>
            </w:r>
            <w:r>
              <w:rPr>
                <w:rFonts w:ascii="Times New Roman" w:eastAsia="宋体" w:hAnsi="Times New Roman" w:cs="Times New Roman" w:hint="default"/>
              </w:rPr>
              <w:fldChar w:fldCharType="separate"/>
            </w:r>
            <w:r>
              <w:rPr>
                <w:rFonts w:ascii="Times New Roman" w:eastAsia="宋体" w:hAnsi="Times New Roman" w:cs="Times New Roman" w:hint="default"/>
              </w:rPr>
              <w:t>1</w:t>
            </w:r>
            <w:r>
              <w:rPr>
                <w:rFonts w:ascii="Times New Roman" w:eastAsia="宋体" w:hAnsi="Times New Roman" w:cs="Times New Roman" w:hint="default"/>
              </w:rPr>
              <w:fldChar w:fldCharType="end"/>
            </w:r>
          </w:hyperlink>
        </w:p>
        <w:p>
          <w:pPr>
            <w:pStyle w:val="TOC2"/>
            <w:tabs>
              <w:tab w:val="right" w:leader="dot" w:pos="9736"/>
            </w:tabs>
            <w:rPr>
              <w:rFonts w:ascii="Times New Roman" w:eastAsia="宋体" w:hAnsi="Times New Roman" w:cs="Times New Roman" w:hint="default"/>
              <w:szCs w:val="22"/>
            </w:rPr>
          </w:pPr>
          <w:hyperlink w:anchor="_Toc151448953" w:history="1">
            <w:r>
              <w:rPr>
                <w:rStyle w:val="Hyperlink"/>
                <w:rFonts w:ascii="Times New Roman" w:eastAsia="宋体" w:hAnsi="Times New Roman" w:cs="Times New Roman" w:hint="default"/>
              </w:rPr>
              <w:t>考点01  三大从句</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_Toc151448953 \h </w:instrText>
            </w:r>
            <w:r>
              <w:rPr>
                <w:rFonts w:ascii="Times New Roman" w:eastAsia="宋体" w:hAnsi="Times New Roman" w:cs="Times New Roman" w:hint="default"/>
              </w:rPr>
              <w:fldChar w:fldCharType="separate"/>
            </w:r>
            <w:r>
              <w:rPr>
                <w:rFonts w:ascii="Times New Roman" w:eastAsia="宋体" w:hAnsi="Times New Roman" w:cs="Times New Roman" w:hint="default"/>
              </w:rPr>
              <w:t>1</w:t>
            </w:r>
            <w:r>
              <w:rPr>
                <w:rFonts w:ascii="Times New Roman" w:eastAsia="宋体" w:hAnsi="Times New Roman" w:cs="Times New Roman" w:hint="default"/>
              </w:rPr>
              <w:fldChar w:fldCharType="end"/>
            </w:r>
          </w:hyperlink>
        </w:p>
        <w:p>
          <w:pPr>
            <w:pStyle w:val="TOC2"/>
            <w:tabs>
              <w:tab w:val="right" w:leader="dot" w:pos="9736"/>
            </w:tabs>
            <w:rPr>
              <w:rFonts w:ascii="Times New Roman" w:eastAsia="宋体" w:hAnsi="Times New Roman" w:cs="Times New Roman" w:hint="default"/>
              <w:szCs w:val="22"/>
            </w:rPr>
          </w:pPr>
          <w:hyperlink w:anchor="_Toc151448954" w:history="1">
            <w:r>
              <w:rPr>
                <w:rStyle w:val="Hyperlink"/>
                <w:rFonts w:ascii="Times New Roman" w:eastAsia="宋体" w:hAnsi="Times New Roman" w:cs="Times New Roman" w:hint="default"/>
              </w:rPr>
              <w:t>考点02  并列句</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_Toc151448954 \h </w:instrText>
            </w:r>
            <w:r>
              <w:rPr>
                <w:rFonts w:ascii="Times New Roman" w:eastAsia="宋体" w:hAnsi="Times New Roman" w:cs="Times New Roman" w:hint="default"/>
              </w:rPr>
              <w:fldChar w:fldCharType="separate"/>
            </w:r>
            <w:r>
              <w:rPr>
                <w:rFonts w:ascii="Times New Roman" w:eastAsia="宋体" w:hAnsi="Times New Roman" w:cs="Times New Roman" w:hint="default"/>
              </w:rPr>
              <w:t>4</w:t>
            </w:r>
            <w:r>
              <w:rPr>
                <w:rFonts w:ascii="Times New Roman" w:eastAsia="宋体" w:hAnsi="Times New Roman" w:cs="Times New Roman" w:hint="default"/>
              </w:rPr>
              <w:fldChar w:fldCharType="end"/>
            </w:r>
          </w:hyperlink>
        </w:p>
        <w:p>
          <w:pPr>
            <w:pStyle w:val="TOC2"/>
            <w:tabs>
              <w:tab w:val="right" w:leader="dot" w:pos="9736"/>
            </w:tabs>
            <w:rPr>
              <w:rFonts w:ascii="Times New Roman" w:eastAsia="宋体" w:hAnsi="Times New Roman" w:cs="Times New Roman" w:hint="default"/>
              <w:szCs w:val="22"/>
            </w:rPr>
          </w:pPr>
          <w:hyperlink w:anchor="_Toc151448955" w:history="1">
            <w:r>
              <w:rPr>
                <w:rStyle w:val="Hyperlink"/>
                <w:rFonts w:ascii="Times New Roman" w:eastAsia="宋体" w:hAnsi="Times New Roman" w:cs="Times New Roman" w:hint="default"/>
              </w:rPr>
              <w:t>考点03  特殊句式</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_Toc151448955 \h </w:instrText>
            </w:r>
            <w:r>
              <w:rPr>
                <w:rFonts w:ascii="Times New Roman" w:eastAsia="宋体" w:hAnsi="Times New Roman" w:cs="Times New Roman" w:hint="default"/>
              </w:rPr>
              <w:fldChar w:fldCharType="separate"/>
            </w:r>
            <w:r>
              <w:rPr>
                <w:rFonts w:ascii="Times New Roman" w:eastAsia="宋体" w:hAnsi="Times New Roman" w:cs="Times New Roman" w:hint="default"/>
              </w:rPr>
              <w:t>6</w:t>
            </w:r>
            <w:r>
              <w:rPr>
                <w:rFonts w:ascii="Times New Roman" w:eastAsia="宋体" w:hAnsi="Times New Roman" w:cs="Times New Roman" w:hint="default"/>
              </w:rPr>
              <w:fldChar w:fldCharType="end"/>
            </w:r>
          </w:hyperlink>
        </w:p>
        <w:p>
          <w:pPr>
            <w:pStyle w:val="TOC1"/>
            <w:tabs>
              <w:tab w:val="right" w:leader="dot" w:pos="9736"/>
            </w:tabs>
            <w:rPr>
              <w:rFonts w:ascii="Times New Roman" w:eastAsia="宋体" w:hAnsi="Times New Roman" w:cs="Times New Roman" w:hint="default"/>
              <w:szCs w:val="22"/>
            </w:rPr>
          </w:pPr>
          <w:hyperlink w:anchor="_Toc151448956" w:history="1">
            <w:r>
              <w:rPr>
                <w:rStyle w:val="Hyperlink"/>
                <w:rFonts w:ascii="Times New Roman" w:eastAsia="宋体" w:hAnsi="Times New Roman" w:cs="Times New Roman" w:hint="default"/>
                <w:b/>
                <w:color w:val="0070C0"/>
                <w:sz w:val="24"/>
              </w:rPr>
              <w:t>高考练场</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_Toc151448956 \h </w:instrText>
            </w:r>
            <w:r>
              <w:rPr>
                <w:rFonts w:ascii="Times New Roman" w:eastAsia="宋体" w:hAnsi="Times New Roman" w:cs="Times New Roman" w:hint="default"/>
              </w:rPr>
              <w:fldChar w:fldCharType="separate"/>
            </w:r>
            <w:r>
              <w:rPr>
                <w:rFonts w:ascii="Times New Roman" w:eastAsia="宋体" w:hAnsi="Times New Roman" w:cs="Times New Roman" w:hint="default"/>
              </w:rPr>
              <w:t>8</w:t>
            </w:r>
            <w:r>
              <w:rPr>
                <w:rFonts w:ascii="Times New Roman" w:eastAsia="宋体" w:hAnsi="Times New Roman" w:cs="Times New Roman" w:hint="default"/>
              </w:rPr>
              <w:fldChar w:fldCharType="end"/>
            </w:r>
          </w:hyperlink>
        </w:p>
        <w:p>
          <w:pPr>
            <w:pStyle w:val="TOC2"/>
            <w:tabs>
              <w:tab w:val="right" w:leader="dot" w:pos="9736"/>
            </w:tabs>
            <w:rPr>
              <w:rFonts w:ascii="Times New Roman" w:eastAsia="宋体" w:hAnsi="Times New Roman" w:cs="Times New Roman" w:hint="default"/>
              <w:szCs w:val="22"/>
            </w:rPr>
          </w:pPr>
          <w:hyperlink w:anchor="_Toc151448957" w:history="1">
            <w:r>
              <w:rPr>
                <w:rStyle w:val="Hyperlink"/>
                <w:rFonts w:ascii="Times New Roman" w:eastAsia="宋体" w:hAnsi="Times New Roman" w:cs="Times New Roman" w:hint="default"/>
              </w:rPr>
              <w:t>考点01  三大从句</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_Toc151448957 \h </w:instrText>
            </w:r>
            <w:r>
              <w:rPr>
                <w:rFonts w:ascii="Times New Roman" w:eastAsia="宋体" w:hAnsi="Times New Roman" w:cs="Times New Roman" w:hint="default"/>
              </w:rPr>
              <w:fldChar w:fldCharType="separate"/>
            </w:r>
            <w:r>
              <w:rPr>
                <w:rFonts w:ascii="Times New Roman" w:eastAsia="宋体" w:hAnsi="Times New Roman" w:cs="Times New Roman" w:hint="default"/>
              </w:rPr>
              <w:t>8</w:t>
            </w:r>
            <w:r>
              <w:rPr>
                <w:rFonts w:ascii="Times New Roman" w:eastAsia="宋体" w:hAnsi="Times New Roman" w:cs="Times New Roman" w:hint="default"/>
              </w:rPr>
              <w:fldChar w:fldCharType="end"/>
            </w:r>
          </w:hyperlink>
        </w:p>
        <w:p>
          <w:pPr>
            <w:pStyle w:val="TOC2"/>
            <w:tabs>
              <w:tab w:val="right" w:leader="dot" w:pos="9736"/>
            </w:tabs>
            <w:rPr>
              <w:rFonts w:ascii="Times New Roman" w:eastAsia="宋体" w:hAnsi="Times New Roman" w:cs="Times New Roman" w:hint="default"/>
              <w:szCs w:val="22"/>
            </w:rPr>
          </w:pPr>
          <w:hyperlink w:anchor="_Toc151448958" w:history="1">
            <w:r>
              <w:rPr>
                <w:rStyle w:val="Hyperlink"/>
                <w:rFonts w:ascii="Times New Roman" w:eastAsia="宋体" w:hAnsi="Times New Roman" w:cs="Times New Roman" w:hint="default"/>
              </w:rPr>
              <w:t>考点02  并列句</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_Toc151448958 \h </w:instrText>
            </w:r>
            <w:r>
              <w:rPr>
                <w:rFonts w:ascii="Times New Roman" w:eastAsia="宋体" w:hAnsi="Times New Roman" w:cs="Times New Roman" w:hint="default"/>
              </w:rPr>
              <w:fldChar w:fldCharType="separate"/>
            </w:r>
            <w:r>
              <w:rPr>
                <w:rFonts w:ascii="Times New Roman" w:eastAsia="宋体" w:hAnsi="Times New Roman" w:cs="Times New Roman" w:hint="default"/>
              </w:rPr>
              <w:t>10</w:t>
            </w:r>
            <w:r>
              <w:rPr>
                <w:rFonts w:ascii="Times New Roman" w:eastAsia="宋体" w:hAnsi="Times New Roman" w:cs="Times New Roman" w:hint="default"/>
              </w:rPr>
              <w:fldChar w:fldCharType="end"/>
            </w:r>
          </w:hyperlink>
        </w:p>
        <w:p>
          <w:pPr>
            <w:pStyle w:val="TOC2"/>
            <w:tabs>
              <w:tab w:val="right" w:leader="dot" w:pos="9736"/>
            </w:tabs>
            <w:rPr>
              <w:rFonts w:ascii="Times New Roman" w:eastAsia="宋体" w:hAnsi="Times New Roman" w:cs="Times New Roman" w:hint="default"/>
              <w:szCs w:val="22"/>
            </w:rPr>
          </w:pPr>
          <w:hyperlink w:anchor="_Toc151448959" w:history="1">
            <w:r>
              <w:rPr>
                <w:rStyle w:val="Hyperlink"/>
                <w:rFonts w:ascii="Times New Roman" w:eastAsia="宋体" w:hAnsi="Times New Roman" w:cs="Times New Roman" w:hint="default"/>
              </w:rPr>
              <w:t>考点03  特殊句式</w:t>
            </w:r>
            <w:r>
              <w:rPr>
                <w:rFonts w:ascii="Times New Roman" w:eastAsia="宋体" w:hAnsi="Times New Roman" w:cs="Times New Roman" w:hint="default"/>
              </w:rPr>
              <w:tab/>
            </w: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PAGEREF _Toc151448959 \h </w:instrText>
            </w:r>
            <w:r>
              <w:rPr>
                <w:rFonts w:ascii="Times New Roman" w:eastAsia="宋体" w:hAnsi="Times New Roman" w:cs="Times New Roman" w:hint="default"/>
              </w:rPr>
              <w:fldChar w:fldCharType="separate"/>
            </w:r>
            <w:r>
              <w:rPr>
                <w:rFonts w:ascii="Times New Roman" w:eastAsia="宋体" w:hAnsi="Times New Roman" w:cs="Times New Roman" w:hint="default"/>
              </w:rPr>
              <w:t>13</w:t>
            </w:r>
            <w:r>
              <w:rPr>
                <w:rFonts w:ascii="Times New Roman" w:eastAsia="宋体" w:hAnsi="Times New Roman" w:cs="Times New Roman" w:hint="default"/>
              </w:rPr>
              <w:fldChar w:fldCharType="end"/>
            </w:r>
          </w:hyperlink>
        </w:p>
        <w:p>
          <w:pPr>
            <w:rPr>
              <w:rFonts w:ascii="Times New Roman" w:eastAsia="宋体" w:hAnsi="Times New Roman" w:cs="Times New Roman" w:hint="default"/>
              <w:b/>
              <w:bCs/>
              <w:szCs w:val="22"/>
              <w:lang w:val="zh-CN"/>
            </w:rPr>
          </w:pPr>
          <w:r>
            <w:rPr>
              <w:rFonts w:ascii="Times New Roman" w:eastAsia="宋体" w:hAnsi="Times New Roman" w:cs="Times New Roman" w:hint="default"/>
              <w:b/>
              <w:bCs/>
              <w:sz w:val="24"/>
              <w:lang w:val="zh-CN"/>
            </w:rPr>
            <w:fldChar w:fldCharType="end"/>
          </w:r>
        </w:p>
      </w:sdtContent>
    </w:sdt>
    <w:p>
      <w:pPr>
        <w:pStyle w:val="Heading1"/>
        <w:spacing w:line="360" w:lineRule="auto"/>
        <w:rPr>
          <w:rFonts w:ascii="Times New Roman" w:eastAsia="宋体" w:hAnsi="Times New Roman" w:cs="Times New Roman" w:hint="default"/>
          <w:color w:val="44546A" w:themeColor="text2"/>
          <w14:textFill>
            <w14:solidFill>
              <w14:schemeClr w14:val="tx2"/>
            </w14:solidFill>
          </w14:textFill>
        </w:rPr>
      </w:pPr>
      <w:bookmarkStart w:id="0" w:name="_Toc151448952"/>
      <w:r>
        <w:rPr>
          <w:rFonts w:ascii="Times New Roman" w:eastAsia="宋体" w:hAnsi="Times New Roman" w:cs="Times New Roman" w:hint="default"/>
          <w:color w:val="44546A" w:themeColor="text2"/>
          <w:sz w:val="32"/>
          <w14:textFill>
            <w14:solidFill>
              <w14:schemeClr w14:val="tx2"/>
            </w14:solidFill>
          </w14:textFill>
        </w:rPr>
        <w:t>考点归纳</w:t>
      </w:r>
      <w:bookmarkEnd w:id="0"/>
    </w:p>
    <w:p>
      <w:pPr>
        <w:pStyle w:val="Heading2"/>
        <w:spacing w:line="360" w:lineRule="auto"/>
        <w:rPr>
          <w:rStyle w:val="Strong"/>
          <w:rFonts w:eastAsia="宋体" w:hint="default"/>
          <w:b/>
          <w:bCs/>
        </w:rPr>
      </w:pPr>
      <w:bookmarkStart w:id="1" w:name="_Toc151448953"/>
      <w:r>
        <w:rPr>
          <w:rStyle w:val="Strong"/>
          <w:rFonts w:ascii="Times New Roman" w:eastAsia="宋体" w:hAnsi="Times New Roman" w:cs="Times New Roman" w:hint="default"/>
          <w:b/>
          <w:bCs/>
        </w:rPr>
        <w:t>考点01  三大从句</w:t>
      </w:r>
      <w:bookmarkEnd w:id="1"/>
    </w:p>
    <w:p>
      <w:pPr>
        <w:pStyle w:val="PlainText"/>
        <w:tabs>
          <w:tab w:val="left" w:pos="4139"/>
        </w:tabs>
        <w:adjustRightInd w:val="0"/>
        <w:snapToGrid w:val="0"/>
        <w:spacing w:line="360" w:lineRule="auto"/>
        <w:rPr>
          <w:rFonts w:ascii="Times New Roman" w:eastAsia="宋体" w:hAnsi="Times New Roman" w:cs="Times New Roman" w:hint="default"/>
          <w:b/>
          <w:color w:val="0070C0"/>
          <w:highlight w:val="yellow"/>
        </w:rPr>
      </w:pPr>
      <w:r>
        <w:rPr>
          <w:rFonts w:ascii="Times New Roman" w:eastAsia="宋体" w:hAnsi="Times New Roman" w:cs="Times New Roman" w:hint="default"/>
          <w:b/>
          <w:color w:val="0070C0"/>
          <w:highlight w:val="yellow"/>
        </w:rPr>
        <w:t>【考点诠释】</w:t>
      </w:r>
    </w:p>
    <w:p>
      <w:pPr>
        <w:spacing w:line="360" w:lineRule="auto"/>
        <w:ind w:firstLine="420" w:firstLineChars="200"/>
        <w:rPr>
          <w:rFonts w:ascii="Times New Roman" w:eastAsia="宋体" w:hAnsi="Times New Roman" w:cs="Times New Roman" w:hint="default"/>
          <w:szCs w:val="22"/>
        </w:rPr>
      </w:pPr>
      <w:r>
        <w:rPr>
          <w:rFonts w:ascii="Times New Roman" w:eastAsia="宋体" w:hAnsi="Times New Roman" w:cs="Times New Roman" w:hint="default"/>
          <w:szCs w:val="22"/>
          <w:lang w:val="zh-CN"/>
        </w:rPr>
        <w:t>英语中，三大从句是指名词性从句、形容词性从句和副词性从句。名词性从句包括：主语从句、宾语从句、表语从句和同位语从句。从近几年高考语法填空题来看，几种从句都有涉及，尤以主语从句和同位语从句居多。形容词性从句就是定语从句，它包括限制性和非限制性定语从句两种。非限制性定语从句考查较多，尤其是</w:t>
      </w:r>
      <w:r>
        <w:rPr>
          <w:rFonts w:ascii="Times New Roman" w:eastAsia="宋体" w:hAnsi="Times New Roman" w:cs="Times New Roman" w:hint="default"/>
          <w:szCs w:val="22"/>
        </w:rPr>
        <w:t>which引导的非限制性定语从句。副词性从句就是状语从句，总计有九种。主要考查时间状语从句、让步状语从句、原因状语从句、目的状语从句。</w:t>
      </w:r>
    </w:p>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三大从句考查重点(描红)</w:t>
      </w: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27"/>
        <w:gridCol w:w="4433"/>
        <w:gridCol w:w="1768"/>
        <w:gridCol w:w="223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527" w:type="dxa"/>
            <w:shd w:val="clear" w:color="auto" w:fill="F2BA02" w:themeFill="accent3"/>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从句类型</w:t>
            </w:r>
          </w:p>
        </w:tc>
        <w:tc>
          <w:tcPr>
            <w:tcW w:w="4433" w:type="dxa"/>
            <w:shd w:val="clear" w:color="auto" w:fill="F2BA02" w:themeFill="accent3"/>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连接词</w:t>
            </w:r>
          </w:p>
        </w:tc>
        <w:tc>
          <w:tcPr>
            <w:tcW w:w="1768" w:type="dxa"/>
            <w:shd w:val="clear" w:color="auto" w:fill="F2BA02" w:themeFill="accent3"/>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作用/成分</w:t>
            </w:r>
          </w:p>
        </w:tc>
        <w:tc>
          <w:tcPr>
            <w:tcW w:w="2234" w:type="dxa"/>
            <w:shd w:val="clear" w:color="auto" w:fill="F2BA02" w:themeFill="accent3"/>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意义</w:t>
            </w:r>
          </w:p>
        </w:tc>
      </w:tr>
    </w:tbl>
    <w:p>
      <w:pPr>
        <w:sectPr>
          <w:headerReference w:type="default" r:id="rId6"/>
          <w:footerReference w:type="default" r:id="rId7"/>
          <w:pgSz w:w="11906" w:h="16838"/>
          <w:pgMar w:top="1440" w:right="1080" w:bottom="1440" w:left="1080" w:header="851" w:footer="992" w:gutter="0"/>
          <w:cols w:num="1" w:space="425"/>
          <w:docGrid w:type="lines" w:linePitch="312" w:charSpace="0"/>
        </w:sectPr>
      </w:pP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27"/>
        <w:gridCol w:w="4433"/>
        <w:gridCol w:w="1768"/>
        <w:gridCol w:w="223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527" w:type="dxa"/>
            <w:vMerge w:val="restart"/>
            <w:vAlign w:val="center"/>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名词性从句</w:t>
            </w:r>
          </w:p>
        </w:tc>
        <w:tc>
          <w:tcPr>
            <w:tcW w:w="4433"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color w:val="FF0000"/>
                <w:szCs w:val="22"/>
              </w:rPr>
              <w:t>that</w:t>
            </w:r>
          </w:p>
        </w:tc>
        <w:tc>
          <w:tcPr>
            <w:tcW w:w="1768" w:type="dxa"/>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w:t>
            </w:r>
          </w:p>
        </w:tc>
        <w:tc>
          <w:tcPr>
            <w:tcW w:w="2234" w:type="dxa"/>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w:t>
            </w:r>
          </w:p>
        </w:tc>
      </w:tr>
      <w:tr>
        <w:tblPrEx>
          <w:tblW w:w="0" w:type="auto"/>
          <w:tblInd w:w="0" w:type="dxa"/>
          <w:tblCellMar>
            <w:top w:w="0" w:type="dxa"/>
            <w:left w:w="108" w:type="dxa"/>
            <w:bottom w:w="0" w:type="dxa"/>
            <w:right w:w="108" w:type="dxa"/>
          </w:tblCellMar>
        </w:tblPrEx>
        <w:tc>
          <w:tcPr>
            <w:tcW w:w="1527" w:type="dxa"/>
            <w:vMerge/>
          </w:tcPr>
          <w:p>
            <w:pPr>
              <w:spacing w:line="360" w:lineRule="auto"/>
              <w:rPr>
                <w:rFonts w:ascii="Times New Roman" w:eastAsia="宋体" w:hAnsi="Times New Roman" w:cs="Times New Roman" w:hint="default"/>
                <w:szCs w:val="22"/>
              </w:rPr>
            </w:pPr>
          </w:p>
        </w:tc>
        <w:tc>
          <w:tcPr>
            <w:tcW w:w="4433"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if/</w:t>
            </w:r>
            <w:r>
              <w:rPr>
                <w:rFonts w:ascii="Times New Roman" w:eastAsia="宋体" w:hAnsi="Times New Roman" w:cs="Times New Roman" w:hint="default"/>
                <w:color w:val="FF0000"/>
                <w:szCs w:val="22"/>
              </w:rPr>
              <w:t>whether</w:t>
            </w:r>
          </w:p>
        </w:tc>
        <w:tc>
          <w:tcPr>
            <w:tcW w:w="1768" w:type="dxa"/>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w:t>
            </w:r>
          </w:p>
        </w:tc>
        <w:tc>
          <w:tcPr>
            <w:tcW w:w="2234" w:type="dxa"/>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“是否”</w:t>
            </w:r>
          </w:p>
        </w:tc>
      </w:tr>
      <w:tr>
        <w:tblPrEx>
          <w:tblW w:w="0" w:type="auto"/>
          <w:tblInd w:w="0" w:type="dxa"/>
          <w:tblCellMar>
            <w:top w:w="0" w:type="dxa"/>
            <w:left w:w="108" w:type="dxa"/>
            <w:bottom w:w="0" w:type="dxa"/>
            <w:right w:w="108" w:type="dxa"/>
          </w:tblCellMar>
        </w:tblPrEx>
        <w:trPr>
          <w:trHeight w:val="553"/>
        </w:trPr>
        <w:tc>
          <w:tcPr>
            <w:tcW w:w="1527" w:type="dxa"/>
            <w:vMerge/>
          </w:tcPr>
          <w:p>
            <w:pPr>
              <w:spacing w:line="360" w:lineRule="auto"/>
              <w:rPr>
                <w:rFonts w:ascii="Times New Roman" w:eastAsia="宋体" w:hAnsi="Times New Roman" w:cs="Times New Roman" w:hint="default"/>
                <w:szCs w:val="22"/>
              </w:rPr>
            </w:pPr>
          </w:p>
        </w:tc>
        <w:tc>
          <w:tcPr>
            <w:tcW w:w="4433"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color w:val="FF0000"/>
                <w:szCs w:val="21"/>
              </w:rPr>
              <w:t>What</w:t>
            </w:r>
            <w:r>
              <w:rPr>
                <w:rFonts w:ascii="Times New Roman" w:eastAsia="宋体" w:hAnsi="Times New Roman" w:cs="Times New Roman" w:hint="default"/>
                <w:szCs w:val="21"/>
              </w:rPr>
              <w:t xml:space="preserve">(ever) / which(ever) /who(ever) / Whom(ever) / </w:t>
            </w:r>
            <w:r>
              <w:rPr>
                <w:rFonts w:ascii="Times New Roman" w:eastAsia="宋体" w:hAnsi="Times New Roman" w:cs="Times New Roman" w:hint="default"/>
                <w:color w:val="FF0000"/>
                <w:szCs w:val="21"/>
              </w:rPr>
              <w:t>whose</w:t>
            </w:r>
            <w:r>
              <w:rPr>
                <w:rFonts w:ascii="Times New Roman" w:eastAsia="宋体" w:hAnsi="Times New Roman" w:cs="Times New Roman" w:hint="default"/>
                <w:szCs w:val="21"/>
              </w:rPr>
              <w:t xml:space="preserve"> / how many / how much</w:t>
            </w:r>
          </w:p>
        </w:tc>
        <w:tc>
          <w:tcPr>
            <w:tcW w:w="1768"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1"/>
              </w:rPr>
              <w:t>主语、宾语、表语、定语</w:t>
            </w:r>
          </w:p>
        </w:tc>
        <w:tc>
          <w:tcPr>
            <w:tcW w:w="2234" w:type="dxa"/>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1"/>
              </w:rPr>
              <w:t>(无论)什么/哪一个/谁、谁的、多少</w:t>
            </w:r>
          </w:p>
        </w:tc>
      </w:tr>
      <w:tr>
        <w:tblPrEx>
          <w:tblW w:w="0" w:type="auto"/>
          <w:tblInd w:w="0" w:type="dxa"/>
          <w:tblCellMar>
            <w:top w:w="0" w:type="dxa"/>
            <w:left w:w="108" w:type="dxa"/>
            <w:bottom w:w="0" w:type="dxa"/>
            <w:right w:w="108" w:type="dxa"/>
          </w:tblCellMar>
        </w:tblPrEx>
        <w:tc>
          <w:tcPr>
            <w:tcW w:w="1527" w:type="dxa"/>
            <w:vMerge/>
          </w:tcPr>
          <w:p>
            <w:pPr>
              <w:spacing w:line="360" w:lineRule="auto"/>
              <w:rPr>
                <w:rFonts w:ascii="Times New Roman" w:eastAsia="宋体" w:hAnsi="Times New Roman" w:cs="Times New Roman" w:hint="default"/>
                <w:szCs w:val="22"/>
              </w:rPr>
            </w:pPr>
          </w:p>
        </w:tc>
        <w:tc>
          <w:tcPr>
            <w:tcW w:w="4433"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1"/>
              </w:rPr>
              <w:t>when(ever) / where(ver) / how(ever) / why / because</w:t>
            </w:r>
          </w:p>
        </w:tc>
        <w:tc>
          <w:tcPr>
            <w:tcW w:w="1768" w:type="dxa"/>
            <w:vAlign w:val="center"/>
          </w:tcPr>
          <w:p>
            <w:pPr>
              <w:spacing w:line="360" w:lineRule="auto"/>
              <w:jc w:val="center"/>
              <w:rPr>
                <w:rFonts w:ascii="Times New Roman" w:eastAsia="宋体" w:hAnsi="Times New Roman" w:cs="Times New Roman" w:hint="default"/>
                <w:szCs w:val="21"/>
              </w:rPr>
            </w:pPr>
            <w:r>
              <w:rPr>
                <w:rFonts w:ascii="Times New Roman" w:eastAsia="宋体" w:hAnsi="Times New Roman" w:cs="Times New Roman" w:hint="default"/>
                <w:szCs w:val="21"/>
              </w:rPr>
              <w:t>状语、表语</w:t>
            </w:r>
          </w:p>
        </w:tc>
        <w:tc>
          <w:tcPr>
            <w:tcW w:w="2234" w:type="dxa"/>
          </w:tcPr>
          <w:p>
            <w:pPr>
              <w:spacing w:line="360" w:lineRule="auto"/>
              <w:rPr>
                <w:rFonts w:ascii="Times New Roman" w:eastAsia="宋体" w:hAnsi="Times New Roman" w:cs="Times New Roman" w:hint="default"/>
                <w:szCs w:val="21"/>
              </w:rPr>
            </w:pPr>
            <w:r>
              <w:rPr>
                <w:rFonts w:ascii="Times New Roman" w:eastAsia="宋体" w:hAnsi="Times New Roman" w:cs="Times New Roman" w:hint="default"/>
                <w:szCs w:val="21"/>
              </w:rPr>
              <w:t>（无论）何时/何地/怎样、为什么，因为</w:t>
            </w:r>
          </w:p>
        </w:tc>
      </w:tr>
      <w:tr>
        <w:tblPrEx>
          <w:tblW w:w="0" w:type="auto"/>
          <w:tblInd w:w="0" w:type="dxa"/>
          <w:tblCellMar>
            <w:top w:w="0" w:type="dxa"/>
            <w:left w:w="108" w:type="dxa"/>
            <w:bottom w:w="0" w:type="dxa"/>
            <w:right w:w="108" w:type="dxa"/>
          </w:tblCellMar>
        </w:tblPrEx>
        <w:tc>
          <w:tcPr>
            <w:tcW w:w="1527" w:type="dxa"/>
            <w:vMerge w:val="restart"/>
            <w:vAlign w:val="center"/>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lang w:val="zh-CN"/>
              </w:rPr>
              <w:t>形容词性从句</w:t>
            </w:r>
          </w:p>
        </w:tc>
        <w:tc>
          <w:tcPr>
            <w:tcW w:w="4433"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color w:val="FF0000"/>
                <w:sz w:val="24"/>
              </w:rPr>
              <w:t>who</w:t>
            </w:r>
            <w:r>
              <w:rPr>
                <w:rFonts w:ascii="Times New Roman" w:eastAsia="宋体" w:hAnsi="Times New Roman" w:cs="Times New Roman" w:hint="default"/>
                <w:sz w:val="24"/>
              </w:rPr>
              <w:t>, whom, whose,</w:t>
            </w:r>
            <w:r>
              <w:rPr>
                <w:rFonts w:ascii="Times New Roman" w:eastAsia="宋体" w:hAnsi="Times New Roman" w:cs="Times New Roman" w:hint="default"/>
                <w:sz w:val="24"/>
                <w:lang w:eastAsia="zh-CN"/>
              </w:rPr>
              <w:t xml:space="preserve">     </w:t>
            </w:r>
            <w:r>
              <w:rPr>
                <w:rFonts w:ascii="Times New Roman" w:eastAsia="宋体" w:hAnsi="Times New Roman" w:cs="Times New Roman" w:hint="default"/>
                <w:color w:val="FF0000"/>
                <w:sz w:val="24"/>
              </w:rPr>
              <w:t>which</w:t>
            </w:r>
            <w:r>
              <w:rPr>
                <w:rFonts w:ascii="Times New Roman" w:eastAsia="宋体" w:hAnsi="Times New Roman" w:cs="Times New Roman" w:hint="default"/>
                <w:sz w:val="24"/>
              </w:rPr>
              <w:t>,</w:t>
            </w:r>
            <w:r>
              <w:rPr>
                <w:rFonts w:ascii="Times New Roman" w:eastAsia="宋体" w:hAnsi="Times New Roman" w:cs="Times New Roman" w:hint="default"/>
                <w:sz w:val="24"/>
                <w:lang w:eastAsia="zh-CN"/>
              </w:rPr>
              <w:t xml:space="preserve">     </w:t>
            </w:r>
            <w:r>
              <w:rPr>
                <w:rFonts w:ascii="Times New Roman" w:eastAsia="宋体" w:hAnsi="Times New Roman" w:cs="Times New Roman" w:hint="default"/>
                <w:color w:val="FF0000"/>
                <w:sz w:val="24"/>
              </w:rPr>
              <w:t>that</w:t>
            </w:r>
            <w:r>
              <w:rPr>
                <w:rFonts w:ascii="Times New Roman" w:eastAsia="宋体" w:hAnsi="Times New Roman" w:cs="Times New Roman" w:hint="default"/>
                <w:sz w:val="24"/>
              </w:rPr>
              <w:t>,</w:t>
            </w:r>
            <w:r>
              <w:rPr>
                <w:rFonts w:ascii="Times New Roman" w:eastAsia="宋体" w:hAnsi="Times New Roman" w:cs="Times New Roman" w:hint="default"/>
                <w:sz w:val="24"/>
                <w:lang w:eastAsia="zh-CN"/>
              </w:rPr>
              <w:t xml:space="preserve">     </w:t>
            </w:r>
            <w:r>
              <w:rPr>
                <w:rFonts w:ascii="Times New Roman" w:eastAsia="宋体" w:hAnsi="Times New Roman" w:cs="Times New Roman" w:hint="default"/>
                <w:sz w:val="24"/>
              </w:rPr>
              <w:t>as</w:t>
            </w:r>
          </w:p>
        </w:tc>
        <w:tc>
          <w:tcPr>
            <w:tcW w:w="1768" w:type="dxa"/>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1"/>
              </w:rPr>
              <w:t>主语、宾语、表语、定语</w:t>
            </w:r>
          </w:p>
        </w:tc>
        <w:tc>
          <w:tcPr>
            <w:tcW w:w="2234"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谁、谁的、哪一个、如...一样</w:t>
            </w:r>
          </w:p>
        </w:tc>
      </w:tr>
      <w:tr>
        <w:tblPrEx>
          <w:tblW w:w="0" w:type="auto"/>
          <w:tblInd w:w="0" w:type="dxa"/>
          <w:tblCellMar>
            <w:top w:w="0" w:type="dxa"/>
            <w:left w:w="108" w:type="dxa"/>
            <w:bottom w:w="0" w:type="dxa"/>
            <w:right w:w="108" w:type="dxa"/>
          </w:tblCellMar>
        </w:tblPrEx>
        <w:tc>
          <w:tcPr>
            <w:tcW w:w="1527" w:type="dxa"/>
            <w:vMerge/>
          </w:tcPr>
          <w:p>
            <w:pPr>
              <w:spacing w:line="360" w:lineRule="auto"/>
              <w:rPr>
                <w:rFonts w:ascii="Times New Roman" w:eastAsia="宋体" w:hAnsi="Times New Roman" w:cs="Times New Roman" w:hint="default"/>
                <w:szCs w:val="22"/>
              </w:rPr>
            </w:pPr>
          </w:p>
        </w:tc>
        <w:tc>
          <w:tcPr>
            <w:tcW w:w="4433"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1"/>
              </w:rPr>
              <w:t>where, when,</w:t>
            </w:r>
            <w:r>
              <w:rPr>
                <w:rFonts w:ascii="Times New Roman" w:eastAsia="宋体" w:hAnsi="Times New Roman" w:cs="Times New Roman" w:hint="default"/>
                <w:szCs w:val="21"/>
                <w:lang w:eastAsia="zh-CN"/>
              </w:rPr>
              <w:t xml:space="preserve">     </w:t>
            </w:r>
            <w:r>
              <w:rPr>
                <w:rFonts w:ascii="Times New Roman" w:eastAsia="宋体" w:hAnsi="Times New Roman" w:cs="Times New Roman" w:hint="default"/>
                <w:szCs w:val="21"/>
              </w:rPr>
              <w:t>why (不引导非限制性定从)</w:t>
            </w:r>
          </w:p>
        </w:tc>
        <w:tc>
          <w:tcPr>
            <w:tcW w:w="1768" w:type="dxa"/>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1"/>
              </w:rPr>
              <w:t>状语</w:t>
            </w:r>
          </w:p>
        </w:tc>
        <w:tc>
          <w:tcPr>
            <w:tcW w:w="2234"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何地、何时、为什么</w:t>
            </w:r>
          </w:p>
        </w:tc>
      </w:tr>
      <w:tr>
        <w:tblPrEx>
          <w:tblW w:w="0" w:type="auto"/>
          <w:tblInd w:w="0" w:type="dxa"/>
          <w:tblCellMar>
            <w:top w:w="0" w:type="dxa"/>
            <w:left w:w="108" w:type="dxa"/>
            <w:bottom w:w="0" w:type="dxa"/>
            <w:right w:w="108" w:type="dxa"/>
          </w:tblCellMar>
        </w:tblPrEx>
        <w:trPr>
          <w:trHeight w:val="1272"/>
        </w:trPr>
        <w:tc>
          <w:tcPr>
            <w:tcW w:w="1527" w:type="dxa"/>
            <w:vMerge w:val="restart"/>
            <w:vAlign w:val="center"/>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副词性从句</w:t>
            </w:r>
          </w:p>
        </w:tc>
        <w:tc>
          <w:tcPr>
            <w:tcW w:w="4433" w:type="dxa"/>
          </w:tcPr>
          <w:p>
            <w:pPr>
              <w:pStyle w:val="NormalWeb"/>
              <w:widowControl/>
              <w:shd w:val="clear" w:color="auto" w:fill="FFFFFF"/>
              <w:spacing w:beforeAutospacing="0" w:afterAutospacing="0" w:line="360" w:lineRule="auto"/>
              <w:rPr>
                <w:rFonts w:ascii="Times New Roman" w:eastAsia="宋体" w:hAnsi="Times New Roman" w:hint="default"/>
                <w:kern w:val="2"/>
                <w:sz w:val="21"/>
                <w:szCs w:val="22"/>
              </w:rPr>
            </w:pPr>
            <w:r>
              <w:rPr>
                <w:rFonts w:ascii="Times New Roman" w:eastAsia="宋体" w:hAnsi="Times New Roman" w:cs="Times New Roman" w:hint="default"/>
                <w:color w:val="191919"/>
                <w:sz w:val="21"/>
                <w:szCs w:val="21"/>
                <w:shd w:val="clear" w:color="auto" w:fill="FFFFFF"/>
              </w:rPr>
              <w:t>时间状语从句</w:t>
            </w:r>
            <w:r>
              <w:rPr>
                <w:rFonts w:ascii="Times New Roman" w:eastAsia="宋体" w:hAnsi="Times New Roman" w:cs="Times New Roman" w:hint="default"/>
                <w:color w:val="FF0000"/>
                <w:sz w:val="21"/>
                <w:szCs w:val="21"/>
                <w:shd w:val="clear" w:color="auto" w:fill="FFFFFF"/>
              </w:rPr>
              <w:t>when</w:t>
            </w:r>
            <w:r>
              <w:rPr>
                <w:rFonts w:ascii="Times New Roman" w:eastAsia="宋体" w:hAnsi="Times New Roman" w:cs="Times New Roman" w:hint="default"/>
                <w:color w:val="191919"/>
                <w:sz w:val="21"/>
                <w:szCs w:val="21"/>
                <w:shd w:val="clear" w:color="auto" w:fill="FFFFFF"/>
              </w:rPr>
              <w:t>, while, as；the minute, the moment, the first time, each time, any time；</w:t>
            </w:r>
            <w:r>
              <w:rPr>
                <w:rFonts w:ascii="Times New Roman" w:eastAsia="宋体" w:hAnsi="Times New Roman" w:cs="Times New Roman" w:hint="default"/>
                <w:color w:val="FF0000"/>
                <w:sz w:val="21"/>
                <w:szCs w:val="21"/>
                <w:shd w:val="clear" w:color="auto" w:fill="FFFFFF"/>
              </w:rPr>
              <w:t>before</w:t>
            </w:r>
            <w:r>
              <w:rPr>
                <w:rFonts w:ascii="Times New Roman" w:eastAsia="宋体" w:hAnsi="Times New Roman" w:cs="Times New Roman" w:hint="default"/>
                <w:color w:val="191919"/>
                <w:sz w:val="21"/>
                <w:szCs w:val="21"/>
                <w:shd w:val="clear" w:color="auto" w:fill="FFFFFF"/>
              </w:rPr>
              <w:t>和since；till和until</w:t>
            </w:r>
          </w:p>
        </w:tc>
        <w:tc>
          <w:tcPr>
            <w:tcW w:w="1768" w:type="dxa"/>
            <w:vAlign w:val="center"/>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1"/>
              </w:rPr>
              <w:t>状语</w:t>
            </w:r>
          </w:p>
        </w:tc>
        <w:tc>
          <w:tcPr>
            <w:tcW w:w="2234"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当时候；一...就...；在...之前，自从...，直到...才...</w:t>
            </w:r>
          </w:p>
        </w:tc>
      </w:tr>
      <w:tr>
        <w:tblPrEx>
          <w:tblW w:w="0" w:type="auto"/>
          <w:tblInd w:w="0" w:type="dxa"/>
          <w:tblCellMar>
            <w:top w:w="0" w:type="dxa"/>
            <w:left w:w="108" w:type="dxa"/>
            <w:bottom w:w="0" w:type="dxa"/>
            <w:right w:w="108" w:type="dxa"/>
          </w:tblCellMar>
        </w:tblPrEx>
        <w:tc>
          <w:tcPr>
            <w:tcW w:w="1527" w:type="dxa"/>
            <w:vMerge/>
          </w:tcPr>
          <w:p>
            <w:pPr>
              <w:spacing w:line="360" w:lineRule="auto"/>
              <w:rPr>
                <w:rFonts w:ascii="Times New Roman" w:eastAsia="宋体" w:hAnsi="Times New Roman" w:cs="Times New Roman" w:hint="default"/>
                <w:szCs w:val="22"/>
              </w:rPr>
            </w:pPr>
          </w:p>
        </w:tc>
        <w:tc>
          <w:tcPr>
            <w:tcW w:w="4433"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color w:val="191919"/>
                <w:szCs w:val="21"/>
                <w:shd w:val="clear" w:color="auto" w:fill="FFFFFF"/>
              </w:rPr>
              <w:t>让步状语从句：</w:t>
            </w:r>
            <w:r>
              <w:rPr>
                <w:rFonts w:ascii="Times New Roman" w:eastAsia="宋体" w:hAnsi="Times New Roman" w:cs="Times New Roman" w:hint="default"/>
                <w:color w:val="FF0000"/>
                <w:szCs w:val="21"/>
                <w:shd w:val="clear" w:color="auto" w:fill="FFFFFF"/>
              </w:rPr>
              <w:t>although</w:t>
            </w:r>
            <w:r>
              <w:rPr>
                <w:rFonts w:ascii="Times New Roman" w:eastAsia="宋体" w:hAnsi="Times New Roman" w:cs="Times New Roman" w:hint="default"/>
                <w:color w:val="191919"/>
                <w:szCs w:val="21"/>
                <w:shd w:val="clear" w:color="auto" w:fill="FFFFFF"/>
              </w:rPr>
              <w:t xml:space="preserve">, </w:t>
            </w:r>
            <w:r>
              <w:rPr>
                <w:rFonts w:ascii="Times New Roman" w:eastAsia="宋体" w:hAnsi="Times New Roman" w:cs="Times New Roman" w:hint="default"/>
                <w:color w:val="FF0000"/>
                <w:szCs w:val="21"/>
                <w:shd w:val="clear" w:color="auto" w:fill="FFFFFF"/>
              </w:rPr>
              <w:t>though</w:t>
            </w:r>
            <w:r>
              <w:rPr>
                <w:rFonts w:ascii="Times New Roman" w:eastAsia="宋体" w:hAnsi="Times New Roman" w:cs="Times New Roman" w:hint="default"/>
                <w:color w:val="191919"/>
                <w:szCs w:val="21"/>
                <w:shd w:val="clear" w:color="auto" w:fill="FFFFFF"/>
              </w:rPr>
              <w:t xml:space="preserve">, </w:t>
            </w:r>
            <w:r>
              <w:rPr>
                <w:rFonts w:ascii="Times New Roman" w:eastAsia="宋体" w:hAnsi="Times New Roman" w:cs="Times New Roman" w:hint="default"/>
                <w:color w:val="FF0000"/>
                <w:szCs w:val="21"/>
                <w:shd w:val="clear" w:color="auto" w:fill="FFFFFF"/>
              </w:rPr>
              <w:t>as</w:t>
            </w:r>
            <w:r>
              <w:rPr>
                <w:rFonts w:ascii="Times New Roman" w:eastAsia="宋体" w:hAnsi="Times New Roman" w:cs="Times New Roman" w:hint="default"/>
                <w:color w:val="191919"/>
                <w:szCs w:val="21"/>
                <w:shd w:val="clear" w:color="auto" w:fill="FFFFFF"/>
              </w:rPr>
              <w:t>以及even if, even though</w:t>
            </w:r>
          </w:p>
        </w:tc>
        <w:tc>
          <w:tcPr>
            <w:tcW w:w="1768" w:type="dxa"/>
            <w:vAlign w:val="center"/>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1"/>
              </w:rPr>
              <w:t>状语</w:t>
            </w:r>
          </w:p>
        </w:tc>
        <w:tc>
          <w:tcPr>
            <w:tcW w:w="2234" w:type="dxa"/>
            <w:vAlign w:val="center"/>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虽然、即使</w:t>
            </w:r>
          </w:p>
        </w:tc>
      </w:tr>
      <w:tr>
        <w:tblPrEx>
          <w:tblW w:w="0" w:type="auto"/>
          <w:tblInd w:w="0" w:type="dxa"/>
          <w:tblCellMar>
            <w:top w:w="0" w:type="dxa"/>
            <w:left w:w="108" w:type="dxa"/>
            <w:bottom w:w="0" w:type="dxa"/>
            <w:right w:w="108" w:type="dxa"/>
          </w:tblCellMar>
        </w:tblPrEx>
        <w:tc>
          <w:tcPr>
            <w:tcW w:w="1527" w:type="dxa"/>
            <w:vMerge/>
          </w:tcPr>
          <w:p>
            <w:pPr>
              <w:spacing w:line="360" w:lineRule="auto"/>
              <w:rPr>
                <w:rFonts w:ascii="Times New Roman" w:eastAsia="宋体" w:hAnsi="Times New Roman" w:cs="Times New Roman" w:hint="default"/>
                <w:szCs w:val="22"/>
              </w:rPr>
            </w:pPr>
          </w:p>
        </w:tc>
        <w:tc>
          <w:tcPr>
            <w:tcW w:w="4433"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color w:val="191919"/>
                <w:szCs w:val="21"/>
                <w:shd w:val="clear" w:color="auto" w:fill="FFFFFF"/>
              </w:rPr>
              <w:t>结果状语从句中“so…that”与“such…that”</w:t>
            </w:r>
          </w:p>
        </w:tc>
        <w:tc>
          <w:tcPr>
            <w:tcW w:w="1768" w:type="dxa"/>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1"/>
              </w:rPr>
              <w:t>状语</w:t>
            </w:r>
          </w:p>
        </w:tc>
        <w:tc>
          <w:tcPr>
            <w:tcW w:w="2234" w:type="dxa"/>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如此...以致</w:t>
            </w:r>
          </w:p>
        </w:tc>
      </w:tr>
      <w:tr>
        <w:tblPrEx>
          <w:tblW w:w="0" w:type="auto"/>
          <w:tblInd w:w="0" w:type="dxa"/>
          <w:tblCellMar>
            <w:top w:w="0" w:type="dxa"/>
            <w:left w:w="108" w:type="dxa"/>
            <w:bottom w:w="0" w:type="dxa"/>
            <w:right w:w="108" w:type="dxa"/>
          </w:tblCellMar>
        </w:tblPrEx>
        <w:tc>
          <w:tcPr>
            <w:tcW w:w="1527" w:type="dxa"/>
            <w:vMerge/>
          </w:tcPr>
          <w:p>
            <w:pPr>
              <w:spacing w:line="360" w:lineRule="auto"/>
              <w:rPr>
                <w:rFonts w:ascii="Times New Roman" w:eastAsia="宋体" w:hAnsi="Times New Roman" w:cs="Times New Roman" w:hint="default"/>
                <w:szCs w:val="22"/>
              </w:rPr>
            </w:pPr>
          </w:p>
        </w:tc>
        <w:tc>
          <w:tcPr>
            <w:tcW w:w="4433"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color w:val="191919"/>
                <w:szCs w:val="21"/>
                <w:shd w:val="clear" w:color="auto" w:fill="FFFFFF"/>
              </w:rPr>
              <w:t>条件状语从句</w:t>
            </w:r>
            <w:r>
              <w:rPr>
                <w:rFonts w:ascii="Times New Roman" w:eastAsia="宋体" w:hAnsi="Times New Roman" w:cs="Times New Roman" w:hint="default"/>
                <w:color w:val="FF0000"/>
                <w:szCs w:val="21"/>
                <w:shd w:val="clear" w:color="auto" w:fill="FFFFFF"/>
              </w:rPr>
              <w:t>if</w:t>
            </w:r>
            <w:r>
              <w:rPr>
                <w:rFonts w:ascii="Times New Roman" w:eastAsia="宋体" w:hAnsi="Times New Roman" w:cs="Times New Roman" w:hint="default"/>
                <w:color w:val="191919"/>
                <w:szCs w:val="21"/>
                <w:shd w:val="clear" w:color="auto" w:fill="FFFFFF"/>
              </w:rPr>
              <w:t>, unless, providing/provided, suppose/supposing</w:t>
            </w:r>
          </w:p>
        </w:tc>
        <w:tc>
          <w:tcPr>
            <w:tcW w:w="1768" w:type="dxa"/>
            <w:vAlign w:val="center"/>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1"/>
              </w:rPr>
              <w:t>状语</w:t>
            </w:r>
          </w:p>
        </w:tc>
        <w:tc>
          <w:tcPr>
            <w:tcW w:w="2234" w:type="dxa"/>
            <w:vAlign w:val="center"/>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如果；除非；如果</w:t>
            </w:r>
          </w:p>
        </w:tc>
      </w:tr>
      <w:tr>
        <w:tblPrEx>
          <w:tblW w:w="0" w:type="auto"/>
          <w:tblInd w:w="0" w:type="dxa"/>
          <w:tblCellMar>
            <w:top w:w="0" w:type="dxa"/>
            <w:left w:w="108" w:type="dxa"/>
            <w:bottom w:w="0" w:type="dxa"/>
            <w:right w:w="108" w:type="dxa"/>
          </w:tblCellMar>
        </w:tblPrEx>
        <w:tc>
          <w:tcPr>
            <w:tcW w:w="1527" w:type="dxa"/>
            <w:vMerge/>
          </w:tcPr>
          <w:p>
            <w:pPr>
              <w:spacing w:line="360" w:lineRule="auto"/>
              <w:rPr>
                <w:rFonts w:ascii="Times New Roman" w:eastAsia="宋体" w:hAnsi="Times New Roman" w:cs="Times New Roman" w:hint="default"/>
                <w:szCs w:val="22"/>
              </w:rPr>
            </w:pPr>
          </w:p>
        </w:tc>
        <w:tc>
          <w:tcPr>
            <w:tcW w:w="4433"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原因状语从句</w:t>
            </w:r>
            <w:r>
              <w:rPr>
                <w:rFonts w:ascii="Times New Roman" w:eastAsia="宋体" w:hAnsi="Times New Roman" w:cs="Times New Roman" w:hint="default"/>
                <w:color w:val="FF0000"/>
                <w:szCs w:val="22"/>
              </w:rPr>
              <w:t>because</w:t>
            </w:r>
            <w:r>
              <w:rPr>
                <w:rFonts w:ascii="Times New Roman" w:eastAsia="宋体" w:hAnsi="Times New Roman" w:cs="Times New Roman" w:hint="default"/>
                <w:szCs w:val="22"/>
              </w:rPr>
              <w:t>, since, as, for (原因分句)</w:t>
            </w:r>
          </w:p>
        </w:tc>
        <w:tc>
          <w:tcPr>
            <w:tcW w:w="1768" w:type="dxa"/>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状语</w:t>
            </w:r>
          </w:p>
        </w:tc>
        <w:tc>
          <w:tcPr>
            <w:tcW w:w="2234" w:type="dxa"/>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因为</w:t>
            </w:r>
          </w:p>
        </w:tc>
      </w:tr>
    </w:tbl>
    <w:p>
      <w:pPr>
        <w:spacing w:line="360" w:lineRule="auto"/>
        <w:rPr>
          <w:rFonts w:ascii="Times New Roman" w:eastAsia="宋体" w:hAnsi="Times New Roman" w:cs="Times New Roman" w:hint="default"/>
          <w:b/>
          <w:color w:val="0070C0"/>
        </w:rPr>
      </w:pPr>
      <w:r>
        <w:rPr>
          <w:rFonts w:ascii="Times New Roman" w:eastAsia="宋体" w:hAnsi="Times New Roman" w:cs="Times New Roman" w:hint="default"/>
          <w:b/>
          <w:color w:val="0070C0"/>
        </w:rPr>
        <w:t>【典例1】</w:t>
      </w:r>
    </w:p>
    <w:p>
      <w:pPr>
        <w:spacing w:line="360" w:lineRule="auto"/>
        <w:rPr>
          <w:rFonts w:ascii="Times New Roman" w:eastAsia="宋体" w:hAnsi="Times New Roman" w:cs="Times New Roman" w:hint="default"/>
          <w:bCs/>
        </w:rPr>
      </w:pPr>
      <w:r>
        <w:rPr>
          <w:rFonts w:ascii="Times New Roman" w:eastAsia="宋体" w:hAnsi="Times New Roman" w:cs="Times New Roman" w:hint="default"/>
          <w:bCs/>
        </w:rPr>
        <w:t xml:space="preserve">(2023上·江苏南通·高三海安高级中学校考阶段练习) </w:t>
      </w:r>
      <w:r>
        <w:rPr>
          <w:rFonts w:ascii="Times New Roman" w:eastAsia="宋体" w:hAnsi="Times New Roman" w:cs="Times New Roman" w:hint="default"/>
          <w:bCs/>
          <w:u w:val="single"/>
        </w:rPr>
        <w:t xml:space="preserve">  5  </w:t>
      </w:r>
      <w:r>
        <w:rPr>
          <w:rFonts w:ascii="Times New Roman" w:eastAsia="宋体" w:hAnsi="Times New Roman" w:cs="Times New Roman" w:hint="default"/>
          <w:bCs/>
        </w:rPr>
        <w:t xml:space="preserve"> (Located) in Lop Nur, a former salt lake which </w:t>
      </w:r>
      <w:r>
        <w:rPr>
          <w:rFonts w:ascii="Times New Roman" w:eastAsia="宋体" w:hAnsi="Times New Roman" w:cs="Times New Roman" w:hint="default"/>
          <w:bCs/>
          <w:u w:val="single"/>
        </w:rPr>
        <w:t xml:space="preserve">  6  </w:t>
      </w:r>
      <w:r>
        <w:rPr>
          <w:rFonts w:ascii="Times New Roman" w:eastAsia="宋体" w:hAnsi="Times New Roman" w:cs="Times New Roman" w:hint="default"/>
          <w:bCs/>
        </w:rPr>
        <w:t xml:space="preserve"> (has dried) up to a large extent now, in Ruoqiang county, Bayingolin Mongol autonomous prefecture, Xinjiang, the Loulan site covers an area of about 120,000 square meters, </w:t>
      </w:r>
      <w:r>
        <w:rPr>
          <w:rFonts w:ascii="Times New Roman" w:eastAsia="宋体" w:hAnsi="Times New Roman" w:cs="Times New Roman" w:hint="default"/>
          <w:bCs/>
          <w:u w:val="single"/>
        </w:rPr>
        <w:t xml:space="preserve">      </w:t>
      </w:r>
      <w:r>
        <w:rPr>
          <w:rFonts w:ascii="Times New Roman" w:eastAsia="宋体" w:hAnsi="Times New Roman" w:cs="Times New Roman" w:hint="default"/>
          <w:bCs/>
        </w:rPr>
        <w:t xml:space="preserve"> extremely harsh environment ensured that few people set foot on this area.</w:t>
      </w:r>
    </w:p>
    <w:p>
      <w:pPr>
        <w:spacing w:line="360" w:lineRule="auto"/>
        <w:rPr>
          <w:rFonts w:ascii="Times New Roman" w:eastAsia="宋体" w:hAnsi="Times New Roman" w:cs="Times New Roman" w:hint="default"/>
          <w:bCs/>
        </w:rPr>
        <w:sectPr>
          <w:headerReference w:type="default" r:id="rId8"/>
          <w:footerReference w:type="default" r:id="rId9"/>
          <w:type w:val="nextPage"/>
          <w:pgSz w:w="11906" w:h="16838"/>
          <w:pgMar w:top="1440" w:right="1080" w:bottom="1440" w:left="1080" w:header="851" w:footer="992" w:gutter="0"/>
          <w:pgNumType w:start="2"/>
          <w:cols w:num="1" w:space="425"/>
          <w:titlePg w:val="0"/>
          <w:docGrid w:type="lines" w:linePitch="312" w:charSpace="0"/>
        </w:sectPr>
      </w:pPr>
      <w:r>
        <w:rPr>
          <w:rFonts w:ascii="Times New Roman" w:eastAsia="宋体" w:hAnsi="Times New Roman" w:cs="Times New Roman" w:hint="default"/>
          <w:szCs w:val="21"/>
        </w:rPr>
        <w:t xml:space="preserve">【详解】whose  </w:t>
      </w:r>
      <w:r>
        <w:rPr>
          <w:rFonts w:ascii="Times New Roman" w:eastAsia="宋体" w:hAnsi="Times New Roman" w:cs="Times New Roman" w:hint="default"/>
          <w:bCs/>
        </w:rPr>
        <w:t>考查非限制性定语从句。句意：楼兰遗址位于新疆巴音戈林蒙古族自治州若强县，罗布泊原是盐湖，现已大面积干涸。遗址面积约12万平方米，环境极其恶劣，人迹罕至。分析句子可知，空格处为非限制性定语从句引导词，先行词是 the Loulan site，和environment是所属关系，应使用whose，故填whose。</w:t>
      </w:r>
    </w:p>
    <w:p>
      <w:pPr>
        <w:spacing w:line="360" w:lineRule="auto"/>
        <w:rPr>
          <w:rFonts w:ascii="Times New Roman" w:eastAsia="宋体" w:hAnsi="Times New Roman" w:cs="Times New Roman" w:hint="default"/>
          <w:bCs/>
        </w:rPr>
      </w:pPr>
      <w:r>
        <w:rPr>
          <w:rFonts w:ascii="Times New Roman" w:eastAsia="宋体" w:hAnsi="Times New Roman" w:cs="Times New Roman" w:hint="default"/>
          <w:color w:val="FF0000"/>
        </w:rPr>
        <mc:AlternateContent>
          <mc:Choice Requires="wps">
            <w:drawing>
              <wp:inline distT="0" distB="0" distL="0" distR="0">
                <wp:extent cx="6153150" cy="1136650"/>
                <wp:effectExtent l="6350" t="6350" r="12700" b="19050"/>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6153150" cy="1136650"/>
                        </a:xfrm>
                        <a:prstGeom prst="rect">
                          <a:avLst/>
                        </a:prstGeom>
                        <a:solidFill>
                          <a:schemeClr val="accent3">
                            <a:lumMod val="20000"/>
                            <a:lumOff val="80000"/>
                          </a:schemeClr>
                        </a:solidFill>
                      </wps:spPr>
                      <wps:style>
                        <a:lnRef idx="2">
                          <a:schemeClr val="accent3"/>
                        </a:lnRef>
                        <a:fillRef idx="1">
                          <a:schemeClr val="lt1"/>
                        </a:fillRef>
                        <a:effectRef idx="0">
                          <a:schemeClr val="accent3"/>
                        </a:effectRef>
                        <a:fontRef idx="minor">
                          <a:schemeClr val="dk1"/>
                        </a:fontRef>
                      </wps:style>
                      <wps:txbx>
                        <w:txbxContent>
                          <w:p>
                            <w:r>
                              <w:drawing>
                                <wp:inline distT="0" distB="0" distL="0" distR="0">
                                  <wp:extent cx="779780" cy="190500"/>
                                  <wp:effectExtent l="0" t="0" r="1270" b="0"/>
                                  <wp:docPr id="108510858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108587" name="图片 9"/>
                                          <pic:cNvPicPr>
                                            <a:picLocks noChangeAspect="1"/>
                                          </pic:cNvPicPr>
                                        </pic:nvPicPr>
                                        <pic:blipFill>
                                          <a:blip xmlns:r="http://schemas.openxmlformats.org/officeDocument/2006/relationships" r:embed="rId10"/>
                                          <a:stretch>
                                            <a:fillRect/>
                                          </a:stretch>
                                        </pic:blipFill>
                                        <pic:spPr>
                                          <a:xfrm>
                                            <a:off x="0" y="0"/>
                                            <a:ext cx="780143" cy="190500"/>
                                          </a:xfrm>
                                          <a:prstGeom prst="rect">
                                            <a:avLst/>
                                          </a:prstGeom>
                                        </pic:spPr>
                                      </pic:pic>
                                    </a:graphicData>
                                  </a:graphic>
                                </wp:inline>
                              </w:drawing>
                            </w:r>
                          </w:p>
                          <w:p>
                            <w:pPr>
                              <w:spacing w:line="360" w:lineRule="auto"/>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分析句子结构，主语是</w:t>
                            </w:r>
                            <w:r>
                              <w:rPr>
                                <w:rFonts w:ascii="Times New Roman" w:hAnsi="Times New Roman" w:cs="Times New Roman"/>
                                <w:bCs/>
                              </w:rPr>
                              <w:t>a former salt lake</w:t>
                            </w:r>
                            <w:r>
                              <w:rPr>
                                <w:rFonts w:ascii="Times New Roman" w:hAnsi="Times New Roman" w:cs="Times New Roman" w:hint="eastAsia"/>
                              </w:rPr>
                              <w:t>，</w:t>
                            </w:r>
                            <w:r>
                              <w:rPr>
                                <w:rFonts w:ascii="Times New Roman" w:hAnsi="Times New Roman" w:cs="Times New Roman"/>
                                <w:bCs/>
                              </w:rPr>
                              <w:t>covers an area</w:t>
                            </w:r>
                            <w:r>
                              <w:rPr>
                                <w:rFonts w:ascii="Times New Roman" w:hAnsi="Times New Roman" w:cs="Times New Roman" w:hint="eastAsia"/>
                                <w:bCs/>
                              </w:rPr>
                              <w:t>......</w:t>
                            </w:r>
                            <w:r>
                              <w:rPr>
                                <w:rFonts w:ascii="Times New Roman" w:hAnsi="Times New Roman" w:cs="Times New Roman" w:hint="eastAsia"/>
                              </w:rPr>
                              <w:t>是谓语和宾语，其后就应该是一个后置定语。用非限制性定语从句</w:t>
                            </w:r>
                            <w:r>
                              <w:rPr>
                                <w:rFonts w:ascii="Times New Roman" w:hAnsi="Times New Roman" w:cs="Times New Roman"/>
                              </w:rPr>
                              <w:t>；</w:t>
                            </w:r>
                          </w:p>
                          <w:p>
                            <w:pPr>
                              <w:spacing w:line="360" w:lineRule="auto"/>
                              <w:rPr>
                                <w:rFonts w:ascii="Times New Roman" w:hAnsi="Times New Roman" w:cs="Times New Roman"/>
                              </w:rPr>
                            </w:pPr>
                            <w:r>
                              <w:rPr>
                                <w:rFonts w:ascii="Times New Roman" w:hAnsi="Times New Roman" w:cs="Times New Roman"/>
                              </w:rPr>
                              <w:t>2.</w:t>
                            </w:r>
                            <w:r>
                              <w:rPr>
                                <w:rFonts w:ascii="Times New Roman" w:hAnsi="Times New Roman" w:cs="Times New Roman" w:hint="eastAsia"/>
                              </w:rPr>
                              <w:t>在定语从句中，whose表示</w:t>
                            </w:r>
                            <w:r>
                              <w:rPr>
                                <w:rFonts w:ascii="Times New Roman" w:hAnsi="Times New Roman" w:cs="Times New Roman"/>
                                <w:bCs/>
                              </w:rPr>
                              <w:t>所属关系，</w:t>
                            </w:r>
                            <w:r>
                              <w:rPr>
                                <w:rFonts w:ascii="Times New Roman" w:hAnsi="Times New Roman" w:cs="Times New Roman" w:hint="eastAsia"/>
                              </w:rPr>
                              <w:t>可以指“某人的”或“某物的”。</w:t>
                            </w:r>
                          </w:p>
                        </w:txbxContent>
                      </wps:txbx>
                      <wps:bodyPr rot="0" spcFirstLastPara="0" vertOverflow="overflow" horzOverflow="overflow" vert="horz" wrap="square" lIns="91440" tIns="45720" rIns="91440" bIns="45720" numCol="1" spcCol="0" rtlCol="0" fromWordArt="0" anchor="t" anchorCtr="0" forceAA="0" compatLnSpc="1"/>
                    </wps:wsp>
                  </a:graphicData>
                </a:graphic>
              </wp:inline>
            </w:drawing>
          </mc:Choice>
          <mc:Fallback>
            <w:pict>
              <v:shapetype id="_x0000_t202" coordsize="21600,21600" o:spt="202" path="m,l,21600r21600,l21600,xe">
                <v:stroke joinstyle="miter"/>
                <v:path gradientshapeok="t" o:connecttype="rect"/>
              </v:shapetype>
              <v:shape id="文本框 11" o:spid="_x0000_i1025" type="#_x0000_t202" style="width:484.5pt;height:89.5pt;mso-wrap-distance-bottom:0;mso-wrap-distance-left:0;mso-wrap-distance-right:0;mso-wrap-distance-top:0;v-text-anchor:top" fillcolor="#fef2c9" stroked="t" strokecolor="#f2ba02" strokeweight="1pt">
                <v:textbox>
                  <w:txbxContent>
                    <w:p>
                      <w:drawing>
                        <wp:inline distT="0" distB="0" distL="0" distR="0">
                          <wp:extent cx="779780" cy="190500"/>
                          <wp:effectExtent l="0" t="0" r="1270" b="0"/>
                          <wp:docPr id="2535804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58044" name="图片 9"/>
                                  <pic:cNvPicPr>
                                    <a:picLocks noChangeAspect="1"/>
                                  </pic:cNvPicPr>
                                </pic:nvPicPr>
                                <pic:blipFill>
                                  <a:blip xmlns:r="http://schemas.openxmlformats.org/officeDocument/2006/relationships" r:embed="rId10"/>
                                  <a:stretch>
                                    <a:fillRect/>
                                  </a:stretch>
                                </pic:blipFill>
                                <pic:spPr>
                                  <a:xfrm>
                                    <a:off x="0" y="0"/>
                                    <a:ext cx="780143" cy="190500"/>
                                  </a:xfrm>
                                  <a:prstGeom prst="rect">
                                    <a:avLst/>
                                  </a:prstGeom>
                                </pic:spPr>
                              </pic:pic>
                            </a:graphicData>
                          </a:graphic>
                        </wp:inline>
                      </w:drawing>
                    </w:p>
                    <w:p>
                      <w:pPr>
                        <w:spacing w:line="360" w:lineRule="auto"/>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分析句子结构，主语是</w:t>
                      </w:r>
                      <w:r>
                        <w:rPr>
                          <w:rFonts w:ascii="Times New Roman" w:hAnsi="Times New Roman" w:cs="Times New Roman"/>
                          <w:bCs/>
                        </w:rPr>
                        <w:t>a former salt lake</w:t>
                      </w:r>
                      <w:r>
                        <w:rPr>
                          <w:rFonts w:ascii="Times New Roman" w:hAnsi="Times New Roman" w:cs="Times New Roman" w:hint="eastAsia"/>
                        </w:rPr>
                        <w:t>，</w:t>
                      </w:r>
                      <w:r>
                        <w:rPr>
                          <w:rFonts w:ascii="Times New Roman" w:hAnsi="Times New Roman" w:cs="Times New Roman"/>
                          <w:bCs/>
                        </w:rPr>
                        <w:t>covers an area</w:t>
                      </w:r>
                      <w:r>
                        <w:rPr>
                          <w:rFonts w:ascii="Times New Roman" w:hAnsi="Times New Roman" w:cs="Times New Roman" w:hint="eastAsia"/>
                          <w:bCs/>
                        </w:rPr>
                        <w:t>......</w:t>
                      </w:r>
                      <w:r>
                        <w:rPr>
                          <w:rFonts w:ascii="Times New Roman" w:hAnsi="Times New Roman" w:cs="Times New Roman" w:hint="eastAsia"/>
                        </w:rPr>
                        <w:t>是谓语和宾语，其后就应该是一个后置定语。用非限制性定语从句</w:t>
                      </w:r>
                      <w:r>
                        <w:rPr>
                          <w:rFonts w:ascii="Times New Roman" w:hAnsi="Times New Roman" w:cs="Times New Roman"/>
                        </w:rPr>
                        <w:t>；</w:t>
                      </w:r>
                    </w:p>
                    <w:p>
                      <w:pPr>
                        <w:spacing w:line="360" w:lineRule="auto"/>
                        <w:rPr>
                          <w:rFonts w:ascii="Times New Roman" w:hAnsi="Times New Roman" w:cs="Times New Roman"/>
                        </w:rPr>
                      </w:pPr>
                      <w:r>
                        <w:rPr>
                          <w:rFonts w:ascii="Times New Roman" w:hAnsi="Times New Roman" w:cs="Times New Roman"/>
                        </w:rPr>
                        <w:t>2.</w:t>
                      </w:r>
                      <w:r>
                        <w:rPr>
                          <w:rFonts w:ascii="Times New Roman" w:hAnsi="Times New Roman" w:cs="Times New Roman" w:hint="eastAsia"/>
                        </w:rPr>
                        <w:t>在定语从句中，whose表示</w:t>
                      </w:r>
                      <w:r>
                        <w:rPr>
                          <w:rFonts w:ascii="Times New Roman" w:hAnsi="Times New Roman" w:cs="Times New Roman"/>
                          <w:bCs/>
                        </w:rPr>
                        <w:t>所属关系，</w:t>
                      </w:r>
                      <w:r>
                        <w:rPr>
                          <w:rFonts w:ascii="Times New Roman" w:hAnsi="Times New Roman" w:cs="Times New Roman" w:hint="eastAsia"/>
                        </w:rPr>
                        <w:t>可以指“某人的”或“某物的”。</w:t>
                      </w:r>
                    </w:p>
                  </w:txbxContent>
                </v:textbox>
                <w10:anchorlock/>
              </v:shape>
            </w:pict>
          </mc:Fallback>
        </mc:AlternateConten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b/>
          <w:color w:val="0070C0"/>
        </w:rPr>
        <w:t>【变式1-1】</w:t>
      </w:r>
      <w:r>
        <w:rPr>
          <w:rFonts w:ascii="Times New Roman" w:eastAsia="宋体" w:hAnsi="Times New Roman" w:cs="Times New Roman" w:hint="default"/>
        </w:rPr>
        <w:t>(2023上·江苏泰州·高三姜堰中学校考期中)</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In one club in Beijing, for example, players enter into a fictional martial arts school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they wear costumes and assume roles like a peach fairy or a dragon. </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 xml:space="preserve">【详解】where  </w:t>
      </w:r>
      <w:r>
        <w:rPr>
          <w:rFonts w:ascii="Times New Roman" w:eastAsia="宋体" w:hAnsi="Times New Roman" w:cs="Times New Roman" w:hint="default"/>
          <w:color w:val="FF0000"/>
        </w:rPr>
        <w:t>考查定语从句。句意：例如，在北京的一个俱乐部里，玩家们进入一个虚构的武术学校，在那里他们穿着戏服，扮演桃仙或龙之类的角色。分析句子结构，此处考查限制性定语从句，修饰先行词 fictional martial arts school，在从句中作地点状语，所以用关系副词where。故填where。</w:t>
      </w:r>
    </w:p>
    <w:p>
      <w:pPr>
        <w:shd w:val="clear" w:color="auto" w:fill="FFFFFF"/>
        <w:spacing w:line="360" w:lineRule="auto"/>
        <w:textAlignment w:val="center"/>
        <w:rPr>
          <w:rFonts w:ascii="Times New Roman" w:eastAsia="宋体" w:hAnsi="Times New Roman" w:cs="Times New Roman" w:hint="default"/>
          <w:szCs w:val="21"/>
        </w:rPr>
      </w:pPr>
      <w:r>
        <w:rPr>
          <w:rFonts w:ascii="Times New Roman" w:eastAsia="宋体" w:hAnsi="Times New Roman" w:cs="Times New Roman" w:hint="default"/>
          <w:b/>
          <w:color w:val="0070C0"/>
          <w:szCs w:val="21"/>
        </w:rPr>
        <w:t>【变式1-2】</w:t>
      </w:r>
      <w:r>
        <w:rPr>
          <w:rFonts w:ascii="Times New Roman" w:eastAsia="宋体" w:hAnsi="Times New Roman" w:cs="Times New Roman" w:hint="default"/>
          <w:szCs w:val="21"/>
        </w:rPr>
        <w:t>(2023上·江苏泰州·高三姜堰中学校考期中)</w:t>
      </w:r>
    </w:p>
    <w:p>
      <w:pPr>
        <w:spacing w:line="360" w:lineRule="auto"/>
        <w:rPr>
          <w:rFonts w:ascii="Times New Roman" w:eastAsia="宋体" w:hAnsi="Times New Roman" w:cs="Times New Roman" w:hint="default"/>
          <w:szCs w:val="21"/>
        </w:rPr>
      </w:pPr>
      <w:r>
        <w:rPr>
          <w:rFonts w:ascii="Times New Roman" w:eastAsia="宋体" w:hAnsi="Times New Roman" w:cs="Times New Roman" w:hint="default"/>
          <w:szCs w:val="21"/>
        </w:rPr>
        <w:t xml:space="preserve">The games also provide free-flowing opportunities for young people to get together, something </w:t>
      </w:r>
      <w:r>
        <w:rPr>
          <w:rFonts w:ascii="Times New Roman" w:eastAsia="宋体" w:hAnsi="Times New Roman" w:cs="Times New Roman" w:hint="default"/>
          <w:szCs w:val="21"/>
          <w:u w:val="single"/>
        </w:rPr>
        <w:t xml:space="preserve">       </w:t>
      </w:r>
      <w:r>
        <w:rPr>
          <w:rFonts w:ascii="Times New Roman" w:eastAsia="宋体" w:hAnsi="Times New Roman" w:cs="Times New Roman" w:hint="default"/>
          <w:szCs w:val="21"/>
        </w:rPr>
        <w:t xml:space="preserve"> can be rare in China, according to Kecheng Fang, an assistant professor in the School of Journalism and Communication at The Chinese University of Hong Kong. </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that  考查定语从句。句意：香港中文大学新闻与传播学院助理教授方克成表示，这些游戏还为年轻人提供了自由交流的机会，这在中国可能很少见。分析句子结构，此处考查限制性定语从句，先行词是不定代词something，在从句中作主语，所以用关系代词that。故填that。</w:t>
      </w:r>
    </w:p>
    <w:p>
      <w:pPr>
        <w:spacing w:line="360" w:lineRule="auto"/>
        <w:rPr>
          <w:rFonts w:ascii="Times New Roman" w:eastAsia="宋体" w:hAnsi="Times New Roman" w:cs="Times New Roman" w:hint="default"/>
        </w:rPr>
      </w:pPr>
      <w:r>
        <w:rPr>
          <w:rFonts w:ascii="Times New Roman" w:eastAsia="宋体" w:hAnsi="Times New Roman" w:cs="Times New Roman" w:hint="default"/>
          <w:b/>
          <w:color w:val="0070C0"/>
          <w:szCs w:val="21"/>
        </w:rPr>
        <w:t>【变式1-3】</w:t>
      </w:r>
      <w:r>
        <w:rPr>
          <w:rFonts w:ascii="Times New Roman" w:eastAsia="宋体" w:hAnsi="Times New Roman" w:cs="Times New Roman" w:hint="default"/>
        </w:rPr>
        <w:t>(2023秋·浙江金华·高三浙江金华第一中学校考阶段练习)</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The atmosphere at the opening ceremony reached the highlight when the digital torchbearer ignited the main cauldron (主火炬台),</w:t>
      </w:r>
      <w:r>
        <w:rPr>
          <w:rFonts w:ascii="Times New Roman" w:eastAsia="宋体" w:hAnsi="Times New Roman" w:cs="Times New Roman" w:hint="default"/>
          <w:kern w:val="0"/>
          <w:sz w:val="24"/>
          <w:lang w:eastAsia="zh-CN"/>
        </w:rPr>
        <w:t xml:space="preserve">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marked a historic moment in the Asian Games’ history.</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which  考查定语从句。句意：当数字火炬手点燃主火炬时，开幕式的气氛达到高潮，这标志着亚运会历史上的一个历史性时刻。分析句子可知，空处引导非限制性定语从句，先行词是前面的句子，关系词在从句中作主语，应用关系代词which，故填which。</w:t>
      </w:r>
    </w:p>
    <w:p>
      <w:pPr>
        <w:shd w:val="clear" w:color="auto" w:fill="FFFFFF"/>
        <w:spacing w:line="360" w:lineRule="auto"/>
        <w:jc w:val="left"/>
        <w:textAlignment w:val="center"/>
        <w:rPr>
          <w:rFonts w:ascii="Times New Roman" w:eastAsia="宋体" w:hAnsi="Times New Roman" w:cs="Times New Roman" w:hint="default"/>
        </w:rPr>
      </w:pPr>
      <w:r>
        <w:rPr>
          <w:rFonts w:ascii="Times New Roman" w:eastAsia="宋体" w:hAnsi="Times New Roman" w:cs="Times New Roman" w:hint="default"/>
          <w:b/>
          <w:color w:val="0070C0"/>
          <w:szCs w:val="21"/>
        </w:rPr>
        <w:t>【变式1-4】</w:t>
      </w:r>
      <w:r>
        <w:rPr>
          <w:rFonts w:ascii="Times New Roman" w:eastAsia="宋体" w:hAnsi="Times New Roman" w:cs="Times New Roman" w:hint="default"/>
        </w:rPr>
        <w:t>(2023秋·湖北武汉·高三武钢三中校考阶段练习)</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 xml:space="preserve">The casual </w:t>
      </w:r>
      <w:r>
        <w:rPr>
          <w:rFonts w:ascii="Times New Roman" w:eastAsia="宋体" w:hAnsi="Times New Roman" w:cs="Times New Roman" w:hint="default"/>
          <w:u w:val="single"/>
        </w:rPr>
        <w:t xml:space="preserve">  6  </w:t>
      </w:r>
      <w:r>
        <w:rPr>
          <w:rFonts w:ascii="Times New Roman" w:eastAsia="宋体" w:hAnsi="Times New Roman" w:cs="Times New Roman" w:hint="default"/>
        </w:rPr>
        <w:t xml:space="preserve"> (connections) with real people throughout the world are not just fun and surprising but reveal more about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the language is really used.</w:t>
      </w:r>
    </w:p>
    <w:p>
      <w:pPr>
        <w:spacing w:line="360" w:lineRule="auto"/>
        <w:rPr>
          <w:rFonts w:ascii="Times New Roman" w:eastAsia="宋体" w:hAnsi="Times New Roman" w:cs="Times New Roman" w:hint="default"/>
          <w:color w:val="FF0000"/>
        </w:rPr>
        <w:sectPr>
          <w:headerReference w:type="default" r:id="rId11"/>
          <w:footerReference w:type="default" r:id="rId12"/>
          <w:type w:val="nextPage"/>
          <w:pgSz w:w="11906" w:h="16838"/>
          <w:pgMar w:top="1440" w:right="1080" w:bottom="1440" w:left="1080" w:header="851" w:footer="992" w:gutter="0"/>
          <w:pgNumType w:start="3"/>
          <w:cols w:num="1" w:space="425"/>
          <w:titlePg w:val="0"/>
          <w:docGrid w:type="lines" w:linePitch="312" w:charSpace="0"/>
        </w:sect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how  考查宾语从句。句意：与世界各地真实的人的随意联系不仅有趣和令人惊讶，而且还揭示了语言的真实使用方式。分析句子可知，空处及之后的内容在句中作介词“about”的宾语，为宾语从句，从句句子结构为“主系表”，所以空处在从句中为状语；根据句意，空处的含义为“如何”，所以应用副词how，故填how。</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b/>
          <w:color w:val="0070C0"/>
          <w:szCs w:val="21"/>
        </w:rPr>
        <w:t xml:space="preserve">【变式1-5】 </w:t>
      </w:r>
      <w:r>
        <w:rPr>
          <w:rFonts w:ascii="Times New Roman" w:eastAsia="宋体" w:hAnsi="Times New Roman" w:cs="Times New Roman" w:hint="default"/>
        </w:rPr>
        <w:t>(2023秋·湖北荆州·高三荆州中学校考阶段练习)</w:t>
      </w:r>
    </w:p>
    <w:p>
      <w:pPr>
        <w:spacing w:line="360" w:lineRule="auto"/>
        <w:rPr>
          <w:rFonts w:ascii="Times New Roman" w:eastAsia="宋体" w:hAnsi="Times New Roman" w:cs="Times New Roman" w:hint="default"/>
        </w:rPr>
      </w:pP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is more noteworthy (注意) is that many delegations made historic breakthroughs in some </w:t>
      </w:r>
      <w:r>
        <w:rPr>
          <w:rFonts w:ascii="Times New Roman" w:eastAsia="宋体" w:hAnsi="Times New Roman" w:cs="Times New Roman" w:hint="default"/>
          <w:u w:val="single"/>
        </w:rPr>
        <w:t xml:space="preserve">  7  </w:t>
      </w:r>
      <w:r>
        <w:rPr>
          <w:rFonts w:ascii="Times New Roman" w:eastAsia="宋体" w:hAnsi="Times New Roman" w:cs="Times New Roman" w:hint="default"/>
        </w:rPr>
        <w:t xml:space="preserve"> (traditionally) weaker events, </w:t>
      </w:r>
      <w:r>
        <w:rPr>
          <w:rFonts w:ascii="Times New Roman" w:eastAsia="宋体" w:hAnsi="Times New Roman" w:cs="Times New Roman" w:hint="default"/>
          <w:u w:val="single"/>
        </w:rPr>
        <w:t xml:space="preserve">  8  </w:t>
      </w:r>
      <w:r>
        <w:rPr>
          <w:rFonts w:ascii="Times New Roman" w:eastAsia="宋体" w:hAnsi="Times New Roman" w:cs="Times New Roman" w:hint="default"/>
        </w:rPr>
        <w:t xml:space="preserve"> (breaking) the monopoly (垄断) of strong teams.</w:t>
      </w:r>
    </w:p>
    <w:p>
      <w:pPr>
        <w:spacing w:line="360" w:lineRule="auto"/>
        <w:rPr>
          <w:rFonts w:ascii="Times New Roman" w:eastAsia="宋体" w:hAnsi="Times New Roman" w:cs="Times New Roman" w:hint="default"/>
        </w:rPr>
      </w:pPr>
      <w:r>
        <w:rPr>
          <w:rFonts w:ascii="Times New Roman" w:eastAsia="宋体" w:hAnsi="Times New Roman" w:cs="Times New Roman" w:hint="default"/>
        </w:rPr>
        <w:t>What</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 xml:space="preserve">【详解】What  </w:t>
      </w:r>
      <w:r>
        <w:rPr>
          <w:rFonts w:ascii="Times New Roman" w:eastAsia="宋体" w:hAnsi="Times New Roman" w:cs="Times New Roman" w:hint="default"/>
          <w:color w:val="FF0000"/>
        </w:rPr>
        <w:t>考查主语从句。句意：更值得注意的是，许多代表团在一些传统上较弱的项目上取得了历史性的突破，打破了强队的垄断。分析句子结构可知，空处引导主语从句，在从句中作主语，用what引导，位于句首，首字母应大写。故填What。</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b/>
          <w:color w:val="0070C0"/>
          <w:szCs w:val="21"/>
        </w:rPr>
        <w:t>【变式1-6】</w:t>
      </w:r>
      <w:r>
        <w:rPr>
          <w:rFonts w:ascii="Times New Roman" w:eastAsia="宋体" w:hAnsi="Times New Roman" w:cs="Times New Roman" w:hint="default"/>
        </w:rPr>
        <w:t>(2023秋·江苏南京·高三南京外国语学校校考开学考试)</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Taiping Kowkui. Every spring </w:t>
      </w:r>
      <w:r>
        <w:rPr>
          <w:rFonts w:ascii="Times New Roman" w:eastAsia="宋体" w:hAnsi="Times New Roman" w:cs="Times New Roman" w:hint="default"/>
          <w:u w:val="single"/>
        </w:rPr>
        <w:t xml:space="preserve">  2  </w:t>
      </w:r>
      <w:r>
        <w:rPr>
          <w:rFonts w:ascii="Times New Roman" w:eastAsia="宋体" w:hAnsi="Times New Roman" w:cs="Times New Roman" w:hint="default"/>
        </w:rPr>
        <w:t xml:space="preserve"> foggy days moisten the emerald hillsides, villagers know their harvest will come.</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when  考查连词。句意：每年春天，当雾气笼罩着翠绿的山坡时，村民们知道他们的收成就要到来了。根据句意可知，此处为连词when“当……时候”引导的时间状语从句，满足句意要求。故填when。</w:t>
      </w:r>
    </w:p>
    <w:p>
      <w:pPr>
        <w:spacing w:line="360" w:lineRule="auto"/>
        <w:rPr>
          <w:rFonts w:ascii="Times New Roman" w:eastAsia="宋体" w:hAnsi="Times New Roman" w:cs="Times New Roman" w:hint="default"/>
        </w:rPr>
      </w:pPr>
    </w:p>
    <w:p>
      <w:pPr>
        <w:pStyle w:val="Heading2"/>
        <w:spacing w:line="360" w:lineRule="auto"/>
        <w:rPr>
          <w:rStyle w:val="Strong"/>
          <w:rFonts w:eastAsia="宋体" w:hint="default"/>
          <w:b/>
          <w:bCs/>
        </w:rPr>
      </w:pPr>
      <w:bookmarkStart w:id="2" w:name="_Toc151448954"/>
      <w:r>
        <w:rPr>
          <w:rStyle w:val="Strong"/>
          <w:rFonts w:ascii="Times New Roman" w:eastAsia="宋体" w:hAnsi="Times New Roman" w:cs="Times New Roman" w:hint="default"/>
          <w:b/>
          <w:bCs/>
        </w:rPr>
        <w:t>考点02  并列句</w:t>
      </w:r>
      <w:bookmarkEnd w:id="2"/>
    </w:p>
    <w:p>
      <w:pPr>
        <w:pStyle w:val="PlainText"/>
        <w:tabs>
          <w:tab w:val="left" w:pos="4139"/>
        </w:tabs>
        <w:adjustRightInd w:val="0"/>
        <w:snapToGrid w:val="0"/>
        <w:spacing w:line="360" w:lineRule="auto"/>
        <w:rPr>
          <w:rFonts w:ascii="Times New Roman" w:eastAsia="宋体" w:hAnsi="Times New Roman" w:cs="Times New Roman" w:hint="default"/>
          <w:b/>
          <w:color w:val="0070C0"/>
          <w:highlight w:val="yellow"/>
        </w:rPr>
      </w:pPr>
      <w:r>
        <w:rPr>
          <w:rFonts w:ascii="Times New Roman" w:eastAsia="宋体" w:hAnsi="Times New Roman" w:cs="Times New Roman" w:hint="default"/>
          <w:b/>
          <w:color w:val="0070C0"/>
          <w:highlight w:val="yellow"/>
        </w:rPr>
        <w:t>【考点诠释】</w:t>
      </w:r>
    </w:p>
    <w:p>
      <w:pPr>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t>并列句是由两个或两个以上并列而又独立的简单句构成的。这些简单句常由并列连词连在一起。并列连词所连接的简单句被称为分句。</w:t>
      </w:r>
    </w:p>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常见的并列连词考查重点(描红)</w:t>
      </w:r>
    </w:p>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225"/>
        <w:gridCol w:w="2379"/>
        <w:gridCol w:w="535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225" w:type="dxa"/>
            <w:shd w:val="clear" w:color="auto" w:fill="F2BA02"/>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彼此关系</w:t>
            </w:r>
          </w:p>
        </w:tc>
        <w:tc>
          <w:tcPr>
            <w:tcW w:w="2379" w:type="dxa"/>
            <w:shd w:val="clear" w:color="auto" w:fill="F2BA02"/>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并列连词</w:t>
            </w:r>
          </w:p>
        </w:tc>
        <w:tc>
          <w:tcPr>
            <w:tcW w:w="5358" w:type="dxa"/>
            <w:shd w:val="clear" w:color="auto" w:fill="F2BA02"/>
          </w:tcPr>
          <w:p>
            <w:pPr>
              <w:spacing w:line="360" w:lineRule="auto"/>
              <w:jc w:val="center"/>
              <w:rPr>
                <w:rFonts w:ascii="Times New Roman" w:eastAsia="宋体" w:hAnsi="Times New Roman" w:cs="Times New Roman" w:hint="default"/>
                <w:szCs w:val="22"/>
              </w:rPr>
            </w:pPr>
            <w:r>
              <w:rPr>
                <w:rFonts w:ascii="Times New Roman" w:eastAsia="宋体" w:hAnsi="Times New Roman" w:cs="Times New Roman" w:hint="default"/>
                <w:szCs w:val="22"/>
              </w:rPr>
              <w:t>例  句</w:t>
            </w:r>
          </w:p>
        </w:tc>
      </w:tr>
      <w:tr>
        <w:tblPrEx>
          <w:tblW w:w="0" w:type="auto"/>
          <w:tblInd w:w="0" w:type="dxa"/>
          <w:tblCellMar>
            <w:top w:w="0" w:type="dxa"/>
            <w:left w:w="108" w:type="dxa"/>
            <w:bottom w:w="0" w:type="dxa"/>
            <w:right w:w="108" w:type="dxa"/>
          </w:tblCellMar>
        </w:tblPrEx>
        <w:tc>
          <w:tcPr>
            <w:tcW w:w="2225"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表示递进或顺承关系</w:t>
            </w:r>
          </w:p>
        </w:tc>
        <w:tc>
          <w:tcPr>
            <w:tcW w:w="2379"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and, not only...but (also)...等</w:t>
            </w:r>
          </w:p>
        </w:tc>
        <w:tc>
          <w:tcPr>
            <w:tcW w:w="5358"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color w:val="FF0000"/>
                <w:szCs w:val="22"/>
              </w:rPr>
              <w:t>Not only</w:t>
            </w:r>
            <w:r>
              <w:rPr>
                <w:rFonts w:ascii="Times New Roman" w:eastAsia="宋体" w:hAnsi="Times New Roman" w:cs="Times New Roman" w:hint="default"/>
                <w:szCs w:val="22"/>
              </w:rPr>
              <w:t xml:space="preserve"> is he very fast, </w:t>
            </w:r>
            <w:r>
              <w:rPr>
                <w:rFonts w:ascii="Times New Roman" w:eastAsia="宋体" w:hAnsi="Times New Roman" w:cs="Times New Roman" w:hint="default"/>
                <w:color w:val="FF0000"/>
                <w:szCs w:val="22"/>
              </w:rPr>
              <w:t>but</w:t>
            </w:r>
            <w:r>
              <w:rPr>
                <w:rFonts w:ascii="Times New Roman" w:eastAsia="宋体" w:hAnsi="Times New Roman" w:cs="Times New Roman" w:hint="default"/>
                <w:szCs w:val="22"/>
              </w:rPr>
              <w:t xml:space="preserve"> he’s (also) got marvellous technique.</w:t>
            </w:r>
          </w:p>
        </w:tc>
      </w:tr>
      <w:tr>
        <w:tblPrEx>
          <w:tblW w:w="0" w:type="auto"/>
          <w:tblInd w:w="0" w:type="dxa"/>
          <w:tblCellMar>
            <w:top w:w="0" w:type="dxa"/>
            <w:left w:w="108" w:type="dxa"/>
            <w:bottom w:w="0" w:type="dxa"/>
            <w:right w:w="108" w:type="dxa"/>
          </w:tblCellMar>
        </w:tblPrEx>
        <w:tc>
          <w:tcPr>
            <w:tcW w:w="2225"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表示选择关系</w:t>
            </w:r>
          </w:p>
        </w:tc>
        <w:tc>
          <w:tcPr>
            <w:tcW w:w="2379"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or, either...or...等</w:t>
            </w:r>
          </w:p>
        </w:tc>
        <w:tc>
          <w:tcPr>
            <w:tcW w:w="5358"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color w:val="FF0000"/>
                <w:szCs w:val="22"/>
              </w:rPr>
              <w:t>Either</w:t>
            </w:r>
            <w:r>
              <w:rPr>
                <w:rFonts w:ascii="Times New Roman" w:eastAsia="宋体" w:hAnsi="Times New Roman" w:cs="Times New Roman" w:hint="default"/>
                <w:szCs w:val="22"/>
              </w:rPr>
              <w:t xml:space="preserve"> you must improve your work </w:t>
            </w:r>
            <w:r>
              <w:rPr>
                <w:rFonts w:ascii="Times New Roman" w:eastAsia="宋体" w:hAnsi="Times New Roman" w:cs="Times New Roman" w:hint="default"/>
                <w:color w:val="FF0000"/>
                <w:szCs w:val="22"/>
              </w:rPr>
              <w:t>or</w:t>
            </w:r>
            <w:r>
              <w:rPr>
                <w:rFonts w:ascii="Times New Roman" w:eastAsia="宋体" w:hAnsi="Times New Roman" w:cs="Times New Roman" w:hint="default"/>
                <w:szCs w:val="22"/>
              </w:rPr>
              <w:t xml:space="preserve"> I shall dismiss you.</w:t>
            </w:r>
          </w:p>
        </w:tc>
      </w:tr>
      <w:tr>
        <w:tblPrEx>
          <w:tblW w:w="0" w:type="auto"/>
          <w:tblInd w:w="0" w:type="dxa"/>
          <w:tblCellMar>
            <w:top w:w="0" w:type="dxa"/>
            <w:left w:w="108" w:type="dxa"/>
            <w:bottom w:w="0" w:type="dxa"/>
            <w:right w:w="108" w:type="dxa"/>
          </w:tblCellMar>
        </w:tblPrEx>
        <w:tc>
          <w:tcPr>
            <w:tcW w:w="2225"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表示转折关系</w:t>
            </w:r>
          </w:p>
        </w:tc>
        <w:tc>
          <w:tcPr>
            <w:tcW w:w="2379"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but, yet, whereas等</w:t>
            </w:r>
          </w:p>
        </w:tc>
        <w:tc>
          <w:tcPr>
            <w:tcW w:w="5358"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 xml:space="preserve">It’s true that he is young, </w:t>
            </w:r>
            <w:r>
              <w:rPr>
                <w:rFonts w:ascii="Times New Roman" w:eastAsia="宋体" w:hAnsi="Times New Roman" w:cs="Times New Roman" w:hint="default"/>
                <w:color w:val="FF0000"/>
                <w:szCs w:val="22"/>
              </w:rPr>
              <w:t>but</w:t>
            </w:r>
            <w:r>
              <w:rPr>
                <w:rFonts w:ascii="Times New Roman" w:eastAsia="宋体" w:hAnsi="Times New Roman" w:cs="Times New Roman" w:hint="default"/>
                <w:szCs w:val="22"/>
              </w:rPr>
              <w:t xml:space="preserve"> he is experienced and responsible. </w:t>
            </w:r>
          </w:p>
        </w:tc>
      </w:tr>
      <w:tr>
        <w:tblPrEx>
          <w:tblW w:w="0" w:type="auto"/>
          <w:tblInd w:w="0" w:type="dxa"/>
          <w:tblCellMar>
            <w:top w:w="0" w:type="dxa"/>
            <w:left w:w="108" w:type="dxa"/>
            <w:bottom w:w="0" w:type="dxa"/>
            <w:right w:w="108" w:type="dxa"/>
          </w:tblCellMar>
        </w:tblPrEx>
        <w:tc>
          <w:tcPr>
            <w:tcW w:w="2225"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表示因果关系：</w:t>
            </w:r>
          </w:p>
        </w:tc>
        <w:tc>
          <w:tcPr>
            <w:tcW w:w="2379"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so, for等</w:t>
            </w:r>
          </w:p>
        </w:tc>
        <w:tc>
          <w:tcPr>
            <w:tcW w:w="5358"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 xml:space="preserve">I did not go to work yesterday, </w:t>
            </w:r>
            <w:r>
              <w:rPr>
                <w:rFonts w:ascii="Times New Roman" w:eastAsia="宋体" w:hAnsi="Times New Roman" w:cs="Times New Roman" w:hint="default"/>
                <w:color w:val="FF0000"/>
                <w:szCs w:val="22"/>
              </w:rPr>
              <w:t>for</w:t>
            </w:r>
            <w:r>
              <w:rPr>
                <w:rFonts w:ascii="Times New Roman" w:eastAsia="宋体" w:hAnsi="Times New Roman" w:cs="Times New Roman" w:hint="default"/>
                <w:szCs w:val="22"/>
              </w:rPr>
              <w:t xml:space="preserve"> I was not feeling well.</w:t>
            </w:r>
          </w:p>
        </w:tc>
      </w:tr>
      <w:tr>
        <w:tblPrEx>
          <w:tblW w:w="0" w:type="auto"/>
          <w:tblInd w:w="0" w:type="dxa"/>
          <w:tblCellMar>
            <w:top w:w="0" w:type="dxa"/>
            <w:left w:w="108" w:type="dxa"/>
            <w:bottom w:w="0" w:type="dxa"/>
            <w:right w:w="108" w:type="dxa"/>
          </w:tblCellMar>
        </w:tblPrEx>
        <w:trPr>
          <w:trHeight w:val="260"/>
        </w:trPr>
        <w:tc>
          <w:tcPr>
            <w:tcW w:w="2225"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表示“那时，这时”</w:t>
            </w:r>
          </w:p>
        </w:tc>
        <w:tc>
          <w:tcPr>
            <w:tcW w:w="2379"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when</w:t>
            </w:r>
          </w:p>
        </w:tc>
        <w:tc>
          <w:tcPr>
            <w:tcW w:w="5358"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 xml:space="preserve">We were about to leave </w:t>
            </w:r>
            <w:r>
              <w:rPr>
                <w:rFonts w:ascii="Times New Roman" w:eastAsia="宋体" w:hAnsi="Times New Roman" w:cs="Times New Roman" w:hint="default"/>
                <w:color w:val="FF0000"/>
                <w:szCs w:val="22"/>
              </w:rPr>
              <w:t>when</w:t>
            </w:r>
            <w:r>
              <w:rPr>
                <w:rFonts w:ascii="Times New Roman" w:eastAsia="宋体" w:hAnsi="Times New Roman" w:cs="Times New Roman" w:hint="default"/>
                <w:szCs w:val="22"/>
              </w:rPr>
              <w:t xml:space="preserve"> someone knocked at the door.</w:t>
            </w:r>
          </w:p>
        </w:tc>
      </w:tr>
      <w:tr>
        <w:tblPrEx>
          <w:tblW w:w="0" w:type="auto"/>
          <w:tblInd w:w="0" w:type="dxa"/>
          <w:tblCellMar>
            <w:top w:w="0" w:type="dxa"/>
            <w:left w:w="108" w:type="dxa"/>
            <w:bottom w:w="0" w:type="dxa"/>
            <w:right w:w="108" w:type="dxa"/>
          </w:tblCellMar>
        </w:tblPrEx>
        <w:trPr>
          <w:trHeight w:val="626"/>
        </w:trPr>
        <w:tc>
          <w:tcPr>
            <w:tcW w:w="2225"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表示对比：“而，却”</w:t>
            </w:r>
          </w:p>
        </w:tc>
        <w:tc>
          <w:tcPr>
            <w:tcW w:w="2379"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while</w:t>
            </w:r>
          </w:p>
        </w:tc>
        <w:tc>
          <w:tcPr>
            <w:tcW w:w="5358" w:type="dxa"/>
          </w:tcPr>
          <w:p>
            <w:pPr>
              <w:spacing w:line="360" w:lineRule="auto"/>
              <w:rPr>
                <w:rFonts w:ascii="Times New Roman" w:eastAsia="宋体" w:hAnsi="Times New Roman" w:cs="Times New Roman" w:hint="default"/>
                <w:szCs w:val="22"/>
              </w:rPr>
            </w:pPr>
            <w:r>
              <w:rPr>
                <w:rFonts w:ascii="Times New Roman" w:eastAsia="宋体" w:hAnsi="Times New Roman" w:cs="Times New Roman" w:hint="default"/>
                <w:szCs w:val="22"/>
              </w:rPr>
              <w:t xml:space="preserve">There’s plenty of rain in the southeast, </w:t>
            </w:r>
            <w:r>
              <w:rPr>
                <w:rFonts w:ascii="Times New Roman" w:eastAsia="宋体" w:hAnsi="Times New Roman" w:cs="Times New Roman" w:hint="default"/>
                <w:color w:val="FF0000"/>
                <w:szCs w:val="22"/>
              </w:rPr>
              <w:t>while</w:t>
            </w:r>
            <w:r>
              <w:rPr>
                <w:rFonts w:ascii="Times New Roman" w:eastAsia="宋体" w:hAnsi="Times New Roman" w:cs="Times New Roman" w:hint="default"/>
                <w:szCs w:val="22"/>
              </w:rPr>
              <w:t xml:space="preserve"> there’s little in the northeast.</w:t>
            </w:r>
          </w:p>
        </w:tc>
      </w:tr>
    </w:tbl>
    <w:p>
      <w:pPr>
        <w:spacing w:line="360" w:lineRule="auto"/>
        <w:rPr>
          <w:rFonts w:ascii="Times New Roman" w:eastAsia="宋体" w:hAnsi="Times New Roman" w:cs="Times New Roman" w:hint="default"/>
          <w:b/>
          <w:color w:val="0070C0"/>
        </w:rPr>
        <w:sectPr>
          <w:headerReference w:type="default" r:id="rId13"/>
          <w:footerReference w:type="default" r:id="rId14"/>
          <w:type w:val="nextPage"/>
          <w:pgSz w:w="11906" w:h="16838"/>
          <w:pgMar w:top="1440" w:right="1080" w:bottom="1440" w:left="1080" w:header="851" w:footer="992" w:gutter="0"/>
          <w:pgNumType w:start="4"/>
          <w:cols w:num="1" w:space="425"/>
          <w:titlePg w:val="0"/>
          <w:docGrid w:type="lines" w:linePitch="312" w:charSpace="0"/>
        </w:sectPr>
      </w:pPr>
      <w:r>
        <w:rPr>
          <w:rFonts w:ascii="Times New Roman" w:eastAsia="宋体" w:hAnsi="Times New Roman" w:cs="Times New Roman" w:hint="default"/>
          <w:b/>
          <w:color w:val="0070C0"/>
        </w:rPr>
        <w:t>【典例2】</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(2023秋·浙江金华·高三浙江金华第一中学校考阶段练习) The Hangzhou Asian Games opening ceremony was a feast </w:t>
      </w:r>
      <w:r>
        <w:rPr>
          <w:rFonts w:ascii="Times New Roman" w:eastAsia="宋体" w:hAnsi="Times New Roman" w:cs="Times New Roman" w:hint="default"/>
          <w:u w:val="single"/>
        </w:rPr>
        <w:t xml:space="preserve">  2  </w:t>
      </w:r>
      <w:r>
        <w:rPr>
          <w:rFonts w:ascii="Times New Roman" w:eastAsia="宋体" w:hAnsi="Times New Roman" w:cs="Times New Roman" w:hint="default"/>
        </w:rPr>
        <w:t xml:space="preserve"> (for) the senses, with stunning visuals, innovative performances,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a moving tribute (致敬) to the history and culture of Asia.</w:t>
      </w:r>
    </w:p>
    <w:p>
      <w:pPr>
        <w:spacing w:line="360" w:lineRule="auto"/>
        <w:rPr>
          <w:rFonts w:ascii="Times New Roman" w:eastAsia="宋体" w:hAnsi="Times New Roman" w:cs="Times New Roman" w:hint="default"/>
        </w:rPr>
      </w:pPr>
      <w:r>
        <w:rPr>
          <w:rFonts w:ascii="Times New Roman" w:eastAsia="宋体" w:hAnsi="Times New Roman" w:cs="Times New Roman" w:hint="default"/>
          <w:szCs w:val="21"/>
        </w:rPr>
        <w:t>【详解】</w:t>
      </w:r>
      <w:r>
        <w:rPr>
          <w:rFonts w:ascii="Times New Roman" w:eastAsia="宋体" w:hAnsi="Times New Roman" w:cs="Times New Roman" w:hint="default"/>
        </w:rPr>
        <w:t>and  考查连词。句意杭州亚运会开幕式是一场感官盛宴，令人惊叹的视觉效果，创新的表演，以及对亚洲历史和文化的感人致敬。结合句意可知，“innovative performances”和“a moving tribute”之间是并列关系，应用连词and连接。故填and。</w:t>
      </w:r>
    </w:p>
    <w:p>
      <w:pPr>
        <w:spacing w:line="360" w:lineRule="auto"/>
        <w:rPr>
          <w:rFonts w:ascii="Times New Roman" w:eastAsia="宋体" w:hAnsi="Times New Roman" w:cs="Times New Roman" w:hint="default"/>
        </w:rPr>
      </w:pPr>
      <w:r>
        <w:rPr>
          <w:rFonts w:ascii="Times New Roman" w:eastAsia="宋体" w:hAnsi="Times New Roman" w:cs="Times New Roman" w:hint="default"/>
          <w:color w:val="FF0000"/>
        </w:rPr>
        <mc:AlternateContent>
          <mc:Choice Requires="wps">
            <w:drawing>
              <wp:inline distT="0" distB="0" distL="0" distR="0">
                <wp:extent cx="6153150" cy="1136650"/>
                <wp:effectExtent l="6350" t="6350" r="12700" b="19050"/>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6153150" cy="1136650"/>
                        </a:xfrm>
                        <a:prstGeom prst="rect">
                          <a:avLst/>
                        </a:prstGeom>
                        <a:solidFill>
                          <a:schemeClr val="accent3">
                            <a:lumMod val="20000"/>
                            <a:lumOff val="80000"/>
                          </a:schemeClr>
                        </a:solidFill>
                      </wps:spPr>
                      <wps:style>
                        <a:lnRef idx="2">
                          <a:schemeClr val="accent3"/>
                        </a:lnRef>
                        <a:fillRef idx="1">
                          <a:schemeClr val="lt1"/>
                        </a:fillRef>
                        <a:effectRef idx="0">
                          <a:schemeClr val="accent3"/>
                        </a:effectRef>
                        <a:fontRef idx="minor">
                          <a:schemeClr val="dk1"/>
                        </a:fontRef>
                      </wps:style>
                      <wps:txbx>
                        <w:txbxContent>
                          <w:p>
                            <w:r>
                              <w:drawing>
                                <wp:inline distT="0" distB="0" distL="0" distR="0">
                                  <wp:extent cx="779780" cy="190500"/>
                                  <wp:effectExtent l="0" t="0" r="1270" b="0"/>
                                  <wp:docPr id="53399296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992967" name="图片 10"/>
                                          <pic:cNvPicPr>
                                            <a:picLocks noChangeAspect="1"/>
                                          </pic:cNvPicPr>
                                        </pic:nvPicPr>
                                        <pic:blipFill>
                                          <a:blip xmlns:r="http://schemas.openxmlformats.org/officeDocument/2006/relationships" r:embed="rId10"/>
                                          <a:stretch>
                                            <a:fillRect/>
                                          </a:stretch>
                                        </pic:blipFill>
                                        <pic:spPr>
                                          <a:xfrm>
                                            <a:off x="0" y="0"/>
                                            <a:ext cx="780143" cy="190500"/>
                                          </a:xfrm>
                                          <a:prstGeom prst="rect">
                                            <a:avLst/>
                                          </a:prstGeom>
                                        </pic:spPr>
                                      </pic:pic>
                                    </a:graphicData>
                                  </a:graphic>
                                </wp:inline>
                              </w:drawing>
                            </w:r>
                          </w:p>
                          <w:p>
                            <w:pPr>
                              <w:spacing w:line="360" w:lineRule="auto"/>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分析句子意思可知，这里用“with+复合宾语”结构来补充说明这场感官盛宴的情况。</w:t>
                            </w:r>
                          </w:p>
                          <w:p>
                            <w:pPr>
                              <w:spacing w:line="360" w:lineRule="auto"/>
                              <w:rPr>
                                <w:rFonts w:ascii="Times New Roman" w:hAnsi="Times New Roman" w:cs="Times New Roman"/>
                              </w:rPr>
                            </w:pPr>
                            <w:r>
                              <w:rPr>
                                <w:rFonts w:ascii="Times New Roman" w:hAnsi="Times New Roman" w:cs="Times New Roman"/>
                              </w:rPr>
                              <w:t>2.</w:t>
                            </w:r>
                            <w:r>
                              <w:rPr>
                                <w:rFonts w:ascii="Times New Roman" w:hAnsi="Times New Roman" w:cs="Times New Roman" w:hint="eastAsia"/>
                              </w:rPr>
                              <w:t>分析句子结构，在这个复合结构中，是三个并列的名词做宾语，它们是并列关系，应该用连词and来连接。</w:t>
                            </w:r>
                          </w:p>
                        </w:txbxContent>
                      </wps:txbx>
                      <wps:bodyPr rot="0" spcFirstLastPara="0" vertOverflow="overflow" horzOverflow="overflow" vert="horz" wrap="square" lIns="91440" tIns="45720" rIns="91440" bIns="45720" numCol="1" spcCol="0" rtlCol="0" fromWordArt="0" anchor="t" anchorCtr="0" forceAA="0" compatLnSpc="1"/>
                    </wps:wsp>
                  </a:graphicData>
                </a:graphic>
              </wp:inline>
            </w:drawing>
          </mc:Choice>
          <mc:Fallback>
            <w:pict>
              <v:shape id="文本框 2" o:spid="_x0000_i1026" type="#_x0000_t202" style="width:484.5pt;height:89.5pt;mso-wrap-distance-bottom:0;mso-wrap-distance-left:0;mso-wrap-distance-right:0;mso-wrap-distance-top:0;v-text-anchor:top" fillcolor="#fef2c9" stroked="t" strokecolor="#f2ba02" strokeweight="1pt">
                <v:textbox>
                  <w:txbxContent>
                    <w:p>
                      <w:drawing>
                        <wp:inline distT="0" distB="0" distL="0" distR="0">
                          <wp:extent cx="779780" cy="190500"/>
                          <wp:effectExtent l="0" t="0" r="1270" b="0"/>
                          <wp:docPr id="50372526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725265" name="图片 10"/>
                                  <pic:cNvPicPr>
                                    <a:picLocks noChangeAspect="1"/>
                                  </pic:cNvPicPr>
                                </pic:nvPicPr>
                                <pic:blipFill>
                                  <a:blip xmlns:r="http://schemas.openxmlformats.org/officeDocument/2006/relationships" r:embed="rId10"/>
                                  <a:stretch>
                                    <a:fillRect/>
                                  </a:stretch>
                                </pic:blipFill>
                                <pic:spPr>
                                  <a:xfrm>
                                    <a:off x="0" y="0"/>
                                    <a:ext cx="780143" cy="190500"/>
                                  </a:xfrm>
                                  <a:prstGeom prst="rect">
                                    <a:avLst/>
                                  </a:prstGeom>
                                </pic:spPr>
                              </pic:pic>
                            </a:graphicData>
                          </a:graphic>
                        </wp:inline>
                      </w:drawing>
                    </w:p>
                    <w:p>
                      <w:pPr>
                        <w:spacing w:line="360" w:lineRule="auto"/>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分析句子意思可知，这里用“with+复合宾语”结构来补充说明这场感官盛宴的情况。</w:t>
                      </w:r>
                    </w:p>
                    <w:p>
                      <w:pPr>
                        <w:spacing w:line="360" w:lineRule="auto"/>
                        <w:rPr>
                          <w:rFonts w:ascii="Times New Roman" w:hAnsi="Times New Roman" w:cs="Times New Roman"/>
                        </w:rPr>
                      </w:pPr>
                      <w:r>
                        <w:rPr>
                          <w:rFonts w:ascii="Times New Roman" w:hAnsi="Times New Roman" w:cs="Times New Roman"/>
                        </w:rPr>
                        <w:t>2.</w:t>
                      </w:r>
                      <w:r>
                        <w:rPr>
                          <w:rFonts w:ascii="Times New Roman" w:hAnsi="Times New Roman" w:cs="Times New Roman" w:hint="eastAsia"/>
                        </w:rPr>
                        <w:t>分析句子结构，在这个复合结构中，是三个并列的名词做宾语，它们是并列关系，应该用连词and来连接。</w:t>
                      </w:r>
                    </w:p>
                  </w:txbxContent>
                </v:textbox>
                <w10:anchorlock/>
              </v:shape>
            </w:pict>
          </mc:Fallback>
        </mc:AlternateContent>
      </w:r>
    </w:p>
    <w:p>
      <w:pPr>
        <w:spacing w:line="360" w:lineRule="auto"/>
        <w:rPr>
          <w:rFonts w:ascii="Times New Roman" w:eastAsia="宋体" w:hAnsi="Times New Roman" w:cs="Times New Roman" w:hint="default"/>
        </w:rPr>
      </w:pPr>
      <w:r>
        <w:rPr>
          <w:rFonts w:ascii="Times New Roman" w:eastAsia="宋体" w:hAnsi="Times New Roman" w:cs="Times New Roman" w:hint="default"/>
          <w:b/>
          <w:color w:val="0070C0"/>
        </w:rPr>
        <w:t>【变式2-1】</w:t>
      </w:r>
      <w:r>
        <w:rPr>
          <w:rFonts w:ascii="Times New Roman" w:eastAsia="宋体" w:hAnsi="Times New Roman" w:cs="Times New Roman" w:hint="default"/>
        </w:rPr>
        <w:t>(2023上·江苏泰州·高三姜堰中学校考期中)</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The whodunits may be imaginary,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they provide a real-world alternative for young Chinese people who spend increasing amounts of time on their screens. </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but  考查并列连词。句意：这些侦探小说可能是虚构的，但它们为在屏幕上花费越来越多时间的中国年轻人提供了一个现实世界的选择。由句意可知，“imaginary”和“a real-world alternative”之间构成转折关系，所以空处填连词but。故填but。</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b/>
          <w:color w:val="0070C0"/>
          <w:szCs w:val="21"/>
        </w:rPr>
        <w:t>【变式2-2】</w:t>
      </w:r>
      <w:r>
        <w:rPr>
          <w:rFonts w:ascii="Times New Roman" w:eastAsia="宋体" w:hAnsi="Times New Roman" w:cs="Times New Roman" w:hint="default"/>
        </w:rPr>
        <w:t>(2023下·浙江宁波·高三镇海中学校考阶段练习)</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 xml:space="preserve">It is not only a means of communication,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a means of expressing a person’s inner world in </w:t>
      </w:r>
      <w:r>
        <w:rPr>
          <w:rFonts w:ascii="Times New Roman" w:eastAsia="宋体" w:hAnsi="Times New Roman" w:cs="Times New Roman" w:hint="default"/>
          <w:u w:val="single"/>
        </w:rPr>
        <w:t xml:space="preserve">  2  </w:t>
      </w:r>
      <w:r>
        <w:rPr>
          <w:rFonts w:ascii="Times New Roman" w:eastAsia="宋体" w:hAnsi="Times New Roman" w:cs="Times New Roman" w:hint="default"/>
        </w:rPr>
        <w:t xml:space="preserve"> (an) aesthetic way.</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but  考查固定句型。句意：它不仅是一种交流手段，也是一种以审美方式表达一个人内心世界的手段。Not only…but (also)…，意为“不仅……而且……”，符合句意，故填but。</w:t>
      </w:r>
    </w:p>
    <w:p>
      <w:pPr>
        <w:spacing w:line="360" w:lineRule="auto"/>
        <w:rPr>
          <w:rFonts w:ascii="Times New Roman" w:eastAsia="宋体" w:hAnsi="Times New Roman" w:cs="Times New Roman" w:hint="default"/>
        </w:rPr>
      </w:pPr>
      <w:r>
        <w:rPr>
          <w:rFonts w:ascii="Times New Roman" w:eastAsia="宋体" w:hAnsi="Times New Roman" w:cs="Times New Roman" w:hint="default"/>
          <w:b/>
          <w:color w:val="0070C0"/>
          <w:szCs w:val="21"/>
        </w:rPr>
        <w:t>【变式2-3】</w:t>
      </w:r>
      <w:r>
        <w:rPr>
          <w:rFonts w:ascii="Times New Roman" w:eastAsia="宋体" w:hAnsi="Times New Roman" w:cs="Times New Roman" w:hint="default"/>
        </w:rPr>
        <w:t>(2023·浙江金华·浙江金华第一中学校联考二模)</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 xml:space="preserve">Conor adds that AllotMents 2.0 will focus on encouraging hosts to think about how the platform can enable </w:t>
      </w:r>
      <w:r>
        <w:rPr>
          <w:rFonts w:ascii="Times New Roman" w:eastAsia="宋体" w:hAnsi="Times New Roman" w:cs="Times New Roman" w:hint="default"/>
          <w:u w:val="single"/>
        </w:rPr>
        <w:t xml:space="preserve"> 9  </w:t>
      </w:r>
      <w:r>
        <w:rPr>
          <w:rFonts w:ascii="Times New Roman" w:eastAsia="宋体" w:hAnsi="Times New Roman" w:cs="Times New Roman" w:hint="default"/>
        </w:rPr>
        <w:t xml:space="preserve"> (their) space to work for them, whether that’s earning money to spend on other things, managing outdoor space they can’t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helping the environment through passive sustainability.</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or  考查并列连词。句意：Conor补充说，AllotMents 2.0将专注于鼓励主人思考该平台如何让他们的空间为他们工作，无论是赚钱花在其他事情上，管理他们无法管理的户外空间，还是通过被动可持续性来帮助环境。本处用固定短语whether…or…，表示“无论……还是……”；故填or。</w:t>
      </w:r>
    </w:p>
    <w:p>
      <w:pPr>
        <w:spacing w:line="360" w:lineRule="auto"/>
        <w:rPr>
          <w:rFonts w:ascii="Times New Roman" w:eastAsia="宋体" w:hAnsi="Times New Roman" w:cs="Times New Roman" w:hint="default"/>
        </w:rPr>
      </w:pPr>
      <w:r>
        <w:rPr>
          <w:rFonts w:ascii="Times New Roman" w:eastAsia="宋体" w:hAnsi="Times New Roman" w:cs="Times New Roman" w:hint="default"/>
          <w:b/>
          <w:color w:val="0070C0"/>
          <w:szCs w:val="21"/>
        </w:rPr>
        <w:t>【变式2-4】</w:t>
      </w:r>
      <w:r>
        <w:rPr>
          <w:rFonts w:ascii="Times New Roman" w:eastAsia="宋体" w:hAnsi="Times New Roman" w:cs="Times New Roman" w:hint="default"/>
        </w:rPr>
        <w:t>(2023秋·广东广州·高三广州市第三中学校考阶段练习)</w:t>
      </w:r>
    </w:p>
    <w:p>
      <w:pPr>
        <w:spacing w:line="360" w:lineRule="auto"/>
        <w:rPr>
          <w:rFonts w:ascii="Times New Roman" w:eastAsia="宋体" w:hAnsi="Times New Roman" w:cs="Times New Roman" w:hint="default"/>
        </w:rPr>
        <w:sectPr>
          <w:headerReference w:type="default" r:id="rId15"/>
          <w:footerReference w:type="default" r:id="rId16"/>
          <w:type w:val="nextPage"/>
          <w:pgSz w:w="11906" w:h="16838"/>
          <w:pgMar w:top="1440" w:right="1080" w:bottom="1440" w:left="1080" w:header="851" w:footer="992" w:gutter="0"/>
          <w:pgNumType w:start="5"/>
          <w:cols w:num="1" w:space="425"/>
          <w:titlePg w:val="0"/>
          <w:docGrid w:type="lines" w:linePitch="312" w:charSpace="0"/>
        </w:sectPr>
      </w:pPr>
      <w:r>
        <w:rPr>
          <w:rFonts w:ascii="Times New Roman" w:eastAsia="宋体" w:hAnsi="Times New Roman" w:cs="Times New Roman" w:hint="default"/>
          <w:i/>
        </w:rPr>
        <w:t>Yi</w:t>
      </w:r>
      <w:r>
        <w:rPr>
          <w:rFonts w:ascii="Times New Roman" w:eastAsia="宋体" w:hAnsi="Times New Roman" w:cs="Times New Roman" w:hint="default"/>
        </w:rPr>
        <w:t xml:space="preserve"> is the codes of conduct under the </w:t>
      </w:r>
      <w:r>
        <w:rPr>
          <w:rFonts w:ascii="Times New Roman" w:eastAsia="宋体" w:hAnsi="Times New Roman" w:cs="Times New Roman" w:hint="default"/>
          <w:u w:val="single"/>
        </w:rPr>
        <w:t xml:space="preserve">  9  </w:t>
      </w:r>
      <w:r>
        <w:rPr>
          <w:rFonts w:ascii="Times New Roman" w:eastAsia="宋体" w:hAnsi="Times New Roman" w:cs="Times New Roman" w:hint="default"/>
        </w:rPr>
        <w:t xml:space="preserve"> (guide) of ren, “The virtuous man cherishes a respect for the law, </w:t>
      </w:r>
      <w:r>
        <w:rPr>
          <w:rFonts w:ascii="Times New Roman" w:eastAsia="宋体" w:hAnsi="Times New Roman" w:cs="Times New Roman" w:hint="default"/>
          <w:u w:val="single"/>
        </w:rPr>
        <w:t xml:space="preserve">  10  </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 th</w:t>
      </w:r>
      <w:r>
        <w:rPr>
          <w:rFonts w:ascii="Times New Roman" w:eastAsia="宋体" w:hAnsi="Times New Roman" w:cs="Times New Roman" w:hint="default"/>
        </w:rPr>
        <w:t>e</w:t>
      </w:r>
      <w:r>
        <w:rPr>
          <w:rFonts w:ascii="Times New Roman" w:eastAsia="宋体" w:hAnsi="Times New Roman" w:cs="Times New Roman" w:hint="default"/>
        </w:rPr>
        <w:t xml:space="preserve"> vile</w:t>
      </w:r>
      <w:r>
        <w:rPr>
          <w:rFonts w:ascii="Times New Roman" w:eastAsia="宋体" w:hAnsi="Times New Roman" w:cs="Times New Roman" w:hint="default"/>
        </w:rPr>
        <w:t xml:space="preserve"> (邪恶的)</w:t>
      </w:r>
      <w:r>
        <w:rPr>
          <w:rFonts w:ascii="Times New Roman" w:eastAsia="宋体" w:hAnsi="Times New Roman" w:cs="Times New Roman" w:hint="default"/>
        </w:rPr>
        <w:t xml:space="preserve"> man</w:t>
      </w:r>
      <w:r>
        <w:rPr>
          <w:rFonts w:ascii="Times New Roman" w:eastAsia="宋体" w:hAnsi="Times New Roman" w:cs="Times New Roman" w:hint="default"/>
        </w:rPr>
        <w:t xml:space="preserve"> cherishes</w:t>
      </w:r>
      <w:r>
        <w:rPr>
          <w:rFonts w:ascii="Times New Roman" w:eastAsia="宋体" w:hAnsi="Times New Roman" w:cs="Times New Roman" w:hint="default"/>
        </w:rPr>
        <w:t xml:space="preserve"> generous</w:t>
      </w:r>
      <w:r>
        <w:rPr>
          <w:rFonts w:ascii="Times New Roman" w:eastAsia="宋体" w:hAnsi="Times New Roman" w:cs="Times New Roman" w:hint="default"/>
        </w:rPr>
        <w:t xml:space="preserve"> treatment.”</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while  考查并列连词。句意：“义”是在“仁”的指导下的行为准则，“仁者惜法，小人惜恩”。分析句子结构可知，此处为应为连词连接两个句子，结合句意，空前与空后的句子之间为对比关系，所以此处应使用while意为“然而”符合句意。故填while。</w:t>
      </w:r>
    </w:p>
    <w:p>
      <w:pPr>
        <w:pStyle w:val="Heading2"/>
        <w:spacing w:line="360" w:lineRule="auto"/>
        <w:rPr>
          <w:rStyle w:val="Strong"/>
          <w:rFonts w:eastAsia="宋体" w:hint="default"/>
          <w:b/>
          <w:bCs/>
        </w:rPr>
      </w:pPr>
      <w:bookmarkStart w:id="3" w:name="_Toc151448955"/>
      <w:r>
        <w:rPr>
          <w:rStyle w:val="Strong"/>
          <w:rFonts w:ascii="Times New Roman" w:eastAsia="宋体" w:hAnsi="Times New Roman" w:cs="Times New Roman" w:hint="default"/>
          <w:b/>
          <w:bCs/>
        </w:rPr>
        <w:t>考点03  特殊句式</w:t>
      </w:r>
      <w:bookmarkEnd w:id="3"/>
    </w:p>
    <w:p>
      <w:pPr>
        <w:pStyle w:val="PlainText"/>
        <w:tabs>
          <w:tab w:val="left" w:pos="4139"/>
        </w:tabs>
        <w:adjustRightInd w:val="0"/>
        <w:snapToGrid w:val="0"/>
        <w:spacing w:line="360" w:lineRule="auto"/>
        <w:rPr>
          <w:rFonts w:ascii="Times New Roman" w:eastAsia="宋体" w:hAnsi="Times New Roman" w:cs="Times New Roman" w:hint="default"/>
          <w:b/>
          <w:color w:val="0070C0"/>
          <w:highlight w:val="yellow"/>
        </w:rPr>
      </w:pPr>
      <w:r>
        <w:rPr>
          <w:rFonts w:ascii="Times New Roman" w:eastAsia="宋体" w:hAnsi="Times New Roman" w:cs="Times New Roman" w:hint="default"/>
          <w:b/>
          <w:color w:val="0070C0"/>
          <w:highlight w:val="yellow"/>
        </w:rPr>
        <w:t>【考点诠释】</w:t>
      </w:r>
    </w:p>
    <w:p>
      <w:pPr>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t>高中英语特殊句式主要有三种：强调句、倒装句和省略句，另外还有一些形式，也是特殊句式，如感叹句、祈使句。其中强调句、倒装句和感叹句在高考中是重点。</w:t>
      </w:r>
    </w:p>
    <w:p>
      <w:pPr>
        <w:spacing w:line="360" w:lineRule="auto"/>
        <w:jc w:val="center"/>
        <w:rPr>
          <w:rFonts w:ascii="Times New Roman" w:eastAsia="宋体" w:hAnsi="Times New Roman" w:cs="Times New Roman" w:hint="default"/>
        </w:rPr>
      </w:pPr>
      <w:r>
        <w:rPr>
          <w:rFonts w:ascii="Times New Roman" w:eastAsia="宋体" w:hAnsi="Times New Roman" w:cs="Times New Roman" w:hint="default"/>
        </w:rPr>
        <w:t>特殊句式考查重点</w:t>
      </w:r>
    </w:p>
    <w:tbl>
      <w:tblPr>
        <w:tblStyle w:val="TableGrid2"/>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8"/>
        <w:gridCol w:w="2007"/>
        <w:gridCol w:w="709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858" w:type="dxa"/>
            <w:shd w:val="clear" w:color="auto" w:fill="F2BA02"/>
          </w:tcPr>
          <w:p>
            <w:pPr>
              <w:spacing w:line="360" w:lineRule="auto"/>
              <w:jc w:val="center"/>
              <w:rPr>
                <w:rFonts w:ascii="Times New Roman" w:eastAsia="宋体" w:hAnsi="Times New Roman" w:cs="Times New Roman" w:hint="default"/>
              </w:rPr>
            </w:pPr>
            <w:r>
              <w:rPr>
                <w:rFonts w:ascii="Times New Roman" w:eastAsia="宋体" w:hAnsi="Times New Roman" w:cs="Times New Roman" w:hint="default"/>
              </w:rPr>
              <w:t>类型</w:t>
            </w:r>
          </w:p>
        </w:tc>
        <w:tc>
          <w:tcPr>
            <w:tcW w:w="2007" w:type="dxa"/>
            <w:shd w:val="clear" w:color="auto" w:fill="F2BA02"/>
          </w:tcPr>
          <w:p>
            <w:pPr>
              <w:spacing w:line="360" w:lineRule="auto"/>
              <w:jc w:val="center"/>
              <w:rPr>
                <w:rFonts w:ascii="Times New Roman" w:eastAsia="宋体" w:hAnsi="Times New Roman" w:cs="Times New Roman" w:hint="default"/>
              </w:rPr>
            </w:pPr>
            <w:r>
              <w:rPr>
                <w:rFonts w:ascii="Times New Roman" w:eastAsia="宋体" w:hAnsi="Times New Roman" w:cs="Times New Roman" w:hint="default"/>
              </w:rPr>
              <w:t>句 式</w:t>
            </w:r>
          </w:p>
        </w:tc>
        <w:tc>
          <w:tcPr>
            <w:tcW w:w="7097" w:type="dxa"/>
            <w:shd w:val="clear" w:color="auto" w:fill="F2BA02"/>
          </w:tcPr>
          <w:p>
            <w:pPr>
              <w:spacing w:line="360" w:lineRule="auto"/>
              <w:jc w:val="center"/>
              <w:rPr>
                <w:rFonts w:ascii="Times New Roman" w:eastAsia="宋体" w:hAnsi="Times New Roman" w:cs="Times New Roman" w:hint="default"/>
              </w:rPr>
            </w:pPr>
            <w:r>
              <w:rPr>
                <w:rFonts w:ascii="Times New Roman" w:eastAsia="宋体" w:hAnsi="Times New Roman" w:cs="Times New Roman" w:hint="default"/>
              </w:rPr>
              <w:t>考 查 重 点</w:t>
            </w:r>
          </w:p>
        </w:tc>
      </w:tr>
      <w:tr>
        <w:tblPrEx>
          <w:tblW w:w="0" w:type="auto"/>
          <w:tblInd w:w="0" w:type="dxa"/>
          <w:tblCellMar>
            <w:top w:w="0" w:type="dxa"/>
            <w:left w:w="108" w:type="dxa"/>
            <w:bottom w:w="0" w:type="dxa"/>
            <w:right w:w="108" w:type="dxa"/>
          </w:tblCellMar>
        </w:tblPrEx>
        <w:tc>
          <w:tcPr>
            <w:tcW w:w="858" w:type="dxa"/>
            <w:vMerge w:val="restart"/>
            <w:vAlign w:val="center"/>
          </w:tcPr>
          <w:p>
            <w:pPr>
              <w:spacing w:line="360" w:lineRule="auto"/>
              <w:jc w:val="center"/>
              <w:rPr>
                <w:rFonts w:ascii="Times New Roman" w:eastAsia="宋体" w:hAnsi="Times New Roman" w:cs="Times New Roman" w:hint="default"/>
              </w:rPr>
            </w:pPr>
            <w:r>
              <w:rPr>
                <w:rFonts w:ascii="Times New Roman" w:eastAsia="宋体" w:hAnsi="Times New Roman" w:cs="Times New Roman" w:hint="default"/>
              </w:rPr>
              <w:t>强调句</w:t>
            </w:r>
          </w:p>
        </w:tc>
        <w:tc>
          <w:tcPr>
            <w:tcW w:w="2007" w:type="dxa"/>
            <w:vMerge w:val="restart"/>
            <w:vAlign w:val="center"/>
          </w:tcPr>
          <w:p>
            <w:pPr>
              <w:spacing w:line="360" w:lineRule="auto"/>
              <w:jc w:val="center"/>
              <w:rPr>
                <w:rFonts w:ascii="Times New Roman" w:eastAsia="宋体" w:hAnsi="Times New Roman" w:cs="Times New Roman" w:hint="default"/>
              </w:rPr>
            </w:pPr>
            <w:r>
              <w:rPr>
                <w:rFonts w:ascii="Times New Roman" w:eastAsia="宋体" w:hAnsi="Times New Roman" w:cs="Times New Roman" w:hint="default"/>
              </w:rPr>
              <w:t>It is / was ＋被强调部分＋that / who ...</w:t>
            </w:r>
          </w:p>
        </w:tc>
        <w:tc>
          <w:tcPr>
            <w:tcW w:w="7097" w:type="dxa"/>
          </w:tcPr>
          <w:p>
            <w:pPr>
              <w:spacing w:line="360" w:lineRule="auto"/>
              <w:rPr>
                <w:rFonts w:ascii="Times New Roman" w:eastAsia="宋体" w:hAnsi="Times New Roman" w:cs="Times New Roman" w:hint="default"/>
              </w:rPr>
            </w:pPr>
            <w:r>
              <w:rPr>
                <w:rFonts w:ascii="Times New Roman" w:eastAsia="宋体" w:hAnsi="Times New Roman" w:cs="Times New Roman" w:hint="default"/>
              </w:rPr>
              <w:t>对句子的主语、表语、宾语、状语等进行强调。当强调部分是人，且作主语时，引导词也可用who。强调主语时要注意连接词与谓语的一致性。</w:t>
            </w:r>
          </w:p>
        </w:tc>
      </w:tr>
      <w:tr>
        <w:tblPrEx>
          <w:tblW w:w="0" w:type="auto"/>
          <w:tblInd w:w="0" w:type="dxa"/>
          <w:tblCellMar>
            <w:top w:w="0" w:type="dxa"/>
            <w:left w:w="108" w:type="dxa"/>
            <w:bottom w:w="0" w:type="dxa"/>
            <w:right w:w="108" w:type="dxa"/>
          </w:tblCellMar>
        </w:tblPrEx>
        <w:trPr>
          <w:trHeight w:val="166"/>
        </w:trPr>
        <w:tc>
          <w:tcPr>
            <w:tcW w:w="858" w:type="dxa"/>
            <w:vMerge/>
          </w:tcPr>
          <w:p>
            <w:pPr>
              <w:spacing w:line="360" w:lineRule="auto"/>
              <w:rPr>
                <w:rFonts w:ascii="Times New Roman" w:eastAsia="宋体" w:hAnsi="Times New Roman" w:cs="Times New Roman" w:hint="default"/>
              </w:rPr>
            </w:pPr>
          </w:p>
        </w:tc>
        <w:tc>
          <w:tcPr>
            <w:tcW w:w="2007" w:type="dxa"/>
            <w:vMerge/>
          </w:tcPr>
          <w:p>
            <w:pPr>
              <w:spacing w:line="360" w:lineRule="auto"/>
              <w:rPr>
                <w:rFonts w:ascii="Times New Roman" w:eastAsia="宋体" w:hAnsi="Times New Roman" w:cs="Times New Roman" w:hint="default"/>
              </w:rPr>
            </w:pPr>
          </w:p>
        </w:tc>
        <w:tc>
          <w:tcPr>
            <w:tcW w:w="7097" w:type="dxa"/>
          </w:tcPr>
          <w:p>
            <w:pPr>
              <w:spacing w:line="360" w:lineRule="auto"/>
              <w:rPr>
                <w:rFonts w:ascii="Times New Roman" w:eastAsia="宋体" w:hAnsi="Times New Roman" w:cs="Times New Roman" w:hint="default"/>
              </w:rPr>
            </w:pPr>
            <w:r>
              <w:rPr>
                <w:rFonts w:ascii="Times New Roman" w:eastAsia="宋体" w:hAnsi="Times New Roman" w:cs="Times New Roman" w:hint="default"/>
              </w:rPr>
              <w:t>强调句的特殊疑问句结构:疑问词＋is/was＋it＋that/who＋句子其他部分?</w:t>
            </w:r>
          </w:p>
        </w:tc>
      </w:tr>
      <w:tr>
        <w:tblPrEx>
          <w:tblW w:w="0" w:type="auto"/>
          <w:tblInd w:w="0" w:type="dxa"/>
          <w:tblCellMar>
            <w:top w:w="0" w:type="dxa"/>
            <w:left w:w="108" w:type="dxa"/>
            <w:bottom w:w="0" w:type="dxa"/>
            <w:right w:w="108" w:type="dxa"/>
          </w:tblCellMar>
        </w:tblPrEx>
        <w:trPr>
          <w:trHeight w:val="483"/>
        </w:trPr>
        <w:tc>
          <w:tcPr>
            <w:tcW w:w="858" w:type="dxa"/>
            <w:vMerge/>
          </w:tcPr>
          <w:p>
            <w:pPr>
              <w:spacing w:line="360" w:lineRule="auto"/>
              <w:rPr>
                <w:rFonts w:ascii="Times New Roman" w:eastAsia="宋体" w:hAnsi="Times New Roman" w:cs="Times New Roman" w:hint="default"/>
              </w:rPr>
            </w:pPr>
          </w:p>
        </w:tc>
        <w:tc>
          <w:tcPr>
            <w:tcW w:w="2007" w:type="dxa"/>
            <w:vAlign w:val="center"/>
          </w:tcPr>
          <w:p>
            <w:pPr>
              <w:spacing w:line="360" w:lineRule="auto"/>
              <w:jc w:val="center"/>
              <w:rPr>
                <w:rFonts w:ascii="Times New Roman" w:eastAsia="宋体" w:hAnsi="Times New Roman" w:cs="Times New Roman" w:hint="default"/>
              </w:rPr>
            </w:pPr>
            <w:r>
              <w:rPr>
                <w:rFonts w:ascii="Times New Roman" w:eastAsia="宋体" w:hAnsi="Times New Roman" w:cs="Times New Roman" w:hint="default"/>
              </w:rPr>
              <w:t>强调谓语动词</w:t>
            </w:r>
          </w:p>
        </w:tc>
        <w:tc>
          <w:tcPr>
            <w:tcW w:w="7097" w:type="dxa"/>
          </w:tcPr>
          <w:p>
            <w:pPr>
              <w:spacing w:line="360" w:lineRule="auto"/>
              <w:rPr>
                <w:rFonts w:ascii="Times New Roman" w:eastAsia="宋体" w:hAnsi="Times New Roman" w:cs="Times New Roman" w:hint="default"/>
              </w:rPr>
            </w:pPr>
            <w:r>
              <w:rPr>
                <w:rFonts w:ascii="Times New Roman" w:eastAsia="宋体" w:hAnsi="Times New Roman" w:cs="Times New Roman" w:hint="default"/>
              </w:rPr>
              <w:t>用助动词do, does或did来强调谓语动词，用于一般现在时和一般过去时的肯定陈述句中，do还可以用于祈使句。</w:t>
            </w:r>
          </w:p>
        </w:tc>
      </w:tr>
      <w:tr>
        <w:tblPrEx>
          <w:tblW w:w="0" w:type="auto"/>
          <w:tblInd w:w="0" w:type="dxa"/>
          <w:tblCellMar>
            <w:top w:w="0" w:type="dxa"/>
            <w:left w:w="108" w:type="dxa"/>
            <w:bottom w:w="0" w:type="dxa"/>
            <w:right w:w="108" w:type="dxa"/>
          </w:tblCellMar>
        </w:tblPrEx>
        <w:trPr>
          <w:trHeight w:val="151"/>
        </w:trPr>
        <w:tc>
          <w:tcPr>
            <w:tcW w:w="858" w:type="dxa"/>
            <w:vMerge/>
          </w:tcPr>
          <w:p>
            <w:pPr>
              <w:spacing w:line="360" w:lineRule="auto"/>
              <w:rPr>
                <w:rFonts w:ascii="Times New Roman" w:eastAsia="宋体" w:hAnsi="Times New Roman" w:cs="Times New Roman" w:hint="default"/>
              </w:rPr>
            </w:pPr>
          </w:p>
        </w:tc>
        <w:tc>
          <w:tcPr>
            <w:tcW w:w="2007" w:type="dxa"/>
            <w:vAlign w:val="center"/>
          </w:tcPr>
          <w:p>
            <w:pPr>
              <w:spacing w:line="360" w:lineRule="auto"/>
              <w:jc w:val="center"/>
              <w:rPr>
                <w:rFonts w:ascii="Times New Roman" w:eastAsia="宋体" w:hAnsi="Times New Roman" w:cs="Times New Roman" w:hint="default"/>
              </w:rPr>
            </w:pPr>
            <w:r>
              <w:rPr>
                <w:rFonts w:ascii="Times New Roman" w:eastAsia="宋体" w:hAnsi="Times New Roman" w:cs="Times New Roman" w:hint="default"/>
              </w:rPr>
              <w:t>与三大从句的区别</w:t>
            </w:r>
          </w:p>
        </w:tc>
        <w:tc>
          <w:tcPr>
            <w:tcW w:w="7097" w:type="dxa"/>
          </w:tcPr>
          <w:p>
            <w:pPr>
              <w:spacing w:line="360" w:lineRule="auto"/>
              <w:rPr>
                <w:rFonts w:ascii="Times New Roman" w:eastAsia="宋体" w:hAnsi="Times New Roman" w:cs="Times New Roman" w:hint="default"/>
              </w:rPr>
            </w:pPr>
            <w:r>
              <w:rPr>
                <w:rFonts w:ascii="Times New Roman" w:eastAsia="宋体" w:hAnsi="Times New Roman" w:cs="Times New Roman" w:hint="default"/>
              </w:rPr>
              <w:t>1.强调句去掉It is/was和that 之后，句子结构仍然完整，而主语从句却不能。</w:t>
            </w:r>
          </w:p>
          <w:p>
            <w:pPr>
              <w:spacing w:line="360" w:lineRule="auto"/>
              <w:rPr>
                <w:rFonts w:ascii="Times New Roman" w:eastAsia="宋体" w:hAnsi="Times New Roman" w:cs="Times New Roman" w:hint="default"/>
              </w:rPr>
            </w:pPr>
            <w:r>
              <w:rPr>
                <w:rFonts w:ascii="Times New Roman" w:eastAsia="宋体" w:hAnsi="Times New Roman" w:cs="Times New Roman" w:hint="default"/>
              </w:rPr>
              <w:t>2.强调句中that没有意义，且不作任何成分，而定语从句中that为关系代词，在从句中充当主语、宾语或表语。</w:t>
            </w:r>
          </w:p>
          <w:p>
            <w:pPr>
              <w:spacing w:line="360" w:lineRule="auto"/>
              <w:rPr>
                <w:rFonts w:ascii="Times New Roman" w:eastAsia="宋体" w:hAnsi="Times New Roman" w:cs="Times New Roman" w:hint="default"/>
              </w:rPr>
            </w:pPr>
            <w:r>
              <w:rPr>
                <w:rFonts w:ascii="Times New Roman" w:eastAsia="宋体" w:hAnsi="Times New Roman" w:cs="Times New Roman" w:hint="default"/>
              </w:rPr>
              <w:t>3.强调句去掉It is/was和that后，结构仍然完整，而It is ...when ...中，it指代时间。</w:t>
            </w:r>
          </w:p>
        </w:tc>
      </w:tr>
      <w:tr>
        <w:tblPrEx>
          <w:tblW w:w="0" w:type="auto"/>
          <w:tblInd w:w="0" w:type="dxa"/>
          <w:tblCellMar>
            <w:top w:w="0" w:type="dxa"/>
            <w:left w:w="108" w:type="dxa"/>
            <w:bottom w:w="0" w:type="dxa"/>
            <w:right w:w="108" w:type="dxa"/>
          </w:tblCellMar>
        </w:tblPrEx>
        <w:trPr>
          <w:trHeight w:val="394"/>
        </w:trPr>
        <w:tc>
          <w:tcPr>
            <w:tcW w:w="858" w:type="dxa"/>
            <w:vAlign w:val="center"/>
          </w:tcPr>
          <w:p>
            <w:pPr>
              <w:spacing w:line="360" w:lineRule="auto"/>
              <w:jc w:val="center"/>
              <w:rPr>
                <w:rFonts w:ascii="Times New Roman" w:eastAsia="宋体" w:hAnsi="Times New Roman" w:cs="Times New Roman" w:hint="default"/>
              </w:rPr>
            </w:pPr>
            <w:r>
              <w:rPr>
                <w:rFonts w:ascii="Times New Roman" w:eastAsia="宋体" w:hAnsi="Times New Roman" w:cs="Times New Roman" w:hint="default"/>
              </w:rPr>
              <w:t>倒装句</w:t>
            </w:r>
          </w:p>
        </w:tc>
        <w:tc>
          <w:tcPr>
            <w:tcW w:w="2007" w:type="dxa"/>
            <w:vAlign w:val="center"/>
          </w:tcPr>
          <w:p>
            <w:pPr>
              <w:spacing w:line="360" w:lineRule="auto"/>
              <w:jc w:val="center"/>
              <w:rPr>
                <w:rFonts w:ascii="Times New Roman" w:eastAsia="宋体" w:hAnsi="Times New Roman" w:cs="Times New Roman" w:hint="default"/>
              </w:rPr>
            </w:pPr>
            <w:r>
              <w:rPr>
                <w:rFonts w:ascii="Times New Roman" w:eastAsia="宋体" w:hAnsi="Times New Roman" w:cs="Times New Roman" w:hint="default"/>
              </w:rPr>
              <w:t>部分倒装</w:t>
            </w:r>
          </w:p>
        </w:tc>
        <w:tc>
          <w:tcPr>
            <w:tcW w:w="7097" w:type="dxa"/>
          </w:tcPr>
          <w:p>
            <w:pPr>
              <w:spacing w:line="360" w:lineRule="auto"/>
              <w:rPr>
                <w:rFonts w:ascii="Times New Roman" w:eastAsia="宋体" w:hAnsi="Times New Roman" w:cs="Times New Roman" w:hint="default"/>
              </w:rPr>
            </w:pPr>
            <w:r>
              <w:rPr>
                <w:rFonts w:ascii="Times New Roman" w:eastAsia="宋体" w:hAnsi="Times New Roman" w:cs="Times New Roman" w:hint="default"/>
              </w:rPr>
              <w:t>1.表示否定意义的副词或连词置于句首时引起部分倒装结构。这类词(组)有never, seldom, rarely, little, few, at no time, by no means, no longer, hardly/ scarcely ...when ..., no sooner ...than ..., not only ...but also ..., not ...until ..., nowhere, neither ... nor ... 等。</w:t>
            </w:r>
          </w:p>
          <w:p>
            <w:pPr>
              <w:spacing w:line="360" w:lineRule="auto"/>
              <w:rPr>
                <w:rFonts w:ascii="Times New Roman" w:eastAsia="宋体" w:hAnsi="Times New Roman" w:cs="Times New Roman" w:hint="default"/>
              </w:rPr>
            </w:pPr>
            <w:r>
              <w:rPr>
                <w:rFonts w:ascii="Times New Roman" w:eastAsia="宋体" w:hAnsi="Times New Roman" w:cs="Times New Roman" w:hint="default"/>
              </w:rPr>
              <w:t>2.“only＋状语(从句)”置于句首时，句子(主句)要用部分倒装。</w:t>
            </w:r>
          </w:p>
          <w:p>
            <w:pPr>
              <w:spacing w:line="360" w:lineRule="auto"/>
              <w:rPr>
                <w:rFonts w:ascii="Times New Roman" w:eastAsia="宋体" w:hAnsi="Times New Roman" w:cs="Times New Roman" w:hint="default"/>
              </w:rPr>
            </w:pPr>
            <w:r>
              <w:rPr>
                <w:rFonts w:ascii="Times New Roman" w:eastAsia="宋体" w:hAnsi="Times New Roman" w:cs="Times New Roman" w:hint="default"/>
              </w:rPr>
              <w:t>3.so/such ... that ... 结构中的so, such连同它所修饰的成分共同位于句首表示强调时，主句要用部分倒装。</w:t>
            </w:r>
          </w:p>
          <w:p>
            <w:pPr>
              <w:spacing w:after="0" w:line="360" w:lineRule="auto"/>
              <w:rPr>
                <w:rFonts w:ascii="Times New Roman" w:eastAsia="宋体" w:hAnsi="Times New Roman" w:cs="Times New Roman" w:hint="default"/>
              </w:rPr>
            </w:pPr>
          </w:p>
        </w:tc>
      </w:tr>
    </w:tbl>
    <w:p>
      <w:pPr>
        <w:sectPr>
          <w:headerReference w:type="default" r:id="rId17"/>
          <w:footerReference w:type="default" r:id="rId18"/>
          <w:type w:val="nextPage"/>
          <w:pgSz w:w="11906" w:h="16838"/>
          <w:pgMar w:top="1440" w:right="1080" w:bottom="1440" w:left="1080" w:header="851" w:footer="992" w:gutter="0"/>
          <w:pgNumType w:start="6"/>
          <w:cols w:num="1" w:space="425"/>
          <w:titlePg w:val="0"/>
          <w:docGrid w:type="lines" w:linePitch="312" w:charSpace="0"/>
        </w:sectPr>
      </w:pPr>
    </w:p>
    <w:tbl>
      <w:tblPr>
        <w:tblStyle w:val="TableGrid3"/>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8"/>
        <w:gridCol w:w="2007"/>
        <w:gridCol w:w="709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94"/>
        </w:trPr>
        <w:tc>
          <w:tcPr>
            <w:tcW w:w="858" w:type="dxa"/>
            <w:vMerge w:val="restart"/>
            <w:vAlign w:val="center"/>
          </w:tcPr>
          <w:p/>
        </w:tc>
        <w:tc>
          <w:tcPr>
            <w:tcW w:w="2007" w:type="dxa"/>
            <w:vAlign w:val="center"/>
          </w:tcPr>
          <w:p/>
        </w:tc>
        <w:tc>
          <w:tcPr>
            <w:tcW w:w="7097" w:type="dxa"/>
          </w:tcPr>
          <w:p>
            <w:pPr>
              <w:spacing w:before="0" w:line="360" w:lineRule="auto"/>
              <w:rPr>
                <w:rFonts w:ascii="Times New Roman" w:eastAsia="宋体" w:hAnsi="Times New Roman" w:cs="Times New Roman" w:hint="default"/>
              </w:rPr>
            </w:pPr>
            <w:r>
              <w:rPr>
                <w:rFonts w:ascii="Times New Roman" w:eastAsia="宋体" w:hAnsi="Times New Roman" w:cs="Times New Roman" w:hint="default"/>
              </w:rPr>
              <w:t>4.表示前面所说的情况也适用于后者时，用倒装结构“so/neither/nor＋助动词/系动词/情态动词＋主语”(so</w:t>
            </w:r>
            <w:r>
              <w:rPr>
                <w:rFonts w:ascii="Times New Roman" w:eastAsia="宋体" w:hAnsi="Times New Roman" w:cs="Times New Roman" w:hint="default"/>
              </w:rPr>
              <w:t xml:space="preserve"> 表示肯定意义，neither/nor</w:t>
            </w:r>
            <w:r>
              <w:rPr>
                <w:rFonts w:ascii="Times New Roman" w:eastAsia="宋体" w:hAnsi="Times New Roman" w:cs="Times New Roman" w:hint="default"/>
              </w:rPr>
              <w:t xml:space="preserve"> 表示否定意义)。</w:t>
            </w:r>
          </w:p>
          <w:p>
            <w:pPr>
              <w:spacing w:line="360" w:lineRule="auto"/>
              <w:rPr>
                <w:rFonts w:ascii="Times New Roman" w:eastAsia="宋体" w:hAnsi="Times New Roman" w:cs="Times New Roman" w:hint="default"/>
              </w:rPr>
            </w:pPr>
            <w:r>
              <w:rPr>
                <w:rFonts w:ascii="Times New Roman" w:eastAsia="宋体" w:hAnsi="Times New Roman" w:cs="Times New Roman" w:hint="default"/>
              </w:rPr>
              <w:t>5.在as/though引导的让步状语从句中，从句的表语/状语/动词原形要位于句首，构成倒装结构。如果位于句首的是单数可数名词，其前不加冠词。</w:t>
            </w:r>
          </w:p>
        </w:tc>
      </w:tr>
      <w:tr>
        <w:tblPrEx>
          <w:tblW w:w="0" w:type="auto"/>
          <w:tblInd w:w="0" w:type="dxa"/>
          <w:tblCellMar>
            <w:top w:w="0" w:type="dxa"/>
            <w:left w:w="108" w:type="dxa"/>
            <w:bottom w:w="0" w:type="dxa"/>
            <w:right w:w="108" w:type="dxa"/>
          </w:tblCellMar>
        </w:tblPrEx>
        <w:trPr>
          <w:trHeight w:val="1565"/>
        </w:trPr>
        <w:tc>
          <w:tcPr>
            <w:tcW w:w="858" w:type="dxa"/>
            <w:vMerge/>
          </w:tcPr>
          <w:p>
            <w:pPr>
              <w:spacing w:line="360" w:lineRule="auto"/>
              <w:rPr>
                <w:rFonts w:ascii="Times New Roman" w:eastAsia="宋体" w:hAnsi="Times New Roman" w:cs="Times New Roman" w:hint="default"/>
              </w:rPr>
            </w:pPr>
          </w:p>
        </w:tc>
        <w:tc>
          <w:tcPr>
            <w:tcW w:w="2007" w:type="dxa"/>
            <w:vAlign w:val="center"/>
          </w:tcPr>
          <w:p>
            <w:pPr>
              <w:spacing w:line="360" w:lineRule="auto"/>
              <w:jc w:val="center"/>
              <w:rPr>
                <w:rFonts w:ascii="Times New Roman" w:eastAsia="宋体" w:hAnsi="Times New Roman" w:cs="Times New Roman" w:hint="default"/>
              </w:rPr>
            </w:pPr>
            <w:r>
              <w:rPr>
                <w:rFonts w:ascii="Times New Roman" w:eastAsia="宋体" w:hAnsi="Times New Roman" w:cs="Times New Roman" w:hint="default"/>
              </w:rPr>
              <w:t>完全倒装</w:t>
            </w:r>
          </w:p>
        </w:tc>
        <w:tc>
          <w:tcPr>
            <w:tcW w:w="7097" w:type="dxa"/>
          </w:tcPr>
          <w:p>
            <w:pPr>
              <w:spacing w:line="360" w:lineRule="auto"/>
              <w:rPr>
                <w:rFonts w:ascii="Times New Roman" w:eastAsia="宋体" w:hAnsi="Times New Roman" w:cs="Times New Roman" w:hint="default"/>
              </w:rPr>
            </w:pPr>
            <w:r>
              <w:rPr>
                <w:rFonts w:ascii="Times New Roman" w:eastAsia="宋体" w:hAnsi="Times New Roman" w:cs="Times New Roman" w:hint="default"/>
              </w:rPr>
              <w:t>1.here, there, now, then, out, in, up, down, away, on the wall, in the room 等表示地点、时间或方位的副词或介词短语置于句首，且句子主语是名词时，句子用完全倒装。如果主语是人称代词，则不用倒装语序。</w:t>
            </w:r>
          </w:p>
          <w:p>
            <w:pPr>
              <w:spacing w:line="360" w:lineRule="auto"/>
              <w:rPr>
                <w:rFonts w:ascii="Times New Roman" w:eastAsia="宋体" w:hAnsi="Times New Roman" w:cs="Times New Roman" w:hint="default"/>
              </w:rPr>
            </w:pPr>
            <w:r>
              <w:rPr>
                <w:rFonts w:ascii="Times New Roman" w:eastAsia="宋体" w:hAnsi="Times New Roman" w:cs="Times New Roman" w:hint="default"/>
              </w:rPr>
              <w:t>2.有时为平衡句子结构或突出强调，将作表语的介词短语、形容词、副词或分词提到句首，构成“表语＋系动词＋主语”的完全倒装结构。</w:t>
            </w:r>
          </w:p>
        </w:tc>
      </w:tr>
      <w:tr>
        <w:tblPrEx>
          <w:tblW w:w="0" w:type="auto"/>
          <w:tblInd w:w="0" w:type="dxa"/>
          <w:tblCellMar>
            <w:top w:w="0" w:type="dxa"/>
            <w:left w:w="108" w:type="dxa"/>
            <w:bottom w:w="0" w:type="dxa"/>
            <w:right w:w="108" w:type="dxa"/>
          </w:tblCellMar>
        </w:tblPrEx>
        <w:trPr>
          <w:trHeight w:val="168"/>
        </w:trPr>
        <w:tc>
          <w:tcPr>
            <w:tcW w:w="858" w:type="dxa"/>
            <w:vMerge w:val="restart"/>
            <w:vAlign w:val="center"/>
          </w:tcPr>
          <w:p>
            <w:pPr>
              <w:spacing w:line="360" w:lineRule="auto"/>
              <w:jc w:val="center"/>
              <w:rPr>
                <w:rFonts w:ascii="Times New Roman" w:eastAsia="宋体" w:hAnsi="Times New Roman" w:cs="Times New Roman" w:hint="default"/>
              </w:rPr>
            </w:pPr>
            <w:r>
              <w:rPr>
                <w:rFonts w:ascii="Times New Roman" w:eastAsia="宋体" w:hAnsi="Times New Roman" w:cs="Times New Roman" w:hint="default"/>
              </w:rPr>
              <w:t>省略句</w:t>
            </w:r>
          </w:p>
        </w:tc>
        <w:tc>
          <w:tcPr>
            <w:tcW w:w="2007" w:type="dxa"/>
            <w:vAlign w:val="center"/>
          </w:tcPr>
          <w:p>
            <w:pPr>
              <w:spacing w:line="360" w:lineRule="auto"/>
              <w:jc w:val="center"/>
              <w:rPr>
                <w:rFonts w:ascii="Times New Roman" w:eastAsia="宋体" w:hAnsi="Times New Roman" w:cs="Times New Roman" w:hint="default"/>
              </w:rPr>
            </w:pPr>
            <w:r>
              <w:rPr>
                <w:rFonts w:ascii="Times New Roman" w:eastAsia="宋体" w:hAnsi="Times New Roman" w:cs="Times New Roman" w:hint="default"/>
              </w:rPr>
              <w:t>状语从句的省略</w:t>
            </w:r>
          </w:p>
        </w:tc>
        <w:tc>
          <w:tcPr>
            <w:tcW w:w="7097" w:type="dxa"/>
          </w:tcPr>
          <w:p>
            <w:pPr>
              <w:spacing w:line="360" w:lineRule="auto"/>
              <w:rPr>
                <w:rFonts w:ascii="Times New Roman" w:eastAsia="宋体" w:hAnsi="Times New Roman" w:cs="Times New Roman" w:hint="default"/>
              </w:rPr>
            </w:pPr>
            <w:r>
              <w:rPr>
                <w:rFonts w:ascii="Times New Roman" w:eastAsia="宋体" w:hAnsi="Times New Roman" w:cs="Times New Roman" w:hint="default"/>
              </w:rPr>
              <w:t>在时间、让步、方式、条件、地点等状语从句中，如果从句主语与主句的主语一致或从句的主语是it，而且状语从句的谓语中有be动词，可以将从句中的主语连同be动词一起省略。</w:t>
            </w:r>
          </w:p>
        </w:tc>
      </w:tr>
      <w:tr>
        <w:tblPrEx>
          <w:tblW w:w="0" w:type="auto"/>
          <w:tblInd w:w="0" w:type="dxa"/>
          <w:tblCellMar>
            <w:top w:w="0" w:type="dxa"/>
            <w:left w:w="108" w:type="dxa"/>
            <w:bottom w:w="0" w:type="dxa"/>
            <w:right w:w="108" w:type="dxa"/>
          </w:tblCellMar>
        </w:tblPrEx>
        <w:trPr>
          <w:trHeight w:val="286"/>
        </w:trPr>
        <w:tc>
          <w:tcPr>
            <w:tcW w:w="858" w:type="dxa"/>
            <w:vMerge/>
          </w:tcPr>
          <w:p>
            <w:pPr>
              <w:spacing w:line="360" w:lineRule="auto"/>
              <w:rPr>
                <w:rFonts w:ascii="Times New Roman" w:eastAsia="宋体" w:hAnsi="Times New Roman" w:cs="Times New Roman" w:hint="default"/>
              </w:rPr>
            </w:pPr>
          </w:p>
        </w:tc>
        <w:tc>
          <w:tcPr>
            <w:tcW w:w="2007" w:type="dxa"/>
            <w:vAlign w:val="center"/>
          </w:tcPr>
          <w:p>
            <w:pPr>
              <w:spacing w:line="360" w:lineRule="auto"/>
              <w:rPr>
                <w:rFonts w:ascii="Times New Roman" w:eastAsia="宋体" w:hAnsi="Times New Roman" w:cs="Times New Roman" w:hint="default"/>
              </w:rPr>
            </w:pPr>
            <w:r>
              <w:rPr>
                <w:rFonts w:ascii="Times New Roman" w:eastAsia="宋体" w:hAnsi="Times New Roman" w:cs="Times New Roman" w:hint="default"/>
              </w:rPr>
              <w:t>动词不定式的省略</w:t>
            </w:r>
          </w:p>
        </w:tc>
        <w:tc>
          <w:tcPr>
            <w:tcW w:w="7097" w:type="dxa"/>
          </w:tcPr>
          <w:p>
            <w:pPr>
              <w:spacing w:line="360" w:lineRule="auto"/>
              <w:rPr>
                <w:rFonts w:ascii="Times New Roman" w:eastAsia="宋体" w:hAnsi="Times New Roman" w:cs="Times New Roman" w:hint="default"/>
              </w:rPr>
            </w:pPr>
            <w:r>
              <w:rPr>
                <w:rFonts w:ascii="Times New Roman" w:eastAsia="宋体" w:hAnsi="Times New Roman" w:cs="Times New Roman" w:hint="default"/>
              </w:rPr>
              <w:t>感官动词后的宾补，常省略to；在形容词(glad, happy, pleased, delighted, anxious等)后作状语时，to后的内容常承前省略。</w:t>
            </w:r>
          </w:p>
        </w:tc>
      </w:tr>
      <w:tr>
        <w:tblPrEx>
          <w:tblW w:w="0" w:type="auto"/>
          <w:tblInd w:w="0" w:type="dxa"/>
          <w:tblCellMar>
            <w:top w:w="0" w:type="dxa"/>
            <w:left w:w="108" w:type="dxa"/>
            <w:bottom w:w="0" w:type="dxa"/>
            <w:right w:w="108" w:type="dxa"/>
          </w:tblCellMar>
        </w:tblPrEx>
        <w:trPr>
          <w:trHeight w:val="646"/>
        </w:trPr>
        <w:tc>
          <w:tcPr>
            <w:tcW w:w="858" w:type="dxa"/>
            <w:vMerge/>
          </w:tcPr>
          <w:p>
            <w:pPr>
              <w:spacing w:line="360" w:lineRule="auto"/>
              <w:rPr>
                <w:rFonts w:ascii="Times New Roman" w:eastAsia="宋体" w:hAnsi="Times New Roman" w:cs="Times New Roman" w:hint="default"/>
              </w:rPr>
            </w:pPr>
          </w:p>
        </w:tc>
        <w:tc>
          <w:tcPr>
            <w:tcW w:w="2007" w:type="dxa"/>
          </w:tcPr>
          <w:p>
            <w:pPr>
              <w:spacing w:line="360" w:lineRule="auto"/>
              <w:rPr>
                <w:rFonts w:ascii="Times New Roman" w:eastAsia="宋体" w:hAnsi="Times New Roman" w:cs="Times New Roman" w:hint="default"/>
              </w:rPr>
            </w:pPr>
            <w:r>
              <w:rPr>
                <w:rFonts w:ascii="Times New Roman" w:eastAsia="宋体" w:hAnsi="Times New Roman" w:cs="Times New Roman" w:hint="default"/>
              </w:rPr>
              <w:t>常用的与if相关的省略结构</w:t>
            </w:r>
          </w:p>
        </w:tc>
        <w:tc>
          <w:tcPr>
            <w:tcW w:w="7097" w:type="dxa"/>
          </w:tcPr>
          <w:p>
            <w:pPr>
              <w:spacing w:line="360" w:lineRule="auto"/>
              <w:rPr>
                <w:rFonts w:ascii="Times New Roman" w:eastAsia="宋体" w:hAnsi="Times New Roman" w:cs="Times New Roman" w:hint="default"/>
              </w:rPr>
            </w:pPr>
            <w:r>
              <w:rPr>
                <w:rFonts w:ascii="Times New Roman" w:eastAsia="宋体" w:hAnsi="Times New Roman" w:cs="Times New Roman" w:hint="default"/>
              </w:rPr>
              <w:t>If从句中是it is结构，可以省略it is。如：if ever, if busy, if possible, if so, if not, if necessary</w:t>
            </w:r>
          </w:p>
        </w:tc>
      </w:tr>
      <w:tr>
        <w:tblPrEx>
          <w:tblW w:w="0" w:type="auto"/>
          <w:tblInd w:w="0" w:type="dxa"/>
          <w:tblCellMar>
            <w:top w:w="0" w:type="dxa"/>
            <w:left w:w="108" w:type="dxa"/>
            <w:bottom w:w="0" w:type="dxa"/>
            <w:right w:w="108" w:type="dxa"/>
          </w:tblCellMar>
        </w:tblPrEx>
        <w:trPr>
          <w:trHeight w:val="238"/>
        </w:trPr>
        <w:tc>
          <w:tcPr>
            <w:tcW w:w="858" w:type="dxa"/>
            <w:vMerge w:val="restart"/>
            <w:vAlign w:val="center"/>
          </w:tcPr>
          <w:p>
            <w:pPr>
              <w:spacing w:line="360" w:lineRule="auto"/>
              <w:jc w:val="center"/>
              <w:rPr>
                <w:rFonts w:ascii="Times New Roman" w:eastAsia="宋体" w:hAnsi="Times New Roman" w:cs="Times New Roman" w:hint="default"/>
              </w:rPr>
            </w:pPr>
            <w:r>
              <w:rPr>
                <w:rFonts w:ascii="Times New Roman" w:eastAsia="宋体" w:hAnsi="Times New Roman" w:cs="Times New Roman" w:hint="default"/>
              </w:rPr>
              <w:t>感叹句</w:t>
            </w:r>
          </w:p>
        </w:tc>
        <w:tc>
          <w:tcPr>
            <w:tcW w:w="2007" w:type="dxa"/>
            <w:vAlign w:val="center"/>
          </w:tcPr>
          <w:p>
            <w:pPr>
              <w:spacing w:line="360" w:lineRule="auto"/>
              <w:rPr>
                <w:rFonts w:ascii="Times New Roman" w:eastAsia="宋体" w:hAnsi="Times New Roman" w:cs="Times New Roman" w:hint="default"/>
              </w:rPr>
            </w:pPr>
            <w:r>
              <w:rPr>
                <w:rFonts w:ascii="Times New Roman" w:eastAsia="宋体" w:hAnsi="Times New Roman" w:cs="Times New Roman" w:hint="default"/>
              </w:rPr>
              <w:t>what引导的感叹句</w:t>
            </w:r>
          </w:p>
        </w:tc>
        <w:tc>
          <w:tcPr>
            <w:tcW w:w="7097" w:type="dxa"/>
          </w:tcPr>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1.What＋a/an＋形容词＋可数名词单数＋主语＋谓语! </w:t>
            </w:r>
          </w:p>
          <w:p>
            <w:pPr>
              <w:spacing w:line="360" w:lineRule="auto"/>
              <w:rPr>
                <w:rFonts w:ascii="Times New Roman" w:eastAsia="宋体" w:hAnsi="Times New Roman" w:cs="Times New Roman" w:hint="default"/>
              </w:rPr>
            </w:pPr>
            <w:r>
              <w:rPr>
                <w:rFonts w:ascii="Times New Roman" w:eastAsia="宋体" w:hAnsi="Times New Roman" w:cs="Times New Roman" w:hint="default"/>
              </w:rPr>
              <w:t>2.What＋形容词＋不可数名词/可数名词复数＋主语＋谓语!</w:t>
            </w:r>
          </w:p>
        </w:tc>
      </w:tr>
      <w:tr>
        <w:tblPrEx>
          <w:tblW w:w="0" w:type="auto"/>
          <w:tblInd w:w="0" w:type="dxa"/>
          <w:tblCellMar>
            <w:top w:w="0" w:type="dxa"/>
            <w:left w:w="108" w:type="dxa"/>
            <w:bottom w:w="0" w:type="dxa"/>
            <w:right w:w="108" w:type="dxa"/>
          </w:tblCellMar>
        </w:tblPrEx>
        <w:trPr>
          <w:trHeight w:val="318"/>
        </w:trPr>
        <w:tc>
          <w:tcPr>
            <w:tcW w:w="858" w:type="dxa"/>
            <w:vMerge/>
          </w:tcPr>
          <w:p>
            <w:pPr>
              <w:spacing w:line="360" w:lineRule="auto"/>
              <w:rPr>
                <w:rFonts w:ascii="Times New Roman" w:eastAsia="宋体" w:hAnsi="Times New Roman" w:cs="Times New Roman" w:hint="default"/>
              </w:rPr>
            </w:pPr>
          </w:p>
        </w:tc>
        <w:tc>
          <w:tcPr>
            <w:tcW w:w="2007" w:type="dxa"/>
            <w:vAlign w:val="center"/>
          </w:tcPr>
          <w:p>
            <w:pPr>
              <w:spacing w:line="360" w:lineRule="auto"/>
              <w:rPr>
                <w:rFonts w:ascii="Times New Roman" w:eastAsia="宋体" w:hAnsi="Times New Roman" w:cs="Times New Roman" w:hint="default"/>
              </w:rPr>
            </w:pPr>
            <w:r>
              <w:rPr>
                <w:rFonts w:ascii="Times New Roman" w:eastAsia="宋体" w:hAnsi="Times New Roman" w:cs="Times New Roman" w:hint="default"/>
              </w:rPr>
              <w:t>how引导的感叹句</w:t>
            </w:r>
          </w:p>
        </w:tc>
        <w:tc>
          <w:tcPr>
            <w:tcW w:w="7097" w:type="dxa"/>
          </w:tcPr>
          <w:p>
            <w:pPr>
              <w:spacing w:line="360" w:lineRule="auto"/>
              <w:rPr>
                <w:rFonts w:ascii="Times New Roman" w:eastAsia="宋体" w:hAnsi="Times New Roman" w:cs="Times New Roman" w:hint="default"/>
              </w:rPr>
            </w:pPr>
            <w:r>
              <w:rPr>
                <w:rFonts w:ascii="Times New Roman" w:eastAsia="宋体" w:hAnsi="Times New Roman" w:cs="Times New Roman" w:hint="default"/>
              </w:rPr>
              <w:t>1.How＋形容词＋a/an＋可数名词单数＋主语＋谓语!</w:t>
            </w:r>
          </w:p>
          <w:p>
            <w:pPr>
              <w:spacing w:line="360" w:lineRule="auto"/>
              <w:rPr>
                <w:rFonts w:ascii="Times New Roman" w:eastAsia="宋体" w:hAnsi="Times New Roman" w:cs="Times New Roman" w:hint="default"/>
              </w:rPr>
            </w:pPr>
            <w:r>
              <w:rPr>
                <w:rFonts w:ascii="Times New Roman" w:eastAsia="宋体" w:hAnsi="Times New Roman" w:cs="Times New Roman" w:hint="default"/>
              </w:rPr>
              <w:t>2. How＋形容词/副词＋主语＋谓语!</w:t>
            </w:r>
          </w:p>
        </w:tc>
      </w:tr>
    </w:tbl>
    <w:p>
      <w:pPr>
        <w:shd w:val="clear" w:color="auto" w:fill="FFFFFF"/>
        <w:spacing w:line="360" w:lineRule="auto"/>
        <w:textAlignment w:val="center"/>
        <w:rPr>
          <w:rFonts w:ascii="Times New Roman" w:eastAsia="宋体" w:hAnsi="Times New Roman" w:cs="Times New Roman" w:hint="default"/>
          <w:b/>
          <w:color w:val="0070C0"/>
        </w:rPr>
      </w:pPr>
      <w:r>
        <w:rPr>
          <w:rFonts w:ascii="Times New Roman" w:eastAsia="宋体" w:hAnsi="Times New Roman" w:cs="Times New Roman" w:hint="default"/>
          <w:b/>
          <w:color w:val="0070C0"/>
        </w:rPr>
        <w:t>【典例3】</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 xml:space="preserve">(2023下·浙江宁波·高三镇海中学校考阶段练习) When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(write), many calligraphers will forget all worries and even </w:t>
      </w:r>
      <w:r>
        <w:rPr>
          <w:rFonts w:ascii="Times New Roman" w:eastAsia="宋体" w:hAnsi="Times New Roman" w:cs="Times New Roman" w:hint="default"/>
          <w:u w:val="single"/>
        </w:rPr>
        <w:t xml:space="preserve">  8  </w:t>
      </w:r>
      <w:r>
        <w:rPr>
          <w:rFonts w:ascii="Times New Roman" w:eastAsia="宋体" w:hAnsi="Times New Roman" w:cs="Times New Roman" w:hint="default"/>
        </w:rPr>
        <w:t xml:space="preserve"> (themselves), combining all thoughts in the beauty of their art. </w:t>
      </w:r>
    </w:p>
    <w:p>
      <w:pPr>
        <w:spacing w:line="360" w:lineRule="auto"/>
        <w:rPr>
          <w:rFonts w:ascii="Times New Roman" w:eastAsia="宋体" w:hAnsi="Times New Roman" w:cs="Times New Roman" w:hint="default"/>
        </w:rPr>
      </w:pPr>
      <w:r>
        <w:rPr>
          <w:rFonts w:ascii="Times New Roman" w:eastAsia="宋体" w:hAnsi="Times New Roman" w:cs="Times New Roman" w:hint="default"/>
          <w:szCs w:val="21"/>
        </w:rPr>
        <w:t>【详解】</w:t>
      </w:r>
      <w:r>
        <w:rPr>
          <w:rFonts w:ascii="Times New Roman" w:eastAsia="宋体" w:hAnsi="Times New Roman" w:cs="Times New Roman" w:hint="default"/>
        </w:rPr>
        <w:t>writing  考查状语从句的省略。句意：许多书法家在书写的时候，会忘记所有的烦恼，甚至忘记自己，把所有的思想融合在他们的艺术之美中。分析可知，当主句的主语和从句的主语一致时，从句可以省略主语和be动词，设空处和主语是主动关系，所以设空处应用现在分词，故填writing。</w:t>
      </w:r>
    </w:p>
    <w:p>
      <w:pPr>
        <w:spacing w:line="360" w:lineRule="auto"/>
        <w:rPr>
          <w:rFonts w:ascii="Times New Roman" w:eastAsia="宋体" w:hAnsi="Times New Roman" w:cs="Times New Roman" w:hint="default"/>
        </w:rPr>
        <w:sectPr>
          <w:headerReference w:type="default" r:id="rId19"/>
          <w:footerReference w:type="default" r:id="rId20"/>
          <w:type w:val="nextPage"/>
          <w:pgSz w:w="11906" w:h="16838"/>
          <w:pgMar w:top="1440" w:right="1080" w:bottom="1440" w:left="1080" w:header="851" w:footer="992" w:gutter="0"/>
          <w:pgNumType w:start="7"/>
          <w:cols w:num="1" w:space="425"/>
          <w:titlePg w:val="0"/>
          <w:docGrid w:type="lines" w:linePitch="312" w:charSpace="0"/>
        </w:sectPr>
      </w:pPr>
      <w:r>
        <w:rPr>
          <w:rFonts w:ascii="Times New Roman" w:eastAsia="宋体" w:hAnsi="Times New Roman" w:cs="Times New Roman" w:hint="default"/>
          <w:color w:val="FF0000"/>
        </w:rPr>
        <mc:AlternateContent>
          <mc:Choice Requires="wps">
            <w:drawing>
              <wp:inline distT="0" distB="0" distL="0" distR="0">
                <wp:extent cx="6153150" cy="1136650"/>
                <wp:effectExtent l="6350" t="6350" r="12700" b="19050"/>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6153150" cy="1136650"/>
                        </a:xfrm>
                        <a:prstGeom prst="rect">
                          <a:avLst/>
                        </a:prstGeom>
                        <a:solidFill>
                          <a:schemeClr val="accent3">
                            <a:lumMod val="20000"/>
                            <a:lumOff val="80000"/>
                          </a:schemeClr>
                        </a:solidFill>
                      </wps:spPr>
                      <wps:style>
                        <a:lnRef idx="2">
                          <a:schemeClr val="accent3"/>
                        </a:lnRef>
                        <a:fillRef idx="1">
                          <a:schemeClr val="lt1"/>
                        </a:fillRef>
                        <a:effectRef idx="0">
                          <a:schemeClr val="accent3"/>
                        </a:effectRef>
                        <a:fontRef idx="minor">
                          <a:schemeClr val="dk1"/>
                        </a:fontRef>
                      </wps:style>
                      <wps:txbx>
                        <w:txbxContent>
                          <w:p>
                            <w:r>
                              <w:drawing>
                                <wp:inline distT="0" distB="0" distL="0" distR="0">
                                  <wp:extent cx="779780" cy="190500"/>
                                  <wp:effectExtent l="0" t="0" r="1270" b="0"/>
                                  <wp:docPr id="201349686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496860" name="图片 12"/>
                                          <pic:cNvPicPr>
                                            <a:picLocks noChangeAspect="1"/>
                                          </pic:cNvPicPr>
                                        </pic:nvPicPr>
                                        <pic:blipFill>
                                          <a:blip xmlns:r="http://schemas.openxmlformats.org/officeDocument/2006/relationships" r:embed="rId10"/>
                                          <a:stretch>
                                            <a:fillRect/>
                                          </a:stretch>
                                        </pic:blipFill>
                                        <pic:spPr>
                                          <a:xfrm>
                                            <a:off x="0" y="0"/>
                                            <a:ext cx="780143" cy="190500"/>
                                          </a:xfrm>
                                          <a:prstGeom prst="rect">
                                            <a:avLst/>
                                          </a:prstGeom>
                                        </pic:spPr>
                                      </pic:pic>
                                    </a:graphicData>
                                  </a:graphic>
                                </wp:inline>
                              </w:drawing>
                            </w:r>
                          </w:p>
                          <w:p>
                            <w:pPr>
                              <w:spacing w:line="360" w:lineRule="auto"/>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分析句子结构可知，这里相当于一个状语从句的省略。</w:t>
                            </w:r>
                          </w:p>
                          <w:p>
                            <w:pPr>
                              <w:spacing w:line="360" w:lineRule="auto"/>
                              <w:rPr>
                                <w:rFonts w:ascii="Times New Roman" w:hAnsi="Times New Roman" w:cs="Times New Roman"/>
                              </w:rPr>
                            </w:pPr>
                            <w:r>
                              <w:rPr>
                                <w:rFonts w:ascii="Times New Roman" w:hAnsi="Times New Roman" w:cs="Times New Roman"/>
                              </w:rPr>
                              <w:t>2.</w:t>
                            </w:r>
                            <w:r>
                              <w:rPr>
                                <w:rFonts w:ascii="Times New Roman" w:hAnsi="Times New Roman" w:cs="Times New Roman" w:hint="eastAsia"/>
                              </w:rPr>
                              <w:t>在状语从句中，</w:t>
                            </w:r>
                            <w:r>
                              <w:rPr>
                                <w:rFonts w:ascii="Times New Roman" w:hAnsi="Times New Roman" w:cs="Times New Roman"/>
                              </w:rPr>
                              <w:t>当主句的主语和从句的主语一致时，从句可以省略主语和be动词</w:t>
                            </w:r>
                            <w:r>
                              <w:rPr>
                                <w:rFonts w:ascii="Times New Roman" w:hAnsi="Times New Roman" w:cs="Times New Roman" w:hint="eastAsia"/>
                              </w:rPr>
                              <w:t>。此空和主语是逻辑上的主谓关系，应该用现在分词。</w:t>
                            </w:r>
                          </w:p>
                        </w:txbxContent>
                      </wps:txbx>
                      <wps:bodyPr rot="0" spcFirstLastPara="0" vertOverflow="overflow" horzOverflow="overflow" vert="horz" wrap="square" lIns="91440" tIns="45720" rIns="91440" bIns="45720" numCol="1" spcCol="0" rtlCol="0" fromWordArt="0" anchor="t" anchorCtr="0" forceAA="0" compatLnSpc="1"/>
                    </wps:wsp>
                  </a:graphicData>
                </a:graphic>
              </wp:inline>
            </w:drawing>
          </mc:Choice>
          <mc:Fallback>
            <w:pict>
              <v:shape id="文本框 4" o:spid="_x0000_i1027" type="#_x0000_t202" style="width:484.5pt;height:89.5pt;mso-wrap-distance-bottom:0;mso-wrap-distance-left:0;mso-wrap-distance-right:0;mso-wrap-distance-top:0;v-text-anchor:top" fillcolor="#fef2c9" stroked="t" strokecolor="#f2ba02" strokeweight="1pt">
                <v:textbox>
                  <w:txbxContent>
                    <w:p>
                      <w:drawing>
                        <wp:inline distT="0" distB="0" distL="0" distR="0">
                          <wp:extent cx="779780" cy="190500"/>
                          <wp:effectExtent l="0" t="0" r="1270" b="0"/>
                          <wp:docPr id="128546148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461483" name="图片 12"/>
                                  <pic:cNvPicPr>
                                    <a:picLocks noChangeAspect="1"/>
                                  </pic:cNvPicPr>
                                </pic:nvPicPr>
                                <pic:blipFill>
                                  <a:blip xmlns:r="http://schemas.openxmlformats.org/officeDocument/2006/relationships" r:embed="rId10"/>
                                  <a:stretch>
                                    <a:fillRect/>
                                  </a:stretch>
                                </pic:blipFill>
                                <pic:spPr>
                                  <a:xfrm>
                                    <a:off x="0" y="0"/>
                                    <a:ext cx="780143" cy="190500"/>
                                  </a:xfrm>
                                  <a:prstGeom prst="rect">
                                    <a:avLst/>
                                  </a:prstGeom>
                                </pic:spPr>
                              </pic:pic>
                            </a:graphicData>
                          </a:graphic>
                        </wp:inline>
                      </w:drawing>
                    </w:p>
                    <w:p>
                      <w:pPr>
                        <w:spacing w:line="360" w:lineRule="auto"/>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分析句子结构可知，这里相当于一个状语从句的省略。</w:t>
                      </w:r>
                    </w:p>
                    <w:p>
                      <w:pPr>
                        <w:spacing w:line="360" w:lineRule="auto"/>
                        <w:rPr>
                          <w:rFonts w:ascii="Times New Roman" w:hAnsi="Times New Roman" w:cs="Times New Roman"/>
                        </w:rPr>
                      </w:pPr>
                      <w:r>
                        <w:rPr>
                          <w:rFonts w:ascii="Times New Roman" w:hAnsi="Times New Roman" w:cs="Times New Roman"/>
                        </w:rPr>
                        <w:t>2.</w:t>
                      </w:r>
                      <w:r>
                        <w:rPr>
                          <w:rFonts w:ascii="Times New Roman" w:hAnsi="Times New Roman" w:cs="Times New Roman" w:hint="eastAsia"/>
                        </w:rPr>
                        <w:t>在状语从句中，</w:t>
                      </w:r>
                      <w:r>
                        <w:rPr>
                          <w:rFonts w:ascii="Times New Roman" w:hAnsi="Times New Roman" w:cs="Times New Roman"/>
                        </w:rPr>
                        <w:t>当主句的主语和从句的主语一致时，从句可以省略主语和be动词</w:t>
                      </w:r>
                      <w:r>
                        <w:rPr>
                          <w:rFonts w:ascii="Times New Roman" w:hAnsi="Times New Roman" w:cs="Times New Roman" w:hint="eastAsia"/>
                        </w:rPr>
                        <w:t>。此空和主语是逻辑上的主谓关系，应该用现在分词。</w:t>
                      </w:r>
                    </w:p>
                  </w:txbxContent>
                </v:textbox>
                <w10:anchorlock/>
              </v:shape>
            </w:pict>
          </mc:Fallback>
        </mc:AlternateConten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b/>
          <w:color w:val="0070C0"/>
        </w:rPr>
        <w:t>【变式3-1】</w:t>
      </w:r>
      <w:r>
        <w:rPr>
          <w:rFonts w:ascii="Times New Roman" w:eastAsia="宋体" w:hAnsi="Times New Roman" w:cs="Times New Roman" w:hint="default"/>
        </w:rPr>
        <w:t>(2023秋·江苏盐城·高三盐城市伍佑中学校联考阶段练习)</w:t>
      </w:r>
    </w:p>
    <w:p>
      <w:pPr>
        <w:shd w:val="clear" w:color="auto" w:fill="FFFFFF"/>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The age group of the interviewees ranged from the post-80s to the post-2000s generations, with the latter ______ (account) for 22.1 percent.</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accounting  考查with的复合结构。句意：受访者的年龄范围从80后到00后，其中00后占22.1%。此处为“with+宾语+宾补”的复合结构，the latter与account for之间是逻辑上的主谓关系，用现在分词表主动，故填accounting。</w:t>
      </w:r>
    </w:p>
    <w:p>
      <w:pPr>
        <w:spacing w:line="360" w:lineRule="auto"/>
        <w:rPr>
          <w:rFonts w:ascii="Times New Roman" w:eastAsia="宋体" w:hAnsi="Times New Roman" w:cs="Times New Roman" w:hint="default"/>
          <w:bCs/>
        </w:rPr>
      </w:pPr>
      <w:r>
        <w:rPr>
          <w:rFonts w:ascii="Times New Roman" w:eastAsia="宋体" w:hAnsi="Times New Roman" w:cs="Times New Roman" w:hint="default"/>
          <w:b/>
          <w:color w:val="0070C0"/>
          <w:szCs w:val="21"/>
        </w:rPr>
        <w:t>【变式3-2】</w:t>
      </w:r>
      <w:r>
        <w:rPr>
          <w:rFonts w:ascii="Times New Roman" w:eastAsia="宋体" w:hAnsi="Times New Roman" w:cs="Times New Roman" w:hint="default"/>
          <w:bCs/>
        </w:rPr>
        <w:t xml:space="preserve">(2023·江苏连云港·高三统考阶段练习) </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These days __________ is the plants and animals that are its biggest attractions. </w:t>
      </w:r>
    </w:p>
    <w:p>
      <w:pPr>
        <w:spacing w:line="360" w:lineRule="auto"/>
        <w:rPr>
          <w:rFonts w:ascii="Times New Roman" w:eastAsia="宋体" w:hAnsi="Times New Roman" w:cs="Times New Roman" w:hint="default"/>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it  考查强调句型。句意：如今，植物和动物是它最大的吸引力。去掉设空处和is以及that句子依然完整，因此此处考查强调句型：it is+强调部分+that+其它。故填it。</w:t>
      </w:r>
    </w:p>
    <w:p>
      <w:pPr>
        <w:spacing w:line="360" w:lineRule="auto"/>
        <w:rPr>
          <w:rFonts w:ascii="Times New Roman" w:eastAsia="宋体" w:hAnsi="Times New Roman" w:cs="Times New Roman" w:hint="default"/>
        </w:rPr>
      </w:pPr>
      <w:r>
        <w:rPr>
          <w:rFonts w:ascii="Times New Roman" w:eastAsia="宋体" w:hAnsi="Times New Roman" w:cs="Times New Roman" w:hint="default"/>
          <w:b/>
          <w:color w:val="0070C0"/>
          <w:szCs w:val="21"/>
        </w:rPr>
        <w:t>【变式3-3】</w:t>
      </w:r>
      <w:r>
        <w:rPr>
          <w:rFonts w:ascii="Times New Roman" w:eastAsia="宋体" w:hAnsi="Times New Roman" w:cs="Times New Roman" w:hint="default"/>
        </w:rPr>
        <w:t xml:space="preserve">(2023·江苏南京·南京市第一中学校考模拟预测) </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Although __________ (refer) to as Beijing Opera, it originated from Southern Anhui. It is widely recognised that it came into being after 1790 when the famous four Anhui opera troupes came to Beijing. </w:t>
      </w:r>
    </w:p>
    <w:p>
      <w:pPr>
        <w:spacing w:line="360" w:lineRule="auto"/>
        <w:rPr>
          <w:rFonts w:ascii="Times New Roman" w:eastAsia="宋体" w:hAnsi="Times New Roman" w:cs="Times New Roman" w:hint="default"/>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referred  考查状语从句的省略。句意：虽然被称为京剧，但它起源于皖南。这里为状语从句的省略，状语从句的主语为主句主语“it”，完整形式为“although it was referred to as Beijing Opera”，主从句主语一致，将it省略，同时省略be动词。故填referred。</w:t>
      </w:r>
    </w:p>
    <w:p>
      <w:pPr>
        <w:spacing w:line="360" w:lineRule="auto"/>
        <w:rPr>
          <w:rFonts w:ascii="Times New Roman" w:eastAsia="宋体" w:hAnsi="Times New Roman" w:cs="Times New Roman" w:hint="default"/>
        </w:rPr>
      </w:pPr>
      <w:r>
        <w:rPr>
          <w:rFonts w:ascii="Times New Roman" w:eastAsia="宋体" w:hAnsi="Times New Roman" w:cs="Times New Roman" w:hint="default"/>
          <w:b/>
          <w:color w:val="0070C0"/>
          <w:szCs w:val="21"/>
        </w:rPr>
        <w:t>【变式3-4】</w:t>
      </w:r>
      <w:r>
        <w:rPr>
          <w:rFonts w:ascii="Times New Roman" w:eastAsia="宋体" w:hAnsi="Times New Roman" w:cs="Times New Roman" w:hint="default"/>
        </w:rPr>
        <w:t xml:space="preserve">(2023·江苏扬州·扬州中学校考模拟预测) </w:t>
      </w:r>
    </w:p>
    <w:p>
      <w:pPr>
        <w:spacing w:line="360" w:lineRule="auto"/>
        <w:rPr>
          <w:rFonts w:ascii="Times New Roman" w:eastAsia="宋体" w:hAnsi="Times New Roman" w:cs="Times New Roman" w:hint="default"/>
        </w:rPr>
      </w:pPr>
      <w:r>
        <w:rPr>
          <w:rFonts w:ascii="Times New Roman" w:eastAsia="宋体" w:hAnsi="Times New Roman" w:cs="Times New Roman" w:hint="default"/>
        </w:rPr>
        <w:t>With the two lab modules now docked (对接) with the core module, the T-shaped structure of the space station has taken shape up to now. The space station has entered its final construction stage as __________ (plan).</w:t>
      </w:r>
    </w:p>
    <w:p>
      <w:pPr>
        <w:spacing w:line="360" w:lineRule="auto"/>
        <w:rPr>
          <w:rFonts w:ascii="Times New Roman" w:eastAsia="宋体" w:hAnsi="Times New Roman" w:cs="Times New Roman" w:hint="default"/>
        </w:rPr>
      </w:pPr>
      <w:r>
        <w:rPr>
          <w:rFonts w:ascii="Times New Roman" w:eastAsia="宋体" w:hAnsi="Times New Roman" w:cs="Times New Roman" w:hint="default"/>
          <w:color w:val="FF0000"/>
          <w:szCs w:val="21"/>
        </w:rPr>
        <w:t>【详解】</w:t>
      </w:r>
      <w:r>
        <w:rPr>
          <w:rFonts w:ascii="Times New Roman" w:eastAsia="宋体" w:hAnsi="Times New Roman" w:cs="Times New Roman" w:hint="default"/>
          <w:color w:val="FF0000"/>
        </w:rPr>
        <w:t>planned  考查状语从句的省略。句意：空间站已按计划进入最后建设阶段。表示“按计划”短语为as planned。故填planned。</w:t>
      </w:r>
    </w:p>
    <w:p>
      <w:pPr>
        <w:rPr>
          <w:rFonts w:ascii="Times New Roman" w:eastAsia="宋体" w:hAnsi="Times New Roman" w:cs="Times New Roman" w:hint="default"/>
        </w:rPr>
      </w:pPr>
    </w:p>
    <w:p>
      <w:pPr>
        <w:pStyle w:val="Heading1"/>
        <w:spacing w:line="360" w:lineRule="auto"/>
        <w:rPr>
          <w:rFonts w:ascii="Times New Roman" w:eastAsia="宋体" w:hAnsi="Times New Roman" w:cs="Times New Roman" w:hint="default"/>
          <w:sz w:val="32"/>
        </w:rPr>
      </w:pPr>
      <w:bookmarkStart w:id="4" w:name="_Toc151448956"/>
      <w:r>
        <w:rPr>
          <w:rFonts w:ascii="Times New Roman" w:eastAsia="宋体" w:hAnsi="Times New Roman" w:cs="Times New Roman" w:hint="default"/>
          <w:color w:val="44546A" w:themeColor="text2"/>
          <w:sz w:val="32"/>
          <w14:textFill>
            <w14:solidFill>
              <w14:schemeClr w14:val="tx2"/>
            </w14:solidFill>
          </w14:textFill>
        </w:rPr>
        <w:t>高考练场</w:t>
      </w:r>
      <w:bookmarkEnd w:id="4"/>
    </w:p>
    <w:p>
      <w:pPr>
        <w:adjustRightInd w:val="0"/>
        <w:snapToGrid w:val="0"/>
        <w:spacing w:line="360" w:lineRule="auto"/>
        <w:jc w:val="left"/>
        <w:textAlignment w:val="center"/>
        <w:rPr>
          <w:rFonts w:ascii="Times New Roman" w:eastAsia="宋体" w:hAnsi="Times New Roman" w:cs="Times New Roman" w:hint="default"/>
          <w:b/>
          <w:bCs/>
          <w:color w:val="0000FF"/>
        </w:rPr>
      </w:pPr>
      <w:r>
        <w:rPr>
          <w:rFonts w:ascii="Times New Roman" w:eastAsia="宋体" w:hAnsi="Times New Roman" w:cs="Times New Roman" w:hint="default"/>
          <w:b/>
          <w:bCs/>
          <w:color w:val="0000FF"/>
        </w:rPr>
        <w:t>I. 单句语法填空</w:t>
      </w:r>
    </w:p>
    <w:p>
      <w:pPr>
        <w:pStyle w:val="Heading2"/>
        <w:spacing w:line="360" w:lineRule="auto"/>
        <w:rPr>
          <w:rStyle w:val="Strong"/>
          <w:rFonts w:eastAsia="宋体" w:hint="default"/>
          <w:b w:val="0"/>
          <w:bCs w:val="0"/>
        </w:rPr>
      </w:pPr>
      <w:bookmarkStart w:id="5" w:name="_Toc151448957"/>
      <w:r>
        <w:rPr>
          <w:rStyle w:val="Strong"/>
          <w:rFonts w:ascii="Times New Roman" w:eastAsia="宋体" w:hAnsi="Times New Roman" w:cs="Times New Roman" w:hint="default"/>
          <w:b/>
          <w:bCs/>
        </w:rPr>
        <w:t>考点01  三大从句</w:t>
      </w:r>
      <w:bookmarkEnd w:id="5"/>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1. (2023年新高考全国英语II卷) </w:t>
      </w:r>
      <w:r>
        <w:rPr>
          <w:rFonts w:ascii="Times New Roman" w:eastAsia="宋体" w:hAnsi="Times New Roman" w:cs="Times New Roman" w:hint="default"/>
          <w:bCs/>
          <w:szCs w:val="21"/>
        </w:rPr>
        <w:t xml:space="preserve">They also need to be ready to give </w:t>
      </w:r>
      <w:r>
        <w:rPr>
          <w:rFonts w:ascii="Times New Roman" w:eastAsia="宋体" w:hAnsi="Times New Roman" w:cs="Times New Roman" w:hint="default"/>
          <w:bCs/>
          <w:szCs w:val="21"/>
          <w:u w:val="single"/>
        </w:rPr>
        <w:t xml:space="preserve">  61  </w:t>
      </w:r>
      <w:r>
        <w:rPr>
          <w:rFonts w:ascii="Times New Roman" w:eastAsia="宋体" w:hAnsi="Times New Roman" w:cs="Times New Roman" w:hint="default"/>
          <w:bCs/>
          <w:szCs w:val="21"/>
        </w:rPr>
        <w:t xml:space="preserve"> (interviews) in English with international journalists. This is </w:t>
      </w:r>
      <w:r>
        <w:rPr>
          <w:rFonts w:ascii="Times New Roman" w:eastAsia="宋体" w:hAnsi="Times New Roman" w:cs="Times New Roman" w:hint="default"/>
          <w:bCs/>
          <w:szCs w:val="21"/>
          <w:u w:val="single"/>
        </w:rPr>
        <w:t xml:space="preserve">        </w:t>
      </w:r>
      <w:r>
        <w:rPr>
          <w:rFonts w:ascii="Times New Roman" w:eastAsia="宋体" w:hAnsi="Times New Roman" w:cs="Times New Roman" w:hint="default"/>
          <w:bCs/>
          <w:szCs w:val="21"/>
        </w:rPr>
        <w:t xml:space="preserve"> they need an English trainer.</w:t>
      </w:r>
    </w:p>
    <w:p>
      <w:pPr>
        <w:spacing w:line="360" w:lineRule="auto"/>
        <w:rPr>
          <w:rFonts w:ascii="Times New Roman" w:eastAsia="宋体" w:hAnsi="Times New Roman" w:cs="Times New Roman" w:hint="default"/>
          <w:color w:val="FF0000"/>
        </w:rPr>
        <w:sectPr>
          <w:headerReference w:type="default" r:id="rId21"/>
          <w:footerReference w:type="default" r:id="rId22"/>
          <w:type w:val="nextPage"/>
          <w:pgSz w:w="11906" w:h="16838"/>
          <w:pgMar w:top="1440" w:right="1080" w:bottom="1440" w:left="1080" w:header="851" w:footer="992" w:gutter="0"/>
          <w:pgNumType w:start="8"/>
          <w:cols w:num="1" w:space="425"/>
          <w:titlePg w:val="0"/>
          <w:docGrid w:type="lines" w:linePitch="312" w:charSpace="0"/>
        </w:sectPr>
      </w:pPr>
      <w:r>
        <w:rPr>
          <w:rFonts w:ascii="Times New Roman" w:eastAsia="宋体" w:hAnsi="Times New Roman" w:cs="Times New Roman" w:hint="default"/>
          <w:color w:val="FF0000"/>
        </w:rPr>
        <w:t>【解析】考查表语从句。句意：</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szCs w:val="21"/>
        </w:rPr>
        <w:t>他们还需要准备好接受国际记者的英语采访。这就是为什么他们需要一个英语教练。根据句子结构和句子意思，前一句说明原因，这里表明结果，应该用引导词why。故填why。</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2. (2023年新高考全国英语甲卷) “There was once a town in the heart of America, </w:t>
      </w:r>
      <w:r>
        <w:rPr>
          <w:rFonts w:ascii="Times New Roman" w:eastAsia="宋体" w:hAnsi="Times New Roman" w:cs="Times New Roman" w:hint="default"/>
          <w:u w:val="single"/>
        </w:rPr>
        <w:t xml:space="preserve">       </w:t>
      </w:r>
      <w:r>
        <w:rPr>
          <w:rFonts w:ascii="Times New Roman" w:eastAsia="宋体" w:hAnsi="Times New Roman" w:cs="Times New Roman" w:hint="default"/>
        </w:rPr>
        <w:t xml:space="preserve"> all life seemed to enjoy peaceful existence with is surroundings,” her fable begins, </w:t>
      </w:r>
      <w:r>
        <w:rPr>
          <w:rFonts w:ascii="Times New Roman" w:eastAsia="宋体" w:hAnsi="Times New Roman" w:cs="Times New Roman" w:hint="default"/>
          <w:u w:val="single"/>
        </w:rPr>
        <w:t xml:space="preserve">   45   </w:t>
      </w:r>
      <w:r>
        <w:rPr>
          <w:rFonts w:ascii="Times New Roman" w:eastAsia="宋体" w:hAnsi="Times New Roman" w:cs="Times New Roman" w:hint="default"/>
        </w:rPr>
        <w:t xml:space="preserve"> (borrowing) some familiar words from many age-old fables. </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考查定语从句。句意：“从前，在美国的中心地带有一个小镇，那里所有的生命似乎都和周围的环境一起享受着和平的生活，”她的寓言是这样开头的，借用了许多古老寓言中的一些熟悉的词。句中先行词为town，在非限定性定语从句作地点状语，所以用关系副词where引导。故填where。</w:t>
      </w:r>
    </w:p>
    <w:p>
      <w:pPr>
        <w:adjustRightInd w:val="0"/>
        <w:snapToGrid w:val="0"/>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3. (2023年新高考全国英语乙卷) But for all its ancient buildings, Beijing is also a place _________ welcomes the fast-paced development of modern life......</w:t>
      </w:r>
    </w:p>
    <w:p>
      <w:pPr>
        <w:adjustRightInd w:val="0"/>
        <w:snapToGrid w:val="0"/>
        <w:spacing w:line="360" w:lineRule="auto"/>
        <w:textAlignment w:val="center"/>
        <w:rPr>
          <w:rFonts w:ascii="Times New Roman" w:eastAsia="宋体" w:hAnsi="Times New Roman" w:cs="Times New Roman" w:hint="default"/>
          <w:color w:val="FF0000"/>
        </w:rPr>
      </w:pPr>
      <w:r>
        <w:rPr>
          <w:rFonts w:ascii="Times New Roman" w:eastAsia="宋体" w:hAnsi="Times New Roman" w:cs="Times New Roman" w:hint="default"/>
          <w:color w:val="FF0000"/>
        </w:rPr>
        <w:t>【解析】考查定语从句。此空修饰前面表示地点的名词 a place，并同时在从句中做主语，只能用关系代词。故填that / which。</w:t>
      </w:r>
    </w:p>
    <w:p>
      <w:pPr>
        <w:adjustRightInd w:val="0"/>
        <w:snapToGrid w:val="0"/>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4. (2022年新高考全国英语I卷) The GPNP is intended to provide stronger protection for all the species ________ live within the Giant Panda Range and significantly improve the health of the ecosystem in the area.</w:t>
      </w:r>
    </w:p>
    <w:p>
      <w:pPr>
        <w:adjustRightInd w:val="0"/>
        <w:snapToGrid w:val="0"/>
        <w:spacing w:line="360" w:lineRule="auto"/>
        <w:textAlignment w:val="center"/>
        <w:rPr>
          <w:rFonts w:ascii="Times New Roman" w:eastAsia="宋体" w:hAnsi="Times New Roman" w:cs="Times New Roman" w:hint="default"/>
          <w:color w:val="FF0000"/>
        </w:rPr>
      </w:pPr>
      <w:r>
        <w:rPr>
          <w:rFonts w:ascii="Times New Roman" w:eastAsia="宋体" w:hAnsi="Times New Roman" w:cs="Times New Roman" w:hint="default"/>
          <w:color w:val="FF0000"/>
        </w:rPr>
        <w:t>【解析】考查定语从句。分析句子可知，空处应用限制性定语从句的关系词，指代先行词species，指物，并在从句中作主语，且先行词前有all修饰，故只能用关系代词that。故填that。</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5. (2022年新高考全国英语甲卷) On the 1,100-kilometer journey, the man Cao Shengkang, </w:t>
      </w:r>
      <w:r>
        <w:rPr>
          <w:rFonts w:ascii="Times New Roman" w:eastAsia="宋体" w:hAnsi="Times New Roman" w:cs="Times New Roman" w:hint="default"/>
          <w:u w:val="single" w:color="000000"/>
          <w:lang w:eastAsia="zh-CN"/>
        </w:rPr>
        <w:t xml:space="preserve">    </w:t>
      </w:r>
      <w:r>
        <w:rPr>
          <w:rFonts w:ascii="Times New Roman" w:eastAsia="宋体" w:hAnsi="Times New Roman" w:cs="Times New Roman" w:hint="default"/>
          <w:u w:val="single" w:color="000000"/>
        </w:rPr>
        <w:t xml:space="preserve">   </w:t>
      </w:r>
      <w:r>
        <w:rPr>
          <w:rFonts w:ascii="Times New Roman" w:eastAsia="宋体" w:hAnsi="Times New Roman" w:cs="Times New Roman" w:hint="default"/>
          <w:u w:val="single" w:color="000000"/>
          <w:lang w:eastAsia="zh-CN"/>
        </w:rPr>
        <w:t xml:space="preserve">    </w:t>
      </w:r>
      <w:r>
        <w:rPr>
          <w:rFonts w:ascii="Times New Roman" w:eastAsia="宋体" w:hAnsi="Times New Roman" w:cs="Times New Roman" w:hint="default"/>
        </w:rPr>
        <w:t xml:space="preserve"> lost his eyesight at the age of eight in a car accident, crossed 40 cities and counties in three provinces.</w:t>
      </w:r>
    </w:p>
    <w:p>
      <w:pPr>
        <w:spacing w:line="360" w:lineRule="auto"/>
        <w:rPr>
          <w:rFonts w:ascii="Times New Roman" w:eastAsia="宋体" w:hAnsi="Times New Roman" w:cs="Times New Roman" w:hint="default"/>
          <w:color w:val="FF0000"/>
          <w:szCs w:val="21"/>
        </w:rPr>
      </w:pPr>
      <w:r>
        <w:rPr>
          <w:rFonts w:ascii="Times New Roman" w:eastAsia="宋体" w:hAnsi="Times New Roman" w:cs="Times New Roman" w:hint="default"/>
          <w:color w:val="FF0000"/>
        </w:rPr>
        <w:t>【解析】</w:t>
      </w:r>
      <w:r>
        <w:rPr>
          <w:rFonts w:ascii="Times New Roman" w:eastAsia="宋体" w:hAnsi="Times New Roman" w:cs="Times New Roman" w:hint="default"/>
          <w:color w:val="FF0000"/>
          <w:szCs w:val="21"/>
        </w:rPr>
        <w:t>考查定语从句。分析句子结构可知，此处为非限制性定语从句。先行词是Cao Shengkang，关系词在非限制性定语从句中作主语，所以填who。</w:t>
      </w:r>
    </w:p>
    <w:p>
      <w:pPr>
        <w:spacing w:line="360" w:lineRule="auto"/>
        <w:rPr>
          <w:rFonts w:ascii="Times New Roman" w:eastAsia="宋体" w:hAnsi="Times New Roman" w:cs="Times New Roman" w:hint="default"/>
        </w:rPr>
      </w:pPr>
      <w:r>
        <w:rPr>
          <w:rFonts w:ascii="Times New Roman" w:eastAsia="宋体" w:hAnsi="Times New Roman" w:cs="Times New Roman" w:hint="default"/>
        </w:rPr>
        <w:t xml:space="preserve">6. (2021年新高考全国英语I卷) </w:t>
      </w:r>
      <w:r>
        <w:rPr>
          <w:rFonts w:ascii="Times New Roman" w:eastAsia="宋体" w:hAnsi="Times New Roman" w:cs="Times New Roman" w:hint="default"/>
          <w:color w:val="000000"/>
          <w:u w:val="single"/>
        </w:rPr>
        <w:t xml:space="preserve">        </w:t>
      </w:r>
      <w:r>
        <w:rPr>
          <w:rFonts w:ascii="Times New Roman" w:eastAsia="宋体" w:hAnsi="Times New Roman" w:cs="Times New Roman" w:hint="default"/>
          <w:color w:val="000000"/>
        </w:rPr>
        <w:t xml:space="preserve"> is so breathtaking about the experience is the out-of-this-world scenes.</w:t>
      </w:r>
    </w:p>
    <w:p>
      <w:pPr>
        <w:spacing w:line="360" w:lineRule="auto"/>
        <w:textAlignment w:val="center"/>
        <w:rPr>
          <w:rFonts w:ascii="Times New Roman" w:eastAsia="宋体" w:hAnsi="Times New Roman" w:cs="Times New Roman" w:hint="default"/>
          <w:color w:val="FF0000"/>
        </w:rPr>
      </w:pPr>
      <w:r>
        <w:rPr>
          <w:rFonts w:ascii="Times New Roman" w:eastAsia="宋体" w:hAnsi="Times New Roman" w:cs="Times New Roman" w:hint="default"/>
          <w:color w:val="FF0000"/>
        </w:rPr>
        <w:t>【解析】考查主语从句。句意：这次经历的惊人之处在于这世界之外的景色。此处是主语从句，从句缺乏主语，应用what引导，指代“经历的事情”。故填What。</w:t>
      </w:r>
    </w:p>
    <w:p>
      <w:pPr>
        <w:adjustRightInd w:val="0"/>
        <w:snapToGrid w:val="0"/>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 xml:space="preserve">7. (2021年新高考全国英语II卷) I decided that if I learned of a company _________ used a lot of plastic, I’d send it an email urging it to cut back. </w:t>
      </w:r>
    </w:p>
    <w:p>
      <w:pPr>
        <w:adjustRightInd w:val="0"/>
        <w:snapToGrid w:val="0"/>
        <w:spacing w:line="360" w:lineRule="auto"/>
        <w:textAlignment w:val="center"/>
        <w:rPr>
          <w:rFonts w:ascii="Times New Roman" w:eastAsia="宋体" w:hAnsi="Times New Roman" w:cs="Times New Roman" w:hint="default"/>
          <w:color w:val="FF0000"/>
        </w:rPr>
      </w:pPr>
      <w:r>
        <w:rPr>
          <w:rFonts w:ascii="Times New Roman" w:eastAsia="宋体" w:hAnsi="Times New Roman" w:cs="Times New Roman" w:hint="default"/>
          <w:color w:val="FF0000"/>
        </w:rPr>
        <w:t>【解析】考查定语从句。句意:我决定，如果我知道有哪家公司大量使用塑料，我就给它发邮件，敦促它减少使用塑料。分析句子结构可知，所填的词引导限制性定语从句，修饰先行词a company，关系词在从句中做主语，所以用which或that。</w:t>
      </w:r>
    </w:p>
    <w:p>
      <w:pPr>
        <w:numPr>
          <w:ilvl w:val="0"/>
          <w:numId w:val="1"/>
        </w:numPr>
        <w:spacing w:line="360" w:lineRule="auto"/>
        <w:rPr>
          <w:rFonts w:ascii="Times New Roman" w:eastAsia="宋体" w:hAnsi="Times New Roman" w:cs="Times New Roman" w:hint="default"/>
          <w:szCs w:val="21"/>
        </w:rPr>
      </w:pPr>
      <w:r>
        <w:rPr>
          <w:rFonts w:ascii="Times New Roman" w:eastAsia="宋体" w:hAnsi="Times New Roman" w:cs="Times New Roman" w:hint="default"/>
        </w:rPr>
        <w:t xml:space="preserve">(2021年新高考全国英语乙卷) </w:t>
      </w:r>
      <w:r>
        <w:rPr>
          <w:rFonts w:ascii="Times New Roman" w:eastAsia="宋体" w:hAnsi="Times New Roman" w:cs="Times New Roman" w:hint="default"/>
          <w:szCs w:val="21"/>
        </w:rPr>
        <w:t xml:space="preserve">It was not widely accepted as a travel concept </w:t>
      </w:r>
      <w:r>
        <w:rPr>
          <w:rFonts w:ascii="Times New Roman" w:eastAsia="宋体" w:hAnsi="Times New Roman" w:cs="Times New Roman" w:hint="default"/>
          <w:szCs w:val="21"/>
          <w:u w:val="single" w:color="000000"/>
          <w:lang w:eastAsia="zh-CN"/>
        </w:rPr>
        <w:t xml:space="preserve">    </w:t>
      </w:r>
      <w:r>
        <w:rPr>
          <w:rFonts w:ascii="Times New Roman" w:eastAsia="宋体" w:hAnsi="Times New Roman" w:cs="Times New Roman" w:hint="default"/>
          <w:szCs w:val="21"/>
          <w:u w:val="single" w:color="000000"/>
        </w:rPr>
        <w:t>64</w:t>
      </w:r>
      <w:r>
        <w:rPr>
          <w:rFonts w:ascii="Times New Roman" w:eastAsia="宋体" w:hAnsi="Times New Roman" w:cs="Times New Roman" w:hint="default"/>
          <w:szCs w:val="21"/>
          <w:u w:val="single" w:color="000000"/>
          <w:lang w:eastAsia="zh-CN"/>
        </w:rPr>
        <w:t xml:space="preserve">    </w:t>
      </w:r>
      <w:r>
        <w:rPr>
          <w:rFonts w:ascii="Times New Roman" w:eastAsia="宋体" w:hAnsi="Times New Roman" w:cs="Times New Roman" w:hint="default"/>
          <w:szCs w:val="21"/>
        </w:rPr>
        <w:t xml:space="preserve"> the late 1980s. During that time, increasing environmental awareness made it desirable.</w:t>
      </w:r>
      <w:r>
        <w:rPr>
          <w:rFonts w:ascii="Times New Roman" w:eastAsia="宋体" w:hAnsi="Times New Roman" w:cs="Times New Roman" w:hint="default"/>
          <w:szCs w:val="21"/>
          <w:lang w:eastAsia="zh-CN"/>
        </w:rPr>
        <w:t xml:space="preserve">     </w:t>
      </w:r>
    </w:p>
    <w:p>
      <w:pPr>
        <w:spacing w:line="360" w:lineRule="auto"/>
        <w:rPr>
          <w:rFonts w:ascii="Times New Roman" w:eastAsia="宋体" w:hAnsi="Times New Roman" w:cs="Times New Roman" w:hint="default"/>
          <w:color w:val="FF0000"/>
        </w:rPr>
      </w:pPr>
      <w:r>
        <w:rPr>
          <w:rFonts w:ascii="Times New Roman" w:eastAsia="宋体" w:hAnsi="Times New Roman" w:cs="Times New Roman" w:hint="default"/>
          <w:color w:val="FF0000"/>
        </w:rPr>
        <w:t>【解析】</w:t>
      </w:r>
      <w:r>
        <w:rPr>
          <w:rFonts w:ascii="Times New Roman" w:eastAsia="宋体" w:hAnsi="Times New Roman" w:cs="Times New Roman" w:hint="default"/>
          <w:color w:val="FF0000"/>
          <w:szCs w:val="21"/>
        </w:rPr>
        <w:t>考查状语从句从属连词。句意：直到上世纪80年代末，这个概念才被广泛接受。在那段时间里，环保意识的提高使其成为可取的。分析句子结构并结合前面的not可知,本句是not...until...结构。</w:t>
      </w:r>
    </w:p>
    <w:p>
      <w:pPr>
        <w:adjustRightInd w:val="0"/>
        <w:snapToGrid w:val="0"/>
        <w:spacing w:line="360" w:lineRule="auto"/>
        <w:textAlignment w:val="center"/>
        <w:rPr>
          <w:rFonts w:ascii="Times New Roman" w:eastAsia="宋体" w:hAnsi="Times New Roman" w:cs="Times New Roman" w:hint="default"/>
        </w:rPr>
      </w:pPr>
      <w:r>
        <w:rPr>
          <w:rFonts w:ascii="Times New Roman" w:eastAsia="宋体" w:hAnsi="Times New Roman" w:cs="Times New Roman" w:hint="default"/>
        </w:rPr>
        <w:t>9.</w:t>
      </w:r>
      <w:r>
        <w:rPr>
          <w:rFonts w:ascii="Times New Roman" w:eastAsia="宋体" w:hAnsi="Times New Roman" w:cs="Times New Roman" w:hint="default"/>
        </w:rPr>
        <w:t xml:space="preserve"> (2020年新高考全国英语I卷)</w:t>
      </w:r>
      <w:r>
        <w:rPr>
          <w:rFonts w:ascii="Times New Roman" w:eastAsia="宋体" w:hAnsi="Times New Roman" w:cs="Times New Roman" w:hint="default"/>
        </w:rPr>
        <w:t xml:space="preserve"> The</w:t>
      </w:r>
      <w:r>
        <w:rPr>
          <w:rFonts w:ascii="Times New Roman" w:eastAsia="宋体" w:hAnsi="Times New Roman" w:cs="Times New Roman" w:hint="default"/>
        </w:rPr>
        <w:t xml:space="preserve"> 80,000</w:t>
      </w:r>
      <w:r>
        <w:rPr>
          <w:rFonts w:ascii="Times New Roman" w:eastAsia="宋体" w:hAnsi="Times New Roman" w:cs="Times New Roman" w:hint="default"/>
        </w:rPr>
        <w:t xml:space="preserve"> objects</w:t>
      </w:r>
      <w:r>
        <w:rPr>
          <w:rFonts w:ascii="Times New Roman" w:eastAsia="宋体" w:hAnsi="Times New Roman" w:cs="Times New Roman" w:hint="default"/>
        </w:rPr>
        <w:t xml:space="preserve"> collected</w:t>
      </w:r>
      <w:r>
        <w:rPr>
          <w:rFonts w:ascii="Times New Roman" w:eastAsia="宋体" w:hAnsi="Times New Roman" w:cs="Times New Roman" w:hint="default"/>
        </w:rPr>
        <w:t xml:space="preserve"> by</w:t>
      </w:r>
      <w:r>
        <w:rPr>
          <w:rFonts w:ascii="Times New Roman" w:eastAsia="宋体" w:hAnsi="Times New Roman" w:cs="Times New Roman" w:hint="default"/>
        </w:rPr>
        <w:t xml:space="preserve"> Sir</w:t>
      </w:r>
      <w:r>
        <w:rPr>
          <w:rFonts w:ascii="Times New Roman" w:eastAsia="宋体" w:hAnsi="Times New Roman" w:cs="Times New Roman" w:hint="default"/>
        </w:rPr>
        <w:t xml:space="preserve"> Hans</w:t>
      </w:r>
      <w:r>
        <w:rPr>
          <w:rFonts w:ascii="Times New Roman" w:eastAsia="宋体" w:hAnsi="Times New Roman" w:cs="Times New Roman" w:hint="default"/>
        </w:rPr>
        <w:t xml:space="preserve"> Sloane,</w:t>
      </w:r>
      <w:r>
        <w:rPr>
          <w:rFonts w:ascii="Times New Roman" w:eastAsia="宋体" w:hAnsi="Times New Roman" w:cs="Times New Roman" w:hint="default"/>
        </w:rPr>
        <w:t xml:space="preserve"> for</w:t>
      </w:r>
      <w:r>
        <w:rPr>
          <w:rFonts w:ascii="Times New Roman" w:eastAsia="宋体" w:hAnsi="Times New Roman" w:cs="Times New Roman" w:hint="default"/>
        </w:rPr>
        <w:t xml:space="preserve"> example,</w:t>
      </w:r>
      <w:r>
        <w:rPr>
          <w:rFonts w:ascii="Times New Roman" w:eastAsia="宋体" w:hAnsi="Times New Roman" w:cs="Times New Roman" w:hint="default"/>
        </w:rPr>
        <w:t xml:space="preserve"> formed</w:t>
      </w:r>
      <w:r>
        <w:rPr>
          <w:rFonts w:ascii="Times New Roman" w:eastAsia="宋体" w:hAnsi="Times New Roman" w:cs="Times New Roman" w:hint="default"/>
        </w:rPr>
        <w:t xml:space="preserve"> the</w:t>
      </w:r>
      <w:r>
        <w:rPr>
          <w:rFonts w:ascii="Times New Roman" w:eastAsia="宋体" w:hAnsi="Times New Roman" w:cs="Times New Roman" w:hint="default"/>
        </w:rPr>
        <w:t xml:space="preserve"> core</w:t>
      </w:r>
      <w:r>
        <w:rPr>
          <w:rFonts w:ascii="Times New Roman" w:eastAsia="宋体" w:hAnsi="Times New Roman" w:cs="Times New Roman" w:hint="default"/>
        </w:rPr>
        <w:br/>
      </w:r>
      <w:r>
        <w:rPr>
          <w:rFonts w:ascii="Times New Roman" w:eastAsia="宋体" w:hAnsi="Times New Roman" w:cs="Times New Roman" w:hint="default"/>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https://d.book118.com/487136042050006036</w:t>
        </w:r>
      </w:hyperlink>
    </w:p>
    <w:p>
      <w:pPr>
        <w:adjustRightInd w:val="0"/>
        <w:snapToGrid w:val="0"/>
        <w:spacing w:line="360" w:lineRule="auto"/>
        <w:textAlignment w:val="center"/>
        <w:rPr>
          <w:rFonts w:ascii="Times New Roman" w:eastAsia="宋体" w:hAnsi="Times New Roman" w:cs="Times New Roman" w:hint="default"/>
        </w:rPr>
      </w:pPr>
    </w:p>
    <w:sectPr>
      <w:headerReference w:type="default" r:id="rId24"/>
      <w:footerReference w:type="default" r:id="rId25"/>
      <w:type w:val="nextPage"/>
      <w:pgSz w:w="11906" w:h="16838"/>
      <w:pgMar w:top="1440" w:right="1080" w:bottom="1440" w:left="108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1D322C4"/>
    <w:multiLevelType w:val="singleLevel"/>
    <w:tmpl w:val="C1D322C4"/>
    <w:lvl w:ilvl="0">
      <w:start w:val="8"/>
      <w:numFmt w:val="decimal"/>
      <w:suff w:val="space"/>
      <w:lvlText w:val="%1."/>
      <w:lvlJc w:val="left"/>
    </w:lvl>
  </w:abstractNum>
  <w:abstractNum w:abstractNumId="1">
    <w:nsid w:val="CA5A56DD"/>
    <w:multiLevelType w:val="singleLevel"/>
    <w:tmpl w:val="CA5A56DD"/>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9CC"/>
    <w:rsid w:val="001119CC"/>
    <w:rsid w:val="003A518A"/>
    <w:rsid w:val="004151FC"/>
    <w:rsid w:val="00C02FC6"/>
    <w:rsid w:val="00D461B5"/>
    <w:rsid w:val="00E95922"/>
    <w:rsid w:val="0F440F1F"/>
    <w:rsid w:val="0F4E7F38"/>
    <w:rsid w:val="10B5188E"/>
    <w:rsid w:val="155D7ECF"/>
    <w:rsid w:val="17D02314"/>
    <w:rsid w:val="194E06A3"/>
    <w:rsid w:val="19D1355E"/>
    <w:rsid w:val="22A039C2"/>
    <w:rsid w:val="3BBD6E76"/>
    <w:rsid w:val="3E36531B"/>
    <w:rsid w:val="3F7C73CF"/>
    <w:rsid w:val="40720DBB"/>
    <w:rsid w:val="4448738A"/>
    <w:rsid w:val="4965546A"/>
    <w:rsid w:val="4B172580"/>
    <w:rsid w:val="4DF53EFA"/>
    <w:rsid w:val="4E05577D"/>
    <w:rsid w:val="5A917F9D"/>
    <w:rsid w:val="7F4F216A"/>
  </w:rsids>
  <w:docVars>
    <w:docVar w:name="commondata" w:val="eyJoZGlkIjoiOTk5MDI0MzUzMjFlYzc4OWM4MzUyNWJiNmI5ZmJj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0" w:qFormat="1"/>
    <w:lsdException w:name="heading 4" w:uiPriority="0" w:qFormat="1"/>
    <w:lsdException w:name="heading 5" w:uiPriority="0" w:qFormat="1"/>
    <w:lsdException w:name="heading 6" w:semiHidden="0" w:uiPriority="9"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iPriority="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Heading6"/>
    <w:next w:val="Normal"/>
    <w:uiPriority w:val="9"/>
    <w:qFormat/>
    <w:pPr>
      <w:outlineLvl w:val="0"/>
    </w:pPr>
  </w:style>
  <w:style w:type="paragraph" w:styleId="Heading2">
    <w:name w:val="heading 2"/>
    <w:basedOn w:val="Heading1"/>
    <w:next w:val="Normal"/>
    <w:uiPriority w:val="9"/>
    <w:unhideWhenUsed/>
    <w:qFormat/>
    <w:pPr>
      <w:jc w:val="center"/>
      <w:outlineLvl w:val="1"/>
    </w:pPr>
    <w:rPr>
      <w:rFonts w:ascii="Times New Roman" w:eastAsia="黑体" w:hAnsi="Times New Roman" w:cs="Times New Roman"/>
      <w:smallCaps/>
      <w:sz w:val="32"/>
    </w:rPr>
  </w:style>
  <w:style w:type="paragraph" w:styleId="Heading6">
    <w:name w:val="heading 6"/>
    <w:basedOn w:val="Normal"/>
    <w:next w:val="Normal"/>
    <w:uiPriority w:val="9"/>
    <w:unhideWhenUsed/>
    <w:qFormat/>
    <w:pPr>
      <w:keepNext/>
      <w:keepLines/>
      <w:spacing w:before="240" w:after="64" w:line="319" w:lineRule="auto"/>
      <w:textAlignment w:val="center"/>
      <w:outlineLvl w:val="5"/>
    </w:pPr>
    <w:rPr>
      <w:rFonts w:asciiTheme="majorHAnsi" w:eastAsiaTheme="majorEastAsia" w:hAnsiTheme="majorHAnsi" w:cstheme="majorBidi"/>
      <w:b/>
      <w:bCs/>
      <w:sz w:val="24"/>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unhideWhenUsed/>
    <w:qFormat/>
    <w:pPr>
      <w:spacing w:after="120"/>
    </w:pPr>
  </w:style>
  <w:style w:type="paragraph" w:styleId="PlainText">
    <w:name w:val="Plain Text"/>
    <w:basedOn w:val="Normal"/>
    <w:autoRedefine/>
    <w:unhideWhenUsed/>
    <w:qFormat/>
    <w:rPr>
      <w:rFonts w:ascii="宋体" w:hAnsi="Courier New" w:cs="Courier New"/>
      <w:szCs w:val="21"/>
    </w:rPr>
  </w:style>
  <w:style w:type="paragraph" w:styleId="BalloonText">
    <w:name w:val="Balloon Text"/>
    <w:basedOn w:val="Normal"/>
    <w:link w:val="Char"/>
    <w:qFormat/>
    <w:rPr>
      <w:sz w:val="18"/>
      <w:szCs w:val="18"/>
    </w:rPr>
  </w:style>
  <w:style w:type="paragraph" w:styleId="Footer">
    <w:name w:val="footer"/>
    <w:basedOn w:val="Normal"/>
    <w:link w:val="Char1"/>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styleId="Header">
    <w:name w:val="header"/>
    <w:basedOn w:val="Normal"/>
    <w:link w:val="Char0"/>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styleId="TOC1">
    <w:name w:val="toc 1"/>
    <w:basedOn w:val="Normal"/>
    <w:next w:val="Normal"/>
    <w:uiPriority w:val="39"/>
    <w:unhideWhenUsed/>
    <w:qFormat/>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autoRedefine/>
    <w:qFormat/>
    <w:pPr>
      <w:spacing w:beforeAutospacing="1" w:afterAutospacing="1"/>
      <w:jc w:val="left"/>
    </w:pPr>
    <w:rPr>
      <w:rFonts w:cs="Times New Roman"/>
      <w:kern w:val="0"/>
      <w:sz w:val="24"/>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autoRedefine/>
    <w:uiPriority w:val="22"/>
    <w:qFormat/>
    <w:rPr>
      <w:b/>
      <w:bCs/>
    </w:rPr>
  </w:style>
  <w:style w:type="character" w:styleId="Hyperlink">
    <w:name w:val="Hyperlink"/>
    <w:basedOn w:val="DefaultParagraphFont"/>
    <w:autoRedefine/>
    <w:uiPriority w:val="99"/>
    <w:unhideWhenUsed/>
    <w:qFormat/>
    <w:rPr>
      <w:color w:val="0000FF"/>
      <w:u w:val="single"/>
    </w:rPr>
  </w:style>
  <w:style w:type="paragraph" w:customStyle="1" w:styleId="TOC10">
    <w:name w:val="TOC 标题1"/>
    <w:basedOn w:val="Heading1"/>
    <w:next w:val="Normal"/>
    <w:uiPriority w:val="39"/>
    <w:unhideWhenUsed/>
    <w:qFormat/>
    <w:pPr>
      <w:widowControl/>
      <w:spacing w:after="0" w:line="259" w:lineRule="auto"/>
      <w:jc w:val="left"/>
      <w:outlineLvl w:val="9"/>
    </w:pPr>
    <w:rPr>
      <w:b w:val="0"/>
      <w:bCs w:val="0"/>
      <w:color w:val="2E54A1" w:themeColor="accent1" w:themeShade="BF"/>
      <w:kern w:val="0"/>
      <w:sz w:val="32"/>
      <w:szCs w:val="32"/>
    </w:rPr>
  </w:style>
  <w:style w:type="paragraph" w:customStyle="1" w:styleId="3">
    <w:name w:val="样式3"/>
    <w:basedOn w:val="2"/>
    <w:autoRedefine/>
    <w:qFormat/>
    <w:pPr>
      <w:jc w:val="both"/>
    </w:pPr>
  </w:style>
  <w:style w:type="paragraph" w:customStyle="1" w:styleId="2">
    <w:name w:val="样式2"/>
    <w:basedOn w:val="1"/>
    <w:autoRedefine/>
    <w:qFormat/>
    <w:rPr>
      <w:sz w:val="24"/>
      <w:szCs w:val="24"/>
    </w:rPr>
  </w:style>
  <w:style w:type="paragraph" w:customStyle="1" w:styleId="1">
    <w:name w:val="样式1"/>
    <w:basedOn w:val="Normal"/>
    <w:qFormat/>
    <w:pPr>
      <w:spacing w:line="288" w:lineRule="auto"/>
      <w:jc w:val="center"/>
    </w:pPr>
    <w:rPr>
      <w:rFonts w:ascii="Times New Roman" w:hAnsi="Times New Roman"/>
      <w:b/>
      <w:sz w:val="32"/>
      <w:szCs w:val="32"/>
    </w:rPr>
  </w:style>
  <w:style w:type="paragraph" w:customStyle="1" w:styleId="4">
    <w:name w:val="样式4"/>
    <w:basedOn w:val="Normal"/>
    <w:autoRedefine/>
    <w:qFormat/>
    <w:pPr>
      <w:tabs>
        <w:tab w:val="left" w:pos="2415"/>
        <w:tab w:val="left" w:pos="4830"/>
        <w:tab w:val="left" w:pos="7245"/>
      </w:tabs>
      <w:spacing w:line="288" w:lineRule="auto"/>
    </w:pPr>
    <w:rPr>
      <w:rFonts w:ascii="Times New Roman" w:hAnsi="Times New Roman"/>
    </w:rPr>
  </w:style>
  <w:style w:type="character" w:customStyle="1" w:styleId="Char">
    <w:name w:val="批注框文本 Char"/>
    <w:basedOn w:val="DefaultParagraphFont"/>
    <w:link w:val="BalloonText"/>
    <w:qFormat/>
    <w:rPr>
      <w:rFonts w:asciiTheme="minorHAnsi" w:eastAsiaTheme="minorEastAsia" w:hAnsiTheme="minorHAnsi" w:cstheme="minorBidi"/>
      <w:kern w:val="2"/>
      <w:sz w:val="18"/>
      <w:szCs w:val="18"/>
    </w:rPr>
  </w:style>
  <w:style w:type="character" w:customStyle="1" w:styleId="Char0">
    <w:name w:val="页眉 Char"/>
    <w:link w:val="Header"/>
    <w:autoRedefine/>
    <w:uiPriority w:val="99"/>
    <w:semiHidden/>
    <w:qFormat/>
    <w:rPr>
      <w:sz w:val="18"/>
      <w:szCs w:val="18"/>
    </w:rPr>
  </w:style>
  <w:style w:type="character" w:customStyle="1" w:styleId="Char1">
    <w:name w:val="页脚 Char"/>
    <w:link w:val="Footer"/>
    <w:uiPriority w:val="99"/>
    <w:semiHidden/>
    <w:qFormat/>
    <w:rPr>
      <w:sz w:val="18"/>
      <w:szCs w:val="18"/>
    </w:rPr>
  </w:style>
  <w:style w:type="table" w:customStyle="1" w:styleId="TableGrid0">
    <w:name w:val="Table Grid_0"/>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yperlink" Target="https://d.book118.com/487136042050006036" TargetMode="Externa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9727</Words>
  <Characters>18361</Characters>
  <Application>Microsoft Office Word</Application>
  <DocSecurity>0</DocSecurity>
  <Lines>152</Lines>
  <Paragraphs>42</Paragraphs>
  <ScaleCrop>false</ScaleCrop>
  <Company/>
  <LinksUpToDate>false</LinksUpToDate>
  <CharactersWithSpaces>20640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lc-pc</cp:lastModifiedBy>
  <cp:revision>1</cp:revision>
  <dcterms:created xsi:type="dcterms:W3CDTF">2023-11-18T12:44:00Z</dcterms:created>
  <dcterms:modified xsi:type="dcterms:W3CDTF">2024-02-02T03:23:53Z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221DAC69AB0448A38C926E7D37885787_12</vt:lpwstr>
  </property>
  <property fmtid="{D5CDD505-2E9C-101B-9397-08002B2CF9AE}" pid="7" name="KSOProductBuildVer">
    <vt:lpwstr>2052-12.1.0.16250</vt:lpwstr>
  </property>
</Properties>
</file>