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地球化学元素野外现场快速分析仪项目计划设计方案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79" w:history="1">
        <w:r>
          <w:rPr>
            <w:rFonts w:ascii="仿宋" w:eastAsia="仿宋" w:hAnsi="仿宋" w:cs="仿宋" w:hint="eastAsia"/>
            <w:lang w:eastAsia="zh-CN"/>
          </w:rPr>
          <w:t>概论</w:t>
        </w:r>
        <w:r>
          <w:tab/>
        </w:r>
        <w:r>
          <w:fldChar w:fldCharType="begin"/>
        </w:r>
        <w:r>
          <w:instrText xml:space="preserve"> PAGEREF _Toc1179 \h </w:instrText>
        </w:r>
        <w:r>
          <w:fldChar w:fldCharType="separate"/>
        </w:r>
        <w:r>
          <w:t>3</w:t>
        </w:r>
        <w:r>
          <w:fldChar w:fldCharType="end"/>
        </w:r>
      </w:hyperlink>
    </w:p>
    <w:p>
      <w:pPr>
        <w:pStyle w:val="TOC1"/>
        <w:tabs>
          <w:tab w:val="right" w:leader="dot" w:pos="8306"/>
        </w:tabs>
      </w:pPr>
      <w:hyperlink w:anchor="_Toc13478" w:history="1">
        <w:r>
          <w:rPr>
            <w:rFonts w:ascii="仿宋" w:eastAsia="仿宋" w:hAnsi="仿宋" w:cs="仿宋" w:hint="eastAsia"/>
            <w:lang w:eastAsia="zh-CN"/>
          </w:rPr>
          <w:t>一、地球化学元素野外现场快速分析仪项目绩效评估</w:t>
        </w:r>
        <w:r>
          <w:tab/>
        </w:r>
        <w:r>
          <w:fldChar w:fldCharType="begin"/>
        </w:r>
        <w:r>
          <w:instrText xml:space="preserve"> PAGEREF _Toc13478 \h </w:instrText>
        </w:r>
        <w:r>
          <w:fldChar w:fldCharType="separate"/>
        </w:r>
        <w:r>
          <w:t>3</w:t>
        </w:r>
        <w:r>
          <w:fldChar w:fldCharType="end"/>
        </w:r>
      </w:hyperlink>
    </w:p>
    <w:p>
      <w:pPr>
        <w:pStyle w:val="TOC2"/>
        <w:tabs>
          <w:tab w:val="right" w:leader="dot" w:pos="8306"/>
        </w:tabs>
      </w:pPr>
      <w:hyperlink w:anchor="_Toc4437" w:history="1">
        <w:r>
          <w:rPr>
            <w:rFonts w:ascii="仿宋" w:eastAsia="仿宋" w:hAnsi="仿宋" w:cs="仿宋" w:hint="eastAsia"/>
            <w:lang w:eastAsia="zh-CN"/>
          </w:rPr>
          <w:t>(一)、绩效评估指标</w:t>
        </w:r>
        <w:r>
          <w:tab/>
        </w:r>
        <w:r>
          <w:fldChar w:fldCharType="begin"/>
        </w:r>
        <w:r>
          <w:instrText xml:space="preserve"> PAGEREF _Toc4437 \h </w:instrText>
        </w:r>
        <w:r>
          <w:fldChar w:fldCharType="separate"/>
        </w:r>
        <w:r>
          <w:t>3</w:t>
        </w:r>
        <w:r>
          <w:fldChar w:fldCharType="end"/>
        </w:r>
      </w:hyperlink>
    </w:p>
    <w:p>
      <w:pPr>
        <w:pStyle w:val="TOC2"/>
        <w:tabs>
          <w:tab w:val="right" w:leader="dot" w:pos="8306"/>
        </w:tabs>
      </w:pPr>
      <w:hyperlink w:anchor="_Toc16522" w:history="1">
        <w:r>
          <w:rPr>
            <w:rFonts w:ascii="仿宋" w:eastAsia="仿宋" w:hAnsi="仿宋" w:cs="仿宋" w:hint="eastAsia"/>
            <w:lang w:eastAsia="zh-CN"/>
          </w:rPr>
          <w:t>(二)、绩效评估方法</w:t>
        </w:r>
        <w:r>
          <w:tab/>
        </w:r>
        <w:r>
          <w:fldChar w:fldCharType="begin"/>
        </w:r>
        <w:r>
          <w:instrText xml:space="preserve"> PAGEREF _Toc16522 \h </w:instrText>
        </w:r>
        <w:r>
          <w:fldChar w:fldCharType="separate"/>
        </w:r>
        <w:r>
          <w:t>4</w:t>
        </w:r>
        <w:r>
          <w:fldChar w:fldCharType="end"/>
        </w:r>
      </w:hyperlink>
    </w:p>
    <w:p>
      <w:pPr>
        <w:pStyle w:val="TOC2"/>
        <w:tabs>
          <w:tab w:val="right" w:leader="dot" w:pos="8306"/>
        </w:tabs>
      </w:pPr>
      <w:hyperlink w:anchor="_Toc19" w:history="1">
        <w:r>
          <w:rPr>
            <w:rFonts w:ascii="仿宋" w:eastAsia="仿宋" w:hAnsi="仿宋" w:cs="仿宋" w:hint="eastAsia"/>
            <w:lang w:eastAsia="zh-CN"/>
          </w:rPr>
          <w:t>(三)、绩效评估周期</w:t>
        </w:r>
        <w:r>
          <w:tab/>
        </w:r>
        <w:r>
          <w:fldChar w:fldCharType="begin"/>
        </w:r>
        <w:r>
          <w:instrText xml:space="preserve"> PAGEREF _Toc19 \h </w:instrText>
        </w:r>
        <w:r>
          <w:fldChar w:fldCharType="separate"/>
        </w:r>
        <w:r>
          <w:t>6</w:t>
        </w:r>
        <w:r>
          <w:fldChar w:fldCharType="end"/>
        </w:r>
      </w:hyperlink>
    </w:p>
    <w:p>
      <w:pPr>
        <w:pStyle w:val="TOC1"/>
        <w:tabs>
          <w:tab w:val="right" w:leader="dot" w:pos="8306"/>
        </w:tabs>
      </w:pPr>
      <w:hyperlink w:anchor="_Toc17198" w:history="1">
        <w:r>
          <w:rPr>
            <w:rFonts w:ascii="仿宋" w:eastAsia="仿宋" w:hAnsi="仿宋" w:cs="仿宋" w:hint="eastAsia"/>
            <w:lang w:eastAsia="zh-CN"/>
          </w:rPr>
          <w:t>二、地球化学元素野外现场快速分析仪项目危机管理</w:t>
        </w:r>
        <w:r>
          <w:tab/>
        </w:r>
        <w:r>
          <w:fldChar w:fldCharType="begin"/>
        </w:r>
        <w:r>
          <w:instrText xml:space="preserve"> PAGEREF _Toc17198 \h </w:instrText>
        </w:r>
        <w:r>
          <w:fldChar w:fldCharType="separate"/>
        </w:r>
        <w:r>
          <w:t>7</w:t>
        </w:r>
        <w:r>
          <w:fldChar w:fldCharType="end"/>
        </w:r>
      </w:hyperlink>
    </w:p>
    <w:p>
      <w:pPr>
        <w:pStyle w:val="TOC2"/>
        <w:tabs>
          <w:tab w:val="right" w:leader="dot" w:pos="8306"/>
        </w:tabs>
      </w:pPr>
      <w:hyperlink w:anchor="_Toc31016" w:history="1">
        <w:r>
          <w:rPr>
            <w:rFonts w:ascii="仿宋" w:eastAsia="仿宋" w:hAnsi="仿宋" w:cs="仿宋" w:hint="eastAsia"/>
            <w:lang w:eastAsia="zh-CN"/>
          </w:rPr>
          <w:t>(一)、危机预警与识别</w:t>
        </w:r>
        <w:r>
          <w:tab/>
        </w:r>
        <w:r>
          <w:fldChar w:fldCharType="begin"/>
        </w:r>
        <w:r>
          <w:instrText xml:space="preserve"> PAGEREF _Toc31016 \h </w:instrText>
        </w:r>
        <w:r>
          <w:fldChar w:fldCharType="separate"/>
        </w:r>
        <w:r>
          <w:t>7</w:t>
        </w:r>
        <w:r>
          <w:fldChar w:fldCharType="end"/>
        </w:r>
      </w:hyperlink>
    </w:p>
    <w:p>
      <w:pPr>
        <w:pStyle w:val="TOC2"/>
        <w:tabs>
          <w:tab w:val="right" w:leader="dot" w:pos="8306"/>
        </w:tabs>
      </w:pPr>
      <w:hyperlink w:anchor="_Toc3076" w:history="1">
        <w:r>
          <w:rPr>
            <w:rFonts w:ascii="仿宋" w:eastAsia="仿宋" w:hAnsi="仿宋" w:cs="仿宋" w:hint="eastAsia"/>
            <w:lang w:eastAsia="zh-CN"/>
          </w:rPr>
          <w:t>(二)、危机应对与恢复</w:t>
        </w:r>
        <w:r>
          <w:tab/>
        </w:r>
        <w:r>
          <w:fldChar w:fldCharType="begin"/>
        </w:r>
        <w:r>
          <w:instrText xml:space="preserve"> PAGEREF _Toc3076 \h </w:instrText>
        </w:r>
        <w:r>
          <w:fldChar w:fldCharType="separate"/>
        </w:r>
        <w:r>
          <w:t>8</w:t>
        </w:r>
        <w:r>
          <w:fldChar w:fldCharType="end"/>
        </w:r>
      </w:hyperlink>
    </w:p>
    <w:p>
      <w:pPr>
        <w:pStyle w:val="TOC1"/>
        <w:tabs>
          <w:tab w:val="right" w:leader="dot" w:pos="8306"/>
        </w:tabs>
      </w:pPr>
      <w:hyperlink w:anchor="_Toc23813" w:history="1">
        <w:r>
          <w:rPr>
            <w:rFonts w:ascii="仿宋" w:eastAsia="仿宋" w:hAnsi="仿宋" w:cs="仿宋" w:hint="eastAsia"/>
            <w:lang w:eastAsia="zh-CN"/>
          </w:rPr>
          <w:t>三、地球化学元素野外现场快速分析仪项目选址可行性分析</w:t>
        </w:r>
        <w:r>
          <w:tab/>
        </w:r>
        <w:r>
          <w:fldChar w:fldCharType="begin"/>
        </w:r>
        <w:r>
          <w:instrText xml:space="preserve"> PAGEREF _Toc23813 \h </w:instrText>
        </w:r>
        <w:r>
          <w:fldChar w:fldCharType="separate"/>
        </w:r>
        <w:r>
          <w:t>10</w:t>
        </w:r>
        <w:r>
          <w:fldChar w:fldCharType="end"/>
        </w:r>
      </w:hyperlink>
    </w:p>
    <w:p>
      <w:pPr>
        <w:pStyle w:val="TOC2"/>
        <w:tabs>
          <w:tab w:val="right" w:leader="dot" w:pos="8306"/>
        </w:tabs>
      </w:pPr>
      <w:hyperlink w:anchor="_Toc5494" w:history="1">
        <w:r>
          <w:rPr>
            <w:rFonts w:ascii="仿宋" w:eastAsia="仿宋" w:hAnsi="仿宋" w:cs="仿宋" w:hint="eastAsia"/>
            <w:lang w:eastAsia="zh-CN"/>
          </w:rPr>
          <w:t>(一)、地球化学元素野外现场快速分析仪项目选址</w:t>
        </w:r>
        <w:r>
          <w:tab/>
        </w:r>
        <w:r>
          <w:fldChar w:fldCharType="begin"/>
        </w:r>
        <w:r>
          <w:instrText xml:space="preserve"> PAGEREF _Toc5494 \h </w:instrText>
        </w:r>
        <w:r>
          <w:fldChar w:fldCharType="separate"/>
        </w:r>
        <w:r>
          <w:t>10</w:t>
        </w:r>
        <w:r>
          <w:fldChar w:fldCharType="end"/>
        </w:r>
      </w:hyperlink>
    </w:p>
    <w:p>
      <w:pPr>
        <w:pStyle w:val="TOC2"/>
        <w:tabs>
          <w:tab w:val="right" w:leader="dot" w:pos="8306"/>
        </w:tabs>
      </w:pPr>
      <w:hyperlink w:anchor="_Toc20793" w:history="1">
        <w:r>
          <w:rPr>
            <w:rFonts w:ascii="仿宋" w:eastAsia="仿宋" w:hAnsi="仿宋" w:cs="仿宋" w:hint="eastAsia"/>
            <w:lang w:eastAsia="zh-CN"/>
          </w:rPr>
          <w:t>(二)、用地控制指标</w:t>
        </w:r>
        <w:r>
          <w:tab/>
        </w:r>
        <w:r>
          <w:fldChar w:fldCharType="begin"/>
        </w:r>
        <w:r>
          <w:instrText xml:space="preserve"> PAGEREF _Toc20793 \h </w:instrText>
        </w:r>
        <w:r>
          <w:fldChar w:fldCharType="separate"/>
        </w:r>
        <w:r>
          <w:t>10</w:t>
        </w:r>
        <w:r>
          <w:fldChar w:fldCharType="end"/>
        </w:r>
      </w:hyperlink>
    </w:p>
    <w:p>
      <w:pPr>
        <w:pStyle w:val="TOC2"/>
        <w:tabs>
          <w:tab w:val="right" w:leader="dot" w:pos="8306"/>
        </w:tabs>
      </w:pPr>
      <w:hyperlink w:anchor="_Toc30811" w:history="1">
        <w:r>
          <w:rPr>
            <w:rFonts w:ascii="仿宋" w:eastAsia="仿宋" w:hAnsi="仿宋" w:cs="仿宋" w:hint="eastAsia"/>
            <w:lang w:eastAsia="zh-CN"/>
          </w:rPr>
          <w:t>(三)、节约用地措施</w:t>
        </w:r>
        <w:r>
          <w:tab/>
        </w:r>
        <w:r>
          <w:fldChar w:fldCharType="begin"/>
        </w:r>
        <w:r>
          <w:instrText xml:space="preserve"> PAGEREF _Toc30811 \h </w:instrText>
        </w:r>
        <w:r>
          <w:fldChar w:fldCharType="separate"/>
        </w:r>
        <w:r>
          <w:t>12</w:t>
        </w:r>
        <w:r>
          <w:fldChar w:fldCharType="end"/>
        </w:r>
      </w:hyperlink>
    </w:p>
    <w:p>
      <w:pPr>
        <w:pStyle w:val="TOC2"/>
        <w:tabs>
          <w:tab w:val="right" w:leader="dot" w:pos="8306"/>
        </w:tabs>
      </w:pPr>
      <w:hyperlink w:anchor="_Toc5793" w:history="1">
        <w:r>
          <w:rPr>
            <w:rFonts w:ascii="仿宋" w:eastAsia="仿宋" w:hAnsi="仿宋" w:cs="仿宋" w:hint="eastAsia"/>
            <w:lang w:eastAsia="zh-CN"/>
          </w:rPr>
          <w:t>(四)、总图布置方案</w:t>
        </w:r>
        <w:r>
          <w:tab/>
        </w:r>
        <w:r>
          <w:fldChar w:fldCharType="begin"/>
        </w:r>
        <w:r>
          <w:instrText xml:space="preserve"> PAGEREF _Toc5793 \h </w:instrText>
        </w:r>
        <w:r>
          <w:fldChar w:fldCharType="separate"/>
        </w:r>
        <w:r>
          <w:t>13</w:t>
        </w:r>
        <w:r>
          <w:fldChar w:fldCharType="end"/>
        </w:r>
      </w:hyperlink>
    </w:p>
    <w:p>
      <w:pPr>
        <w:pStyle w:val="TOC2"/>
        <w:tabs>
          <w:tab w:val="right" w:leader="dot" w:pos="8306"/>
        </w:tabs>
      </w:pPr>
      <w:hyperlink w:anchor="_Toc22523" w:history="1">
        <w:r>
          <w:rPr>
            <w:rFonts w:ascii="仿宋" w:eastAsia="仿宋" w:hAnsi="仿宋" w:cs="仿宋" w:hint="eastAsia"/>
            <w:lang w:eastAsia="zh-CN"/>
          </w:rPr>
          <w:t>(五)、选址综合评价</w:t>
        </w:r>
        <w:r>
          <w:tab/>
        </w:r>
        <w:r>
          <w:fldChar w:fldCharType="begin"/>
        </w:r>
        <w:r>
          <w:instrText xml:space="preserve"> PAGEREF _Toc22523 \h </w:instrText>
        </w:r>
        <w:r>
          <w:fldChar w:fldCharType="separate"/>
        </w:r>
        <w:r>
          <w:t>14</w:t>
        </w:r>
        <w:r>
          <w:fldChar w:fldCharType="end"/>
        </w:r>
      </w:hyperlink>
    </w:p>
    <w:p>
      <w:pPr>
        <w:pStyle w:val="TOC1"/>
        <w:tabs>
          <w:tab w:val="right" w:leader="dot" w:pos="8306"/>
        </w:tabs>
      </w:pPr>
      <w:hyperlink w:anchor="_Toc31194" w:history="1">
        <w:r>
          <w:rPr>
            <w:rFonts w:ascii="仿宋" w:eastAsia="仿宋" w:hAnsi="仿宋" w:cs="仿宋" w:hint="eastAsia"/>
            <w:lang w:eastAsia="zh-CN"/>
          </w:rPr>
          <w:t>四、地球化学元素野外现场快速分析仪项目文档管理</w:t>
        </w:r>
        <w:r>
          <w:tab/>
        </w:r>
        <w:r>
          <w:fldChar w:fldCharType="begin"/>
        </w:r>
        <w:r>
          <w:instrText xml:space="preserve"> PAGEREF _Toc31194 \h </w:instrText>
        </w:r>
        <w:r>
          <w:fldChar w:fldCharType="separate"/>
        </w:r>
        <w:r>
          <w:t>16</w:t>
        </w:r>
        <w:r>
          <w:fldChar w:fldCharType="end"/>
        </w:r>
      </w:hyperlink>
    </w:p>
    <w:p>
      <w:pPr>
        <w:pStyle w:val="TOC2"/>
        <w:tabs>
          <w:tab w:val="right" w:leader="dot" w:pos="8306"/>
        </w:tabs>
      </w:pPr>
      <w:hyperlink w:anchor="_Toc29480" w:history="1">
        <w:r>
          <w:rPr>
            <w:rFonts w:ascii="仿宋" w:eastAsia="仿宋" w:hAnsi="仿宋" w:cs="仿宋" w:hint="eastAsia"/>
            <w:lang w:eastAsia="zh-CN"/>
          </w:rPr>
          <w:t>(一)、文档编制与审查</w:t>
        </w:r>
        <w:r>
          <w:tab/>
        </w:r>
        <w:r>
          <w:fldChar w:fldCharType="begin"/>
        </w:r>
        <w:r>
          <w:instrText xml:space="preserve"> PAGEREF _Toc29480 \h </w:instrText>
        </w:r>
        <w:r>
          <w:fldChar w:fldCharType="separate"/>
        </w:r>
        <w:r>
          <w:t>16</w:t>
        </w:r>
        <w:r>
          <w:fldChar w:fldCharType="end"/>
        </w:r>
      </w:hyperlink>
    </w:p>
    <w:p>
      <w:pPr>
        <w:pStyle w:val="TOC2"/>
        <w:tabs>
          <w:tab w:val="right" w:leader="dot" w:pos="8306"/>
        </w:tabs>
      </w:pPr>
      <w:hyperlink w:anchor="_Toc30830" w:history="1">
        <w:r>
          <w:rPr>
            <w:rFonts w:ascii="仿宋" w:eastAsia="仿宋" w:hAnsi="仿宋" w:cs="仿宋" w:hint="eastAsia"/>
            <w:lang w:eastAsia="zh-CN"/>
          </w:rPr>
          <w:t>(二)、文档发布与分发</w:t>
        </w:r>
        <w:r>
          <w:tab/>
        </w:r>
        <w:r>
          <w:fldChar w:fldCharType="begin"/>
        </w:r>
        <w:r>
          <w:instrText xml:space="preserve"> PAGEREF _Toc30830 \h </w:instrText>
        </w:r>
        <w:r>
          <w:fldChar w:fldCharType="separate"/>
        </w:r>
        <w:r>
          <w:t>17</w:t>
        </w:r>
        <w:r>
          <w:fldChar w:fldCharType="end"/>
        </w:r>
      </w:hyperlink>
    </w:p>
    <w:p>
      <w:pPr>
        <w:pStyle w:val="TOC2"/>
        <w:tabs>
          <w:tab w:val="right" w:leader="dot" w:pos="8306"/>
        </w:tabs>
      </w:pPr>
      <w:hyperlink w:anchor="_Toc11069" w:history="1">
        <w:r>
          <w:rPr>
            <w:rFonts w:ascii="仿宋" w:eastAsia="仿宋" w:hAnsi="仿宋" w:cs="仿宋" w:hint="eastAsia"/>
            <w:lang w:eastAsia="zh-CN"/>
          </w:rPr>
          <w:t>(三)、文档存档与归档</w:t>
        </w:r>
        <w:r>
          <w:tab/>
        </w:r>
        <w:r>
          <w:fldChar w:fldCharType="begin"/>
        </w:r>
        <w:r>
          <w:instrText xml:space="preserve"> PAGEREF _Toc11069 \h </w:instrText>
        </w:r>
        <w:r>
          <w:fldChar w:fldCharType="separate"/>
        </w:r>
        <w:r>
          <w:t>18</w:t>
        </w:r>
        <w:r>
          <w:fldChar w:fldCharType="end"/>
        </w:r>
      </w:hyperlink>
    </w:p>
    <w:p>
      <w:pPr>
        <w:pStyle w:val="TOC1"/>
        <w:tabs>
          <w:tab w:val="right" w:leader="dot" w:pos="8306"/>
        </w:tabs>
      </w:pPr>
      <w:hyperlink w:anchor="_Toc18524" w:history="1">
        <w:r>
          <w:rPr>
            <w:rFonts w:ascii="仿宋" w:eastAsia="仿宋" w:hAnsi="仿宋" w:cs="仿宋" w:hint="eastAsia"/>
            <w:lang w:eastAsia="zh-CN"/>
          </w:rPr>
          <w:t>五、地球化学元素野外现场快速分析仪项目可持续发展</w:t>
        </w:r>
        <w:r>
          <w:tab/>
        </w:r>
        <w:r>
          <w:fldChar w:fldCharType="begin"/>
        </w:r>
        <w:r>
          <w:instrText xml:space="preserve"> PAGEREF _Toc18524 \h </w:instrText>
        </w:r>
        <w:r>
          <w:fldChar w:fldCharType="separate"/>
        </w:r>
        <w:r>
          <w:t>19</w:t>
        </w:r>
        <w:r>
          <w:fldChar w:fldCharType="end"/>
        </w:r>
      </w:hyperlink>
    </w:p>
    <w:p>
      <w:pPr>
        <w:pStyle w:val="TOC2"/>
        <w:tabs>
          <w:tab w:val="right" w:leader="dot" w:pos="8306"/>
        </w:tabs>
      </w:pPr>
      <w:hyperlink w:anchor="_Toc6150" w:history="1">
        <w:r>
          <w:rPr>
            <w:rFonts w:ascii="仿宋" w:eastAsia="仿宋" w:hAnsi="仿宋" w:cs="仿宋" w:hint="eastAsia"/>
            <w:lang w:eastAsia="zh-CN"/>
          </w:rPr>
          <w:t>(一)、可持续战略与实践</w:t>
        </w:r>
        <w:r>
          <w:tab/>
        </w:r>
        <w:r>
          <w:fldChar w:fldCharType="begin"/>
        </w:r>
        <w:r>
          <w:instrText xml:space="preserve"> PAGEREF _Toc6150 \h </w:instrText>
        </w:r>
        <w:r>
          <w:fldChar w:fldCharType="separate"/>
        </w:r>
        <w:r>
          <w:t>19</w:t>
        </w:r>
        <w:r>
          <w:fldChar w:fldCharType="end"/>
        </w:r>
      </w:hyperlink>
    </w:p>
    <w:p>
      <w:pPr>
        <w:pStyle w:val="TOC2"/>
        <w:tabs>
          <w:tab w:val="right" w:leader="dot" w:pos="8306"/>
        </w:tabs>
      </w:pPr>
      <w:hyperlink w:anchor="_Toc7401" w:history="1">
        <w:r>
          <w:rPr>
            <w:rFonts w:ascii="仿宋" w:eastAsia="仿宋" w:hAnsi="仿宋" w:cs="仿宋" w:hint="eastAsia"/>
            <w:lang w:eastAsia="zh-CN"/>
          </w:rPr>
          <w:t>(二)、环保与社会责任</w:t>
        </w:r>
        <w:r>
          <w:tab/>
        </w:r>
        <w:r>
          <w:fldChar w:fldCharType="begin"/>
        </w:r>
        <w:r>
          <w:instrText xml:space="preserve"> PAGEREF _Toc7401 \h </w:instrText>
        </w:r>
        <w:r>
          <w:fldChar w:fldCharType="separate"/>
        </w:r>
        <w:r>
          <w:t>20</w:t>
        </w:r>
        <w:r>
          <w:fldChar w:fldCharType="end"/>
        </w:r>
      </w:hyperlink>
    </w:p>
    <w:p>
      <w:pPr>
        <w:pStyle w:val="TOC1"/>
        <w:tabs>
          <w:tab w:val="right" w:leader="dot" w:pos="8306"/>
        </w:tabs>
      </w:pPr>
      <w:hyperlink w:anchor="_Toc14289" w:history="1">
        <w:r>
          <w:rPr>
            <w:rFonts w:ascii="仿宋" w:eastAsia="仿宋" w:hAnsi="仿宋" w:cs="仿宋" w:hint="eastAsia"/>
            <w:lang w:eastAsia="zh-CN"/>
          </w:rPr>
          <w:t>六、地球化学元素野外现场快速分析仪项目土建工程</w:t>
        </w:r>
        <w:r>
          <w:tab/>
        </w:r>
        <w:r>
          <w:fldChar w:fldCharType="begin"/>
        </w:r>
        <w:r>
          <w:instrText xml:space="preserve"> PAGEREF _Toc14289 \h </w:instrText>
        </w:r>
        <w:r>
          <w:fldChar w:fldCharType="separate"/>
        </w:r>
        <w:r>
          <w:t>21</w:t>
        </w:r>
        <w:r>
          <w:fldChar w:fldCharType="end"/>
        </w:r>
      </w:hyperlink>
    </w:p>
    <w:p>
      <w:pPr>
        <w:pStyle w:val="TOC2"/>
        <w:tabs>
          <w:tab w:val="right" w:leader="dot" w:pos="8306"/>
        </w:tabs>
      </w:pPr>
      <w:hyperlink w:anchor="_Toc6869" w:history="1">
        <w:r>
          <w:rPr>
            <w:rFonts w:ascii="仿宋" w:eastAsia="仿宋" w:hAnsi="仿宋" w:cs="仿宋" w:hint="eastAsia"/>
            <w:lang w:eastAsia="zh-CN"/>
          </w:rPr>
          <w:t>(一)、建筑工程设计原则</w:t>
        </w:r>
        <w:r>
          <w:tab/>
        </w:r>
        <w:r>
          <w:fldChar w:fldCharType="begin"/>
        </w:r>
        <w:r>
          <w:instrText xml:space="preserve"> PAGEREF _Toc6869 \h </w:instrText>
        </w:r>
        <w:r>
          <w:fldChar w:fldCharType="separate"/>
        </w:r>
        <w:r>
          <w:t>21</w:t>
        </w:r>
        <w:r>
          <w:fldChar w:fldCharType="end"/>
        </w:r>
      </w:hyperlink>
    </w:p>
    <w:p>
      <w:pPr>
        <w:pStyle w:val="TOC2"/>
        <w:tabs>
          <w:tab w:val="right" w:leader="dot" w:pos="8306"/>
        </w:tabs>
      </w:pPr>
      <w:hyperlink w:anchor="_Toc1349" w:history="1">
        <w:r>
          <w:rPr>
            <w:rFonts w:ascii="仿宋" w:eastAsia="仿宋" w:hAnsi="仿宋" w:cs="仿宋" w:hint="eastAsia"/>
            <w:lang w:eastAsia="zh-CN"/>
          </w:rPr>
          <w:t>(二)、土建工程设计年限及安全等级</w:t>
        </w:r>
        <w:r>
          <w:tab/>
        </w:r>
        <w:r>
          <w:fldChar w:fldCharType="begin"/>
        </w:r>
        <w:r>
          <w:instrText xml:space="preserve"> PAGEREF _Toc1349 \h </w:instrText>
        </w:r>
        <w:r>
          <w:fldChar w:fldCharType="separate"/>
        </w:r>
        <w:r>
          <w:t>23</w:t>
        </w:r>
        <w:r>
          <w:fldChar w:fldCharType="end"/>
        </w:r>
      </w:hyperlink>
    </w:p>
    <w:p>
      <w:pPr>
        <w:pStyle w:val="TOC2"/>
        <w:tabs>
          <w:tab w:val="right" w:leader="dot" w:pos="8306"/>
        </w:tabs>
      </w:pPr>
      <w:hyperlink w:anchor="_Toc16239" w:history="1">
        <w:r>
          <w:rPr>
            <w:rFonts w:ascii="仿宋" w:eastAsia="仿宋" w:hAnsi="仿宋" w:cs="仿宋" w:hint="eastAsia"/>
            <w:lang w:eastAsia="zh-CN"/>
          </w:rPr>
          <w:t>(三)、建筑工程设计总体要求</w:t>
        </w:r>
        <w:r>
          <w:tab/>
        </w:r>
        <w:r>
          <w:fldChar w:fldCharType="begin"/>
        </w:r>
        <w:r>
          <w:instrText xml:space="preserve"> PAGEREF _Toc16239 \h </w:instrText>
        </w:r>
        <w:r>
          <w:fldChar w:fldCharType="separate"/>
        </w:r>
        <w:r>
          <w:t>24</w:t>
        </w:r>
        <w:r>
          <w:fldChar w:fldCharType="end"/>
        </w:r>
      </w:hyperlink>
    </w:p>
    <w:p>
      <w:pPr>
        <w:pStyle w:val="TOC2"/>
        <w:tabs>
          <w:tab w:val="right" w:leader="dot" w:pos="8306"/>
        </w:tabs>
      </w:pPr>
      <w:hyperlink w:anchor="_Toc18609" w:history="1">
        <w:r>
          <w:rPr>
            <w:rFonts w:ascii="仿宋" w:eastAsia="仿宋" w:hAnsi="仿宋" w:cs="仿宋" w:hint="eastAsia"/>
            <w:lang w:eastAsia="zh-CN"/>
          </w:rPr>
          <w:t>(四)、土建工程建设指标</w:t>
        </w:r>
        <w:r>
          <w:tab/>
        </w:r>
        <w:r>
          <w:fldChar w:fldCharType="begin"/>
        </w:r>
        <w:r>
          <w:instrText xml:space="preserve"> PAGEREF _Toc18609 \h </w:instrText>
        </w:r>
        <w:r>
          <w:fldChar w:fldCharType="separate"/>
        </w:r>
        <w:r>
          <w:t>24</w:t>
        </w:r>
        <w:r>
          <w:fldChar w:fldCharType="end"/>
        </w:r>
      </w:hyperlink>
    </w:p>
    <w:p>
      <w:pPr>
        <w:pStyle w:val="TOC1"/>
        <w:tabs>
          <w:tab w:val="right" w:leader="dot" w:pos="8306"/>
        </w:tabs>
      </w:pPr>
      <w:hyperlink w:anchor="_Toc22815" w:history="1">
        <w:r>
          <w:rPr>
            <w:rFonts w:ascii="仿宋" w:eastAsia="仿宋" w:hAnsi="仿宋" w:cs="仿宋" w:hint="eastAsia"/>
            <w:lang w:eastAsia="zh-CN"/>
          </w:rPr>
          <w:t>七、地球化学元素野外现场快速分析仪项目计划安排</w:t>
        </w:r>
        <w:r>
          <w:tab/>
        </w:r>
        <w:r>
          <w:fldChar w:fldCharType="begin"/>
        </w:r>
        <w:r>
          <w:instrText xml:space="preserve"> PAGEREF _Toc22815 \h </w:instrText>
        </w:r>
        <w:r>
          <w:fldChar w:fldCharType="separate"/>
        </w:r>
        <w:r>
          <w:t>25</w:t>
        </w:r>
        <w:r>
          <w:fldChar w:fldCharType="end"/>
        </w:r>
      </w:hyperlink>
    </w:p>
    <w:p>
      <w:pPr>
        <w:pStyle w:val="TOC2"/>
        <w:tabs>
          <w:tab w:val="right" w:leader="dot" w:pos="8306"/>
        </w:tabs>
      </w:pPr>
      <w:hyperlink w:anchor="_Toc26851" w:history="1">
        <w:r>
          <w:rPr>
            <w:rFonts w:ascii="仿宋" w:eastAsia="仿宋" w:hAnsi="仿宋" w:cs="仿宋" w:hint="eastAsia"/>
            <w:lang w:eastAsia="zh-CN"/>
          </w:rPr>
          <w:t>(一)、建设周期</w:t>
        </w:r>
        <w:r>
          <w:tab/>
        </w:r>
        <w:r>
          <w:fldChar w:fldCharType="begin"/>
        </w:r>
        <w:r>
          <w:instrText xml:space="preserve"> PAGEREF _Toc26851 \h </w:instrText>
        </w:r>
        <w:r>
          <w:fldChar w:fldCharType="separate"/>
        </w:r>
        <w:r>
          <w:t>25</w:t>
        </w:r>
        <w:r>
          <w:fldChar w:fldCharType="end"/>
        </w:r>
      </w:hyperlink>
    </w:p>
    <w:p>
      <w:pPr>
        <w:pStyle w:val="TOC2"/>
        <w:tabs>
          <w:tab w:val="right" w:leader="dot" w:pos="8306"/>
        </w:tabs>
      </w:pPr>
      <w:hyperlink w:anchor="_Toc25948" w:history="1">
        <w:r>
          <w:rPr>
            <w:rFonts w:ascii="仿宋" w:eastAsia="仿宋" w:hAnsi="仿宋" w:cs="仿宋" w:hint="eastAsia"/>
            <w:lang w:eastAsia="zh-CN"/>
          </w:rPr>
          <w:t>(二)、建设进度</w:t>
        </w:r>
        <w:r>
          <w:tab/>
        </w:r>
        <w:r>
          <w:fldChar w:fldCharType="begin"/>
        </w:r>
        <w:r>
          <w:instrText xml:space="preserve"> PAGEREF _Toc25948 \h </w:instrText>
        </w:r>
        <w:r>
          <w:fldChar w:fldCharType="separate"/>
        </w:r>
        <w:r>
          <w:t>26</w:t>
        </w:r>
        <w:r>
          <w:fldChar w:fldCharType="end"/>
        </w:r>
      </w:hyperlink>
    </w:p>
    <w:p>
      <w:pPr>
        <w:pStyle w:val="TOC2"/>
        <w:tabs>
          <w:tab w:val="right" w:leader="dot" w:pos="8306"/>
        </w:tabs>
      </w:pPr>
      <w:hyperlink w:anchor="_Toc24534" w:history="1">
        <w:r>
          <w:rPr>
            <w:rFonts w:ascii="仿宋" w:eastAsia="仿宋" w:hAnsi="仿宋" w:cs="仿宋" w:hint="eastAsia"/>
            <w:lang w:eastAsia="zh-CN"/>
          </w:rPr>
          <w:t>(三)、进度安排注意事项</w:t>
        </w:r>
        <w:r>
          <w:tab/>
        </w:r>
        <w:r>
          <w:fldChar w:fldCharType="begin"/>
        </w:r>
        <w:r>
          <w:instrText xml:space="preserve"> PAGEREF _Toc24534 \h </w:instrText>
        </w:r>
        <w:r>
          <w:fldChar w:fldCharType="separate"/>
        </w:r>
        <w:r>
          <w:t>27</w:t>
        </w:r>
        <w:r>
          <w:fldChar w:fldCharType="end"/>
        </w:r>
      </w:hyperlink>
    </w:p>
    <w:p>
      <w:pPr>
        <w:pStyle w:val="TOC2"/>
        <w:tabs>
          <w:tab w:val="right" w:leader="dot" w:pos="8306"/>
        </w:tabs>
      </w:pPr>
      <w:hyperlink w:anchor="_Toc1828" w:history="1">
        <w:r>
          <w:rPr>
            <w:rFonts w:ascii="仿宋" w:eastAsia="仿宋" w:hAnsi="仿宋" w:cs="仿宋" w:hint="eastAsia"/>
            <w:lang w:eastAsia="zh-CN"/>
          </w:rPr>
          <w:t>(四)、人力资源配置</w:t>
        </w:r>
        <w:r>
          <w:tab/>
        </w:r>
        <w:r>
          <w:fldChar w:fldCharType="begin"/>
        </w:r>
        <w:r>
          <w:instrText xml:space="preserve"> PAGEREF _Toc1828 \h </w:instrText>
        </w:r>
        <w:r>
          <w:fldChar w:fldCharType="separate"/>
        </w:r>
        <w:r>
          <w:t>29</w:t>
        </w:r>
        <w:r>
          <w:fldChar w:fldCharType="end"/>
        </w:r>
      </w:hyperlink>
    </w:p>
    <w:p>
      <w:pPr>
        <w:pStyle w:val="TOC1"/>
        <w:tabs>
          <w:tab w:val="right" w:leader="dot" w:pos="8306"/>
        </w:tabs>
      </w:pPr>
      <w:hyperlink w:anchor="_Toc22967" w:history="1">
        <w:r>
          <w:rPr>
            <w:rFonts w:ascii="仿宋" w:eastAsia="仿宋" w:hAnsi="仿宋" w:cs="仿宋" w:hint="eastAsia"/>
            <w:lang w:eastAsia="zh-CN"/>
          </w:rPr>
          <w:t>八、地球化学元素野外现场快速分析仪项目经营效益</w:t>
        </w:r>
        <w:r>
          <w:tab/>
        </w:r>
        <w:r>
          <w:fldChar w:fldCharType="begin"/>
        </w:r>
        <w:r>
          <w:instrText xml:space="preserve"> PAGEREF _Toc22967 \h </w:instrText>
        </w:r>
        <w:r>
          <w:fldChar w:fldCharType="separate"/>
        </w:r>
        <w:r>
          <w:t>30</w:t>
        </w:r>
        <w:r>
          <w:fldChar w:fldCharType="end"/>
        </w:r>
      </w:hyperlink>
    </w:p>
    <w:p>
      <w:pPr>
        <w:pStyle w:val="TOC2"/>
        <w:tabs>
          <w:tab w:val="right" w:leader="dot" w:pos="8306"/>
        </w:tabs>
      </w:pPr>
      <w:hyperlink w:anchor="_Toc8821" w:history="1">
        <w:r>
          <w:rPr>
            <w:rFonts w:ascii="仿宋" w:eastAsia="仿宋" w:hAnsi="仿宋" w:cs="仿宋" w:hint="eastAsia"/>
            <w:lang w:eastAsia="zh-CN"/>
          </w:rPr>
          <w:t>(一)、经济评价财务测算</w:t>
        </w:r>
        <w:r>
          <w:tab/>
        </w:r>
        <w:r>
          <w:fldChar w:fldCharType="begin"/>
        </w:r>
        <w:r>
          <w:instrText xml:space="preserve"> PAGEREF _Toc8821 \h </w:instrText>
        </w:r>
        <w:r>
          <w:fldChar w:fldCharType="separate"/>
        </w:r>
        <w:r>
          <w:t>30</w:t>
        </w:r>
        <w:r>
          <w:fldChar w:fldCharType="end"/>
        </w:r>
      </w:hyperlink>
    </w:p>
    <w:p>
      <w:pPr>
        <w:pStyle w:val="TOC2"/>
        <w:tabs>
          <w:tab w:val="right" w:leader="dot" w:pos="8306"/>
        </w:tabs>
      </w:pPr>
      <w:hyperlink w:anchor="_Toc30985" w:history="1">
        <w:r>
          <w:rPr>
            <w:rFonts w:ascii="仿宋" w:eastAsia="仿宋" w:hAnsi="仿宋" w:cs="仿宋" w:hint="eastAsia"/>
            <w:lang w:eastAsia="zh-CN"/>
          </w:rPr>
          <w:t>(二)、地球化学元素野外现场快速分析仪项目盈利能力分析</w:t>
        </w:r>
        <w:r>
          <w:tab/>
        </w:r>
        <w:r>
          <w:fldChar w:fldCharType="begin"/>
        </w:r>
        <w:r>
          <w:instrText xml:space="preserve"> PAGEREF _Toc30985 \h </w:instrText>
        </w:r>
        <w:r>
          <w:fldChar w:fldCharType="separate"/>
        </w:r>
        <w:r>
          <w:t>31</w:t>
        </w:r>
        <w:r>
          <w:fldChar w:fldCharType="end"/>
        </w:r>
      </w:hyperlink>
    </w:p>
    <w:p>
      <w:pPr>
        <w:pStyle w:val="TOC1"/>
        <w:tabs>
          <w:tab w:val="right" w:leader="dot" w:pos="8306"/>
        </w:tabs>
      </w:pPr>
      <w:hyperlink w:anchor="_Toc19545" w:history="1">
        <w:r>
          <w:rPr>
            <w:rFonts w:ascii="仿宋" w:eastAsia="仿宋" w:hAnsi="仿宋" w:cs="仿宋" w:hint="eastAsia"/>
            <w:lang w:eastAsia="zh-CN"/>
          </w:rPr>
          <w:t>九、地球化学元素野外现场快速分析仪项目人力资源培养与发展</w:t>
        </w:r>
        <w:r>
          <w:tab/>
        </w:r>
        <w:r>
          <w:fldChar w:fldCharType="begin"/>
        </w:r>
        <w:r>
          <w:instrText xml:space="preserve"> PAGEREF _Toc19545 \h </w:instrText>
        </w:r>
        <w:r>
          <w:fldChar w:fldCharType="separate"/>
        </w:r>
        <w:r>
          <w:t>32</w:t>
        </w:r>
        <w:r>
          <w:fldChar w:fldCharType="end"/>
        </w:r>
      </w:hyperlink>
    </w:p>
    <w:p>
      <w:pPr>
        <w:pStyle w:val="TOC2"/>
        <w:tabs>
          <w:tab w:val="right" w:leader="dot" w:pos="8306"/>
        </w:tabs>
      </w:pPr>
      <w:hyperlink w:anchor="_Toc20720" w:history="1">
        <w:r>
          <w:rPr>
            <w:rFonts w:ascii="仿宋" w:eastAsia="仿宋" w:hAnsi="仿宋" w:cs="仿宋" w:hint="eastAsia"/>
            <w:lang w:eastAsia="zh-CN"/>
          </w:rPr>
          <w:t>(一)、人才需求与规划</w:t>
        </w:r>
        <w:r>
          <w:tab/>
        </w:r>
        <w:r>
          <w:fldChar w:fldCharType="begin"/>
        </w:r>
        <w:r>
          <w:instrText xml:space="preserve"> PAGEREF _Toc20720 \h </w:instrText>
        </w:r>
        <w:r>
          <w:fldChar w:fldCharType="separate"/>
        </w:r>
        <w:r>
          <w:t>32</w:t>
        </w:r>
        <w:r>
          <w:fldChar w:fldCharType="end"/>
        </w:r>
      </w:hyperlink>
    </w:p>
    <w:p>
      <w:pPr>
        <w:pStyle w:val="TOC2"/>
        <w:tabs>
          <w:tab w:val="right" w:leader="dot" w:pos="8306"/>
        </w:tabs>
      </w:pPr>
      <w:hyperlink w:anchor="_Toc31875" w:history="1">
        <w:r>
          <w:rPr>
            <w:rFonts w:ascii="仿宋" w:eastAsia="仿宋" w:hAnsi="仿宋" w:cs="仿宋" w:hint="eastAsia"/>
            <w:lang w:eastAsia="zh-CN"/>
          </w:rPr>
          <w:t>(二)、培训与发展计划</w:t>
        </w:r>
        <w:r>
          <w:tab/>
        </w:r>
        <w:r>
          <w:fldChar w:fldCharType="begin"/>
        </w:r>
        <w:r>
          <w:instrText xml:space="preserve"> PAGEREF _Toc31875 \h </w:instrText>
        </w:r>
        <w:r>
          <w:fldChar w:fldCharType="separate"/>
        </w:r>
        <w:r>
          <w:t>33</w:t>
        </w:r>
        <w:r>
          <w:fldChar w:fldCharType="end"/>
        </w:r>
      </w:hyperlink>
    </w:p>
    <w:p>
      <w:pPr>
        <w:pStyle w:val="TOC1"/>
        <w:tabs>
          <w:tab w:val="right" w:leader="dot" w:pos="8306"/>
        </w:tabs>
      </w:pPr>
      <w:hyperlink w:anchor="_Toc28406" w:history="1">
        <w:r>
          <w:rPr>
            <w:rFonts w:ascii="仿宋" w:eastAsia="仿宋" w:hAnsi="仿宋" w:cs="仿宋" w:hint="eastAsia"/>
            <w:lang w:eastAsia="zh-CN"/>
          </w:rPr>
          <w:t>十、地球化学元素野外现场快速分析仪项目财务管理</w:t>
        </w:r>
        <w:r>
          <w:tab/>
        </w:r>
        <w:r>
          <w:fldChar w:fldCharType="begin"/>
        </w:r>
        <w:r>
          <w:instrText xml:space="preserve"> PAGEREF _Toc28406 \h </w:instrText>
        </w:r>
        <w:r>
          <w:fldChar w:fldCharType="separate"/>
        </w:r>
        <w:r>
          <w:t>33</w:t>
        </w:r>
        <w:r>
          <w:fldChar w:fldCharType="end"/>
        </w:r>
      </w:hyperlink>
    </w:p>
    <w:p>
      <w:pPr>
        <w:pStyle w:val="TOC2"/>
        <w:tabs>
          <w:tab w:val="right" w:leader="dot" w:pos="8306"/>
        </w:tabs>
      </w:pPr>
      <w:hyperlink w:anchor="_Toc5257" w:history="1">
        <w:r>
          <w:rPr>
            <w:rFonts w:ascii="仿宋" w:eastAsia="仿宋" w:hAnsi="仿宋" w:cs="仿宋" w:hint="eastAsia"/>
            <w:lang w:eastAsia="zh-CN"/>
          </w:rPr>
          <w:t>(一)、资金需求大</w:t>
        </w:r>
        <w:r>
          <w:tab/>
        </w:r>
        <w:r>
          <w:fldChar w:fldCharType="begin"/>
        </w:r>
        <w:r>
          <w:instrText xml:space="preserve"> PAGEREF _Toc5257 \h </w:instrText>
        </w:r>
        <w:r>
          <w:fldChar w:fldCharType="separate"/>
        </w:r>
        <w:r>
          <w:t>33</w:t>
        </w:r>
        <w:r>
          <w:fldChar w:fldCharType="end"/>
        </w:r>
      </w:hyperlink>
    </w:p>
    <w:p>
      <w:pPr>
        <w:pStyle w:val="TOC2"/>
        <w:tabs>
          <w:tab w:val="right" w:leader="dot" w:pos="8306"/>
        </w:tabs>
      </w:pPr>
      <w:hyperlink w:anchor="_Toc22462" w:history="1">
        <w:r>
          <w:rPr>
            <w:rFonts w:ascii="仿宋" w:eastAsia="仿宋" w:hAnsi="仿宋" w:cs="仿宋" w:hint="eastAsia"/>
            <w:lang w:eastAsia="zh-CN"/>
          </w:rPr>
          <w:t>(二)、研发周期长</w:t>
        </w:r>
        <w:r>
          <w:tab/>
        </w:r>
        <w:r>
          <w:fldChar w:fldCharType="begin"/>
        </w:r>
        <w:r>
          <w:instrText xml:space="preserve"> PAGEREF _Toc22462 \h </w:instrText>
        </w:r>
        <w:r>
          <w:fldChar w:fldCharType="separate"/>
        </w:r>
        <w:r>
          <w:t>35</w:t>
        </w:r>
        <w:r>
          <w:fldChar w:fldCharType="end"/>
        </w:r>
      </w:hyperlink>
    </w:p>
    <w:p>
      <w:pPr>
        <w:pStyle w:val="TOC2"/>
        <w:tabs>
          <w:tab w:val="right" w:leader="dot" w:pos="8306"/>
        </w:tabs>
      </w:pPr>
      <w:hyperlink w:anchor="_Toc12865" w:history="1">
        <w:r>
          <w:rPr>
            <w:rFonts w:ascii="仿宋" w:eastAsia="仿宋" w:hAnsi="仿宋" w:cs="仿宋" w:hint="eastAsia"/>
            <w:lang w:eastAsia="zh-CN"/>
          </w:rPr>
          <w:t>(三)、市场风险大</w:t>
        </w:r>
        <w:r>
          <w:tab/>
        </w:r>
        <w:r>
          <w:fldChar w:fldCharType="begin"/>
        </w:r>
        <w:r>
          <w:instrText xml:space="preserve"> PAGEREF _Toc12865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954" w:history="1">
        <w:r>
          <w:rPr>
            <w:rFonts w:ascii="仿宋" w:eastAsia="仿宋" w:hAnsi="仿宋" w:cs="仿宋" w:hint="eastAsia"/>
            <w:lang w:eastAsia="zh-CN"/>
          </w:rPr>
          <w:t>(四)、利润率高</w:t>
        </w:r>
        <w:r>
          <w:tab/>
        </w:r>
        <w:r>
          <w:fldChar w:fldCharType="begin"/>
        </w:r>
        <w:r>
          <w:instrText xml:space="preserve"> PAGEREF _Toc13954 \h </w:instrText>
        </w:r>
        <w:r>
          <w:fldChar w:fldCharType="separate"/>
        </w:r>
        <w:r>
          <w:t>39</w:t>
        </w:r>
        <w:r>
          <w:fldChar w:fldCharType="end"/>
        </w:r>
      </w:hyperlink>
    </w:p>
    <w:p>
      <w:pPr>
        <w:pStyle w:val="TOC1"/>
        <w:tabs>
          <w:tab w:val="right" w:leader="dot" w:pos="8306"/>
        </w:tabs>
      </w:pPr>
      <w:hyperlink w:anchor="_Toc11732" w:history="1">
        <w:r>
          <w:rPr>
            <w:rFonts w:ascii="仿宋" w:eastAsia="仿宋" w:hAnsi="仿宋" w:cs="仿宋" w:hint="eastAsia"/>
            <w:lang w:eastAsia="zh-CN"/>
          </w:rPr>
          <w:t>十一、地球化学元素野外现场快速分析仪项目社会影响</w:t>
        </w:r>
        <w:r>
          <w:tab/>
        </w:r>
        <w:r>
          <w:fldChar w:fldCharType="begin"/>
        </w:r>
        <w:r>
          <w:instrText xml:space="preserve"> PAGEREF _Toc11732 \h </w:instrText>
        </w:r>
        <w:r>
          <w:fldChar w:fldCharType="separate"/>
        </w:r>
        <w:r>
          <w:t>41</w:t>
        </w:r>
        <w:r>
          <w:fldChar w:fldCharType="end"/>
        </w:r>
      </w:hyperlink>
    </w:p>
    <w:p>
      <w:pPr>
        <w:pStyle w:val="TOC2"/>
        <w:tabs>
          <w:tab w:val="right" w:leader="dot" w:pos="8306"/>
        </w:tabs>
      </w:pPr>
      <w:hyperlink w:anchor="_Toc15695" w:history="1">
        <w:r>
          <w:rPr>
            <w:rFonts w:ascii="仿宋" w:eastAsia="仿宋" w:hAnsi="仿宋" w:cs="仿宋" w:hint="eastAsia"/>
            <w:lang w:eastAsia="zh-CN"/>
          </w:rPr>
          <w:t>(一)、社会责任与义务</w:t>
        </w:r>
        <w:r>
          <w:tab/>
        </w:r>
        <w:r>
          <w:fldChar w:fldCharType="begin"/>
        </w:r>
        <w:r>
          <w:instrText xml:space="preserve"> PAGEREF _Toc15695 \h </w:instrText>
        </w:r>
        <w:r>
          <w:fldChar w:fldCharType="separate"/>
        </w:r>
        <w:r>
          <w:t>41</w:t>
        </w:r>
        <w:r>
          <w:fldChar w:fldCharType="end"/>
        </w:r>
      </w:hyperlink>
    </w:p>
    <w:p>
      <w:pPr>
        <w:pStyle w:val="TOC2"/>
        <w:tabs>
          <w:tab w:val="right" w:leader="dot" w:pos="8306"/>
        </w:tabs>
      </w:pPr>
      <w:hyperlink w:anchor="_Toc27000" w:history="1">
        <w:r>
          <w:rPr>
            <w:rFonts w:ascii="仿宋" w:eastAsia="仿宋" w:hAnsi="仿宋" w:cs="仿宋" w:hint="eastAsia"/>
            <w:lang w:eastAsia="zh-CN"/>
          </w:rPr>
          <w:t>(二)、社会参与与沟通</w:t>
        </w:r>
        <w:r>
          <w:tab/>
        </w:r>
        <w:r>
          <w:fldChar w:fldCharType="begin"/>
        </w:r>
        <w:r>
          <w:instrText xml:space="preserve"> PAGEREF _Toc27000 \h </w:instrText>
        </w:r>
        <w:r>
          <w:fldChar w:fldCharType="separate"/>
        </w:r>
        <w:r>
          <w:t>42</w:t>
        </w:r>
        <w:r>
          <w:fldChar w:fldCharType="end"/>
        </w:r>
      </w:hyperlink>
    </w:p>
    <w:p>
      <w:pPr>
        <w:pStyle w:val="TOC1"/>
        <w:tabs>
          <w:tab w:val="right" w:leader="dot" w:pos="8306"/>
        </w:tabs>
      </w:pPr>
      <w:hyperlink w:anchor="_Toc25694" w:history="1">
        <w:r>
          <w:rPr>
            <w:rFonts w:ascii="仿宋" w:eastAsia="仿宋" w:hAnsi="仿宋" w:cs="仿宋" w:hint="eastAsia"/>
            <w:lang w:eastAsia="zh-CN"/>
          </w:rPr>
          <w:t>十二、地球化学元素野外现场快速分析仪项目投资规划</w:t>
        </w:r>
        <w:r>
          <w:tab/>
        </w:r>
        <w:r>
          <w:fldChar w:fldCharType="begin"/>
        </w:r>
        <w:r>
          <w:instrText xml:space="preserve"> PAGEREF _Toc25694 \h </w:instrText>
        </w:r>
        <w:r>
          <w:fldChar w:fldCharType="separate"/>
        </w:r>
        <w:r>
          <w:t>43</w:t>
        </w:r>
        <w:r>
          <w:fldChar w:fldCharType="end"/>
        </w:r>
      </w:hyperlink>
    </w:p>
    <w:p>
      <w:pPr>
        <w:pStyle w:val="TOC2"/>
        <w:tabs>
          <w:tab w:val="right" w:leader="dot" w:pos="8306"/>
        </w:tabs>
      </w:pPr>
      <w:hyperlink w:anchor="_Toc2039" w:history="1">
        <w:r>
          <w:rPr>
            <w:rFonts w:ascii="仿宋" w:eastAsia="仿宋" w:hAnsi="仿宋" w:cs="仿宋" w:hint="eastAsia"/>
            <w:lang w:eastAsia="zh-CN"/>
          </w:rPr>
          <w:t>(一)、地球化学元素野外现场快速分析仪项目总投资估算</w:t>
        </w:r>
        <w:r>
          <w:tab/>
        </w:r>
        <w:r>
          <w:fldChar w:fldCharType="begin"/>
        </w:r>
        <w:r>
          <w:instrText xml:space="preserve"> PAGEREF _Toc2039 \h </w:instrText>
        </w:r>
        <w:r>
          <w:fldChar w:fldCharType="separate"/>
        </w:r>
        <w:r>
          <w:t>43</w:t>
        </w:r>
        <w:r>
          <w:fldChar w:fldCharType="end"/>
        </w:r>
      </w:hyperlink>
    </w:p>
    <w:p>
      <w:pPr>
        <w:pStyle w:val="TOC2"/>
        <w:tabs>
          <w:tab w:val="right" w:leader="dot" w:pos="8306"/>
        </w:tabs>
      </w:pPr>
      <w:hyperlink w:anchor="_Toc26877" w:history="1">
        <w:r>
          <w:rPr>
            <w:rFonts w:ascii="仿宋" w:eastAsia="仿宋" w:hAnsi="仿宋" w:cs="仿宋" w:hint="eastAsia"/>
            <w:lang w:eastAsia="zh-CN"/>
          </w:rPr>
          <w:t>(二)、资金筹措</w:t>
        </w:r>
        <w:r>
          <w:tab/>
        </w:r>
        <w:r>
          <w:fldChar w:fldCharType="begin"/>
        </w:r>
        <w:r>
          <w:instrText xml:space="preserve"> PAGEREF _Toc26877 \h </w:instrText>
        </w:r>
        <w:r>
          <w:fldChar w:fldCharType="separate"/>
        </w:r>
        <w:r>
          <w:t>45</w:t>
        </w:r>
        <w:r>
          <w:fldChar w:fldCharType="end"/>
        </w:r>
      </w:hyperlink>
    </w:p>
    <w:p>
      <w:pPr>
        <w:pStyle w:val="TOC1"/>
        <w:tabs>
          <w:tab w:val="right" w:leader="dot" w:pos="8306"/>
        </w:tabs>
      </w:pPr>
      <w:hyperlink w:anchor="_Toc2153" w:history="1">
        <w:r>
          <w:rPr>
            <w:rFonts w:ascii="仿宋" w:eastAsia="仿宋" w:hAnsi="仿宋" w:cs="仿宋" w:hint="eastAsia"/>
            <w:lang w:eastAsia="zh-CN"/>
          </w:rPr>
          <w:t>十三、供应链管理</w:t>
        </w:r>
        <w:r>
          <w:tab/>
        </w:r>
        <w:r>
          <w:fldChar w:fldCharType="begin"/>
        </w:r>
        <w:r>
          <w:instrText xml:space="preserve"> PAGEREF _Toc2153 \h </w:instrText>
        </w:r>
        <w:r>
          <w:fldChar w:fldCharType="separate"/>
        </w:r>
        <w:r>
          <w:t>45</w:t>
        </w:r>
        <w:r>
          <w:fldChar w:fldCharType="end"/>
        </w:r>
      </w:hyperlink>
    </w:p>
    <w:p>
      <w:pPr>
        <w:pStyle w:val="TOC2"/>
        <w:tabs>
          <w:tab w:val="right" w:leader="dot" w:pos="8306"/>
        </w:tabs>
      </w:pPr>
      <w:hyperlink w:anchor="_Toc12508" w:history="1">
        <w:r>
          <w:rPr>
            <w:rFonts w:ascii="仿宋" w:eastAsia="仿宋" w:hAnsi="仿宋" w:cs="仿宋" w:hint="eastAsia"/>
            <w:lang w:eastAsia="zh-CN"/>
          </w:rPr>
          <w:t>(一)、供应链战略规划</w:t>
        </w:r>
        <w:r>
          <w:tab/>
        </w:r>
        <w:r>
          <w:fldChar w:fldCharType="begin"/>
        </w:r>
        <w:r>
          <w:instrText xml:space="preserve"> PAGEREF _Toc12508 \h </w:instrText>
        </w:r>
        <w:r>
          <w:fldChar w:fldCharType="separate"/>
        </w:r>
        <w:r>
          <w:t>45</w:t>
        </w:r>
        <w:r>
          <w:fldChar w:fldCharType="end"/>
        </w:r>
      </w:hyperlink>
    </w:p>
    <w:p>
      <w:pPr>
        <w:pStyle w:val="TOC2"/>
        <w:tabs>
          <w:tab w:val="right" w:leader="dot" w:pos="8306"/>
        </w:tabs>
      </w:pPr>
      <w:hyperlink w:anchor="_Toc30926" w:history="1">
        <w:r>
          <w:rPr>
            <w:rFonts w:ascii="仿宋" w:eastAsia="仿宋" w:hAnsi="仿宋" w:cs="仿宋" w:hint="eastAsia"/>
            <w:lang w:eastAsia="zh-CN"/>
          </w:rPr>
          <w:t>(二)、供应商选择与合作</w:t>
        </w:r>
        <w:r>
          <w:tab/>
        </w:r>
        <w:r>
          <w:fldChar w:fldCharType="begin"/>
        </w:r>
        <w:r>
          <w:instrText xml:space="preserve"> PAGEREF _Toc30926 \h </w:instrText>
        </w:r>
        <w:r>
          <w:fldChar w:fldCharType="separate"/>
        </w:r>
        <w:r>
          <w:t>47</w:t>
        </w:r>
        <w:r>
          <w:fldChar w:fldCharType="end"/>
        </w:r>
      </w:hyperlink>
    </w:p>
    <w:p>
      <w:pPr>
        <w:pStyle w:val="TOC2"/>
        <w:tabs>
          <w:tab w:val="right" w:leader="dot" w:pos="8306"/>
        </w:tabs>
      </w:pPr>
      <w:hyperlink w:anchor="_Toc7366" w:history="1">
        <w:r>
          <w:rPr>
            <w:rFonts w:ascii="仿宋" w:eastAsia="仿宋" w:hAnsi="仿宋" w:cs="仿宋" w:hint="eastAsia"/>
            <w:lang w:eastAsia="zh-CN"/>
          </w:rPr>
          <w:t>(三)、物流与库存管理</w:t>
        </w:r>
        <w:r>
          <w:tab/>
        </w:r>
        <w:r>
          <w:fldChar w:fldCharType="begin"/>
        </w:r>
        <w:r>
          <w:instrText xml:space="preserve"> PAGEREF _Toc7366 \h </w:instrText>
        </w:r>
        <w:r>
          <w:fldChar w:fldCharType="separate"/>
        </w:r>
        <w:r>
          <w:t>48</w:t>
        </w:r>
        <w:r>
          <w:fldChar w:fldCharType="end"/>
        </w:r>
      </w:hyperlink>
    </w:p>
    <w:p>
      <w:pPr>
        <w:pStyle w:val="TOC1"/>
        <w:tabs>
          <w:tab w:val="right" w:leader="dot" w:pos="8306"/>
        </w:tabs>
      </w:pPr>
      <w:hyperlink w:anchor="_Toc15979" w:history="1">
        <w:r>
          <w:rPr>
            <w:rFonts w:ascii="仿宋" w:eastAsia="仿宋" w:hAnsi="仿宋" w:cs="仿宋" w:hint="eastAsia"/>
            <w:lang w:eastAsia="zh-CN"/>
          </w:rPr>
          <w:t>十四、营销与推广策略</w:t>
        </w:r>
        <w:r>
          <w:tab/>
        </w:r>
        <w:r>
          <w:fldChar w:fldCharType="begin"/>
        </w:r>
        <w:r>
          <w:instrText xml:space="preserve"> PAGEREF _Toc15979 \h </w:instrText>
        </w:r>
        <w:r>
          <w:fldChar w:fldCharType="separate"/>
        </w:r>
        <w:r>
          <w:t>50</w:t>
        </w:r>
        <w:r>
          <w:fldChar w:fldCharType="end"/>
        </w:r>
      </w:hyperlink>
    </w:p>
    <w:p>
      <w:pPr>
        <w:pStyle w:val="TOC2"/>
        <w:tabs>
          <w:tab w:val="right" w:leader="dot" w:pos="8306"/>
        </w:tabs>
      </w:pPr>
      <w:hyperlink w:anchor="_Toc28162" w:history="1">
        <w:r>
          <w:rPr>
            <w:rFonts w:ascii="仿宋" w:eastAsia="仿宋" w:hAnsi="仿宋" w:cs="仿宋" w:hint="eastAsia"/>
            <w:lang w:eastAsia="zh-CN"/>
          </w:rPr>
          <w:t>(一)、产品/服务定位与特点</w:t>
        </w:r>
        <w:r>
          <w:tab/>
        </w:r>
        <w:r>
          <w:fldChar w:fldCharType="begin"/>
        </w:r>
        <w:r>
          <w:instrText xml:space="preserve"> PAGEREF _Toc28162 \h </w:instrText>
        </w:r>
        <w:r>
          <w:fldChar w:fldCharType="separate"/>
        </w:r>
        <w:r>
          <w:t>50</w:t>
        </w:r>
        <w:r>
          <w:fldChar w:fldCharType="end"/>
        </w:r>
      </w:hyperlink>
    </w:p>
    <w:p>
      <w:pPr>
        <w:pStyle w:val="TOC2"/>
        <w:tabs>
          <w:tab w:val="right" w:leader="dot" w:pos="8306"/>
        </w:tabs>
      </w:pPr>
      <w:hyperlink w:anchor="_Toc10775" w:history="1">
        <w:r>
          <w:rPr>
            <w:rFonts w:ascii="仿宋" w:eastAsia="仿宋" w:hAnsi="仿宋" w:cs="仿宋" w:hint="eastAsia"/>
            <w:lang w:eastAsia="zh-CN"/>
          </w:rPr>
          <w:t>(二)、市场定位与竞争分析</w:t>
        </w:r>
        <w:r>
          <w:tab/>
        </w:r>
        <w:r>
          <w:fldChar w:fldCharType="begin"/>
        </w:r>
        <w:r>
          <w:instrText xml:space="preserve"> PAGEREF _Toc10775 \h </w:instrText>
        </w:r>
        <w:r>
          <w:fldChar w:fldCharType="separate"/>
        </w:r>
        <w:r>
          <w:t>51</w:t>
        </w:r>
        <w:r>
          <w:fldChar w:fldCharType="end"/>
        </w:r>
      </w:hyperlink>
    </w:p>
    <w:p>
      <w:pPr>
        <w:pStyle w:val="TOC2"/>
        <w:tabs>
          <w:tab w:val="right" w:leader="dot" w:pos="8306"/>
        </w:tabs>
      </w:pPr>
      <w:hyperlink w:anchor="_Toc15356" w:history="1">
        <w:r>
          <w:rPr>
            <w:rFonts w:ascii="仿宋" w:eastAsia="仿宋" w:hAnsi="仿宋" w:cs="仿宋" w:hint="eastAsia"/>
            <w:lang w:eastAsia="zh-CN"/>
          </w:rPr>
          <w:t>(三)、营销渠道与策略</w:t>
        </w:r>
        <w:r>
          <w:tab/>
        </w:r>
        <w:r>
          <w:fldChar w:fldCharType="begin"/>
        </w:r>
        <w:r>
          <w:instrText xml:space="preserve"> PAGEREF _Toc15356 \h </w:instrText>
        </w:r>
        <w:r>
          <w:fldChar w:fldCharType="separate"/>
        </w:r>
        <w:r>
          <w:t>53</w:t>
        </w:r>
        <w:r>
          <w:fldChar w:fldCharType="end"/>
        </w:r>
      </w:hyperlink>
    </w:p>
    <w:p>
      <w:pPr>
        <w:pStyle w:val="TOC2"/>
        <w:tabs>
          <w:tab w:val="right" w:leader="dot" w:pos="8306"/>
        </w:tabs>
      </w:pPr>
      <w:hyperlink w:anchor="_Toc32725" w:history="1">
        <w:r>
          <w:rPr>
            <w:rFonts w:ascii="仿宋" w:eastAsia="仿宋" w:hAnsi="仿宋" w:cs="仿宋" w:hint="eastAsia"/>
            <w:lang w:eastAsia="zh-CN"/>
          </w:rPr>
          <w:t>(四)、推广与宣传活动</w:t>
        </w:r>
        <w:r>
          <w:tab/>
        </w:r>
        <w:r>
          <w:fldChar w:fldCharType="begin"/>
        </w:r>
        <w:r>
          <w:instrText xml:space="preserve"> PAGEREF _Toc32725 \h </w:instrText>
        </w:r>
        <w:r>
          <w:fldChar w:fldCharType="separate"/>
        </w:r>
        <w:r>
          <w:t>54</w:t>
        </w:r>
        <w:r>
          <w:fldChar w:fldCharType="end"/>
        </w:r>
      </w:hyperlink>
    </w:p>
    <w:p>
      <w:pPr>
        <w:pStyle w:val="TOC1"/>
        <w:tabs>
          <w:tab w:val="right" w:leader="dot" w:pos="8306"/>
        </w:tabs>
      </w:pPr>
      <w:hyperlink w:anchor="_Toc9182" w:history="1">
        <w:r>
          <w:rPr>
            <w:rFonts w:ascii="仿宋" w:eastAsia="仿宋" w:hAnsi="仿宋" w:cs="仿宋" w:hint="eastAsia"/>
            <w:lang w:eastAsia="zh-CN"/>
          </w:rPr>
          <w:t>十五、地球化学元素野外现场快速分析仪项目实施保障措施</w:t>
        </w:r>
        <w:r>
          <w:tab/>
        </w:r>
        <w:r>
          <w:fldChar w:fldCharType="begin"/>
        </w:r>
        <w:r>
          <w:instrText xml:space="preserve"> PAGEREF _Toc9182 \h </w:instrText>
        </w:r>
        <w:r>
          <w:fldChar w:fldCharType="separate"/>
        </w:r>
        <w:r>
          <w:t>59</w:t>
        </w:r>
        <w:r>
          <w:fldChar w:fldCharType="end"/>
        </w:r>
      </w:hyperlink>
    </w:p>
    <w:p>
      <w:pPr>
        <w:pStyle w:val="TOC2"/>
        <w:tabs>
          <w:tab w:val="right" w:leader="dot" w:pos="8306"/>
        </w:tabs>
      </w:pPr>
      <w:hyperlink w:anchor="_Toc5240" w:history="1">
        <w:r>
          <w:rPr>
            <w:rFonts w:ascii="仿宋" w:eastAsia="仿宋" w:hAnsi="仿宋" w:cs="仿宋" w:hint="eastAsia"/>
            <w:lang w:eastAsia="zh-CN"/>
          </w:rPr>
          <w:t>(一)、地球化学元素野外现场快速分析仪项目实施保障机制</w:t>
        </w:r>
        <w:r>
          <w:tab/>
        </w:r>
        <w:r>
          <w:fldChar w:fldCharType="begin"/>
        </w:r>
        <w:r>
          <w:instrText xml:space="preserve"> PAGEREF _Toc5240 \h </w:instrText>
        </w:r>
        <w:r>
          <w:fldChar w:fldCharType="separate"/>
        </w:r>
        <w:r>
          <w:t>59</w:t>
        </w:r>
        <w:r>
          <w:fldChar w:fldCharType="end"/>
        </w:r>
      </w:hyperlink>
    </w:p>
    <w:p>
      <w:pPr>
        <w:pStyle w:val="TOC2"/>
        <w:tabs>
          <w:tab w:val="right" w:leader="dot" w:pos="8306"/>
        </w:tabs>
      </w:pPr>
      <w:hyperlink w:anchor="_Toc27197" w:history="1">
        <w:r>
          <w:rPr>
            <w:rFonts w:ascii="仿宋" w:eastAsia="仿宋" w:hAnsi="仿宋" w:cs="仿宋" w:hint="eastAsia"/>
            <w:lang w:eastAsia="zh-CN"/>
          </w:rPr>
          <w:t>(二)、地球化学元素野外现场快速分析仪项目法律合规要求</w:t>
        </w:r>
        <w:r>
          <w:tab/>
        </w:r>
        <w:r>
          <w:fldChar w:fldCharType="begin"/>
        </w:r>
        <w:r>
          <w:instrText xml:space="preserve"> PAGEREF _Toc27197 \h </w:instrText>
        </w:r>
        <w:r>
          <w:fldChar w:fldCharType="separate"/>
        </w:r>
        <w:r>
          <w:t>63</w:t>
        </w:r>
        <w:r>
          <w:fldChar w:fldCharType="end"/>
        </w:r>
      </w:hyperlink>
    </w:p>
    <w:p>
      <w:pPr>
        <w:pStyle w:val="TOC2"/>
        <w:tabs>
          <w:tab w:val="right" w:leader="dot" w:pos="8306"/>
        </w:tabs>
      </w:pPr>
      <w:hyperlink w:anchor="_Toc31006" w:history="1">
        <w:r>
          <w:rPr>
            <w:rFonts w:ascii="仿宋" w:eastAsia="仿宋" w:hAnsi="仿宋" w:cs="仿宋" w:hint="eastAsia"/>
            <w:lang w:eastAsia="zh-CN"/>
          </w:rPr>
          <w:t>(三)、地球化学元素野外现场快速分析仪项目合同管理与法律事务</w:t>
        </w:r>
        <w:r>
          <w:tab/>
        </w:r>
        <w:r>
          <w:fldChar w:fldCharType="begin"/>
        </w:r>
        <w:r>
          <w:instrText xml:space="preserve"> PAGEREF _Toc31006 \h </w:instrText>
        </w:r>
        <w:r>
          <w:fldChar w:fldCharType="separate"/>
        </w:r>
        <w:r>
          <w:t>68</w:t>
        </w:r>
        <w:r>
          <w:fldChar w:fldCharType="end"/>
        </w:r>
      </w:hyperlink>
    </w:p>
    <w:p>
      <w:pPr>
        <w:pStyle w:val="TOC2"/>
        <w:tabs>
          <w:tab w:val="right" w:leader="dot" w:pos="8306"/>
        </w:tabs>
      </w:pPr>
      <w:hyperlink w:anchor="_Toc18200" w:history="1">
        <w:r>
          <w:rPr>
            <w:rFonts w:ascii="仿宋" w:eastAsia="仿宋" w:hAnsi="仿宋" w:cs="仿宋" w:hint="eastAsia"/>
            <w:lang w:eastAsia="zh-CN"/>
          </w:rPr>
          <w:t>(四)、地球化学元素野外现场快速分析仪项目知识产权保护策略</w:t>
        </w:r>
        <w:r>
          <w:tab/>
        </w:r>
        <w:r>
          <w:fldChar w:fldCharType="begin"/>
        </w:r>
        <w:r>
          <w:instrText xml:space="preserve"> PAGEREF _Toc18200 \h </w:instrText>
        </w:r>
        <w:r>
          <w:fldChar w:fldCharType="separate"/>
        </w:r>
        <w:r>
          <w:t>75</w:t>
        </w:r>
        <w:r>
          <w:fldChar w:fldCharType="end"/>
        </w:r>
      </w:hyperlink>
    </w:p>
    <w:p>
      <w:pPr>
        <w:pStyle w:val="TOC1"/>
        <w:tabs>
          <w:tab w:val="right" w:leader="dot" w:pos="8306"/>
        </w:tabs>
      </w:pPr>
      <w:hyperlink w:anchor="_Toc11204" w:history="1">
        <w:r>
          <w:rPr>
            <w:rFonts w:ascii="仿宋" w:eastAsia="仿宋" w:hAnsi="仿宋" w:cs="仿宋" w:hint="eastAsia"/>
            <w:lang w:eastAsia="zh-CN"/>
          </w:rPr>
          <w:t>十六、风险识别与分类</w:t>
        </w:r>
        <w:r>
          <w:tab/>
        </w:r>
        <w:r>
          <w:fldChar w:fldCharType="begin"/>
        </w:r>
        <w:r>
          <w:instrText xml:space="preserve"> PAGEREF _Toc11204 \h </w:instrText>
        </w:r>
        <w:r>
          <w:fldChar w:fldCharType="separate"/>
        </w:r>
        <w:r>
          <w:t>78</w:t>
        </w:r>
        <w:r>
          <w:fldChar w:fldCharType="end"/>
        </w:r>
      </w:hyperlink>
    </w:p>
    <w:p>
      <w:pPr>
        <w:pStyle w:val="TOC2"/>
        <w:tabs>
          <w:tab w:val="right" w:leader="dot" w:pos="8306"/>
        </w:tabs>
      </w:pPr>
      <w:hyperlink w:anchor="_Toc5798" w:history="1">
        <w:r>
          <w:rPr>
            <w:rFonts w:ascii="仿宋" w:eastAsia="仿宋" w:hAnsi="仿宋" w:cs="仿宋" w:hint="eastAsia"/>
            <w:lang w:eastAsia="zh-CN"/>
          </w:rPr>
          <w:t>(一)、风险识别</w:t>
        </w:r>
        <w:r>
          <w:tab/>
        </w:r>
        <w:r>
          <w:fldChar w:fldCharType="begin"/>
        </w:r>
        <w:r>
          <w:instrText xml:space="preserve"> PAGEREF _Toc5798 \h </w:instrText>
        </w:r>
        <w:r>
          <w:fldChar w:fldCharType="separate"/>
        </w:r>
        <w:r>
          <w:t>78</w:t>
        </w:r>
        <w:r>
          <w:fldChar w:fldCharType="end"/>
        </w:r>
      </w:hyperlink>
    </w:p>
    <w:p>
      <w:pPr>
        <w:pStyle w:val="TOC2"/>
        <w:tabs>
          <w:tab w:val="right" w:leader="dot" w:pos="8306"/>
        </w:tabs>
      </w:pPr>
      <w:hyperlink w:anchor="_Toc15683" w:history="1">
        <w:r>
          <w:rPr>
            <w:rFonts w:ascii="仿宋" w:eastAsia="仿宋" w:hAnsi="仿宋" w:cs="仿宋" w:hint="eastAsia"/>
            <w:lang w:eastAsia="zh-CN"/>
          </w:rPr>
          <w:t>(二)、风险分类</w:t>
        </w:r>
        <w:r>
          <w:tab/>
        </w:r>
        <w:r>
          <w:fldChar w:fldCharType="begin"/>
        </w:r>
        <w:r>
          <w:instrText xml:space="preserve"> PAGEREF _Toc15683 \h </w:instrText>
        </w:r>
        <w:r>
          <w:fldChar w:fldCharType="separate"/>
        </w:r>
        <w:r>
          <w:t>79</w:t>
        </w:r>
        <w:r>
          <w:fldChar w:fldCharType="end"/>
        </w:r>
      </w:hyperlink>
    </w:p>
    <w:p>
      <w:pPr>
        <w:pStyle w:val="TOC1"/>
        <w:tabs>
          <w:tab w:val="right" w:leader="dot" w:pos="8306"/>
        </w:tabs>
      </w:pPr>
      <w:hyperlink w:anchor="_Toc15822" w:history="1">
        <w:r>
          <w:rPr>
            <w:rFonts w:ascii="仿宋" w:eastAsia="仿宋" w:hAnsi="仿宋" w:cs="仿宋" w:hint="eastAsia"/>
            <w:lang w:eastAsia="zh-CN"/>
          </w:rPr>
          <w:t>十七、地球化学元素野外现场快速分析仪项目工程方案分析</w:t>
        </w:r>
        <w:r>
          <w:tab/>
        </w:r>
        <w:r>
          <w:fldChar w:fldCharType="begin"/>
        </w:r>
        <w:r>
          <w:instrText xml:space="preserve"> PAGEREF _Toc15822 \h </w:instrText>
        </w:r>
        <w:r>
          <w:fldChar w:fldCharType="separate"/>
        </w:r>
        <w:r>
          <w:t>81</w:t>
        </w:r>
        <w:r>
          <w:fldChar w:fldCharType="end"/>
        </w:r>
      </w:hyperlink>
    </w:p>
    <w:p>
      <w:pPr>
        <w:pStyle w:val="TOC2"/>
        <w:tabs>
          <w:tab w:val="right" w:leader="dot" w:pos="8306"/>
        </w:tabs>
      </w:pPr>
      <w:hyperlink w:anchor="_Toc8314" w:history="1">
        <w:r>
          <w:rPr>
            <w:rFonts w:ascii="仿宋" w:eastAsia="仿宋" w:hAnsi="仿宋" w:cs="仿宋" w:hint="eastAsia"/>
            <w:lang w:eastAsia="zh-CN"/>
          </w:rPr>
          <w:t>(一)、建筑工程设计原则</w:t>
        </w:r>
        <w:r>
          <w:tab/>
        </w:r>
        <w:r>
          <w:fldChar w:fldCharType="begin"/>
        </w:r>
        <w:r>
          <w:instrText xml:space="preserve"> PAGEREF _Toc8314 \h </w:instrText>
        </w:r>
        <w:r>
          <w:fldChar w:fldCharType="separate"/>
        </w:r>
        <w:r>
          <w:t>81</w:t>
        </w:r>
        <w:r>
          <w:fldChar w:fldCharType="end"/>
        </w:r>
      </w:hyperlink>
    </w:p>
    <w:p>
      <w:pPr>
        <w:pStyle w:val="TOC2"/>
        <w:tabs>
          <w:tab w:val="right" w:leader="dot" w:pos="8306"/>
        </w:tabs>
      </w:pPr>
      <w:hyperlink w:anchor="_Toc18244" w:history="1">
        <w:r>
          <w:rPr>
            <w:rFonts w:ascii="仿宋" w:eastAsia="仿宋" w:hAnsi="仿宋" w:cs="仿宋" w:hint="eastAsia"/>
            <w:lang w:eastAsia="zh-CN"/>
          </w:rPr>
          <w:t>(二)、土建工程建设指标</w:t>
        </w:r>
        <w:r>
          <w:tab/>
        </w:r>
        <w:r>
          <w:fldChar w:fldCharType="begin"/>
        </w:r>
        <w:r>
          <w:instrText xml:space="preserve"> PAGEREF _Toc18244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7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478"/>
      <w:r>
        <w:rPr>
          <w:rFonts w:ascii="仿宋" w:eastAsia="仿宋" w:hAnsi="仿宋" w:cs="仿宋" w:hint="eastAsia"/>
          <w:sz w:val="28"/>
          <w:lang w:eastAsia="zh-CN"/>
        </w:rPr>
        <w:t>一、地球化学元素野外现场快速分析仪项目绩效评估</w:t>
      </w:r>
      <w:bookmarkEnd w:id="2"/>
    </w:p>
    <w:p>
      <w:pPr>
        <w:pStyle w:val="Heading2"/>
        <w:rPr>
          <w:rFonts w:ascii="仿宋" w:eastAsia="仿宋" w:hAnsi="仿宋" w:cs="仿宋" w:hint="eastAsia"/>
          <w:lang w:eastAsia="zh-CN"/>
        </w:rPr>
      </w:pPr>
      <w:bookmarkStart w:id="3" w:name="_Toc4437"/>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地球化学元素野外现场快速分析仪项目中，我们设计了一套全面的绩效评估指标，以确保地球化学元素野外现场快速分析仪项目的可控和成功交付。这些指标跨足地球化学元素野外现场快速分析仪项目目标、成本、进度和质量等多个维度，为我们提供了全面洞察地球化学元素野外现场快速分析仪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球化学元素野外现场快速分析仪项目目标达成率是我们关注的首要指标。我们设定了明确的目标，并通过定期监测和评估，迅速发现并应对潜在的目标偏差。这为地球化学元素野外现场快速分析仪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成本绩效是另一个核心关注点。通过实际成本与预算成本的对比分析，我们深入了解成本差异的原因，及时调整资源分配，保持地球化学元素野外现场快速分析仪项目在经济效益方面的合理水平。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球化学元素野外现场快速分析仪项目进度作为关键的绩效指标之一，得到了精心的关注。我们制定了详细的地球化学元素野外现场快速分析仪项目进度计划，并设立了进度符合度指标，确保实际进度与计划进度保持一致。这使我们能够快速发现和解决潜在的进度问题，保持地球化学元素野外现场快速分析仪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地球化学元素野外现场快速分析仪项目绩效的不可或缺的一环。我们引入了一系列的质量标准和客户满意度指标，以确保地球化学元素野外现场快速分析仪项目交付的成果在质量上达到或超越预期水平。通过持续监测这些指标，我们努力提升地球化学元素野外现场快速分析仪项目整体质量水平，为地球化学元素野外现场快速分析仪项目的成功交付提供有力保障。通过这些科学且全面的绩效评估，我们能够更好地引导地球化学元素野外现场快速分析仪项目的持续改进，确保地球化学元素野外现场快速分析仪项目目标的顺利达成。</w:t>
      </w:r>
    </w:p>
    <w:p>
      <w:pPr>
        <w:pStyle w:val="Heading2"/>
        <w:ind w:firstLine="560" w:firstLineChars="200"/>
        <w:rPr>
          <w:rFonts w:ascii="仿宋" w:eastAsia="仿宋" w:hAnsi="仿宋" w:cs="仿宋" w:hint="eastAsia"/>
          <w:sz w:val="28"/>
          <w:lang w:eastAsia="zh-CN"/>
        </w:rPr>
      </w:pPr>
      <w:bookmarkStart w:id="4" w:name="_Toc16522"/>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绩效评估是地球化学元素野外现场快速分析仪项目中的关键环节，为确保地球化学元素野外现场快速分析仪项目达到预期目标，我们采用了多层次、多维度的绩效评估方法。</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地球化学元素野外现场快速分析仪项目的战略目标对齐，确保每个决策和行动都与地球化学元素野外现场快速分析仪项目整体目标保持一致。团队会定期召开战略对齐会议，审视当前工作与地球化学元素野外现场快速分析仪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地球化学元素野外现场快速分析仪项目进度、质量、成本和风险等方面。这些指标通过数据收集和分析，为地球化学元素野外现场快速分析仪项目管理团队提供了客观的评估依据。例如，我们通过地球化学元素野外现场快速分析仪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地球化学元素野外现场快速分析仪项目内部，还考虑了地球化学元素野外现场快速分析仪项目对外部环境的影响。我们定期进行干系人满意度调查，以了解各利益相关方对地球化学元素野外现场快速分析仪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这种多层次、多角度的绩效评估方法，使得我们能够全面了解地球化学元素野外现场快速分析仪项目的运行状态，及时做出调整，确保地球化学元素野外现场快速分析仪项目在不断变化的环境中保持稳健前行。</w:t>
      </w:r>
    </w:p>
    <w:p>
      <w:pPr>
        <w:pStyle w:val="Heading2"/>
        <w:ind w:firstLine="560" w:firstLineChars="200"/>
        <w:rPr>
          <w:rFonts w:ascii="仿宋" w:eastAsia="仿宋" w:hAnsi="仿宋" w:cs="仿宋" w:hint="eastAsia"/>
          <w:sz w:val="28"/>
          <w:lang w:eastAsia="zh-CN"/>
        </w:rPr>
      </w:pPr>
      <w:bookmarkStart w:id="5" w:name="_Toc19"/>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地球化学元素野外现场快速分析仪项目的有效管理和不断优化，我们采用了精心设计的绩效评估周期。这个周期旨在实现灵活、实时和全面的评估，以适应地球化学元素野外现场快速分析仪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地球化学元素野外现场快速分析仪项目的不同需求，分为短期、中期和长期。短期评估关注每个迭代或工作周期，以及时发现和解决当前任务中的问题。中期评估涵盖几个迭代，深入了解整体地球化学元素野外现场快速分析仪项目的趋势和性能。长期评估则着眼于整个地球化学元素野外现场快速分析仪项目阶段，确保地球化学元素野外现场快速分析仪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地球化学元素野外现场快速分析仪项目管理工具和协作平台，团队成员能够随时更新和分享地球化学元素野外现场快速分析仪项目数据。这种实时性的反馈机制使我们能够及时察觉潜在问题，快速调整，保持地球化学元素野外现场快速分析仪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地球化学元素野外现场快速分析仪项目的决策制定密不可分。每个周期的地球化学元素野外现场快速分析仪项目回顾会议成为集体总结经验、识别问题深层次原因并找到创新解决方案的平台。这种定期的反思与调整机制使地球化学元素野外现场快速分析仪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7198"/>
      <w:r>
        <w:rPr>
          <w:rFonts w:ascii="仿宋" w:eastAsia="仿宋" w:hAnsi="仿宋" w:cs="仿宋" w:hint="eastAsia"/>
          <w:sz w:val="28"/>
          <w:lang w:eastAsia="zh-CN"/>
        </w:rPr>
        <w:t>二、地球化学元素野外现场快速分析仪项目危机管理</w:t>
      </w:r>
      <w:bookmarkEnd w:id="6"/>
    </w:p>
    <w:p>
      <w:pPr>
        <w:pStyle w:val="Heading2"/>
        <w:rPr>
          <w:rFonts w:ascii="仿宋" w:eastAsia="仿宋" w:hAnsi="仿宋" w:cs="仿宋" w:hint="eastAsia"/>
          <w:lang w:eastAsia="zh-CN"/>
        </w:rPr>
      </w:pPr>
      <w:bookmarkStart w:id="7" w:name="_Toc31016"/>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地球化学元素野外现场快速分析仪项目危机管理中，危机预警与识别是确保地球化学元素野外现场快速分析仪项目稳健运行的核心步骤。通过建立全面的监测机制，地球化学元素野外现场快速分析仪项目团队旨在及时发现和理解潜在的风险和危机因素，以便采取及时的预防和应对措施，确保地球化学元素野外现场快速分析仪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地球化学元素野外现场快速分析仪项目团队全面分析了整个地球化学元素野外现场快速分析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其次，制定敏感指标和预警机制，地球化学元素野外现场快速分析仪项目团队着重于明确定义地球化学元素野外现场快速分析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地球化学元素野外现场快速分析仪项目进展的持续监控，团队能够及时发现潜在问题并作出迅速反应。地球化学元素野外现场快速分析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地球化学元素野外现场快速分析仪项目得以更有序、可控地推进。</w:t>
      </w:r>
    </w:p>
    <w:p>
      <w:pPr>
        <w:pStyle w:val="Heading2"/>
        <w:ind w:firstLine="560" w:firstLineChars="200"/>
        <w:rPr>
          <w:rFonts w:ascii="仿宋" w:eastAsia="仿宋" w:hAnsi="仿宋" w:cs="仿宋" w:hint="eastAsia"/>
          <w:sz w:val="28"/>
          <w:lang w:eastAsia="zh-CN"/>
        </w:rPr>
      </w:pPr>
      <w:bookmarkStart w:id="8" w:name="_Toc3076"/>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在危机发生时，地球化学元素野外现场快速分析仪项目团队立即行动，成立了应急小组。该小组的任务是迅速制定并实施紧急应对措施，以最小化潜在损失。以下是采取的主要措施：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暂停地球化学元素野外现场快速分析仪项目进度：为遏制危机蔓延，地球化学元素野外现场快速分析仪项目暂时停止进行，以便全面评估当前状况。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资源重新分配：重新评估地球化学元素野外现场快速分析仪项目资源的分配，确保最大限度地减小损失。</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实时沟通：与关键利益相关者建立实时沟通机制，向他们传递地球化学元素野外现场快速分析仪项目危机的实际状况，保障地球化学元素野外现场快速分析仪项目核心利益。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在紧急应对的同时，地球化学元素野外现场快速分析仪项目团队强调了团队协作和有效沟通的重要性。以下是团队协作的关键举措：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信息共享机制：建立了信息共享平台，确保团队成员能够及时获取地球化学元素野外现场快速分析仪项目危机的实时信息。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领导者沟通：地球化学元素野外现场快速分析仪项目领导者通过定期会议和即时沟通工具，指导团队应对危机，保持团队稳定运行。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随着危机得到初步控制，地球化学元素野外现场快速分析仪项目团队转向制定恢复计划，以确保地球化学元素野外现场快速分析仪项目能够从中迅速恢复。主要恢复计划包括：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修复受损的进度计划：重新评估地球化学元素野外现场快速分析仪项目进度，制定修复计划，确保地球化学元素野外现场快速分析仪项目尽快回归正常进程。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重新调整资源分配：优化资源分配，确保地球化学元素野外现场快速分析仪项目在有限资源下高效运转。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风险管理机制加强：对地球化学元素野外现场快速分析仪项目风险进行全面评估，制定更强化的风险管理策略，以预防未来可能的危机。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23813"/>
      <w:r>
        <w:rPr>
          <w:rFonts w:ascii="仿宋" w:eastAsia="仿宋" w:hAnsi="仿宋" w:cs="仿宋" w:hint="eastAsia"/>
          <w:sz w:val="28"/>
          <w:lang w:eastAsia="zh-CN"/>
        </w:rPr>
        <w:t>三、地球化学元素野外现场快速分析仪项目选址可行性分析</w:t>
      </w:r>
      <w:bookmarkEnd w:id="9"/>
    </w:p>
    <w:p>
      <w:pPr>
        <w:pStyle w:val="Heading2"/>
        <w:rPr>
          <w:rFonts w:ascii="仿宋" w:eastAsia="仿宋" w:hAnsi="仿宋" w:cs="仿宋" w:hint="eastAsia"/>
          <w:lang w:eastAsia="zh-CN"/>
        </w:rPr>
      </w:pPr>
      <w:bookmarkStart w:id="10" w:name="_Toc5494"/>
      <w:r>
        <w:rPr>
          <w:rFonts w:ascii="仿宋" w:eastAsia="仿宋" w:hAnsi="仿宋" w:cs="仿宋" w:hint="eastAsia"/>
          <w:lang w:eastAsia="zh-CN"/>
        </w:rPr>
        <w:t>(一)、地球化学元素野外现场快速分析仪项目选址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该地球化学元素野外现场快速分析仪项目选址位于XX省XX市XX区XXX街道</w:t>
      </w:r>
    </w:p>
    <w:p>
      <w:pPr>
        <w:pStyle w:val="Heading2"/>
        <w:ind w:firstLine="560" w:firstLineChars="200"/>
        <w:rPr>
          <w:rFonts w:ascii="仿宋" w:eastAsia="仿宋" w:hAnsi="仿宋" w:cs="仿宋" w:hint="eastAsia"/>
          <w:sz w:val="28"/>
          <w:lang w:eastAsia="zh-CN"/>
        </w:rPr>
      </w:pPr>
      <w:bookmarkStart w:id="11" w:name="_Toc20793"/>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地球化学元素野外现场快速分析仪项目的征地面积将根据地球化学元素野外现场快速分析仪项目的实际规模和需求进行精确规划。具体面积XXX平方米，旨在确保地球化学元素野外现场快速分析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净用地面积是在征地面积基础上去除不可利用面积后的实际可开发用地。具体面积XXX平方米，考虑到环保、交通、安全等多方面因素，以确保地球化学元素野外现场快速分析仪项目在整体利用效率上达到最优。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地球化学元素野外现场快速分析仪项目计划建设的建筑总规模具体面积XXX平方米。这一规模的确定综合考虑了地球化学元素野外现场快速分析仪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地球化学元素野外现场快速分析仪项目用地中被规划为绿地的比例。具体面积XXX平方米，旨在通过合理规划绿地，改善地球化学元素野外现场快速分析仪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容积率是用地上可以建设的建筑总体积与用地面积之比。具体面积XXX，通过合理的容积率规划，确保地球化学元素野外现场快速分析仪项目建筑规模与周边环境和谐共生。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地球化学元素野外现场快速分析仪项目选址与当地城市规划相一致，具体面积XXX平方米。通过与城市规划部门深入沟通，确保地球化学元素野外现场快速分析仪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地球化学元素野外现场快速分析仪项目选址符合当地产业政策，具体面积XXX平方米。这包括地球化学元素野外现场快速分析仪项目对当地经济的促进作用，以及对相关产业的带动效应，确保地球化学元素野外现场快速分析仪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地球化学元素野外现场快速分析仪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地球化学元素野外现场快速分析仪项目选址具备必要的公共设施配套，具体面积XXX平方米。这包括交通便利性、教育、医疗等基础设施，以提高居民生活品质，使得地球化学元素野外现场快速分析仪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考虑用地总体要求对当地社会稳定性的影响，具体面积XXX平方米。通过深入了解当地社区反馈，确保地球化学元素野外现场快速分析仪项目的选址和建设过程对当地社会和谐稳定产生积极作用。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地球化学元素野外现场快速分析仪项目选址不仅符合法规和规划，还在实际操作中具有可行性。这一全面规划将为地球化学元素野外现场快速分析仪项目的成功实施提供坚实的基础，确保地球化学元素野外现场快速分析仪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30811"/>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地球化学元素野外现场快速分析仪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地球化学元素野外现场快速分析仪项目的设备规划和空间设计中，我们将采取灵活设备布局的措施。设备布局将根据实际需求进行灵活设计，避免不必要的浪费。通过合理规划设备摆放位置，我们将提高设备的利用率，减少设备间距，以确保地球化学元素野外现场快速分析仪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地球化学元素野外现场快速分析仪项目内部引入共享设施的概念，例如共享会议室、办公区等。通过这种方式，我们可以减少对资源的重复建设，提高资源共享效率，从而减小地球化学元素野外现场快速分析仪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5793"/>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地球化学元素野外现场快速分析仪项目的总图布置中，我们将不同功能区域进行明确的规划，以最大程度满足地球化学元素野外现场快速分析仪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22523"/>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地球化学元素野外现场快速分析仪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地球化学元素野外现场快速分析仪项目对环境的影响是综合评价的重要因素之一。我们将详细考虑选址周边的自然环境、生态保护区、水源地等情况，确保地球化学元素野外现场快速分析仪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地球化学元素野外现场快速分析仪项目所在地的相关政策，确保地球化学元素野外现场快速分析仪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考虑到社会稳定性对企业运营的重要性，我们将评估选址地区的社会安全情况、劳工关系、社区反馈等方面，以确保地球化学元素野外现场快速分析仪项目的建设和运营不会受到社会稳定性的负面影响。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最后，我们将综合考虑用地成本，包括土地购置费用、土地开发成本等。通过对用地成本的详细评估，我们能够做出更为精确的经济效益分析，为地球化学元素野外现场快速分析仪项目的投资决策提供有力支持。</w:t>
      </w:r>
    </w:p>
    <w:p>
      <w:pPr>
        <w:pStyle w:val="Heading1"/>
        <w:ind w:firstLine="560" w:firstLineChars="200"/>
        <w:rPr>
          <w:rFonts w:ascii="仿宋" w:eastAsia="仿宋" w:hAnsi="仿宋" w:cs="仿宋" w:hint="eastAsia"/>
          <w:sz w:val="28"/>
          <w:lang w:eastAsia="zh-CN"/>
        </w:rPr>
      </w:pPr>
      <w:bookmarkStart w:id="15" w:name="_Toc31194"/>
      <w:r>
        <w:rPr>
          <w:rFonts w:ascii="仿宋" w:eastAsia="仿宋" w:hAnsi="仿宋" w:cs="仿宋" w:hint="eastAsia"/>
          <w:sz w:val="28"/>
          <w:lang w:eastAsia="zh-CN"/>
        </w:rPr>
        <w:t>四、地球化学元素野外现场快速分析仪项目文档管理</w:t>
      </w:r>
      <w:bookmarkEnd w:id="15"/>
    </w:p>
    <w:p>
      <w:pPr>
        <w:pStyle w:val="Heading2"/>
        <w:rPr>
          <w:rFonts w:ascii="仿宋" w:eastAsia="仿宋" w:hAnsi="仿宋" w:cs="仿宋" w:hint="eastAsia"/>
          <w:lang w:eastAsia="zh-CN"/>
        </w:rPr>
      </w:pPr>
      <w:bookmarkStart w:id="16" w:name="_Toc29480"/>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地球化学元素野外现场快速分析仪项目高度重视文档的质量和准确性，以支持地球化学元素野外现场快速分析仪项目的各项活动和决策。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球化学元素野外现场快速分析仪项目文档的编制始于地球化学元素野外现场快速分析仪项目计划的初期，我们制定了详细的文档编制计划，明确了每个文档的内容、格式和编写责任人。在地球化学元素野外现场快速分析仪项目启动阶段，我们首先编制了地球化学元素野外现场快速分析仪项目章程，明确定义了地球化学元素野外现场快速分析仪项目的目标、范围、风险等关键要素。随后，地球化学元素野外现场快速分析仪项目团队根据计划陆续编制了需求文档、设计文档、测试文档等各类文档，确保地球化学元素野外现场快速分析仪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https://d.book118.com/487152040135006052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地球化学元素野外现场快速分析仪项目计划设计方案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地球化学元素野外现场快速分析仪项目计划设计方案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地球化学元素野外现场快速分析仪项目计划设计方案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地球化学元素野外现场快速分析仪项目计划设计方案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地球化学元素野外现场快速分析仪项目计划设计方案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地球化学元素野外现场快速分析仪项目计划设计方案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地球化学元素野外现场快速分析仪项目计划设计方案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地球化学元素野外现场快速分析仪项目计划设计方案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地球化学元素野外现场快速分析仪项目计划设计方案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地球化学元素野外现场快速分析仪项目计划设计方案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地球化学元素野外现场快速分析仪项目计划设计方案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地球化学元素野外现场快速分析仪项目计划设计方案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地球化学元素野外现场快速分析仪项目计划设计方案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地球化学元素野外现场快速分析仪项目计划设计方案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地球化学元素野外现场快速分析仪项目计划设计方案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地球化学元素野外现场快速分析仪项目计划设计方案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地球化学元素野外现场快速分析仪项目计划设计方案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90336B"/>
    <w:rsid w:val="7E9033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7152040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2024-03-01T22:53:00Z</dcterms:created>
  <dcterms:modified xsi:type="dcterms:W3CDTF">2024-03-01T22:54:15Z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78271AADF4F4433D906E77498A5C59AF_11</vt:lpwstr>
  </property>
  <property fmtid="{D5CDD505-2E9C-101B-9397-08002B2CF9AE}" pid="3" name="KSOProductBuildVer">
    <vt:lpwstr>2052-12.1.0.16388</vt:lpwstr>
  </property>
</Properties>
</file>