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婴幼儿洗护用品项目策划方案报告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23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_Toc19233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39" w:history="1">
        <w:r>
          <w:rPr>
            <w:rFonts w:ascii="仿宋" w:eastAsia="仿宋" w:hAnsi="仿宋" w:cs="仿宋" w:hint="eastAsia"/>
            <w:lang w:eastAsia="zh-CN"/>
          </w:rPr>
          <w:t>一、婴幼儿洗护用品技术创新的含义</w:t>
        </w:r>
        <w:r>
          <w:tab/>
        </w:r>
        <w:r>
          <w:fldChar w:fldCharType="begin"/>
        </w:r>
        <w:r>
          <w:instrText xml:space="preserve"> PAGEREF _Toc21839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1" w:history="1">
        <w:r>
          <w:rPr>
            <w:rFonts w:ascii="仿宋" w:eastAsia="仿宋" w:hAnsi="仿宋" w:cs="仿宋" w:hint="eastAsia"/>
            <w:lang w:eastAsia="zh-CN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_Toc15061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0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_Toc10505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4" w:history="1">
        <w:r>
          <w:rPr>
            <w:rFonts w:ascii="仿宋" w:eastAsia="仿宋" w:hAnsi="仿宋" w:cs="仿宋" w:hint="eastAsia"/>
            <w:lang w:eastAsia="zh-CN"/>
          </w:rPr>
          <w:t>(一)、婴幼儿洗护用品项目选址原则</w:t>
        </w:r>
        <w:r>
          <w:tab/>
        </w:r>
        <w:r>
          <w:fldChar w:fldCharType="begin"/>
        </w:r>
        <w:r>
          <w:instrText xml:space="preserve"> PAGEREF _Toc16714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_Toc21083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9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_Toc19029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_Toc30418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8" w:history="1">
        <w:r>
          <w:rPr>
            <w:rFonts w:ascii="仿宋" w:eastAsia="仿宋" w:hAnsi="仿宋" w:cs="仿宋" w:hint="eastAsia"/>
            <w:lang w:eastAsia="zh-CN"/>
          </w:rPr>
          <w:t>(五)、婴幼儿洗护用品项目选址综合评价</w:t>
        </w:r>
        <w:r>
          <w:tab/>
        </w:r>
        <w:r>
          <w:fldChar w:fldCharType="begin"/>
        </w:r>
        <w:r>
          <w:instrText xml:space="preserve"> PAGEREF _Toc12878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7" w:history="1">
        <w:r>
          <w:rPr>
            <w:rFonts w:ascii="仿宋" w:eastAsia="仿宋" w:hAnsi="仿宋" w:cs="仿宋" w:hint="eastAsia"/>
            <w:lang w:eastAsia="zh-CN"/>
          </w:rPr>
          <w:t>三、风险管理</w:t>
        </w:r>
        <w:r>
          <w:tab/>
        </w:r>
        <w:r>
          <w:fldChar w:fldCharType="begin"/>
        </w:r>
        <w:r>
          <w:instrText xml:space="preserve"> PAGEREF _Toc627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0" w:history="1">
        <w:r>
          <w:rPr>
            <w:rFonts w:ascii="仿宋" w:eastAsia="仿宋" w:hAnsi="仿宋" w:cs="仿宋" w:hint="eastAsia"/>
            <w:lang w:eastAsia="zh-CN"/>
          </w:rPr>
          <w:t>(一)、婴幼儿洗护用品项目风险识别与评价</w:t>
        </w:r>
        <w:r>
          <w:tab/>
        </w:r>
        <w:r>
          <w:fldChar w:fldCharType="begin"/>
        </w:r>
        <w:r>
          <w:instrText xml:space="preserve"> PAGEREF _Toc31210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7" w:history="1">
        <w:r>
          <w:rPr>
            <w:rFonts w:ascii="仿宋" w:eastAsia="仿宋" w:hAnsi="仿宋" w:cs="仿宋" w:hint="eastAsia"/>
            <w:lang w:eastAsia="zh-CN"/>
          </w:rPr>
          <w:t>(二)、婴幼儿洗护用品项目风险应急预案</w:t>
        </w:r>
        <w:r>
          <w:tab/>
        </w:r>
        <w:r>
          <w:fldChar w:fldCharType="begin"/>
        </w:r>
        <w:r>
          <w:instrText xml:space="preserve"> PAGEREF _Toc19647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3" w:history="1">
        <w:r>
          <w:rPr>
            <w:rFonts w:ascii="仿宋" w:eastAsia="仿宋" w:hAnsi="仿宋" w:cs="仿宋" w:hint="eastAsia"/>
            <w:lang w:eastAsia="zh-CN"/>
          </w:rPr>
          <w:t>(三)、婴幼儿洗护用品项目风险管理</w:t>
        </w:r>
        <w:r>
          <w:tab/>
        </w:r>
        <w:r>
          <w:fldChar w:fldCharType="begin"/>
        </w:r>
        <w:r>
          <w:instrText xml:space="preserve"> PAGEREF _Toc5573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2" w:history="1">
        <w:r>
          <w:rPr>
            <w:rFonts w:ascii="仿宋" w:eastAsia="仿宋" w:hAnsi="仿宋" w:cs="仿宋" w:hint="eastAsia"/>
            <w:lang w:eastAsia="zh-CN"/>
          </w:rPr>
          <w:t>(四)、婴幼儿洗护用品项目风险管控方案</w:t>
        </w:r>
        <w:r>
          <w:tab/>
        </w:r>
        <w:r>
          <w:fldChar w:fldCharType="begin"/>
        </w:r>
        <w:r>
          <w:instrText xml:space="preserve"> PAGEREF _Toc28312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63" w:history="1">
        <w:r>
          <w:rPr>
            <w:rFonts w:ascii="仿宋" w:eastAsia="仿宋" w:hAnsi="仿宋" w:cs="仿宋" w:hint="eastAsia"/>
            <w:lang w:eastAsia="zh-CN"/>
          </w:rPr>
          <w:t>四、婴幼儿洗护用品项目建设背景及必要性分析</w:t>
        </w:r>
        <w:r>
          <w:tab/>
        </w:r>
        <w:r>
          <w:fldChar w:fldCharType="begin"/>
        </w:r>
        <w:r>
          <w:instrText xml:space="preserve"> PAGEREF _Toc7963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0" w:history="1">
        <w:r>
          <w:rPr>
            <w:rFonts w:ascii="仿宋" w:eastAsia="仿宋" w:hAnsi="仿宋" w:cs="仿宋" w:hint="eastAsia"/>
            <w:lang w:eastAsia="zh-CN"/>
          </w:rPr>
          <w:t>(一)、婴幼儿洗护用品项目承办单位背景分析</w:t>
        </w:r>
        <w:r>
          <w:tab/>
        </w:r>
        <w:r>
          <w:fldChar w:fldCharType="begin"/>
        </w:r>
        <w:r>
          <w:instrText xml:space="preserve"> PAGEREF _Toc6280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3" w:history="1">
        <w:r>
          <w:rPr>
            <w:rFonts w:ascii="仿宋" w:eastAsia="仿宋" w:hAnsi="仿宋" w:cs="仿宋" w:hint="eastAsia"/>
            <w:lang w:eastAsia="zh-CN"/>
          </w:rPr>
          <w:t>(二)、婴幼儿洗护用品项目背景分析</w:t>
        </w:r>
        <w:r>
          <w:tab/>
        </w:r>
        <w:r>
          <w:fldChar w:fldCharType="begin"/>
        </w:r>
        <w:r>
          <w:instrText xml:space="preserve"> PAGEREF _Toc6033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6" w:history="1">
        <w:r>
          <w:rPr>
            <w:rFonts w:ascii="仿宋" w:eastAsia="仿宋" w:hAnsi="仿宋" w:cs="仿宋" w:hint="eastAsia"/>
            <w:lang w:eastAsia="zh-CN"/>
          </w:rPr>
          <w:t>(三)、婴幼儿洗护用品项目建设必要性分析</w:t>
        </w:r>
        <w:r>
          <w:tab/>
        </w:r>
        <w:r>
          <w:fldChar w:fldCharType="begin"/>
        </w:r>
        <w:r>
          <w:instrText xml:space="preserve"> PAGEREF _Toc29686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78" w:history="1">
        <w:r>
          <w:rPr>
            <w:rFonts w:ascii="仿宋" w:eastAsia="仿宋" w:hAnsi="仿宋" w:cs="仿宋" w:hint="eastAsia"/>
            <w:lang w:eastAsia="zh-CN"/>
          </w:rPr>
          <w:t>五、事故原因分析及事故后果预测</w:t>
        </w:r>
        <w:r>
          <w:tab/>
        </w:r>
        <w:r>
          <w:fldChar w:fldCharType="begin"/>
        </w:r>
        <w:r>
          <w:instrText xml:space="preserve"> PAGEREF _Toc16378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6" w:history="1">
        <w:r>
          <w:rPr>
            <w:rFonts w:ascii="仿宋" w:eastAsia="仿宋" w:hAnsi="仿宋" w:cs="仿宋" w:hint="eastAsia"/>
            <w:lang w:eastAsia="zh-CN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_Toc12106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0" w:history="1">
        <w:r>
          <w:rPr>
            <w:rFonts w:ascii="仿宋" w:eastAsia="仿宋" w:hAnsi="仿宋" w:cs="仿宋" w:hint="eastAsia"/>
            <w:lang w:eastAsia="zh-CN"/>
          </w:rPr>
          <w:t>(二)、事故后果预测</w:t>
        </w:r>
        <w:r>
          <w:tab/>
        </w:r>
        <w:r>
          <w:fldChar w:fldCharType="begin"/>
        </w:r>
        <w:r>
          <w:instrText xml:space="preserve"> PAGEREF _Toc17010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52" w:history="1">
        <w:r>
          <w:rPr>
            <w:rFonts w:ascii="仿宋" w:eastAsia="仿宋" w:hAnsi="仿宋" w:cs="仿宋" w:hint="eastAsia"/>
            <w:lang w:eastAsia="zh-CN"/>
          </w:rPr>
          <w:t>六、婴幼儿洗护用品行业背景及市场分析</w:t>
        </w:r>
        <w:r>
          <w:tab/>
        </w:r>
        <w:r>
          <w:fldChar w:fldCharType="begin"/>
        </w:r>
        <w:r>
          <w:instrText xml:space="preserve"> PAGEREF _Toc5152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6" w:history="1">
        <w:r>
          <w:rPr>
            <w:rFonts w:ascii="仿宋" w:eastAsia="仿宋" w:hAnsi="仿宋" w:cs="仿宋" w:hint="eastAsia"/>
            <w:lang w:eastAsia="zh-CN"/>
          </w:rPr>
          <w:t>(一)、环境与对策</w:t>
        </w:r>
        <w:r>
          <w:tab/>
        </w:r>
        <w:r>
          <w:fldChar w:fldCharType="begin"/>
        </w:r>
        <w:r>
          <w:instrText xml:space="preserve"> PAGEREF _Toc12886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7" w:history="1">
        <w:r>
          <w:rPr>
            <w:rFonts w:ascii="仿宋" w:eastAsia="仿宋" w:hAnsi="仿宋" w:cs="仿宋" w:hint="eastAsia"/>
            <w:lang w:eastAsia="zh-CN"/>
          </w:rPr>
          <w:t>(二)、前景</w:t>
        </w:r>
        <w:r>
          <w:tab/>
        </w:r>
        <w:r>
          <w:fldChar w:fldCharType="begin"/>
        </w:r>
        <w:r>
          <w:instrText xml:space="preserve"> PAGEREF _Toc16357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9" w:history="1">
        <w:r>
          <w:rPr>
            <w:rFonts w:ascii="仿宋" w:eastAsia="仿宋" w:hAnsi="仿宋" w:cs="仿宋" w:hint="eastAsia"/>
            <w:lang w:eastAsia="zh-CN"/>
          </w:rPr>
          <w:t>(三)、实施路径分析</w:t>
        </w:r>
        <w:r>
          <w:tab/>
        </w:r>
        <w:r>
          <w:fldChar w:fldCharType="begin"/>
        </w:r>
        <w:r>
          <w:instrText xml:space="preserve"> PAGEREF _Toc14549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2" w:history="1">
        <w:r>
          <w:rPr>
            <w:rFonts w:ascii="仿宋" w:eastAsia="仿宋" w:hAnsi="仿宋" w:cs="仿宋" w:hint="eastAsia"/>
            <w:lang w:eastAsia="zh-CN"/>
          </w:rPr>
          <w:t>(四)、特征</w:t>
        </w:r>
        <w:r>
          <w:tab/>
        </w:r>
        <w:r>
          <w:fldChar w:fldCharType="begin"/>
        </w:r>
        <w:r>
          <w:instrText xml:space="preserve"> PAGEREF _Toc6812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53" w:history="1">
        <w:r>
          <w:rPr>
            <w:rFonts w:ascii="仿宋" w:eastAsia="仿宋" w:hAnsi="仿宋" w:cs="仿宋" w:hint="eastAsia"/>
            <w:lang w:eastAsia="zh-CN"/>
          </w:rPr>
          <w:t>七、婴幼儿洗护用品项目财务管理方案</w:t>
        </w:r>
        <w:r>
          <w:tab/>
        </w:r>
        <w:r>
          <w:fldChar w:fldCharType="begin"/>
        </w:r>
        <w:r>
          <w:instrText xml:space="preserve"> PAGEREF _Toc15153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0" w:history="1">
        <w:r>
          <w:rPr>
            <w:rFonts w:ascii="仿宋" w:eastAsia="仿宋" w:hAnsi="仿宋" w:cs="仿宋" w:hint="eastAsia"/>
            <w:lang w:eastAsia="zh-CN"/>
          </w:rPr>
          <w:t>(一)、财务管理概述</w:t>
        </w:r>
        <w:r>
          <w:tab/>
        </w:r>
        <w:r>
          <w:fldChar w:fldCharType="begin"/>
        </w:r>
        <w:r>
          <w:instrText xml:space="preserve"> PAGEREF _Toc17570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3" w:history="1">
        <w:r>
          <w:rPr>
            <w:rFonts w:ascii="仿宋" w:eastAsia="仿宋" w:hAnsi="仿宋" w:cs="仿宋" w:hint="eastAsia"/>
            <w:lang w:eastAsia="zh-CN"/>
          </w:rPr>
          <w:t>(二)、无形资产管理</w:t>
        </w:r>
        <w:r>
          <w:tab/>
        </w:r>
        <w:r>
          <w:fldChar w:fldCharType="begin"/>
        </w:r>
        <w:r>
          <w:instrText xml:space="preserve"> PAGEREF _Toc28653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6" w:history="1">
        <w:r>
          <w:rPr>
            <w:rFonts w:ascii="仿宋" w:eastAsia="仿宋" w:hAnsi="仿宋" w:cs="仿宋" w:hint="eastAsia"/>
            <w:lang w:eastAsia="zh-CN"/>
          </w:rPr>
          <w:t>(三)、固定资产管理</w:t>
        </w:r>
        <w:r>
          <w:tab/>
        </w:r>
        <w:r>
          <w:fldChar w:fldCharType="begin"/>
        </w:r>
        <w:r>
          <w:instrText xml:space="preserve"> PAGEREF _Toc15266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2" w:history="1">
        <w:r>
          <w:rPr>
            <w:rFonts w:ascii="仿宋" w:eastAsia="仿宋" w:hAnsi="仿宋" w:cs="仿宋" w:hint="eastAsia"/>
            <w:lang w:eastAsia="zh-CN"/>
          </w:rPr>
          <w:t>(四)、预算管理</w:t>
        </w:r>
        <w:r>
          <w:tab/>
        </w:r>
        <w:r>
          <w:fldChar w:fldCharType="begin"/>
        </w:r>
        <w:r>
          <w:instrText xml:space="preserve"> PAGEREF _Toc17012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_Toc14362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3" w:history="1">
        <w:r>
          <w:rPr>
            <w:rFonts w:ascii="仿宋" w:eastAsia="仿宋" w:hAnsi="仿宋" w:cs="仿宋" w:hint="eastAsia"/>
            <w:lang w:eastAsia="zh-CN"/>
          </w:rPr>
          <w:t>八、市场营销策略</w:t>
        </w:r>
        <w:r>
          <w:tab/>
        </w:r>
        <w:r>
          <w:fldChar w:fldCharType="begin"/>
        </w:r>
        <w:r>
          <w:instrText xml:space="preserve"> PAGEREF _Toc8453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9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_Toc4129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6" w:history="1">
        <w:r>
          <w:rPr>
            <w:rFonts w:ascii="仿宋" w:eastAsia="仿宋" w:hAnsi="仿宋" w:cs="仿宋" w:hint="eastAsia"/>
            <w:lang w:eastAsia="zh-CN"/>
          </w:rPr>
          <w:t>(二)、市场定位策略</w:t>
        </w:r>
        <w:r>
          <w:tab/>
        </w:r>
        <w:r>
          <w:fldChar w:fldCharType="begin"/>
        </w:r>
        <w:r>
          <w:instrText xml:space="preserve"> PAGEREF _Toc28386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5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_Toc4435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7" w:history="1">
        <w:r>
          <w:rPr>
            <w:rFonts w:ascii="仿宋" w:eastAsia="仿宋" w:hAnsi="仿宋" w:cs="仿宋" w:hint="eastAsia"/>
            <w:lang w:eastAsia="zh-CN"/>
          </w:rPr>
          <w:t>(四)、促销与广告策略</w:t>
        </w:r>
        <w:r>
          <w:tab/>
        </w:r>
        <w:r>
          <w:fldChar w:fldCharType="begin"/>
        </w:r>
        <w:r>
          <w:instrText xml:space="preserve"> PAGEREF _Toc25877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7" w:history="1">
        <w:r>
          <w:rPr>
            <w:rFonts w:ascii="仿宋" w:eastAsia="仿宋" w:hAnsi="仿宋" w:cs="仿宋" w:hint="eastAsia"/>
            <w:lang w:eastAsia="zh-CN"/>
          </w:rPr>
          <w:t>(五)、分销渠道策略</w:t>
        </w:r>
        <w:r>
          <w:tab/>
        </w:r>
        <w:r>
          <w:fldChar w:fldCharType="begin"/>
        </w:r>
        <w:r>
          <w:instrText xml:space="preserve"> PAGEREF _Toc4867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7" w:history="1">
        <w:r>
          <w:rPr>
            <w:rFonts w:ascii="仿宋" w:eastAsia="仿宋" w:hAnsi="仿宋" w:cs="仿宋" w:hint="eastAsia"/>
            <w:lang w:eastAsia="zh-CN"/>
          </w:rPr>
          <w:t>(六)、市场份额预测</w:t>
        </w:r>
        <w:r>
          <w:tab/>
        </w:r>
        <w:r>
          <w:fldChar w:fldCharType="begin"/>
        </w:r>
        <w:r>
          <w:instrText xml:space="preserve"> PAGEREF _Toc15947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43" w:history="1">
        <w:r>
          <w:rPr>
            <w:rFonts w:ascii="仿宋" w:eastAsia="仿宋" w:hAnsi="仿宋" w:cs="仿宋" w:hint="eastAsia"/>
            <w:lang w:eastAsia="zh-CN"/>
          </w:rPr>
          <w:t>九、劳动安全生产分析</w:t>
        </w:r>
        <w:r>
          <w:tab/>
        </w:r>
        <w:r>
          <w:fldChar w:fldCharType="begin"/>
        </w:r>
        <w:r>
          <w:instrText xml:space="preserve"> PAGEREF _Toc19243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_Toc11923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46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_Toc946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2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_Toc28162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82" w:history="1">
        <w:r>
          <w:rPr>
            <w:rFonts w:ascii="仿宋" w:eastAsia="仿宋" w:hAnsi="仿宋" w:cs="仿宋" w:hint="eastAsia"/>
            <w:lang w:eastAsia="zh-CN"/>
          </w:rPr>
          <w:t>十、法律与合规事项</w:t>
        </w:r>
        <w:r>
          <w:tab/>
        </w:r>
        <w:r>
          <w:fldChar w:fldCharType="begin"/>
        </w:r>
        <w:r>
          <w:instrText xml:space="preserve"> PAGEREF _Toc31482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5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_Toc5515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5" w:history="1">
        <w:r>
          <w:rPr>
            <w:rFonts w:ascii="仿宋" w:eastAsia="仿宋" w:hAnsi="仿宋" w:cs="仿宋" w:hint="eastAsia"/>
            <w:lang w:eastAsia="zh-CN"/>
          </w:rPr>
          <w:t>(二)、知识产权</w:t>
        </w:r>
        <w:r>
          <w:tab/>
        </w:r>
        <w:r>
          <w:fldChar w:fldCharType="begin"/>
        </w:r>
        <w:r>
          <w:instrText xml:space="preserve"> PAGEREF _Toc20955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1" w:history="1">
        <w:r>
          <w:rPr>
            <w:rFonts w:ascii="仿宋" w:eastAsia="仿宋" w:hAnsi="仿宋" w:cs="仿宋" w:hint="eastAsia"/>
            <w:lang w:eastAsia="zh-CN"/>
          </w:rPr>
          <w:t>(三)、税务合规</w:t>
        </w:r>
        <w:r>
          <w:tab/>
        </w:r>
        <w:r>
          <w:fldChar w:fldCharType="begin"/>
        </w:r>
        <w:r>
          <w:instrText xml:space="preserve"> PAGEREF _Toc18321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3" w:history="1">
        <w:r>
          <w:rPr>
            <w:rFonts w:ascii="仿宋" w:eastAsia="仿宋" w:hAnsi="仿宋" w:cs="仿宋" w:hint="eastAsia"/>
            <w:lang w:eastAsia="zh-CN"/>
          </w:rPr>
          <w:t>(四)、合同与法律责任</w:t>
        </w:r>
        <w:r>
          <w:tab/>
        </w:r>
        <w:r>
          <w:fldChar w:fldCharType="begin"/>
        </w:r>
        <w:r>
          <w:instrText xml:space="preserve"> PAGEREF _Toc14963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8" w:history="1">
        <w:r>
          <w:rPr>
            <w:rFonts w:ascii="仿宋" w:eastAsia="仿宋" w:hAnsi="仿宋" w:cs="仿宋" w:hint="eastAsia"/>
            <w:lang w:eastAsia="zh-CN"/>
          </w:rPr>
          <w:t>(五)、风险与合规管理</w:t>
        </w:r>
        <w:r>
          <w:tab/>
        </w:r>
        <w:r>
          <w:fldChar w:fldCharType="begin"/>
        </w:r>
        <w:r>
          <w:instrText xml:space="preserve"> PAGEREF _Toc10738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22" w:history="1">
        <w:r>
          <w:rPr>
            <w:rFonts w:ascii="仿宋" w:eastAsia="仿宋" w:hAnsi="仿宋" w:cs="仿宋" w:hint="eastAsia"/>
            <w:lang w:eastAsia="zh-CN"/>
          </w:rPr>
          <w:t>十一、目标客户和受众分析</w:t>
        </w:r>
        <w:r>
          <w:tab/>
        </w:r>
        <w:r>
          <w:fldChar w:fldCharType="begin"/>
        </w:r>
        <w:r>
          <w:instrText xml:space="preserve"> PAGEREF _Toc30322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_Toc9642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_Toc26827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_Toc16440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_Toc24054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61" w:history="1">
        <w:r>
          <w:rPr>
            <w:rFonts w:ascii="仿宋" w:eastAsia="仿宋" w:hAnsi="仿宋" w:cs="仿宋" w:hint="eastAsia"/>
            <w:lang w:eastAsia="zh-CN"/>
          </w:rPr>
          <w:t>十二、SWOT分析说明</w:t>
        </w:r>
        <w:r>
          <w:tab/>
        </w:r>
        <w:r>
          <w:fldChar w:fldCharType="begin"/>
        </w:r>
        <w:r>
          <w:instrText xml:space="preserve"> PAGEREF _Toc17761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_Toc27676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_Toc18422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_Toc14233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26" w:history="1">
        <w:r>
          <w:rPr>
            <w:rFonts w:ascii="仿宋" w:eastAsia="仿宋" w:hAnsi="仿宋" w:cs="仿宋" w:hint="eastAsia"/>
            <w:lang w:eastAsia="zh-CN"/>
          </w:rPr>
          <w:t>十三、婴幼儿洗护用品项目实施进度</w:t>
        </w:r>
        <w:r>
          <w:tab/>
        </w:r>
        <w:r>
          <w:fldChar w:fldCharType="begin"/>
        </w:r>
        <w:r>
          <w:instrText xml:space="preserve"> PAGEREF _Toc13326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_Toc7620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0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_Toc16340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_Toc2733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_Toc5389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9" w:history="1">
        <w:r>
          <w:rPr>
            <w:rFonts w:ascii="仿宋" w:eastAsia="仿宋" w:hAnsi="仿宋" w:cs="仿宋" w:hint="eastAsia"/>
            <w:lang w:eastAsia="zh-CN"/>
          </w:rPr>
          <w:t>(六)、婴幼儿洗护用品项目实施保障</w:t>
        </w:r>
        <w:r>
          <w:tab/>
        </w:r>
        <w:r>
          <w:fldChar w:fldCharType="begin"/>
        </w:r>
        <w:r>
          <w:instrText xml:space="preserve"> PAGEREF _Toc4809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76" w:history="1">
        <w:r>
          <w:rPr>
            <w:rFonts w:ascii="仿宋" w:eastAsia="仿宋" w:hAnsi="仿宋" w:cs="仿宋" w:hint="eastAsia"/>
            <w:lang w:eastAsia="zh-CN"/>
          </w:rPr>
          <w:t>十四、财务报告与透明度</w:t>
        </w:r>
        <w:r>
          <w:tab/>
        </w:r>
        <w:r>
          <w:fldChar w:fldCharType="begin"/>
        </w:r>
        <w:r>
          <w:instrText xml:space="preserve"> PAGEREF _Toc25776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1" w:history="1">
        <w:r>
          <w:rPr>
            <w:rFonts w:ascii="仿宋" w:eastAsia="仿宋" w:hAnsi="仿宋" w:cs="仿宋" w:hint="eastAsia"/>
            <w:lang w:eastAsia="zh-CN"/>
          </w:rPr>
          <w:t>(一)、财务报告规范与频率</w:t>
        </w:r>
        <w:r>
          <w:tab/>
        </w:r>
        <w:r>
          <w:fldChar w:fldCharType="begin"/>
        </w:r>
        <w:r>
          <w:instrText xml:space="preserve"> PAGEREF _Toc26781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8" w:history="1">
        <w:r>
          <w:rPr>
            <w:rFonts w:ascii="仿宋" w:eastAsia="仿宋" w:hAnsi="仿宋" w:cs="仿宋" w:hint="eastAsia"/>
            <w:lang w:eastAsia="zh-CN"/>
          </w:rPr>
          <w:t>(二)、审计程序与内部控制</w:t>
        </w:r>
        <w:r>
          <w:tab/>
        </w:r>
        <w:r>
          <w:fldChar w:fldCharType="begin"/>
        </w:r>
        <w:r>
          <w:instrText xml:space="preserve"> PAGEREF _Toc7968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9" w:history="1">
        <w:r>
          <w:rPr>
            <w:rFonts w:ascii="仿宋" w:eastAsia="仿宋" w:hAnsi="仿宋" w:cs="仿宋" w:hint="eastAsia"/>
            <w:lang w:eastAsia="zh-CN"/>
          </w:rPr>
          <w:t>(三)、财务透明度与利益相关方沟通</w:t>
        </w:r>
        <w:r>
          <w:tab/>
        </w:r>
        <w:r>
          <w:fldChar w:fldCharType="begin"/>
        </w:r>
        <w:r>
          <w:instrText xml:space="preserve"> PAGEREF _Toc26409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58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_Toc29958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_Toc24437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_Toc21062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60" w:history="1">
        <w:r>
          <w:rPr>
            <w:rFonts w:ascii="仿宋" w:eastAsia="仿宋" w:hAnsi="仿宋" w:cs="仿宋" w:hint="eastAsia"/>
            <w:lang w:eastAsia="zh-CN"/>
          </w:rPr>
          <w:t>十六、建设规模</w:t>
        </w:r>
        <w:r>
          <w:tab/>
        </w:r>
        <w:r>
          <w:fldChar w:fldCharType="begin"/>
        </w:r>
        <w:r>
          <w:instrText xml:space="preserve"> PAGEREF _Toc22760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_Toc1908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_Toc21863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57" w:history="1">
        <w:r>
          <w:rPr>
            <w:rFonts w:ascii="仿宋" w:eastAsia="仿宋" w:hAnsi="仿宋" w:cs="仿宋" w:hint="eastAsia"/>
            <w:lang w:eastAsia="zh-CN"/>
          </w:rPr>
          <w:t>十七、婴幼儿洗护用品行业企业过去战略的影响</w:t>
        </w:r>
        <w:r>
          <w:tab/>
        </w:r>
        <w:r>
          <w:fldChar w:fldCharType="begin"/>
        </w:r>
        <w:r>
          <w:instrText xml:space="preserve"> PAGEREF _Toc15357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2" w:history="1">
        <w:r>
          <w:rPr>
            <w:rFonts w:ascii="仿宋" w:eastAsia="仿宋" w:hAnsi="仿宋" w:cs="仿宋" w:hint="eastAsia"/>
            <w:lang w:eastAsia="zh-CN"/>
          </w:rPr>
          <w:t>(一)、婴幼儿洗护用品行业企业过去战略的影响</w:t>
        </w:r>
        <w:r>
          <w:tab/>
        </w:r>
        <w:r>
          <w:fldChar w:fldCharType="begin"/>
        </w:r>
        <w:r>
          <w:instrText xml:space="preserve"> PAGEREF _Toc16222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9" w:history="1">
        <w:r>
          <w:rPr>
            <w:rFonts w:ascii="仿宋" w:eastAsia="仿宋" w:hAnsi="仿宋" w:cs="仿宋" w:hint="eastAsia"/>
            <w:lang w:eastAsia="zh-CN"/>
          </w:rPr>
          <w:t>十八、风险识别与分类</w:t>
        </w:r>
        <w:r>
          <w:tab/>
        </w:r>
        <w:r>
          <w:fldChar w:fldCharType="begin"/>
        </w:r>
        <w:r>
          <w:instrText xml:space="preserve"> PAGEREF _Toc22149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2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_Toc6432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3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_Toc13643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" w:history="1">
        <w:r>
          <w:rPr>
            <w:rFonts w:ascii="仿宋" w:eastAsia="仿宋" w:hAnsi="仿宋" w:cs="仿宋" w:hint="eastAsia"/>
            <w:lang w:eastAsia="zh-CN"/>
          </w:rPr>
          <w:t>十九、员工关系管理与危机处理</w:t>
        </w:r>
        <w:r>
          <w:tab/>
        </w:r>
        <w:r>
          <w:fldChar w:fldCharType="begin"/>
        </w:r>
        <w:r>
          <w:instrText xml:space="preserve"> PAGEREF _Toc71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3" w:history="1">
        <w:r>
          <w:rPr>
            <w:rFonts w:ascii="仿宋" w:eastAsia="仿宋" w:hAnsi="仿宋" w:cs="仿宋" w:hint="eastAsia"/>
            <w:lang w:eastAsia="zh-CN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_Toc7823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8" w:history="1">
        <w:r>
          <w:rPr>
            <w:rFonts w:ascii="仿宋" w:eastAsia="仿宋" w:hAnsi="仿宋" w:cs="仿宋" w:hint="eastAsia"/>
            <w:lang w:eastAsia="zh-CN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_Toc27888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8" w:history="1">
        <w:r>
          <w:rPr>
            <w:rFonts w:ascii="仿宋" w:eastAsia="仿宋" w:hAnsi="仿宋" w:cs="仿宋" w:hint="eastAsia"/>
            <w:lang w:eastAsia="zh-CN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_Toc20818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134" w:history="1">
        <w:r>
          <w:rPr>
            <w:rFonts w:ascii="仿宋" w:eastAsia="仿宋" w:hAnsi="仿宋" w:cs="仿宋" w:hint="eastAsia"/>
            <w:lang w:eastAsia="zh-CN"/>
          </w:rPr>
          <w:t>二十、婴幼儿洗护用品项目实施安排</w:t>
        </w:r>
        <w:r>
          <w:tab/>
        </w:r>
        <w:r>
          <w:fldChar w:fldCharType="begin"/>
        </w:r>
        <w:r>
          <w:instrText xml:space="preserve"> PAGEREF _Toc5134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_Toc8422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_Toc19755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_Toc6693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_Toc8011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_Toc26447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9" w:history="1">
        <w:r>
          <w:rPr>
            <w:rFonts w:ascii="仿宋" w:eastAsia="仿宋" w:hAnsi="仿宋" w:cs="仿宋" w:hint="eastAsia"/>
            <w:lang w:eastAsia="zh-CN"/>
          </w:rPr>
          <w:t>(六)、婴幼儿洗护用品项目实施保障</w:t>
        </w:r>
        <w:r>
          <w:tab/>
        </w:r>
        <w:r>
          <w:fldChar w:fldCharType="begin"/>
        </w:r>
        <w:r>
          <w:instrText xml:space="preserve"> PAGEREF _Toc30159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58" w:history="1">
        <w:r>
          <w:rPr>
            <w:rFonts w:ascii="仿宋" w:eastAsia="仿宋" w:hAnsi="仿宋" w:cs="仿宋" w:hint="eastAsia"/>
            <w:lang w:eastAsia="zh-CN"/>
          </w:rPr>
          <w:t>二十一、环境保护管理措施</w:t>
        </w:r>
        <w:r>
          <w:tab/>
        </w:r>
        <w:r>
          <w:fldChar w:fldCharType="begin"/>
        </w:r>
        <w:r>
          <w:instrText xml:space="preserve"> PAGEREF _Toc4058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2" w:history="1">
        <w:r>
          <w:rPr>
            <w:rFonts w:ascii="仿宋" w:eastAsia="仿宋" w:hAnsi="仿宋" w:cs="仿宋" w:hint="eastAsia"/>
            <w:lang w:eastAsia="zh-CN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_Toc17802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9" w:history="1">
        <w:r>
          <w:rPr>
            <w:rFonts w:ascii="仿宋" w:eastAsia="仿宋" w:hAnsi="仿宋" w:cs="仿宋" w:hint="eastAsia"/>
            <w:lang w:eastAsia="zh-CN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_Toc23479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4" w:history="1">
        <w:r>
          <w:rPr>
            <w:rFonts w:ascii="仿宋" w:eastAsia="仿宋" w:hAnsi="仿宋" w:cs="仿宋" w:hint="eastAsia"/>
            <w:lang w:eastAsia="zh-CN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_Toc27494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48" w:history="1">
        <w:r>
          <w:rPr>
            <w:rFonts w:ascii="仿宋" w:eastAsia="仿宋" w:hAnsi="仿宋" w:cs="仿宋" w:hint="eastAsia"/>
            <w:lang w:eastAsia="zh-CN"/>
          </w:rPr>
          <w:t>二十二员工晋升与职业发展通道</w:t>
        </w:r>
        <w:r>
          <w:tab/>
        </w:r>
        <w:r>
          <w:fldChar w:fldCharType="begin"/>
        </w:r>
        <w:r>
          <w:instrText xml:space="preserve"> PAGEREF _Toc7648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8" w:history="1">
        <w:r>
          <w:rPr>
            <w:rFonts w:ascii="仿宋" w:eastAsia="仿宋" w:hAnsi="仿宋" w:cs="仿宋" w:hint="eastAsia"/>
            <w:lang w:eastAsia="zh-CN"/>
          </w:rPr>
          <w:t>(一)、晋升制度的设计与实施</w:t>
        </w:r>
        <w:r>
          <w:tab/>
        </w:r>
        <w:r>
          <w:fldChar w:fldCharType="begin"/>
        </w:r>
        <w:r>
          <w:instrText xml:space="preserve"> PAGEREF _Toc6478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" w:history="1">
        <w:r>
          <w:rPr>
            <w:rFonts w:ascii="仿宋" w:eastAsia="仿宋" w:hAnsi="仿宋" w:cs="仿宋" w:hint="eastAsia"/>
            <w:lang w:eastAsia="zh-CN"/>
          </w:rPr>
          <w:t>(二)、职业发展通道的建立与拓展</w:t>
        </w:r>
        <w:r>
          <w:tab/>
        </w:r>
        <w:r>
          <w:fldChar w:fldCharType="begin"/>
        </w:r>
        <w:r>
          <w:instrText xml:space="preserve"> PAGEREF _Toc2085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" w:history="1">
        <w:r>
          <w:rPr>
            <w:rFonts w:ascii="仿宋" w:eastAsia="仿宋" w:hAnsi="仿宋" w:cs="仿宋" w:hint="eastAsia"/>
            <w:lang w:eastAsia="zh-CN"/>
          </w:rPr>
          <w:t>(三)、晋升机会的公平与透明保障</w:t>
        </w:r>
        <w:r>
          <w:tab/>
        </w:r>
        <w:r>
          <w:fldChar w:fldCharType="begin"/>
        </w:r>
        <w:r>
          <w:instrText xml:space="preserve"> PAGEREF _Toc2862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23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839"/>
      <w:r>
        <w:rPr>
          <w:rFonts w:ascii="仿宋" w:eastAsia="仿宋" w:hAnsi="仿宋" w:cs="仿宋" w:hint="eastAsia"/>
          <w:sz w:val="28"/>
          <w:lang w:eastAsia="zh-CN"/>
        </w:rPr>
        <w:t>一、婴幼儿洗护用品技术创新的含义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061"/>
      <w:r>
        <w:rPr>
          <w:rFonts w:ascii="仿宋" w:eastAsia="仿宋" w:hAnsi="仿宋" w:cs="仿宋" w:hint="eastAsia"/>
          <w:lang w:eastAsia="zh-CN"/>
        </w:rPr>
        <w:t>(一)、技术创新的含义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技术创新的产品层面：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层面，技术创新的核心是通过引入新技术、工艺或设计理念，为市场提供独特的产品。这包括产品功能的升级与拓展、性能的显著提升，以及更贴近市场需求和用户期望的创新。举例而言，智能手机的兴起标志着技术创新的成功，将通信、计算、摄影等多个功能巧妙地融合在一起，引领了全新的用户体验。同样，医疗领域的远程医疗技术也是在产品层面的创新，通过先进的通信技术，使患者能够在家中接受医生的远程诊疗，提高了医疗服务的便捷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技术创新的过程层面：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https://d.book118.com/488015143015006043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婴幼儿洗护用品项目策划方案报告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婴幼儿洗护用品项目策划方案报告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婴幼儿洗护用品项目策划方案报告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婴幼儿洗护用品项目策划方案报告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婴幼儿洗护用品项目策划方案报告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A80FE6"/>
    <w:rsid w:val="23A80FE6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8015143015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2024-03-04T16:32:00Z</dcterms:created>
  <dcterms:modified xsi:type="dcterms:W3CDTF">2024-03-04T16:32:46Z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A2CD93FE0186410F84A0B2D81AF8C4EC_11</vt:lpwstr>
  </property>
  <property fmtid="{D5CDD505-2E9C-101B-9397-08002B2CF9AE}" pid="3" name="KSOProductBuildVer">
    <vt:lpwstr>2052-12.1.0.16399</vt:lpwstr>
  </property>
</Properties>
</file>