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通信电源行业员工职业发展规划与管理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3" w:history="1">
        <w:r>
          <w:rPr>
            <w:rFonts w:ascii="仿宋" w:eastAsia="仿宋" w:hAnsi="仿宋" w:cs="仿宋" w:hint="eastAsia"/>
            <w:lang w:eastAsia="zh-CN"/>
          </w:rPr>
          <w:t>概论</w:t>
        </w:r>
        <w:r>
          <w:tab/>
        </w:r>
        <w:r>
          <w:fldChar w:fldCharType="begin"/>
        </w:r>
        <w:r>
          <w:instrText xml:space="preserve"> PAGEREF _Toc11443 \h </w:instrText>
        </w:r>
        <w:r>
          <w:fldChar w:fldCharType="separate"/>
        </w:r>
        <w:r>
          <w:t>3</w:t>
        </w:r>
        <w:r>
          <w:fldChar w:fldCharType="end"/>
        </w:r>
      </w:hyperlink>
    </w:p>
    <w:p>
      <w:pPr>
        <w:pStyle w:val="TOC1"/>
        <w:tabs>
          <w:tab w:val="right" w:leader="dot" w:pos="8306"/>
        </w:tabs>
      </w:pPr>
      <w:hyperlink w:anchor="_Toc16132" w:history="1">
        <w:r>
          <w:rPr>
            <w:rFonts w:ascii="仿宋" w:eastAsia="仿宋" w:hAnsi="仿宋" w:cs="仿宋" w:hint="eastAsia"/>
            <w:lang w:eastAsia="zh-CN"/>
          </w:rPr>
          <w:t>一、员工沟通技巧培训与人际关系管理</w:t>
        </w:r>
        <w:r>
          <w:tab/>
        </w:r>
        <w:r>
          <w:fldChar w:fldCharType="begin"/>
        </w:r>
        <w:r>
          <w:instrText xml:space="preserve"> PAGEREF _Toc16132 \h </w:instrText>
        </w:r>
        <w:r>
          <w:fldChar w:fldCharType="separate"/>
        </w:r>
        <w:r>
          <w:t>3</w:t>
        </w:r>
        <w:r>
          <w:fldChar w:fldCharType="end"/>
        </w:r>
      </w:hyperlink>
    </w:p>
    <w:p>
      <w:pPr>
        <w:pStyle w:val="TOC2"/>
        <w:tabs>
          <w:tab w:val="right" w:leader="dot" w:pos="8306"/>
        </w:tabs>
      </w:pPr>
      <w:hyperlink w:anchor="_Toc1255" w:history="1">
        <w:r>
          <w:rPr>
            <w:rFonts w:ascii="仿宋" w:eastAsia="仿宋" w:hAnsi="仿宋" w:cs="仿宋" w:hint="eastAsia"/>
            <w:lang w:eastAsia="zh-CN"/>
          </w:rPr>
          <w:t>(一)、沟通技巧的重要性及培训计划</w:t>
        </w:r>
        <w:r>
          <w:tab/>
        </w:r>
        <w:r>
          <w:fldChar w:fldCharType="begin"/>
        </w:r>
        <w:r>
          <w:instrText xml:space="preserve"> PAGEREF _Toc1255 \h </w:instrText>
        </w:r>
        <w:r>
          <w:fldChar w:fldCharType="separate"/>
        </w:r>
        <w:r>
          <w:t>3</w:t>
        </w:r>
        <w:r>
          <w:fldChar w:fldCharType="end"/>
        </w:r>
      </w:hyperlink>
    </w:p>
    <w:p>
      <w:pPr>
        <w:pStyle w:val="TOC2"/>
        <w:tabs>
          <w:tab w:val="right" w:leader="dot" w:pos="8306"/>
        </w:tabs>
      </w:pPr>
      <w:hyperlink w:anchor="_Toc24043" w:history="1">
        <w:r>
          <w:rPr>
            <w:rFonts w:ascii="仿宋" w:eastAsia="仿宋" w:hAnsi="仿宋" w:cs="仿宋" w:hint="eastAsia"/>
            <w:lang w:eastAsia="zh-CN"/>
          </w:rPr>
          <w:t>(二)、人际关系管理的原则与方法</w:t>
        </w:r>
        <w:r>
          <w:tab/>
        </w:r>
        <w:r>
          <w:fldChar w:fldCharType="begin"/>
        </w:r>
        <w:r>
          <w:instrText xml:space="preserve"> PAGEREF _Toc24043 \h </w:instrText>
        </w:r>
        <w:r>
          <w:fldChar w:fldCharType="separate"/>
        </w:r>
        <w:r>
          <w:t>4</w:t>
        </w:r>
        <w:r>
          <w:fldChar w:fldCharType="end"/>
        </w:r>
      </w:hyperlink>
    </w:p>
    <w:p>
      <w:pPr>
        <w:pStyle w:val="TOC2"/>
        <w:tabs>
          <w:tab w:val="right" w:leader="dot" w:pos="8306"/>
        </w:tabs>
      </w:pPr>
      <w:hyperlink w:anchor="_Toc12105" w:history="1">
        <w:r>
          <w:rPr>
            <w:rFonts w:ascii="仿宋" w:eastAsia="仿宋" w:hAnsi="仿宋" w:cs="仿宋" w:hint="eastAsia"/>
            <w:lang w:eastAsia="zh-CN"/>
          </w:rPr>
          <w:t>(三)、良好人际关系的建立与维护</w:t>
        </w:r>
        <w:r>
          <w:tab/>
        </w:r>
        <w:r>
          <w:fldChar w:fldCharType="begin"/>
        </w:r>
        <w:r>
          <w:instrText xml:space="preserve"> PAGEREF _Toc12105 \h </w:instrText>
        </w:r>
        <w:r>
          <w:fldChar w:fldCharType="separate"/>
        </w:r>
        <w:r>
          <w:t>4</w:t>
        </w:r>
        <w:r>
          <w:fldChar w:fldCharType="end"/>
        </w:r>
      </w:hyperlink>
    </w:p>
    <w:p>
      <w:pPr>
        <w:pStyle w:val="TOC1"/>
        <w:tabs>
          <w:tab w:val="right" w:leader="dot" w:pos="8306"/>
        </w:tabs>
      </w:pPr>
      <w:hyperlink w:anchor="_Toc20639" w:history="1">
        <w:r>
          <w:rPr>
            <w:rFonts w:ascii="仿宋" w:eastAsia="仿宋" w:hAnsi="仿宋" w:cs="仿宋" w:hint="eastAsia"/>
            <w:lang w:eastAsia="zh-CN"/>
          </w:rPr>
          <w:t>二、公司简介</w:t>
        </w:r>
        <w:r>
          <w:tab/>
        </w:r>
        <w:r>
          <w:fldChar w:fldCharType="begin"/>
        </w:r>
        <w:r>
          <w:instrText xml:space="preserve"> PAGEREF _Toc20639 \h </w:instrText>
        </w:r>
        <w:r>
          <w:fldChar w:fldCharType="separate"/>
        </w:r>
        <w:r>
          <w:t>5</w:t>
        </w:r>
        <w:r>
          <w:fldChar w:fldCharType="end"/>
        </w:r>
      </w:hyperlink>
    </w:p>
    <w:p>
      <w:pPr>
        <w:pStyle w:val="TOC2"/>
        <w:tabs>
          <w:tab w:val="right" w:leader="dot" w:pos="8306"/>
        </w:tabs>
      </w:pPr>
      <w:hyperlink w:anchor="_Toc27711" w:history="1">
        <w:r>
          <w:rPr>
            <w:rFonts w:ascii="仿宋" w:eastAsia="仿宋" w:hAnsi="仿宋" w:cs="仿宋" w:hint="eastAsia"/>
            <w:lang w:eastAsia="zh-CN"/>
          </w:rPr>
          <w:t>(一)、公司基本信息</w:t>
        </w:r>
        <w:r>
          <w:tab/>
        </w:r>
        <w:r>
          <w:fldChar w:fldCharType="begin"/>
        </w:r>
        <w:r>
          <w:instrText xml:space="preserve"> PAGEREF _Toc27711 \h </w:instrText>
        </w:r>
        <w:r>
          <w:fldChar w:fldCharType="separate"/>
        </w:r>
        <w:r>
          <w:t>5</w:t>
        </w:r>
        <w:r>
          <w:fldChar w:fldCharType="end"/>
        </w:r>
      </w:hyperlink>
    </w:p>
    <w:p>
      <w:pPr>
        <w:pStyle w:val="TOC2"/>
        <w:tabs>
          <w:tab w:val="right" w:leader="dot" w:pos="8306"/>
        </w:tabs>
      </w:pPr>
      <w:hyperlink w:anchor="_Toc6824" w:history="1">
        <w:r>
          <w:rPr>
            <w:rFonts w:ascii="仿宋" w:eastAsia="仿宋" w:hAnsi="仿宋" w:cs="仿宋" w:hint="eastAsia"/>
            <w:lang w:eastAsia="zh-CN"/>
          </w:rPr>
          <w:t>(二)、公司简介</w:t>
        </w:r>
        <w:r>
          <w:tab/>
        </w:r>
        <w:r>
          <w:fldChar w:fldCharType="begin"/>
        </w:r>
        <w:r>
          <w:instrText xml:space="preserve"> PAGEREF _Toc6824 \h </w:instrText>
        </w:r>
        <w:r>
          <w:fldChar w:fldCharType="separate"/>
        </w:r>
        <w:r>
          <w:t>6</w:t>
        </w:r>
        <w:r>
          <w:fldChar w:fldCharType="end"/>
        </w:r>
      </w:hyperlink>
    </w:p>
    <w:p>
      <w:pPr>
        <w:pStyle w:val="TOC2"/>
        <w:tabs>
          <w:tab w:val="right" w:leader="dot" w:pos="8306"/>
        </w:tabs>
      </w:pPr>
      <w:hyperlink w:anchor="_Toc19202" w:history="1">
        <w:r>
          <w:rPr>
            <w:rFonts w:ascii="仿宋" w:eastAsia="仿宋" w:hAnsi="仿宋" w:cs="仿宋" w:hint="eastAsia"/>
            <w:lang w:eastAsia="zh-CN"/>
          </w:rPr>
          <w:t>(三)、核心人员介绍</w:t>
        </w:r>
        <w:r>
          <w:tab/>
        </w:r>
        <w:r>
          <w:fldChar w:fldCharType="begin"/>
        </w:r>
        <w:r>
          <w:instrText xml:space="preserve"> PAGEREF _Toc19202 \h </w:instrText>
        </w:r>
        <w:r>
          <w:fldChar w:fldCharType="separate"/>
        </w:r>
        <w:r>
          <w:t>8</w:t>
        </w:r>
        <w:r>
          <w:fldChar w:fldCharType="end"/>
        </w:r>
      </w:hyperlink>
    </w:p>
    <w:p>
      <w:pPr>
        <w:pStyle w:val="TOC1"/>
        <w:tabs>
          <w:tab w:val="right" w:leader="dot" w:pos="8306"/>
        </w:tabs>
      </w:pPr>
      <w:hyperlink w:anchor="_Toc2276" w:history="1">
        <w:r>
          <w:rPr>
            <w:rFonts w:ascii="仿宋" w:eastAsia="仿宋" w:hAnsi="仿宋" w:cs="仿宋" w:hint="eastAsia"/>
            <w:lang w:eastAsia="zh-CN"/>
          </w:rPr>
          <w:t>三、通信电源行业背景分析</w:t>
        </w:r>
        <w:r>
          <w:tab/>
        </w:r>
        <w:r>
          <w:fldChar w:fldCharType="begin"/>
        </w:r>
        <w:r>
          <w:instrText xml:space="preserve"> PAGEREF _Toc2276 \h </w:instrText>
        </w:r>
        <w:r>
          <w:fldChar w:fldCharType="separate"/>
        </w:r>
        <w:r>
          <w:t>10</w:t>
        </w:r>
        <w:r>
          <w:fldChar w:fldCharType="end"/>
        </w:r>
      </w:hyperlink>
    </w:p>
    <w:p>
      <w:pPr>
        <w:pStyle w:val="TOC2"/>
        <w:tabs>
          <w:tab w:val="right" w:leader="dot" w:pos="8306"/>
        </w:tabs>
      </w:pPr>
      <w:hyperlink w:anchor="_Toc7513" w:history="1">
        <w:r>
          <w:rPr>
            <w:rFonts w:ascii="仿宋" w:eastAsia="仿宋" w:hAnsi="仿宋" w:cs="仿宋" w:hint="eastAsia"/>
            <w:lang w:eastAsia="zh-CN"/>
          </w:rPr>
          <w:t>(一)、通信电源行业背景分析</w:t>
        </w:r>
        <w:r>
          <w:tab/>
        </w:r>
        <w:r>
          <w:fldChar w:fldCharType="begin"/>
        </w:r>
        <w:r>
          <w:instrText xml:space="preserve"> PAGEREF _Toc7513 \h </w:instrText>
        </w:r>
        <w:r>
          <w:fldChar w:fldCharType="separate"/>
        </w:r>
        <w:r>
          <w:t>10</w:t>
        </w:r>
        <w:r>
          <w:fldChar w:fldCharType="end"/>
        </w:r>
      </w:hyperlink>
    </w:p>
    <w:p>
      <w:pPr>
        <w:pStyle w:val="TOC1"/>
        <w:tabs>
          <w:tab w:val="right" w:leader="dot" w:pos="8306"/>
        </w:tabs>
      </w:pPr>
      <w:hyperlink w:anchor="_Toc1245" w:history="1">
        <w:r>
          <w:rPr>
            <w:rFonts w:ascii="仿宋" w:eastAsia="仿宋" w:hAnsi="仿宋" w:cs="仿宋" w:hint="eastAsia"/>
            <w:lang w:eastAsia="zh-CN"/>
          </w:rPr>
          <w:t>四、项目基本情况</w:t>
        </w:r>
        <w:r>
          <w:tab/>
        </w:r>
        <w:r>
          <w:fldChar w:fldCharType="begin"/>
        </w:r>
        <w:r>
          <w:instrText xml:space="preserve"> PAGEREF _Toc1245 \h </w:instrText>
        </w:r>
        <w:r>
          <w:fldChar w:fldCharType="separate"/>
        </w:r>
        <w:r>
          <w:t>12</w:t>
        </w:r>
        <w:r>
          <w:fldChar w:fldCharType="end"/>
        </w:r>
      </w:hyperlink>
    </w:p>
    <w:p>
      <w:pPr>
        <w:pStyle w:val="TOC2"/>
        <w:tabs>
          <w:tab w:val="right" w:leader="dot" w:pos="8306"/>
        </w:tabs>
      </w:pPr>
      <w:hyperlink w:anchor="_Toc29212" w:history="1">
        <w:r>
          <w:rPr>
            <w:rFonts w:ascii="仿宋" w:eastAsia="仿宋" w:hAnsi="仿宋" w:cs="仿宋" w:hint="eastAsia"/>
            <w:lang w:eastAsia="zh-CN"/>
          </w:rPr>
          <w:t>(一)、项目名称及建设性质</w:t>
        </w:r>
        <w:r>
          <w:tab/>
        </w:r>
        <w:r>
          <w:fldChar w:fldCharType="begin"/>
        </w:r>
        <w:r>
          <w:instrText xml:space="preserve"> PAGEREF _Toc29212 \h </w:instrText>
        </w:r>
        <w:r>
          <w:fldChar w:fldCharType="separate"/>
        </w:r>
        <w:r>
          <w:t>12</w:t>
        </w:r>
        <w:r>
          <w:fldChar w:fldCharType="end"/>
        </w:r>
      </w:hyperlink>
    </w:p>
    <w:p>
      <w:pPr>
        <w:pStyle w:val="TOC2"/>
        <w:tabs>
          <w:tab w:val="right" w:leader="dot" w:pos="8306"/>
        </w:tabs>
      </w:pPr>
      <w:hyperlink w:anchor="_Toc18351" w:history="1">
        <w:r>
          <w:rPr>
            <w:rFonts w:ascii="仿宋" w:eastAsia="仿宋" w:hAnsi="仿宋" w:cs="仿宋" w:hint="eastAsia"/>
            <w:lang w:eastAsia="zh-CN"/>
          </w:rPr>
          <w:t>(二)、项目承办单位</w:t>
        </w:r>
        <w:r>
          <w:tab/>
        </w:r>
        <w:r>
          <w:fldChar w:fldCharType="begin"/>
        </w:r>
        <w:r>
          <w:instrText xml:space="preserve"> PAGEREF _Toc18351 \h </w:instrText>
        </w:r>
        <w:r>
          <w:fldChar w:fldCharType="separate"/>
        </w:r>
        <w:r>
          <w:t>13</w:t>
        </w:r>
        <w:r>
          <w:fldChar w:fldCharType="end"/>
        </w:r>
      </w:hyperlink>
    </w:p>
    <w:p>
      <w:pPr>
        <w:pStyle w:val="TOC2"/>
        <w:tabs>
          <w:tab w:val="right" w:leader="dot" w:pos="8306"/>
        </w:tabs>
      </w:pPr>
      <w:hyperlink w:anchor="_Toc5364" w:history="1">
        <w:r>
          <w:rPr>
            <w:rFonts w:ascii="仿宋" w:eastAsia="仿宋" w:hAnsi="仿宋" w:cs="仿宋" w:hint="eastAsia"/>
            <w:lang w:eastAsia="zh-CN"/>
          </w:rPr>
          <w:t>(三)、项目实施的可行性</w:t>
        </w:r>
        <w:r>
          <w:tab/>
        </w:r>
        <w:r>
          <w:fldChar w:fldCharType="begin"/>
        </w:r>
        <w:r>
          <w:instrText xml:space="preserve"> PAGEREF _Toc5364 \h </w:instrText>
        </w:r>
        <w:r>
          <w:fldChar w:fldCharType="separate"/>
        </w:r>
        <w:r>
          <w:t>14</w:t>
        </w:r>
        <w:r>
          <w:fldChar w:fldCharType="end"/>
        </w:r>
      </w:hyperlink>
    </w:p>
    <w:p>
      <w:pPr>
        <w:pStyle w:val="TOC2"/>
        <w:tabs>
          <w:tab w:val="right" w:leader="dot" w:pos="8306"/>
        </w:tabs>
      </w:pPr>
      <w:hyperlink w:anchor="_Toc4443" w:history="1">
        <w:r>
          <w:rPr>
            <w:rFonts w:ascii="仿宋" w:eastAsia="仿宋" w:hAnsi="仿宋" w:cs="仿宋" w:hint="eastAsia"/>
            <w:lang w:eastAsia="zh-CN"/>
          </w:rPr>
          <w:t>(四)、项目建设选址</w:t>
        </w:r>
        <w:r>
          <w:tab/>
        </w:r>
        <w:r>
          <w:fldChar w:fldCharType="begin"/>
        </w:r>
        <w:r>
          <w:instrText xml:space="preserve"> PAGEREF _Toc4443 \h </w:instrText>
        </w:r>
        <w:r>
          <w:fldChar w:fldCharType="separate"/>
        </w:r>
        <w:r>
          <w:t>15</w:t>
        </w:r>
        <w:r>
          <w:fldChar w:fldCharType="end"/>
        </w:r>
      </w:hyperlink>
    </w:p>
    <w:p>
      <w:pPr>
        <w:pStyle w:val="TOC2"/>
        <w:tabs>
          <w:tab w:val="right" w:leader="dot" w:pos="8306"/>
        </w:tabs>
      </w:pPr>
      <w:hyperlink w:anchor="_Toc17649" w:history="1">
        <w:r>
          <w:rPr>
            <w:rFonts w:ascii="仿宋" w:eastAsia="仿宋" w:hAnsi="仿宋" w:cs="仿宋" w:hint="eastAsia"/>
            <w:lang w:eastAsia="zh-CN"/>
          </w:rPr>
          <w:t>(五)、建筑物建设规模</w:t>
        </w:r>
        <w:r>
          <w:tab/>
        </w:r>
        <w:r>
          <w:fldChar w:fldCharType="begin"/>
        </w:r>
        <w:r>
          <w:instrText xml:space="preserve"> PAGEREF _Toc17649 \h </w:instrText>
        </w:r>
        <w:r>
          <w:fldChar w:fldCharType="separate"/>
        </w:r>
        <w:r>
          <w:t>17</w:t>
        </w:r>
        <w:r>
          <w:fldChar w:fldCharType="end"/>
        </w:r>
      </w:hyperlink>
    </w:p>
    <w:p>
      <w:pPr>
        <w:pStyle w:val="TOC2"/>
        <w:tabs>
          <w:tab w:val="right" w:leader="dot" w:pos="8306"/>
        </w:tabs>
      </w:pPr>
      <w:hyperlink w:anchor="_Toc28540" w:history="1">
        <w:r>
          <w:rPr>
            <w:rFonts w:ascii="仿宋" w:eastAsia="仿宋" w:hAnsi="仿宋" w:cs="仿宋" w:hint="eastAsia"/>
            <w:lang w:eastAsia="zh-CN"/>
          </w:rPr>
          <w:t>(六)、项目总投资及资金构成</w:t>
        </w:r>
        <w:r>
          <w:tab/>
        </w:r>
        <w:r>
          <w:fldChar w:fldCharType="begin"/>
        </w:r>
        <w:r>
          <w:instrText xml:space="preserve"> PAGEREF _Toc28540 \h </w:instrText>
        </w:r>
        <w:r>
          <w:fldChar w:fldCharType="separate"/>
        </w:r>
        <w:r>
          <w:t>18</w:t>
        </w:r>
        <w:r>
          <w:fldChar w:fldCharType="end"/>
        </w:r>
      </w:hyperlink>
    </w:p>
    <w:p>
      <w:pPr>
        <w:pStyle w:val="TOC2"/>
        <w:tabs>
          <w:tab w:val="right" w:leader="dot" w:pos="8306"/>
        </w:tabs>
      </w:pPr>
      <w:hyperlink w:anchor="_Toc8425" w:history="1">
        <w:r>
          <w:rPr>
            <w:rFonts w:ascii="仿宋" w:eastAsia="仿宋" w:hAnsi="仿宋" w:cs="仿宋" w:hint="eastAsia"/>
            <w:lang w:eastAsia="zh-CN"/>
          </w:rPr>
          <w:t>(七)、资金筹措方案</w:t>
        </w:r>
        <w:r>
          <w:tab/>
        </w:r>
        <w:r>
          <w:fldChar w:fldCharType="begin"/>
        </w:r>
        <w:r>
          <w:instrText xml:space="preserve"> PAGEREF _Toc8425 \h </w:instrText>
        </w:r>
        <w:r>
          <w:fldChar w:fldCharType="separate"/>
        </w:r>
        <w:r>
          <w:t>19</w:t>
        </w:r>
        <w:r>
          <w:fldChar w:fldCharType="end"/>
        </w:r>
      </w:hyperlink>
    </w:p>
    <w:p>
      <w:pPr>
        <w:pStyle w:val="TOC2"/>
        <w:tabs>
          <w:tab w:val="right" w:leader="dot" w:pos="8306"/>
        </w:tabs>
      </w:pPr>
      <w:hyperlink w:anchor="_Toc13994" w:history="1">
        <w:r>
          <w:rPr>
            <w:rFonts w:ascii="仿宋" w:eastAsia="仿宋" w:hAnsi="仿宋" w:cs="仿宋" w:hint="eastAsia"/>
            <w:lang w:eastAsia="zh-CN"/>
          </w:rPr>
          <w:t>(八)、项目预期经济效益规划目标</w:t>
        </w:r>
        <w:r>
          <w:tab/>
        </w:r>
        <w:r>
          <w:fldChar w:fldCharType="begin"/>
        </w:r>
        <w:r>
          <w:instrText xml:space="preserve"> PAGEREF _Toc13994 \h </w:instrText>
        </w:r>
        <w:r>
          <w:fldChar w:fldCharType="separate"/>
        </w:r>
        <w:r>
          <w:t>20</w:t>
        </w:r>
        <w:r>
          <w:fldChar w:fldCharType="end"/>
        </w:r>
      </w:hyperlink>
    </w:p>
    <w:p>
      <w:pPr>
        <w:pStyle w:val="TOC2"/>
        <w:tabs>
          <w:tab w:val="right" w:leader="dot" w:pos="8306"/>
        </w:tabs>
      </w:pPr>
      <w:hyperlink w:anchor="_Toc32704" w:history="1">
        <w:r>
          <w:rPr>
            <w:rFonts w:ascii="仿宋" w:eastAsia="仿宋" w:hAnsi="仿宋" w:cs="仿宋" w:hint="eastAsia"/>
            <w:lang w:eastAsia="zh-CN"/>
          </w:rPr>
          <w:t>(九)、项目建设进度规划</w:t>
        </w:r>
        <w:r>
          <w:tab/>
        </w:r>
        <w:r>
          <w:fldChar w:fldCharType="begin"/>
        </w:r>
        <w:r>
          <w:instrText xml:space="preserve"> PAGEREF _Toc32704 \h </w:instrText>
        </w:r>
        <w:r>
          <w:fldChar w:fldCharType="separate"/>
        </w:r>
        <w:r>
          <w:t>21</w:t>
        </w:r>
        <w:r>
          <w:fldChar w:fldCharType="end"/>
        </w:r>
      </w:hyperlink>
    </w:p>
    <w:p>
      <w:pPr>
        <w:pStyle w:val="TOC1"/>
        <w:tabs>
          <w:tab w:val="right" w:leader="dot" w:pos="8306"/>
        </w:tabs>
      </w:pPr>
      <w:hyperlink w:anchor="_Toc11295" w:history="1">
        <w:r>
          <w:rPr>
            <w:rFonts w:ascii="仿宋" w:eastAsia="仿宋" w:hAnsi="仿宋" w:cs="仿宋" w:hint="eastAsia"/>
            <w:lang w:eastAsia="zh-CN"/>
          </w:rPr>
          <w:t>五、员工职业生涯规划与发展</w:t>
        </w:r>
        <w:r>
          <w:tab/>
        </w:r>
        <w:r>
          <w:fldChar w:fldCharType="begin"/>
        </w:r>
        <w:r>
          <w:instrText xml:space="preserve"> PAGEREF _Toc11295 \h </w:instrText>
        </w:r>
        <w:r>
          <w:fldChar w:fldCharType="separate"/>
        </w:r>
        <w:r>
          <w:t>23</w:t>
        </w:r>
        <w:r>
          <w:fldChar w:fldCharType="end"/>
        </w:r>
      </w:hyperlink>
    </w:p>
    <w:p>
      <w:pPr>
        <w:pStyle w:val="TOC2"/>
        <w:tabs>
          <w:tab w:val="right" w:leader="dot" w:pos="8306"/>
        </w:tabs>
      </w:pPr>
      <w:hyperlink w:anchor="_Toc23565" w:history="1">
        <w:r>
          <w:rPr>
            <w:rFonts w:ascii="仿宋" w:eastAsia="仿宋" w:hAnsi="仿宋" w:cs="仿宋" w:hint="eastAsia"/>
            <w:lang w:eastAsia="zh-CN"/>
          </w:rPr>
          <w:t>(一)、职业生涯规划概述</w:t>
        </w:r>
        <w:r>
          <w:tab/>
        </w:r>
        <w:r>
          <w:fldChar w:fldCharType="begin"/>
        </w:r>
        <w:r>
          <w:instrText xml:space="preserve"> PAGEREF _Toc23565 \h </w:instrText>
        </w:r>
        <w:r>
          <w:fldChar w:fldCharType="separate"/>
        </w:r>
        <w:r>
          <w:t>23</w:t>
        </w:r>
        <w:r>
          <w:fldChar w:fldCharType="end"/>
        </w:r>
      </w:hyperlink>
    </w:p>
    <w:p>
      <w:pPr>
        <w:pStyle w:val="TOC2"/>
        <w:tabs>
          <w:tab w:val="right" w:leader="dot" w:pos="8306"/>
        </w:tabs>
      </w:pPr>
      <w:hyperlink w:anchor="_Toc2389" w:history="1">
        <w:r>
          <w:rPr>
            <w:rFonts w:ascii="仿宋" w:eastAsia="仿宋" w:hAnsi="仿宋" w:cs="仿宋" w:hint="eastAsia"/>
            <w:lang w:eastAsia="zh-CN"/>
          </w:rPr>
          <w:t>(二)、基本原则与方法</w:t>
        </w:r>
        <w:r>
          <w:tab/>
        </w:r>
        <w:r>
          <w:fldChar w:fldCharType="begin"/>
        </w:r>
        <w:r>
          <w:instrText xml:space="preserve"> PAGEREF _Toc2389 \h </w:instrText>
        </w:r>
        <w:r>
          <w:fldChar w:fldCharType="separate"/>
        </w:r>
        <w:r>
          <w:t>24</w:t>
        </w:r>
        <w:r>
          <w:fldChar w:fldCharType="end"/>
        </w:r>
      </w:hyperlink>
    </w:p>
    <w:p>
      <w:pPr>
        <w:pStyle w:val="TOC2"/>
        <w:tabs>
          <w:tab w:val="right" w:leader="dot" w:pos="8306"/>
        </w:tabs>
      </w:pPr>
      <w:hyperlink w:anchor="_Toc30128" w:history="1">
        <w:r>
          <w:rPr>
            <w:rFonts w:ascii="仿宋" w:eastAsia="仿宋" w:hAnsi="仿宋" w:cs="仿宋" w:hint="eastAsia"/>
            <w:lang w:eastAsia="zh-CN"/>
          </w:rPr>
          <w:t>(三)、员工职业生涯管理</w:t>
        </w:r>
        <w:r>
          <w:tab/>
        </w:r>
        <w:r>
          <w:fldChar w:fldCharType="begin"/>
        </w:r>
        <w:r>
          <w:instrText xml:space="preserve"> PAGEREF _Toc30128 \h </w:instrText>
        </w:r>
        <w:r>
          <w:fldChar w:fldCharType="separate"/>
        </w:r>
        <w:r>
          <w:t>25</w:t>
        </w:r>
        <w:r>
          <w:fldChar w:fldCharType="end"/>
        </w:r>
      </w:hyperlink>
    </w:p>
    <w:p>
      <w:pPr>
        <w:pStyle w:val="TOC2"/>
        <w:tabs>
          <w:tab w:val="right" w:leader="dot" w:pos="8306"/>
        </w:tabs>
      </w:pPr>
      <w:hyperlink w:anchor="_Toc4533" w:history="1">
        <w:r>
          <w:rPr>
            <w:rFonts w:ascii="仿宋" w:eastAsia="仿宋" w:hAnsi="仿宋" w:cs="仿宋" w:hint="eastAsia"/>
            <w:lang w:eastAsia="zh-CN"/>
          </w:rPr>
          <w:t>(四)、职业生涯发展支持体系</w:t>
        </w:r>
        <w:r>
          <w:tab/>
        </w:r>
        <w:r>
          <w:fldChar w:fldCharType="begin"/>
        </w:r>
        <w:r>
          <w:instrText xml:space="preserve"> PAGEREF _Toc4533 \h </w:instrText>
        </w:r>
        <w:r>
          <w:fldChar w:fldCharType="separate"/>
        </w:r>
        <w:r>
          <w:t>26</w:t>
        </w:r>
        <w:r>
          <w:fldChar w:fldCharType="end"/>
        </w:r>
      </w:hyperlink>
    </w:p>
    <w:p>
      <w:pPr>
        <w:pStyle w:val="TOC2"/>
        <w:tabs>
          <w:tab w:val="right" w:leader="dot" w:pos="8306"/>
        </w:tabs>
      </w:pPr>
      <w:hyperlink w:anchor="_Toc8537" w:history="1">
        <w:r>
          <w:rPr>
            <w:rFonts w:ascii="仿宋" w:eastAsia="仿宋" w:hAnsi="仿宋" w:cs="仿宋" w:hint="eastAsia"/>
            <w:lang w:eastAsia="zh-CN"/>
          </w:rPr>
          <w:t>(五)、公司文化与员工职业发展融合</w:t>
        </w:r>
        <w:r>
          <w:tab/>
        </w:r>
        <w:r>
          <w:fldChar w:fldCharType="begin"/>
        </w:r>
        <w:r>
          <w:instrText xml:space="preserve"> PAGEREF _Toc8537 \h </w:instrText>
        </w:r>
        <w:r>
          <w:fldChar w:fldCharType="separate"/>
        </w:r>
        <w:r>
          <w:t>28</w:t>
        </w:r>
        <w:r>
          <w:fldChar w:fldCharType="end"/>
        </w:r>
      </w:hyperlink>
    </w:p>
    <w:p>
      <w:pPr>
        <w:pStyle w:val="TOC2"/>
        <w:tabs>
          <w:tab w:val="right" w:leader="dot" w:pos="8306"/>
        </w:tabs>
      </w:pPr>
      <w:hyperlink w:anchor="_Toc29321" w:history="1">
        <w:r>
          <w:rPr>
            <w:rFonts w:ascii="仿宋" w:eastAsia="仿宋" w:hAnsi="仿宋" w:cs="仿宋" w:hint="eastAsia"/>
            <w:lang w:eastAsia="zh-CN"/>
          </w:rPr>
          <w:t>(六)、未来趋势与发展策略</w:t>
        </w:r>
        <w:r>
          <w:tab/>
        </w:r>
        <w:r>
          <w:fldChar w:fldCharType="begin"/>
        </w:r>
        <w:r>
          <w:instrText xml:space="preserve"> PAGEREF _Toc29321 \h </w:instrText>
        </w:r>
        <w:r>
          <w:fldChar w:fldCharType="separate"/>
        </w:r>
        <w:r>
          <w:t>30</w:t>
        </w:r>
        <w:r>
          <w:fldChar w:fldCharType="end"/>
        </w:r>
      </w:hyperlink>
    </w:p>
    <w:p>
      <w:pPr>
        <w:pStyle w:val="TOC1"/>
        <w:tabs>
          <w:tab w:val="right" w:leader="dot" w:pos="8306"/>
        </w:tabs>
      </w:pPr>
      <w:hyperlink w:anchor="_Toc15634" w:history="1">
        <w:r>
          <w:rPr>
            <w:rFonts w:ascii="仿宋" w:eastAsia="仿宋" w:hAnsi="仿宋" w:cs="仿宋" w:hint="eastAsia"/>
            <w:lang w:eastAsia="zh-CN"/>
          </w:rPr>
          <w:t>六、第二十八章公司与员工法律关系</w:t>
        </w:r>
        <w:r>
          <w:tab/>
        </w:r>
        <w:r>
          <w:fldChar w:fldCharType="begin"/>
        </w:r>
        <w:r>
          <w:instrText xml:space="preserve"> PAGEREF _Toc15634 \h </w:instrText>
        </w:r>
        <w:r>
          <w:fldChar w:fldCharType="separate"/>
        </w:r>
        <w:r>
          <w:t>32</w:t>
        </w:r>
        <w:r>
          <w:fldChar w:fldCharType="end"/>
        </w:r>
      </w:hyperlink>
    </w:p>
    <w:p>
      <w:pPr>
        <w:pStyle w:val="TOC2"/>
        <w:tabs>
          <w:tab w:val="right" w:leader="dot" w:pos="8306"/>
        </w:tabs>
      </w:pPr>
      <w:hyperlink w:anchor="_Toc10202" w:history="1">
        <w:r>
          <w:rPr>
            <w:rFonts w:ascii="仿宋" w:eastAsia="仿宋" w:hAnsi="仿宋" w:cs="仿宋" w:hint="eastAsia"/>
            <w:lang w:eastAsia="zh-CN"/>
          </w:rPr>
          <w:t>(一)、劳动合同管理</w:t>
        </w:r>
        <w:r>
          <w:tab/>
        </w:r>
        <w:r>
          <w:fldChar w:fldCharType="begin"/>
        </w:r>
        <w:r>
          <w:instrText xml:space="preserve"> PAGEREF _Toc10202 \h </w:instrText>
        </w:r>
        <w:r>
          <w:fldChar w:fldCharType="separate"/>
        </w:r>
        <w:r>
          <w:t>32</w:t>
        </w:r>
        <w:r>
          <w:fldChar w:fldCharType="end"/>
        </w:r>
      </w:hyperlink>
    </w:p>
    <w:p>
      <w:pPr>
        <w:pStyle w:val="TOC2"/>
        <w:tabs>
          <w:tab w:val="right" w:leader="dot" w:pos="8306"/>
        </w:tabs>
      </w:pPr>
      <w:hyperlink w:anchor="_Toc14920" w:history="1">
        <w:r>
          <w:rPr>
            <w:rFonts w:ascii="仿宋" w:eastAsia="仿宋" w:hAnsi="仿宋" w:cs="仿宋" w:hint="eastAsia"/>
            <w:lang w:eastAsia="zh-CN"/>
          </w:rPr>
          <w:t>(二)、法定假期与劳动保障</w:t>
        </w:r>
        <w:r>
          <w:tab/>
        </w:r>
        <w:r>
          <w:fldChar w:fldCharType="begin"/>
        </w:r>
        <w:r>
          <w:instrText xml:space="preserve"> PAGEREF _Toc14920 \h </w:instrText>
        </w:r>
        <w:r>
          <w:fldChar w:fldCharType="separate"/>
        </w:r>
        <w:r>
          <w:t>33</w:t>
        </w:r>
        <w:r>
          <w:fldChar w:fldCharType="end"/>
        </w:r>
      </w:hyperlink>
    </w:p>
    <w:p>
      <w:pPr>
        <w:pStyle w:val="TOC2"/>
        <w:tabs>
          <w:tab w:val="right" w:leader="dot" w:pos="8306"/>
        </w:tabs>
      </w:pPr>
      <w:hyperlink w:anchor="_Toc13534" w:history="1">
        <w:r>
          <w:rPr>
            <w:rFonts w:ascii="仿宋" w:eastAsia="仿宋" w:hAnsi="仿宋" w:cs="仿宋" w:hint="eastAsia"/>
            <w:lang w:eastAsia="zh-CN"/>
          </w:rPr>
          <w:t>(三)、合规经营与风险防范</w:t>
        </w:r>
        <w:r>
          <w:tab/>
        </w:r>
        <w:r>
          <w:fldChar w:fldCharType="begin"/>
        </w:r>
        <w:r>
          <w:instrText xml:space="preserve"> PAGEREF _Toc13534 \h </w:instrText>
        </w:r>
        <w:r>
          <w:fldChar w:fldCharType="separate"/>
        </w:r>
        <w:r>
          <w:t>34</w:t>
        </w:r>
        <w:r>
          <w:fldChar w:fldCharType="end"/>
        </w:r>
      </w:hyperlink>
    </w:p>
    <w:p>
      <w:pPr>
        <w:pStyle w:val="TOC1"/>
        <w:tabs>
          <w:tab w:val="right" w:leader="dot" w:pos="8306"/>
        </w:tabs>
      </w:pPr>
      <w:hyperlink w:anchor="_Toc28903" w:history="1">
        <w:r>
          <w:rPr>
            <w:rFonts w:ascii="仿宋" w:eastAsia="仿宋" w:hAnsi="仿宋" w:cs="仿宋" w:hint="eastAsia"/>
            <w:lang w:eastAsia="zh-CN"/>
          </w:rPr>
          <w:t>七、第十三章技术与创新支持</w:t>
        </w:r>
        <w:r>
          <w:tab/>
        </w:r>
        <w:r>
          <w:fldChar w:fldCharType="begin"/>
        </w:r>
        <w:r>
          <w:instrText xml:space="preserve"> PAGEREF _Toc28903 \h </w:instrText>
        </w:r>
        <w:r>
          <w:fldChar w:fldCharType="separate"/>
        </w:r>
        <w:r>
          <w:t>35</w:t>
        </w:r>
        <w:r>
          <w:fldChar w:fldCharType="end"/>
        </w:r>
      </w:hyperlink>
    </w:p>
    <w:p>
      <w:pPr>
        <w:pStyle w:val="TOC2"/>
        <w:tabs>
          <w:tab w:val="right" w:leader="dot" w:pos="8306"/>
        </w:tabs>
      </w:pPr>
      <w:hyperlink w:anchor="_Toc13596" w:history="1">
        <w:r>
          <w:rPr>
            <w:rFonts w:ascii="仿宋" w:eastAsia="仿宋" w:hAnsi="仿宋" w:cs="仿宋" w:hint="eastAsia"/>
            <w:lang w:eastAsia="zh-CN"/>
          </w:rPr>
          <w:t>(一)、技术培训与更新</w:t>
        </w:r>
        <w:r>
          <w:tab/>
        </w:r>
        <w:r>
          <w:fldChar w:fldCharType="begin"/>
        </w:r>
        <w:r>
          <w:instrText xml:space="preserve"> PAGEREF _Toc13596 \h </w:instrText>
        </w:r>
        <w:r>
          <w:fldChar w:fldCharType="separate"/>
        </w:r>
        <w:r>
          <w:t>35</w:t>
        </w:r>
        <w:r>
          <w:fldChar w:fldCharType="end"/>
        </w:r>
      </w:hyperlink>
    </w:p>
    <w:p>
      <w:pPr>
        <w:pStyle w:val="TOC2"/>
        <w:tabs>
          <w:tab w:val="right" w:leader="dot" w:pos="8306"/>
        </w:tabs>
      </w:pPr>
      <w:hyperlink w:anchor="_Toc19585" w:history="1">
        <w:r>
          <w:rPr>
            <w:rFonts w:ascii="仿宋" w:eastAsia="仿宋" w:hAnsi="仿宋" w:cs="仿宋" w:hint="eastAsia"/>
            <w:lang w:eastAsia="zh-CN"/>
          </w:rPr>
          <w:t>(二)、创新文化与项目支持</w:t>
        </w:r>
        <w:r>
          <w:tab/>
        </w:r>
        <w:r>
          <w:fldChar w:fldCharType="begin"/>
        </w:r>
        <w:r>
          <w:instrText xml:space="preserve"> PAGEREF _Toc19585 \h </w:instrText>
        </w:r>
        <w:r>
          <w:fldChar w:fldCharType="separate"/>
        </w:r>
        <w:r>
          <w:t>35</w:t>
        </w:r>
        <w:r>
          <w:fldChar w:fldCharType="end"/>
        </w:r>
      </w:hyperlink>
    </w:p>
    <w:p>
      <w:pPr>
        <w:pStyle w:val="TOC1"/>
        <w:tabs>
          <w:tab w:val="right" w:leader="dot" w:pos="8306"/>
        </w:tabs>
      </w:pPr>
      <w:hyperlink w:anchor="_Toc13173" w:history="1">
        <w:r>
          <w:rPr>
            <w:rFonts w:ascii="仿宋" w:eastAsia="仿宋" w:hAnsi="仿宋" w:cs="仿宋" w:hint="eastAsia"/>
            <w:lang w:eastAsia="zh-CN"/>
          </w:rPr>
          <w:t>八、第三十二章未来发展愿景</w:t>
        </w:r>
        <w:r>
          <w:tab/>
        </w:r>
        <w:r>
          <w:fldChar w:fldCharType="begin"/>
        </w:r>
        <w:r>
          <w:instrText xml:space="preserve"> PAGEREF _Toc13173 \h </w:instrText>
        </w:r>
        <w:r>
          <w:fldChar w:fldCharType="separate"/>
        </w:r>
        <w:r>
          <w:t>36</w:t>
        </w:r>
        <w:r>
          <w:fldChar w:fldCharType="end"/>
        </w:r>
      </w:hyperlink>
    </w:p>
    <w:p>
      <w:pPr>
        <w:pStyle w:val="TOC2"/>
        <w:tabs>
          <w:tab w:val="right" w:leader="dot" w:pos="8306"/>
        </w:tabs>
      </w:pPr>
      <w:hyperlink w:anchor="_Toc11170" w:history="1">
        <w:r>
          <w:rPr>
            <w:rFonts w:ascii="仿宋" w:eastAsia="仿宋" w:hAnsi="仿宋" w:cs="仿宋" w:hint="eastAsia"/>
            <w:lang w:eastAsia="zh-CN"/>
          </w:rPr>
          <w:t>(一)、员工职业生涯管理的未来趋势</w:t>
        </w:r>
        <w:r>
          <w:tab/>
        </w:r>
        <w:r>
          <w:fldChar w:fldCharType="begin"/>
        </w:r>
        <w:r>
          <w:instrText xml:space="preserve"> PAGEREF _Toc11170 \h </w:instrText>
        </w:r>
        <w:r>
          <w:fldChar w:fldCharType="separate"/>
        </w:r>
        <w:r>
          <w:t>36</w:t>
        </w:r>
        <w:r>
          <w:fldChar w:fldCharType="end"/>
        </w:r>
      </w:hyperlink>
    </w:p>
    <w:p>
      <w:pPr>
        <w:pStyle w:val="TOC2"/>
        <w:tabs>
          <w:tab w:val="right" w:leader="dot" w:pos="8306"/>
        </w:tabs>
      </w:pPr>
      <w:hyperlink w:anchor="_Toc24240" w:history="1">
        <w:r>
          <w:rPr>
            <w:rFonts w:ascii="仿宋" w:eastAsia="仿宋" w:hAnsi="仿宋" w:cs="仿宋" w:hint="eastAsia"/>
            <w:lang w:eastAsia="zh-CN"/>
          </w:rPr>
          <w:t>(二)、公司在员工发展中的未来愿景</w:t>
        </w:r>
        <w:r>
          <w:tab/>
        </w:r>
        <w:r>
          <w:fldChar w:fldCharType="begin"/>
        </w:r>
        <w:r>
          <w:instrText xml:space="preserve"> PAGEREF _Toc24240 \h </w:instrText>
        </w:r>
        <w:r>
          <w:fldChar w:fldCharType="separate"/>
        </w:r>
        <w:r>
          <w:t>37</w:t>
        </w:r>
        <w:r>
          <w:fldChar w:fldCharType="end"/>
        </w:r>
      </w:hyperlink>
    </w:p>
    <w:p>
      <w:pPr>
        <w:pStyle w:val="TOC1"/>
        <w:tabs>
          <w:tab w:val="right" w:leader="dot" w:pos="8306"/>
        </w:tabs>
      </w:pPr>
      <w:hyperlink w:anchor="_Toc19126" w:history="1">
        <w:r>
          <w:rPr>
            <w:rFonts w:ascii="仿宋" w:eastAsia="仿宋" w:hAnsi="仿宋" w:cs="仿宋" w:hint="eastAsia"/>
            <w:lang w:eastAsia="zh-CN"/>
          </w:rPr>
          <w:t>九、第二十六章人才留存与流失管理</w:t>
        </w:r>
        <w:r>
          <w:tab/>
        </w:r>
        <w:r>
          <w:fldChar w:fldCharType="begin"/>
        </w:r>
        <w:r>
          <w:instrText xml:space="preserve"> PAGEREF _Toc19126 \h </w:instrText>
        </w:r>
        <w:r>
          <w:fldChar w:fldCharType="separate"/>
        </w:r>
        <w:r>
          <w:t>38</w:t>
        </w:r>
        <w:r>
          <w:fldChar w:fldCharType="end"/>
        </w:r>
      </w:hyperlink>
    </w:p>
    <w:p>
      <w:pPr>
        <w:pStyle w:val="TOC2"/>
        <w:tabs>
          <w:tab w:val="right" w:leader="dot" w:pos="8306"/>
        </w:tabs>
      </w:pPr>
      <w:hyperlink w:anchor="_Toc12099" w:history="1">
        <w:r>
          <w:rPr>
            <w:rFonts w:ascii="仿宋" w:eastAsia="仿宋" w:hAnsi="仿宋" w:cs="仿宋" w:hint="eastAsia"/>
            <w:lang w:eastAsia="zh-CN"/>
          </w:rPr>
          <w:t>(一)、人才留存策略</w:t>
        </w:r>
        <w:r>
          <w:tab/>
        </w:r>
        <w:r>
          <w:fldChar w:fldCharType="begin"/>
        </w:r>
        <w:r>
          <w:instrText xml:space="preserve"> PAGEREF _Toc12099 \h </w:instrText>
        </w:r>
        <w:r>
          <w:fldChar w:fldCharType="separate"/>
        </w:r>
        <w:r>
          <w:t>38</w:t>
        </w:r>
        <w:r>
          <w:fldChar w:fldCharType="end"/>
        </w:r>
      </w:hyperlink>
    </w:p>
    <w:p>
      <w:pPr>
        <w:pStyle w:val="TOC2"/>
        <w:tabs>
          <w:tab w:val="right" w:leader="dot" w:pos="8306"/>
        </w:tabs>
      </w:pPr>
      <w:hyperlink w:anchor="_Toc7983" w:history="1">
        <w:r>
          <w:rPr>
            <w:rFonts w:ascii="仿宋" w:eastAsia="仿宋" w:hAnsi="仿宋" w:cs="仿宋" w:hint="eastAsia"/>
            <w:lang w:eastAsia="zh-CN"/>
          </w:rPr>
          <w:t>(二)、人才流失分析与改进</w:t>
        </w:r>
        <w:r>
          <w:tab/>
        </w:r>
        <w:r>
          <w:fldChar w:fldCharType="begin"/>
        </w:r>
        <w:r>
          <w:instrText xml:space="preserve"> PAGEREF _Toc7983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72" w:history="1">
        <w:r>
          <w:rPr>
            <w:rFonts w:ascii="仿宋" w:eastAsia="仿宋" w:hAnsi="仿宋" w:cs="仿宋" w:hint="eastAsia"/>
            <w:lang w:eastAsia="zh-CN"/>
          </w:rPr>
          <w:t>(三)、持续改进与未来展望</w:t>
        </w:r>
        <w:r>
          <w:tab/>
        </w:r>
        <w:r>
          <w:fldChar w:fldCharType="begin"/>
        </w:r>
        <w:r>
          <w:instrText xml:space="preserve"> PAGEREF _Toc28772 \h </w:instrText>
        </w:r>
        <w:r>
          <w:fldChar w:fldCharType="separate"/>
        </w:r>
        <w:r>
          <w:t>38</w:t>
        </w:r>
        <w:r>
          <w:fldChar w:fldCharType="end"/>
        </w:r>
      </w:hyperlink>
    </w:p>
    <w:p>
      <w:pPr>
        <w:pStyle w:val="TOC1"/>
        <w:tabs>
          <w:tab w:val="right" w:leader="dot" w:pos="8306"/>
        </w:tabs>
      </w:pPr>
      <w:hyperlink w:anchor="_Toc27852" w:history="1">
        <w:r>
          <w:rPr>
            <w:rFonts w:ascii="仿宋" w:eastAsia="仿宋" w:hAnsi="仿宋" w:cs="仿宋" w:hint="eastAsia"/>
            <w:lang w:eastAsia="zh-CN"/>
          </w:rPr>
          <w:t>十、员工社会责任履行及参与公益活动</w:t>
        </w:r>
        <w:r>
          <w:tab/>
        </w:r>
        <w:r>
          <w:fldChar w:fldCharType="begin"/>
        </w:r>
        <w:r>
          <w:instrText xml:space="preserve"> PAGEREF _Toc27852 \h </w:instrText>
        </w:r>
        <w:r>
          <w:fldChar w:fldCharType="separate"/>
        </w:r>
        <w:r>
          <w:t>39</w:t>
        </w:r>
        <w:r>
          <w:fldChar w:fldCharType="end"/>
        </w:r>
      </w:hyperlink>
    </w:p>
    <w:p>
      <w:pPr>
        <w:pStyle w:val="TOC2"/>
        <w:tabs>
          <w:tab w:val="right" w:leader="dot" w:pos="8306"/>
        </w:tabs>
      </w:pPr>
      <w:hyperlink w:anchor="_Toc28332" w:history="1">
        <w:r>
          <w:rPr>
            <w:rFonts w:ascii="仿宋" w:eastAsia="仿宋" w:hAnsi="仿宋" w:cs="仿宋" w:hint="eastAsia"/>
            <w:lang w:eastAsia="zh-CN"/>
          </w:rPr>
          <w:t>(一)、员工社会责任的内涵及履行方式</w:t>
        </w:r>
        <w:r>
          <w:tab/>
        </w:r>
        <w:r>
          <w:fldChar w:fldCharType="begin"/>
        </w:r>
        <w:r>
          <w:instrText xml:space="preserve"> PAGEREF _Toc28332 \h </w:instrText>
        </w:r>
        <w:r>
          <w:fldChar w:fldCharType="separate"/>
        </w:r>
        <w:r>
          <w:t>39</w:t>
        </w:r>
        <w:r>
          <w:fldChar w:fldCharType="end"/>
        </w:r>
      </w:hyperlink>
    </w:p>
    <w:p>
      <w:pPr>
        <w:pStyle w:val="TOC2"/>
        <w:tabs>
          <w:tab w:val="right" w:leader="dot" w:pos="8306"/>
        </w:tabs>
      </w:pPr>
      <w:hyperlink w:anchor="_Toc28211" w:history="1">
        <w:r>
          <w:rPr>
            <w:rFonts w:ascii="仿宋" w:eastAsia="仿宋" w:hAnsi="仿宋" w:cs="仿宋" w:hint="eastAsia"/>
            <w:lang w:eastAsia="zh-CN"/>
          </w:rPr>
          <w:t>(二)、参与公益活动的意义及实施策略</w:t>
        </w:r>
        <w:r>
          <w:tab/>
        </w:r>
        <w:r>
          <w:fldChar w:fldCharType="begin"/>
        </w:r>
        <w:r>
          <w:instrText xml:space="preserve"> PAGEREF _Toc28211 \h </w:instrText>
        </w:r>
        <w:r>
          <w:fldChar w:fldCharType="separate"/>
        </w:r>
        <w:r>
          <w:t>40</w:t>
        </w:r>
        <w:r>
          <w:fldChar w:fldCharType="end"/>
        </w:r>
      </w:hyperlink>
    </w:p>
    <w:p>
      <w:pPr>
        <w:pStyle w:val="TOC2"/>
        <w:tabs>
          <w:tab w:val="right" w:leader="dot" w:pos="8306"/>
        </w:tabs>
      </w:pPr>
      <w:hyperlink w:anchor="_Toc24789" w:history="1">
        <w:r>
          <w:rPr>
            <w:rFonts w:ascii="仿宋" w:eastAsia="仿宋" w:hAnsi="仿宋" w:cs="仿宋" w:hint="eastAsia"/>
            <w:lang w:eastAsia="zh-CN"/>
          </w:rPr>
          <w:t>(三)、社会责任履行及公益活动参与的持续推进</w:t>
        </w:r>
        <w:r>
          <w:tab/>
        </w:r>
        <w:r>
          <w:fldChar w:fldCharType="begin"/>
        </w:r>
        <w:r>
          <w:instrText xml:space="preserve"> PAGEREF _Toc24789 \h </w:instrText>
        </w:r>
        <w:r>
          <w:fldChar w:fldCharType="separate"/>
        </w:r>
        <w:r>
          <w:t>40</w:t>
        </w:r>
        <w:r>
          <w:fldChar w:fldCharType="end"/>
        </w:r>
      </w:hyperlink>
    </w:p>
    <w:p>
      <w:pPr>
        <w:pStyle w:val="TOC1"/>
        <w:tabs>
          <w:tab w:val="right" w:leader="dot" w:pos="8306"/>
        </w:tabs>
      </w:pPr>
      <w:hyperlink w:anchor="_Toc29500" w:history="1">
        <w:r>
          <w:rPr>
            <w:rFonts w:ascii="仿宋" w:eastAsia="仿宋" w:hAnsi="仿宋" w:cs="仿宋" w:hint="eastAsia"/>
            <w:lang w:eastAsia="zh-CN"/>
          </w:rPr>
          <w:t>十一、员工离职率分析与降低措施</w:t>
        </w:r>
        <w:r>
          <w:tab/>
        </w:r>
        <w:r>
          <w:fldChar w:fldCharType="begin"/>
        </w:r>
        <w:r>
          <w:instrText xml:space="preserve"> PAGEREF _Toc29500 \h </w:instrText>
        </w:r>
        <w:r>
          <w:fldChar w:fldCharType="separate"/>
        </w:r>
        <w:r>
          <w:t>41</w:t>
        </w:r>
        <w:r>
          <w:fldChar w:fldCharType="end"/>
        </w:r>
      </w:hyperlink>
    </w:p>
    <w:p>
      <w:pPr>
        <w:pStyle w:val="TOC2"/>
        <w:tabs>
          <w:tab w:val="right" w:leader="dot" w:pos="8306"/>
        </w:tabs>
      </w:pPr>
      <w:hyperlink w:anchor="_Toc852" w:history="1">
        <w:r>
          <w:rPr>
            <w:rFonts w:ascii="仿宋" w:eastAsia="仿宋" w:hAnsi="仿宋" w:cs="仿宋" w:hint="eastAsia"/>
            <w:lang w:eastAsia="zh-CN"/>
          </w:rPr>
          <w:t>(一)、离职率分析的方法与工具</w:t>
        </w:r>
        <w:r>
          <w:tab/>
        </w:r>
        <w:r>
          <w:fldChar w:fldCharType="begin"/>
        </w:r>
        <w:r>
          <w:instrText xml:space="preserve"> PAGEREF _Toc852 \h </w:instrText>
        </w:r>
        <w:r>
          <w:fldChar w:fldCharType="separate"/>
        </w:r>
        <w:r>
          <w:t>41</w:t>
        </w:r>
        <w:r>
          <w:fldChar w:fldCharType="end"/>
        </w:r>
      </w:hyperlink>
    </w:p>
    <w:p>
      <w:pPr>
        <w:pStyle w:val="TOC2"/>
        <w:tabs>
          <w:tab w:val="right" w:leader="dot" w:pos="8306"/>
        </w:tabs>
      </w:pPr>
      <w:hyperlink w:anchor="_Toc10902" w:history="1">
        <w:r>
          <w:rPr>
            <w:rFonts w:ascii="仿宋" w:eastAsia="仿宋" w:hAnsi="仿宋" w:cs="仿宋" w:hint="eastAsia"/>
            <w:lang w:eastAsia="zh-CN"/>
          </w:rPr>
          <w:t>(二)、离职原因的调查与对策制定</w:t>
        </w:r>
        <w:r>
          <w:tab/>
        </w:r>
        <w:r>
          <w:fldChar w:fldCharType="begin"/>
        </w:r>
        <w:r>
          <w:instrText xml:space="preserve"> PAGEREF _Toc10902 \h </w:instrText>
        </w:r>
        <w:r>
          <w:fldChar w:fldCharType="separate"/>
        </w:r>
        <w:r>
          <w:t>42</w:t>
        </w:r>
        <w:r>
          <w:fldChar w:fldCharType="end"/>
        </w:r>
      </w:hyperlink>
    </w:p>
    <w:p>
      <w:pPr>
        <w:pStyle w:val="TOC2"/>
        <w:tabs>
          <w:tab w:val="right" w:leader="dot" w:pos="8306"/>
        </w:tabs>
      </w:pPr>
      <w:hyperlink w:anchor="_Toc26082" w:history="1">
        <w:r>
          <w:rPr>
            <w:rFonts w:ascii="仿宋" w:eastAsia="仿宋" w:hAnsi="仿宋" w:cs="仿宋" w:hint="eastAsia"/>
            <w:lang w:eastAsia="zh-CN"/>
          </w:rPr>
          <w:t>(三)、降低离职率的策略与实践</w:t>
        </w:r>
        <w:r>
          <w:tab/>
        </w:r>
        <w:r>
          <w:fldChar w:fldCharType="begin"/>
        </w:r>
        <w:r>
          <w:instrText xml:space="preserve"> PAGEREF _Toc26082 \h </w:instrText>
        </w:r>
        <w:r>
          <w:fldChar w:fldCharType="separate"/>
        </w:r>
        <w:r>
          <w:t>43</w:t>
        </w:r>
        <w:r>
          <w:fldChar w:fldCharType="end"/>
        </w:r>
      </w:hyperlink>
    </w:p>
    <w:p>
      <w:pPr>
        <w:pStyle w:val="TOC1"/>
        <w:tabs>
          <w:tab w:val="right" w:leader="dot" w:pos="8306"/>
        </w:tabs>
      </w:pPr>
      <w:hyperlink w:anchor="_Toc14777" w:history="1">
        <w:r>
          <w:rPr>
            <w:rFonts w:ascii="仿宋" w:eastAsia="仿宋" w:hAnsi="仿宋" w:cs="仿宋" w:hint="eastAsia"/>
            <w:lang w:eastAsia="zh-CN"/>
          </w:rPr>
          <w:t>十二、员工关系管理与危机处理</w:t>
        </w:r>
        <w:r>
          <w:tab/>
        </w:r>
        <w:r>
          <w:fldChar w:fldCharType="begin"/>
        </w:r>
        <w:r>
          <w:instrText xml:space="preserve"> PAGEREF _Toc14777 \h </w:instrText>
        </w:r>
        <w:r>
          <w:fldChar w:fldCharType="separate"/>
        </w:r>
        <w:r>
          <w:t>44</w:t>
        </w:r>
        <w:r>
          <w:fldChar w:fldCharType="end"/>
        </w:r>
      </w:hyperlink>
    </w:p>
    <w:p>
      <w:pPr>
        <w:pStyle w:val="TOC2"/>
        <w:tabs>
          <w:tab w:val="right" w:leader="dot" w:pos="8306"/>
        </w:tabs>
      </w:pPr>
      <w:hyperlink w:anchor="_Toc8754" w:history="1">
        <w:r>
          <w:rPr>
            <w:rFonts w:ascii="仿宋" w:eastAsia="仿宋" w:hAnsi="仿宋" w:cs="仿宋" w:hint="eastAsia"/>
            <w:lang w:eastAsia="zh-CN"/>
          </w:rPr>
          <w:t>(一)、员工关系管理原则与方法</w:t>
        </w:r>
        <w:r>
          <w:tab/>
        </w:r>
        <w:r>
          <w:fldChar w:fldCharType="begin"/>
        </w:r>
        <w:r>
          <w:instrText xml:space="preserve"> PAGEREF _Toc8754 \h </w:instrText>
        </w:r>
        <w:r>
          <w:fldChar w:fldCharType="separate"/>
        </w:r>
        <w:r>
          <w:t>44</w:t>
        </w:r>
        <w:r>
          <w:fldChar w:fldCharType="end"/>
        </w:r>
      </w:hyperlink>
    </w:p>
    <w:p>
      <w:pPr>
        <w:pStyle w:val="TOC2"/>
        <w:tabs>
          <w:tab w:val="right" w:leader="dot" w:pos="8306"/>
        </w:tabs>
      </w:pPr>
      <w:hyperlink w:anchor="_Toc7487" w:history="1">
        <w:r>
          <w:rPr>
            <w:rFonts w:ascii="仿宋" w:eastAsia="仿宋" w:hAnsi="仿宋" w:cs="仿宋" w:hint="eastAsia"/>
            <w:lang w:eastAsia="zh-CN"/>
          </w:rPr>
          <w:t>(二)、危机处理机制的建立与实施</w:t>
        </w:r>
        <w:r>
          <w:tab/>
        </w:r>
        <w:r>
          <w:fldChar w:fldCharType="begin"/>
        </w:r>
        <w:r>
          <w:instrText xml:space="preserve"> PAGEREF _Toc7487 \h </w:instrText>
        </w:r>
        <w:r>
          <w:fldChar w:fldCharType="separate"/>
        </w:r>
        <w:r>
          <w:t>45</w:t>
        </w:r>
        <w:r>
          <w:fldChar w:fldCharType="end"/>
        </w:r>
      </w:hyperlink>
    </w:p>
    <w:p>
      <w:pPr>
        <w:pStyle w:val="TOC2"/>
        <w:tabs>
          <w:tab w:val="right" w:leader="dot" w:pos="8306"/>
        </w:tabs>
      </w:pPr>
      <w:hyperlink w:anchor="_Toc11616" w:history="1">
        <w:r>
          <w:rPr>
            <w:rFonts w:ascii="仿宋" w:eastAsia="仿宋" w:hAnsi="仿宋" w:cs="仿宋" w:hint="eastAsia"/>
            <w:lang w:eastAsia="zh-CN"/>
          </w:rPr>
          <w:t>(三)、劳动争议解决与法律风险防范</w:t>
        </w:r>
        <w:r>
          <w:tab/>
        </w:r>
        <w:r>
          <w:fldChar w:fldCharType="begin"/>
        </w:r>
        <w:r>
          <w:instrText xml:space="preserve"> PAGEREF _Toc11616 \h </w:instrText>
        </w:r>
        <w:r>
          <w:fldChar w:fldCharType="separate"/>
        </w:r>
        <w:r>
          <w:t>46</w:t>
        </w:r>
        <w:r>
          <w:fldChar w:fldCharType="end"/>
        </w:r>
      </w:hyperlink>
    </w:p>
    <w:p>
      <w:pPr>
        <w:pStyle w:val="TOC1"/>
        <w:tabs>
          <w:tab w:val="right" w:leader="dot" w:pos="8306"/>
        </w:tabs>
      </w:pPr>
      <w:hyperlink w:anchor="_Toc23827" w:history="1">
        <w:r>
          <w:rPr>
            <w:rFonts w:ascii="仿宋" w:eastAsia="仿宋" w:hAnsi="仿宋" w:cs="仿宋" w:hint="eastAsia"/>
            <w:lang w:eastAsia="zh-CN"/>
          </w:rPr>
          <w:t>十三、第四十三章员工参与决策与公司治理</w:t>
        </w:r>
        <w:r>
          <w:tab/>
        </w:r>
        <w:r>
          <w:fldChar w:fldCharType="begin"/>
        </w:r>
        <w:r>
          <w:instrText xml:space="preserve"> PAGEREF _Toc23827 \h </w:instrText>
        </w:r>
        <w:r>
          <w:fldChar w:fldCharType="separate"/>
        </w:r>
        <w:r>
          <w:t>46</w:t>
        </w:r>
        <w:r>
          <w:fldChar w:fldCharType="end"/>
        </w:r>
      </w:hyperlink>
    </w:p>
    <w:p>
      <w:pPr>
        <w:pStyle w:val="TOC2"/>
        <w:tabs>
          <w:tab w:val="right" w:leader="dot" w:pos="8306"/>
        </w:tabs>
      </w:pPr>
      <w:hyperlink w:anchor="_Toc16870" w:history="1">
        <w:r>
          <w:rPr>
            <w:rFonts w:ascii="仿宋" w:eastAsia="仿宋" w:hAnsi="仿宋" w:cs="仿宋" w:hint="eastAsia"/>
            <w:lang w:eastAsia="zh-CN"/>
          </w:rPr>
          <w:t>(一)、员工参与决策机制</w:t>
        </w:r>
        <w:r>
          <w:tab/>
        </w:r>
        <w:r>
          <w:fldChar w:fldCharType="begin"/>
        </w:r>
        <w:r>
          <w:instrText xml:space="preserve"> PAGEREF _Toc16870 \h </w:instrText>
        </w:r>
        <w:r>
          <w:fldChar w:fldCharType="separate"/>
        </w:r>
        <w:r>
          <w:t>46</w:t>
        </w:r>
        <w:r>
          <w:fldChar w:fldCharType="end"/>
        </w:r>
      </w:hyperlink>
    </w:p>
    <w:p>
      <w:pPr>
        <w:pStyle w:val="TOC2"/>
        <w:tabs>
          <w:tab w:val="right" w:leader="dot" w:pos="8306"/>
        </w:tabs>
      </w:pPr>
      <w:hyperlink w:anchor="_Toc15134" w:history="1">
        <w:r>
          <w:rPr>
            <w:rFonts w:ascii="仿宋" w:eastAsia="仿宋" w:hAnsi="仿宋" w:cs="仿宋" w:hint="eastAsia"/>
            <w:lang w:eastAsia="zh-CN"/>
          </w:rPr>
          <w:t>(二)、参与决策的渠道与机会</w:t>
        </w:r>
        <w:r>
          <w:tab/>
        </w:r>
        <w:r>
          <w:fldChar w:fldCharType="begin"/>
        </w:r>
        <w:r>
          <w:instrText xml:space="preserve"> PAGEREF _Toc15134 \h </w:instrText>
        </w:r>
        <w:r>
          <w:fldChar w:fldCharType="separate"/>
        </w:r>
        <w:r>
          <w:t>47</w:t>
        </w:r>
        <w:r>
          <w:fldChar w:fldCharType="end"/>
        </w:r>
      </w:hyperlink>
    </w:p>
    <w:p>
      <w:pPr>
        <w:pStyle w:val="TOC2"/>
        <w:tabs>
          <w:tab w:val="right" w:leader="dot" w:pos="8306"/>
        </w:tabs>
      </w:pPr>
      <w:hyperlink w:anchor="_Toc3599" w:history="1">
        <w:r>
          <w:rPr>
            <w:rFonts w:ascii="仿宋" w:eastAsia="仿宋" w:hAnsi="仿宋" w:cs="仿宋" w:hint="eastAsia"/>
            <w:lang w:eastAsia="zh-CN"/>
          </w:rPr>
          <w:t>(三)、代表员工意见的制度</w:t>
        </w:r>
        <w:r>
          <w:tab/>
        </w:r>
        <w:r>
          <w:fldChar w:fldCharType="begin"/>
        </w:r>
        <w:r>
          <w:instrText xml:space="preserve"> PAGEREF _Toc3599 \h </w:instrText>
        </w:r>
        <w:r>
          <w:fldChar w:fldCharType="separate"/>
        </w:r>
        <w:r>
          <w:t>47</w:t>
        </w:r>
        <w:r>
          <w:fldChar w:fldCharType="end"/>
        </w:r>
      </w:hyperlink>
    </w:p>
    <w:p>
      <w:pPr>
        <w:pStyle w:val="TOC2"/>
        <w:tabs>
          <w:tab w:val="right" w:leader="dot" w:pos="8306"/>
        </w:tabs>
      </w:pPr>
      <w:hyperlink w:anchor="_Toc30811" w:history="1">
        <w:r>
          <w:rPr>
            <w:rFonts w:ascii="仿宋" w:eastAsia="仿宋" w:hAnsi="仿宋" w:cs="仿宋" w:hint="eastAsia"/>
            <w:lang w:eastAsia="zh-CN"/>
          </w:rPr>
          <w:t>(四)、公司治理与透明度</w:t>
        </w:r>
        <w:r>
          <w:tab/>
        </w:r>
        <w:r>
          <w:fldChar w:fldCharType="begin"/>
        </w:r>
        <w:r>
          <w:instrText xml:space="preserve"> PAGEREF _Toc30811 \h </w:instrText>
        </w:r>
        <w:r>
          <w:fldChar w:fldCharType="separate"/>
        </w:r>
        <w:r>
          <w:t>48</w:t>
        </w:r>
        <w:r>
          <w:fldChar w:fldCharType="end"/>
        </w:r>
      </w:hyperlink>
    </w:p>
    <w:p>
      <w:pPr>
        <w:pStyle w:val="TOC2"/>
        <w:tabs>
          <w:tab w:val="right" w:leader="dot" w:pos="8306"/>
        </w:tabs>
      </w:pPr>
      <w:hyperlink w:anchor="_Toc29516" w:history="1">
        <w:r>
          <w:rPr>
            <w:rFonts w:ascii="仿宋" w:eastAsia="仿宋" w:hAnsi="仿宋" w:cs="仿宋" w:hint="eastAsia"/>
            <w:lang w:eastAsia="zh-CN"/>
          </w:rPr>
          <w:t>(五)、公司治理结构的建设</w:t>
        </w:r>
        <w:r>
          <w:tab/>
        </w:r>
        <w:r>
          <w:fldChar w:fldCharType="begin"/>
        </w:r>
        <w:r>
          <w:instrText xml:space="preserve"> PAGEREF _Toc29516 \h </w:instrText>
        </w:r>
        <w:r>
          <w:fldChar w:fldCharType="separate"/>
        </w:r>
        <w:r>
          <w:t>49</w:t>
        </w:r>
        <w:r>
          <w:fldChar w:fldCharType="end"/>
        </w:r>
      </w:hyperlink>
    </w:p>
    <w:p>
      <w:pPr>
        <w:pStyle w:val="TOC2"/>
        <w:tabs>
          <w:tab w:val="right" w:leader="dot" w:pos="8306"/>
        </w:tabs>
      </w:pPr>
      <w:hyperlink w:anchor="_Toc27504" w:history="1">
        <w:r>
          <w:rPr>
            <w:rFonts w:ascii="仿宋" w:eastAsia="仿宋" w:hAnsi="仿宋" w:cs="仿宋" w:hint="eastAsia"/>
            <w:lang w:eastAsia="zh-CN"/>
          </w:rPr>
          <w:t>(六)、公司业绩与财务信息的公开</w:t>
        </w:r>
        <w:r>
          <w:tab/>
        </w:r>
        <w:r>
          <w:fldChar w:fldCharType="begin"/>
        </w:r>
        <w:r>
          <w:instrText xml:space="preserve"> PAGEREF _Toc27504 \h </w:instrText>
        </w:r>
        <w:r>
          <w:fldChar w:fldCharType="separate"/>
        </w:r>
        <w:r>
          <w:t>50</w:t>
        </w:r>
        <w:r>
          <w:fldChar w:fldCharType="end"/>
        </w:r>
      </w:hyperlink>
    </w:p>
    <w:p>
      <w:pPr>
        <w:pStyle w:val="TOC1"/>
        <w:tabs>
          <w:tab w:val="right" w:leader="dot" w:pos="8306"/>
        </w:tabs>
      </w:pPr>
      <w:hyperlink w:anchor="_Toc17613" w:history="1">
        <w:r>
          <w:rPr>
            <w:rFonts w:ascii="仿宋" w:eastAsia="仿宋" w:hAnsi="仿宋" w:cs="仿宋" w:hint="eastAsia"/>
            <w:lang w:eastAsia="zh-CN"/>
          </w:rPr>
          <w:t>十四、第四十八章员工环保与可持续发展</w:t>
        </w:r>
        <w:r>
          <w:tab/>
        </w:r>
        <w:r>
          <w:fldChar w:fldCharType="begin"/>
        </w:r>
        <w:r>
          <w:instrText xml:space="preserve"> PAGEREF _Toc17613 \h </w:instrText>
        </w:r>
        <w:r>
          <w:fldChar w:fldCharType="separate"/>
        </w:r>
        <w:r>
          <w:t>51</w:t>
        </w:r>
        <w:r>
          <w:fldChar w:fldCharType="end"/>
        </w:r>
      </w:hyperlink>
    </w:p>
    <w:p>
      <w:pPr>
        <w:pStyle w:val="TOC2"/>
        <w:tabs>
          <w:tab w:val="right" w:leader="dot" w:pos="8306"/>
        </w:tabs>
      </w:pPr>
      <w:hyperlink w:anchor="_Toc15688" w:history="1">
        <w:r>
          <w:rPr>
            <w:rFonts w:ascii="仿宋" w:eastAsia="仿宋" w:hAnsi="仿宋" w:cs="仿宋" w:hint="eastAsia"/>
            <w:lang w:eastAsia="zh-CN"/>
          </w:rPr>
          <w:t>(一)、环保意识与培训</w:t>
        </w:r>
        <w:r>
          <w:tab/>
        </w:r>
        <w:r>
          <w:fldChar w:fldCharType="begin"/>
        </w:r>
        <w:r>
          <w:instrText xml:space="preserve"> PAGEREF _Toc15688 \h </w:instrText>
        </w:r>
        <w:r>
          <w:fldChar w:fldCharType="separate"/>
        </w:r>
        <w:r>
          <w:t>51</w:t>
        </w:r>
        <w:r>
          <w:fldChar w:fldCharType="end"/>
        </w:r>
      </w:hyperlink>
    </w:p>
    <w:p>
      <w:pPr>
        <w:pStyle w:val="TOC2"/>
        <w:tabs>
          <w:tab w:val="right" w:leader="dot" w:pos="8306"/>
        </w:tabs>
      </w:pPr>
      <w:hyperlink w:anchor="_Toc10321" w:history="1">
        <w:r>
          <w:rPr>
            <w:rFonts w:ascii="仿宋" w:eastAsia="仿宋" w:hAnsi="仿宋" w:cs="仿宋" w:hint="eastAsia"/>
            <w:lang w:eastAsia="zh-CN"/>
          </w:rPr>
          <w:t>(二)、公司环保文化的传播</w:t>
        </w:r>
        <w:r>
          <w:tab/>
        </w:r>
        <w:r>
          <w:fldChar w:fldCharType="begin"/>
        </w:r>
        <w:r>
          <w:instrText xml:space="preserve"> PAGEREF _Toc10321 \h </w:instrText>
        </w:r>
        <w:r>
          <w:fldChar w:fldCharType="separate"/>
        </w:r>
        <w:r>
          <w:t>52</w:t>
        </w:r>
        <w:r>
          <w:fldChar w:fldCharType="end"/>
        </w:r>
      </w:hyperlink>
    </w:p>
    <w:p>
      <w:pPr>
        <w:pStyle w:val="TOC2"/>
        <w:tabs>
          <w:tab w:val="right" w:leader="dot" w:pos="8306"/>
        </w:tabs>
      </w:pPr>
      <w:hyperlink w:anchor="_Toc830" w:history="1">
        <w:r>
          <w:rPr>
            <w:rFonts w:ascii="仿宋" w:eastAsia="仿宋" w:hAnsi="仿宋" w:cs="仿宋" w:hint="eastAsia"/>
            <w:lang w:eastAsia="zh-CN"/>
          </w:rPr>
          <w:t>(三)、员工参与的环保培训</w:t>
        </w:r>
        <w:r>
          <w:tab/>
        </w:r>
        <w:r>
          <w:fldChar w:fldCharType="begin"/>
        </w:r>
        <w:r>
          <w:instrText xml:space="preserve"> PAGEREF _Toc830 \h </w:instrText>
        </w:r>
        <w:r>
          <w:fldChar w:fldCharType="separate"/>
        </w:r>
        <w:r>
          <w:t>53</w:t>
        </w:r>
        <w:r>
          <w:fldChar w:fldCharType="end"/>
        </w:r>
      </w:hyperlink>
    </w:p>
    <w:p>
      <w:pPr>
        <w:pStyle w:val="TOC2"/>
        <w:tabs>
          <w:tab w:val="right" w:leader="dot" w:pos="8306"/>
        </w:tabs>
      </w:pPr>
      <w:hyperlink w:anchor="_Toc4618" w:history="1">
        <w:r>
          <w:rPr>
            <w:rFonts w:ascii="仿宋" w:eastAsia="仿宋" w:hAnsi="仿宋" w:cs="仿宋" w:hint="eastAsia"/>
            <w:lang w:eastAsia="zh-CN"/>
          </w:rPr>
          <w:t>(四)、可持续发展目标与实践</w:t>
        </w:r>
        <w:r>
          <w:tab/>
        </w:r>
        <w:r>
          <w:fldChar w:fldCharType="begin"/>
        </w:r>
        <w:r>
          <w:instrText xml:space="preserve"> PAGEREF _Toc4618 \h </w:instrText>
        </w:r>
        <w:r>
          <w:fldChar w:fldCharType="separate"/>
        </w:r>
        <w:r>
          <w:t>54</w:t>
        </w:r>
        <w:r>
          <w:fldChar w:fldCharType="end"/>
        </w:r>
      </w:hyperlink>
    </w:p>
    <w:p>
      <w:pPr>
        <w:pStyle w:val="TOC2"/>
        <w:tabs>
          <w:tab w:val="right" w:leader="dot" w:pos="8306"/>
        </w:tabs>
      </w:pPr>
      <w:hyperlink w:anchor="_Toc27609" w:history="1">
        <w:r>
          <w:rPr>
            <w:rFonts w:ascii="仿宋" w:eastAsia="仿宋" w:hAnsi="仿宋" w:cs="仿宋" w:hint="eastAsia"/>
            <w:lang w:eastAsia="zh-CN"/>
          </w:rPr>
          <w:t>(五)、员工参与可持续项目</w:t>
        </w:r>
        <w:r>
          <w:tab/>
        </w:r>
        <w:r>
          <w:fldChar w:fldCharType="begin"/>
        </w:r>
        <w:r>
          <w:instrText xml:space="preserve"> PAGEREF _Toc27609 \h </w:instrText>
        </w:r>
        <w:r>
          <w:fldChar w:fldCharType="separate"/>
        </w:r>
        <w:r>
          <w:t>55</w:t>
        </w:r>
        <w:r>
          <w:fldChar w:fldCharType="end"/>
        </w:r>
      </w:hyperlink>
    </w:p>
    <w:p>
      <w:pPr>
        <w:pStyle w:val="TOC2"/>
        <w:tabs>
          <w:tab w:val="right" w:leader="dot" w:pos="8306"/>
        </w:tabs>
      </w:pPr>
      <w:hyperlink w:anchor="_Toc23813" w:history="1">
        <w:r>
          <w:rPr>
            <w:rFonts w:ascii="仿宋" w:eastAsia="仿宋" w:hAnsi="仿宋" w:cs="仿宋" w:hint="eastAsia"/>
            <w:lang w:eastAsia="zh-CN"/>
          </w:rPr>
          <w:t>(六)、公司可持续发展的战略规划</w:t>
        </w:r>
        <w:r>
          <w:tab/>
        </w:r>
        <w:r>
          <w:fldChar w:fldCharType="begin"/>
        </w:r>
        <w:r>
          <w:instrText xml:space="preserve"> PAGEREF _Toc23813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通信电源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6132"/>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255"/>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404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2105"/>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0639"/>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27711"/>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6824"/>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 项目公司是一家致力于 通信电源通信电源行业的公司，成立于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 项目公司的使命是 [公司使命]，旨在通过 [关键业务活动] 提升通信电源通信电源行业的整体水平。公司的愿景是 [公司愿景]，立志成为 通信电源 中的领军企业，引领通信电源行业未来的发展方向。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项目公司拥有一支充满活力、高度专业化的团队。团队成员具备丰富的通信电源行业经验和专业知识，致力于通过协同合作实现公司设定的战略目标。公司注重员工培训和发展，提供广阔的职业发展空间。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19202"/>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在市场拓展和品牌建设方面具有丰富经验，致力于提升公司在通信电源行业中的市场份额。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XXXX年XX月至今，加入公司担任技术总监，负责产品研发和创新项目管理。具备深厚的技术功底和团队领导能力，对通信电源行业技术发展有深刻见解。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2276"/>
      <w:r>
        <w:rPr>
          <w:rFonts w:ascii="仿宋" w:eastAsia="仿宋" w:hAnsi="仿宋" w:cs="仿宋" w:hint="eastAsia"/>
          <w:sz w:val="28"/>
          <w:lang w:eastAsia="zh-CN"/>
        </w:rPr>
        <w:t>三、通信电源行业背景分析</w:t>
      </w:r>
      <w:bookmarkEnd w:id="10"/>
    </w:p>
    <w:p>
      <w:pPr>
        <w:pStyle w:val="Heading2"/>
        <w:rPr>
          <w:rFonts w:ascii="仿宋" w:eastAsia="仿宋" w:hAnsi="仿宋" w:cs="仿宋" w:hint="eastAsia"/>
          <w:lang w:eastAsia="zh-CN"/>
        </w:rPr>
      </w:pPr>
      <w:bookmarkStart w:id="11" w:name="_Toc7513"/>
      <w:r>
        <w:rPr>
          <w:rFonts w:ascii="仿宋" w:eastAsia="仿宋" w:hAnsi="仿宋" w:cs="仿宋" w:hint="eastAsia"/>
          <w:lang w:eastAsia="zh-CN"/>
        </w:rPr>
        <w:t>(一)、通信电源行业背景分析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行业是一个充满活力且不断演变的领域。近年来，该通信电源行业经历了显著的增长，这一增长主要受益于多方面的推动因素，尤其是技术创新和市场需求的持续增加。技术创新为通信电源行业带来了新的商业模式和解决方案，而不断增长的市场需求则推动了通信电源行业的整体扩张。这使得 通信电源行业成为当前经济中备受关注的一个重要组成部分。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行业的市场规模持续扩大，预计未来几年仍将保持良好的增长势头。这一趋势得益于多种因素，其中包括数字化转型、全球化市场和消费者需求的多样化。数字化转型推动了通信电源行业内各个环节的效率提升，全球化市场为企业提供了更广阔的业务机会，而消费者需求的多样化则促使通信电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通信电源行业呈现激烈的竞争格局，主要由一些领先的企业主导市场。这些企业通常在创新、市场份额和客户忠诚度等方面表现出强大的竞争力。随着通信电源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通信电源行业发展的关键因素之一。新技术的引入，如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通信电源行业参与者取得成功的关键路径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通信电源行业仍然充满挑战和机遇。随着全球经济的发展和技术的不断进步，通信电源行业参与者将面临着更多的发展机会。然而，需要时刻保持敏锐的市场洞察，灵活调整战略，以适应变化中的环境。对于 通信电源行业的未来，持乐观但谨慎的态度，不断优化业务模式和提升核心竞争力是至关重要的。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1245"/>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29212"/>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18351"/>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5364"/>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通信电源行业进行新材料、新工艺、新产品的研发，以促进整个通信电源行业的结构调整和转型升级。这一系列政策的实施为通信电源行业提供了有力的支持，有助于通信电源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通信电源行业提供了增长的空间，同时，逐步升级的消费需求也促使通信电源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通信电源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4443"/>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17649"/>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8540"/>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8425"/>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公司计划邀请合作伙伴参与项目投资，共同分享项目的发展成果。通过与通信电源行业内有实力、资源丰富的合作伙伴达成合作协议，实现资源共享、风险分担，提高项目的整体实力。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13994"/>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32704"/>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11295"/>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23565"/>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了解当前和未来的职业市场趋势，以及所处通信电源行业的发展方向，有助于调整个人的职业规划，确保与市场需求保持一致。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2389"/>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通信电源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30128"/>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https://d.book118.com/488016040110006032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80C1F"/>
    <w:rsid w:val="12E80C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48801604011000603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2023-12-10T21:08:00Z</dcterms:created>
  <dcterms:modified xsi:type="dcterms:W3CDTF">2023-12-10T21:08:15Z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6F162A49584F48E5991A1674A10AA389_11</vt:lpwstr>
  </property>
  <property fmtid="{D5CDD505-2E9C-101B-9397-08002B2CF9AE}" pid="3" name="KSOProductBuildVer">
    <vt:lpwstr>2052-12.1.0.15712</vt:lpwstr>
  </property>
</Properties>
</file>