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8CE" w:rsidP="00D408CE">
      <w:pPr>
        <w:pStyle w:val="NormalWeb"/>
        <w:spacing w:before="0" w:beforeAutospacing="0" w:after="0" w:afterAutospacing="0"/>
        <w:jc w:val="center"/>
        <w:rPr>
          <w:color w:val="000000"/>
          <w:sz w:val="44"/>
          <w:szCs w:val="44"/>
        </w:rPr>
      </w:pPr>
      <w:r>
        <w:rPr>
          <w:rFonts w:hint="eastAsia"/>
          <w:color w:val="000000"/>
          <w:sz w:val="44"/>
          <w:szCs w:val="44"/>
        </w:rPr>
        <w:t>2024年天津市安全员-B证考试题库及答案</w:t>
      </w:r>
    </w:p>
    <w:p w:rsidR="00D408CE" w:rsidP="00D408CE">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D408CE" w:rsidP="00D408CE">
      <w:pPr>
        <w:jc w:val="left"/>
        <w:rPr>
          <w:rFonts w:ascii="宋体" w:hAnsi="宋体" w:cs="宋体"/>
          <w:sz w:val="24"/>
          <w:szCs w:val="24"/>
        </w:rPr>
      </w:pPr>
      <w:r>
        <w:rPr>
          <w:rFonts w:ascii="Times New Roman" w:hAnsi="Times New Roman" w:cs="Times New Roman"/>
          <w:color w:val="000000"/>
          <w:sz w:val="27"/>
          <w:szCs w:val="27"/>
        </w:rPr>
        <w:br/>
      </w:r>
    </w:p>
    <w:p w:rsidR="00D408CE" w:rsidP="00D408CE">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D408CE" w:rsidP="00D408CE">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事故及事故险情信息报告主要包括：（</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、信息上报、信息传递。</w:t>
      </w:r>
      <w:r>
        <w:rPr>
          <w:rFonts w:ascii="Times New Roman" w:hAnsi="Times New Roman" w:cs="Times New Roman"/>
          <w:color w:val="000000"/>
          <w:sz w:val="27"/>
          <w:szCs w:val="27"/>
        </w:rPr>
        <w:br/>
        <w:t>A.</w:t>
      </w:r>
      <w:r>
        <w:rPr>
          <w:rFonts w:ascii="Times New Roman" w:hAnsi="Times New Roman" w:cs="Times New Roman"/>
          <w:color w:val="000000"/>
          <w:sz w:val="27"/>
          <w:szCs w:val="27"/>
        </w:rPr>
        <w:t>信息发布</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信息公开</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信息接收与通报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信息传达</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工作场所的设备、工具用具等设施应</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考虑保护劳动者身体健康的要求</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符合保护劳动者生理、心理健康的要求</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满足生产要求</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只要满足安全要求</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适用于扑救易燃气体﹑液体和电器设备火灾的是（</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）灭火剂。</w:t>
      </w:r>
      <w:r>
        <w:rPr>
          <w:rFonts w:ascii="Times New Roman" w:hAnsi="Times New Roman" w:cs="Times New Roman"/>
          <w:color w:val="000000"/>
          <w:sz w:val="27"/>
          <w:szCs w:val="27"/>
        </w:rPr>
        <w:br/>
        <w:t>A.D</w:t>
      </w:r>
      <w:r>
        <w:rPr>
          <w:rFonts w:ascii="Times New Roman" w:hAnsi="Times New Roman" w:cs="Times New Roman"/>
          <w:color w:val="000000"/>
          <w:sz w:val="27"/>
          <w:szCs w:val="27"/>
        </w:rPr>
        <w:t>类干粉</w:t>
      </w:r>
      <w:r>
        <w:rPr>
          <w:rFonts w:ascii="Times New Roman" w:hAnsi="Times New Roman" w:cs="Times New Roman"/>
          <w:color w:val="000000"/>
          <w:sz w:val="27"/>
          <w:szCs w:val="27"/>
        </w:rPr>
        <w:t xml:space="preserve"> B.ABCD</w:t>
      </w:r>
      <w:r>
        <w:rPr>
          <w:rFonts w:ascii="Times New Roman" w:hAnsi="Times New Roman" w:cs="Times New Roman"/>
          <w:color w:val="000000"/>
          <w:sz w:val="27"/>
          <w:szCs w:val="27"/>
        </w:rPr>
        <w:t>类干粉</w:t>
      </w:r>
      <w:r>
        <w:rPr>
          <w:rFonts w:ascii="Times New Roman" w:hAnsi="Times New Roman" w:cs="Times New Roman"/>
          <w:color w:val="000000"/>
          <w:sz w:val="27"/>
          <w:szCs w:val="27"/>
        </w:rPr>
        <w:t xml:space="preserve"> C.BC</w:t>
      </w:r>
      <w:r>
        <w:rPr>
          <w:rFonts w:ascii="Times New Roman" w:hAnsi="Times New Roman" w:cs="Times New Roman"/>
          <w:color w:val="000000"/>
          <w:sz w:val="27"/>
          <w:szCs w:val="27"/>
        </w:rPr>
        <w:t>类干粉</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泡沫</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室内非埋地明敷主干线距地面高度不得小于（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A.2m B.2.5m C.3m D.4m</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悬挑式钢平台的搁支点与上部拉结点，必须位于（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）上。</w:t>
      </w:r>
      <w:r>
        <w:rPr>
          <w:rFonts w:ascii="Times New Roman" w:hAnsi="Times New Roman" w:cs="Times New Roman"/>
          <w:color w:val="000000"/>
          <w:sz w:val="27"/>
          <w:szCs w:val="27"/>
        </w:rPr>
        <w:br/>
        <w:t>A.</w:t>
      </w:r>
      <w:r>
        <w:rPr>
          <w:rFonts w:ascii="Times New Roman" w:hAnsi="Times New Roman" w:cs="Times New Roman"/>
          <w:color w:val="000000"/>
          <w:sz w:val="27"/>
          <w:szCs w:val="27"/>
        </w:rPr>
        <w:t>脚手架</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建筑物</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钢模板</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施工设备</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《建筑施工企业安全生产许可证管理规定》规定，国家对建筑施工企业实行（</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）制度。</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安全生产资格</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安全生产许可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建筑业企业资质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施工许可</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在工地标准化评价检查程序和阶段，施工单位会同监理单位在房屋建筑工程主体施工阶段应进行自查自检的是（</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r>
    </w:p>
    <w:p w:rsidR="00D408CE" w:rsidP="00D408CE">
      <w:pPr>
        <w:rPr>
          <w:rFonts w:ascii="宋体" w:hAnsi="宋体" w:cs="宋体"/>
          <w:sz w:val="24"/>
          <w:szCs w:val="24"/>
        </w:rPr>
      </w:pPr>
      <w:r>
        <w:rPr>
          <w:rFonts w:ascii="Times New Roman" w:hAnsi="Times New Roman" w:cs="Times New Roman"/>
          <w:color w:val="000000"/>
          <w:sz w:val="27"/>
          <w:szCs w:val="27"/>
        </w:rPr>
        <w:t>A.</w:t>
      </w:r>
      <w:r>
        <w:rPr>
          <w:rFonts w:ascii="Times New Roman" w:hAnsi="Times New Roman" w:cs="Times New Roman"/>
          <w:color w:val="000000"/>
          <w:sz w:val="27"/>
          <w:szCs w:val="27"/>
        </w:rPr>
        <w:t>人工挖孔桩工程在施工进行到</w:t>
      </w:r>
      <w:r>
        <w:rPr>
          <w:rFonts w:ascii="Times New Roman" w:hAnsi="Times New Roman" w:cs="Times New Roman"/>
          <w:color w:val="000000"/>
          <w:sz w:val="27"/>
          <w:szCs w:val="27"/>
        </w:rPr>
        <w:t>80%</w:t>
      </w:r>
      <w:r>
        <w:rPr>
          <w:rFonts w:ascii="Times New Roman" w:hAnsi="Times New Roman" w:cs="Times New Roman"/>
          <w:color w:val="000000"/>
          <w:sz w:val="27"/>
          <w:szCs w:val="27"/>
        </w:rPr>
        <w:t>时</w:t>
      </w:r>
      <w:r>
        <w:rPr>
          <w:rFonts w:ascii="Times New Roman" w:hAnsi="Times New Roman" w:cs="Times New Roman"/>
          <w:color w:val="000000"/>
          <w:sz w:val="27"/>
          <w:szCs w:val="27"/>
        </w:rPr>
        <w:br/>
        <w:t>B.</w:t>
      </w:r>
      <w:r>
        <w:rPr>
          <w:rFonts w:ascii="Times New Roman" w:hAnsi="Times New Roman" w:cs="Times New Roman"/>
          <w:color w:val="000000"/>
          <w:sz w:val="27"/>
          <w:szCs w:val="27"/>
        </w:rPr>
        <w:t>高大模板工程混凝土浇筑前</w:t>
      </w:r>
      <w:r>
        <w:rPr>
          <w:rFonts w:ascii="Times New Roman" w:hAnsi="Times New Roman" w:cs="Times New Roman"/>
          <w:color w:val="000000"/>
          <w:sz w:val="27"/>
          <w:szCs w:val="27"/>
        </w:rPr>
        <w:br/>
        <w:t>C.10</w:t>
      </w:r>
      <w:r>
        <w:rPr>
          <w:rFonts w:ascii="Times New Roman" w:hAnsi="Times New Roman" w:cs="Times New Roman"/>
          <w:color w:val="000000"/>
          <w:sz w:val="27"/>
          <w:szCs w:val="27"/>
        </w:rPr>
        <w:t>层及其以上的房屋建筑工程在施工完成</w:t>
      </w:r>
      <w:r>
        <w:rPr>
          <w:rFonts w:ascii="Times New Roman" w:hAnsi="Times New Roman" w:cs="Times New Roman"/>
          <w:color w:val="000000"/>
          <w:sz w:val="27"/>
          <w:szCs w:val="27"/>
        </w:rPr>
        <w:t>3</w:t>
      </w:r>
      <w:r>
        <w:rPr>
          <w:rFonts w:ascii="Times New Roman" w:hAnsi="Times New Roman" w:cs="Times New Roman"/>
          <w:color w:val="000000"/>
          <w:sz w:val="27"/>
          <w:szCs w:val="27"/>
        </w:rPr>
        <w:t>层和封顶时分别进行一次</w:t>
      </w:r>
      <w:r>
        <w:rPr>
          <w:rFonts w:ascii="Times New Roman" w:hAnsi="Times New Roman" w:cs="Times New Roman"/>
          <w:color w:val="000000"/>
          <w:sz w:val="27"/>
          <w:szCs w:val="27"/>
        </w:rPr>
        <w:br/>
        <w:t>D.</w:t>
      </w:r>
      <w:r>
        <w:rPr>
          <w:rFonts w:ascii="Times New Roman" w:hAnsi="Times New Roman" w:cs="Times New Roman"/>
          <w:color w:val="000000"/>
          <w:sz w:val="27"/>
          <w:szCs w:val="27"/>
        </w:rPr>
        <w:t>外脚手架拆除前</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根据《安全色》规定，安全色分为红、黄、蓝、绿四种颜色，分别表示（</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禁止、指令、警告和提示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指令、禁止、警告和提示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禁止、警告、指令和提示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提示、禁止、警告和指令</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电器灭火时不能采用哪种灭火器</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二氧化碳灭火器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泡沫灭火器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四氯化碳灭火器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干粉灭火器</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根据《生产安全事故报告和调查处理条例》规定：事故发生单位主要负责人</w:t>
      </w:r>
      <w:r>
        <w:rPr>
          <w:rFonts w:ascii="Times New Roman" w:hAnsi="Times New Roman" w:cs="Times New Roman"/>
          <w:color w:val="000000"/>
          <w:sz w:val="27"/>
          <w:szCs w:val="27"/>
        </w:rPr>
        <w:t>,</w:t>
      </w:r>
      <w:r>
        <w:rPr>
          <w:rFonts w:ascii="Times New Roman" w:hAnsi="Times New Roman" w:cs="Times New Roman"/>
          <w:color w:val="000000"/>
          <w:sz w:val="27"/>
          <w:szCs w:val="27"/>
        </w:rPr>
        <w:t>直接负责的主管人员和其他直接人员在事故调查处理中作伪证或指使他人作伪证的</w:t>
      </w:r>
      <w:r>
        <w:rPr>
          <w:rFonts w:ascii="Times New Roman" w:hAnsi="Times New Roman" w:cs="Times New Roman"/>
          <w:color w:val="000000"/>
          <w:sz w:val="27"/>
          <w:szCs w:val="27"/>
        </w:rPr>
        <w:t>,</w:t>
      </w:r>
      <w:r>
        <w:rPr>
          <w:rFonts w:ascii="Times New Roman" w:hAnsi="Times New Roman" w:cs="Times New Roman"/>
          <w:color w:val="000000"/>
          <w:sz w:val="27"/>
          <w:szCs w:val="27"/>
        </w:rPr>
        <w:t>处上一年年收入</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至</w:t>
      </w:r>
      <w:r>
        <w:rPr>
          <w:rFonts w:ascii="Times New Roman" w:hAnsi="Times New Roman" w:cs="Times New Roman"/>
          <w:color w:val="000000"/>
          <w:sz w:val="27"/>
          <w:szCs w:val="27"/>
        </w:rPr>
        <w:t>100%</w:t>
      </w:r>
      <w:r>
        <w:rPr>
          <w:rFonts w:ascii="Times New Roman" w:hAnsi="Times New Roman" w:cs="Times New Roman"/>
          <w:color w:val="000000"/>
          <w:sz w:val="27"/>
          <w:szCs w:val="27"/>
        </w:rPr>
        <w:t>的罚款</w:t>
      </w:r>
      <w:r>
        <w:rPr>
          <w:rFonts w:ascii="Times New Roman" w:hAnsi="Times New Roman" w:cs="Times New Roman"/>
          <w:color w:val="000000"/>
          <w:sz w:val="27"/>
          <w:szCs w:val="27"/>
        </w:rPr>
        <w:br/>
        <w:t>A.30% B.40% C.50% D.60%</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建筑设计单位和建筑施工企业对建设单位违反法律，行政法规和建筑工程质量、安全标准，提出的降低质量的要求，（</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可以予以拒绝</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应当予以拒绝</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不得予以拒绝</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视情况决定拒绝与否</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根据建设部的有关规定，建筑施工企业项目负责人，是指由（</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https://d.book118.com/488022056073006043</w:t>
        </w:r>
      </w:hyperlink>
    </w:p>
    <w:p w:rsidR="00D408CE" w:rsidP="00D408CE">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872E7"/>
    <w:rsid w:val="00BE351B"/>
    <w:rsid w:val="00C872E7"/>
    <w:rsid w:val="00D408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08C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88022056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5618</Words>
  <Characters>32023</Characters>
  <Application>Microsoft Office Word</Application>
  <DocSecurity>0</DocSecurity>
  <Lines>266</Lines>
  <Paragraphs>75</Paragraphs>
  <ScaleCrop>false</ScaleCrop>
  <Company/>
  <LinksUpToDate>false</LinksUpToDate>
  <CharactersWithSpaces>37566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2024-03-07T19:35:00Z</dcterms:created>
  <dcterms:modified xsi:type="dcterms:W3CDTF">2024-03-07T19:35:00Z</dcterms:modified>
</cp:coreProperties>
</file>