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数控低速走丝电火花线切割机项目规划设计蓝图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68" w:history="1">
        <w:r>
          <w:rPr>
            <w:rFonts w:ascii="仿宋" w:eastAsia="仿宋" w:hAnsi="仿宋" w:cs="仿宋" w:hint="eastAsia"/>
            <w:lang w:eastAsia="zh-CN"/>
          </w:rPr>
          <w:t>概论</w:t>
        </w:r>
        <w:r>
          <w:tab/>
        </w:r>
        <w:r>
          <w:fldChar w:fldCharType="begin"/>
        </w:r>
        <w:r>
          <w:instrText xml:space="preserve"> PAGEREF _Toc19868 \h </w:instrText>
        </w:r>
        <w:r>
          <w:fldChar w:fldCharType="separate"/>
        </w:r>
        <w:r>
          <w:t>3</w:t>
        </w:r>
        <w:r>
          <w:fldChar w:fldCharType="end"/>
        </w:r>
      </w:hyperlink>
    </w:p>
    <w:p>
      <w:pPr>
        <w:pStyle w:val="TOC1"/>
        <w:tabs>
          <w:tab w:val="right" w:leader="dot" w:pos="8306"/>
        </w:tabs>
      </w:pPr>
      <w:hyperlink w:anchor="_Toc14958" w:history="1">
        <w:r>
          <w:rPr>
            <w:rFonts w:ascii="仿宋" w:eastAsia="仿宋" w:hAnsi="仿宋" w:cs="仿宋" w:hint="eastAsia"/>
            <w:lang w:eastAsia="zh-CN"/>
          </w:rPr>
          <w:t>一、数控低速走丝电火花线切割机项目建设背景及必要性分析</w:t>
        </w:r>
        <w:r>
          <w:tab/>
        </w:r>
        <w:r>
          <w:fldChar w:fldCharType="begin"/>
        </w:r>
        <w:r>
          <w:instrText xml:space="preserve"> PAGEREF _Toc14958 \h </w:instrText>
        </w:r>
        <w:r>
          <w:fldChar w:fldCharType="separate"/>
        </w:r>
        <w:r>
          <w:t>3</w:t>
        </w:r>
        <w:r>
          <w:fldChar w:fldCharType="end"/>
        </w:r>
      </w:hyperlink>
    </w:p>
    <w:p>
      <w:pPr>
        <w:pStyle w:val="TOC2"/>
        <w:tabs>
          <w:tab w:val="right" w:leader="dot" w:pos="8306"/>
        </w:tabs>
      </w:pPr>
      <w:hyperlink w:anchor="_Toc11511" w:history="1">
        <w:r>
          <w:rPr>
            <w:rFonts w:ascii="仿宋" w:eastAsia="仿宋" w:hAnsi="仿宋" w:cs="仿宋" w:hint="eastAsia"/>
            <w:lang w:eastAsia="zh-CN"/>
          </w:rPr>
          <w:t>(一)、数控低速走丝电火花线切割机项目背景分析</w:t>
        </w:r>
        <w:r>
          <w:tab/>
        </w:r>
        <w:r>
          <w:fldChar w:fldCharType="begin"/>
        </w:r>
        <w:r>
          <w:instrText xml:space="preserve"> PAGEREF _Toc11511 \h </w:instrText>
        </w:r>
        <w:r>
          <w:fldChar w:fldCharType="separate"/>
        </w:r>
        <w:r>
          <w:t>3</w:t>
        </w:r>
        <w:r>
          <w:fldChar w:fldCharType="end"/>
        </w:r>
      </w:hyperlink>
    </w:p>
    <w:p>
      <w:pPr>
        <w:pStyle w:val="TOC2"/>
        <w:tabs>
          <w:tab w:val="right" w:leader="dot" w:pos="8306"/>
        </w:tabs>
      </w:pPr>
      <w:hyperlink w:anchor="_Toc30867" w:history="1">
        <w:r>
          <w:rPr>
            <w:rFonts w:ascii="仿宋" w:eastAsia="仿宋" w:hAnsi="仿宋" w:cs="仿宋" w:hint="eastAsia"/>
            <w:lang w:eastAsia="zh-CN"/>
          </w:rPr>
          <w:t>(二)、数控低速走丝电火花线切割机项目建设必要性分析</w:t>
        </w:r>
        <w:r>
          <w:tab/>
        </w:r>
        <w:r>
          <w:fldChar w:fldCharType="begin"/>
        </w:r>
        <w:r>
          <w:instrText xml:space="preserve"> PAGEREF _Toc30867 \h </w:instrText>
        </w:r>
        <w:r>
          <w:fldChar w:fldCharType="separate"/>
        </w:r>
        <w:r>
          <w:t>5</w:t>
        </w:r>
        <w:r>
          <w:fldChar w:fldCharType="end"/>
        </w:r>
      </w:hyperlink>
    </w:p>
    <w:p>
      <w:pPr>
        <w:pStyle w:val="TOC1"/>
        <w:tabs>
          <w:tab w:val="right" w:leader="dot" w:pos="8306"/>
        </w:tabs>
      </w:pPr>
      <w:hyperlink w:anchor="_Toc394" w:history="1">
        <w:r>
          <w:rPr>
            <w:rFonts w:ascii="仿宋" w:eastAsia="仿宋" w:hAnsi="仿宋" w:cs="仿宋" w:hint="eastAsia"/>
            <w:lang w:eastAsia="zh-CN"/>
          </w:rPr>
          <w:t>二、数控低速走丝电火花线切割机项目绩效评估</w:t>
        </w:r>
        <w:r>
          <w:tab/>
        </w:r>
        <w:r>
          <w:fldChar w:fldCharType="begin"/>
        </w:r>
        <w:r>
          <w:instrText xml:space="preserve"> PAGEREF _Toc394 \h </w:instrText>
        </w:r>
        <w:r>
          <w:fldChar w:fldCharType="separate"/>
        </w:r>
        <w:r>
          <w:t>6</w:t>
        </w:r>
        <w:r>
          <w:fldChar w:fldCharType="end"/>
        </w:r>
      </w:hyperlink>
    </w:p>
    <w:p>
      <w:pPr>
        <w:pStyle w:val="TOC2"/>
        <w:tabs>
          <w:tab w:val="right" w:leader="dot" w:pos="8306"/>
        </w:tabs>
      </w:pPr>
      <w:hyperlink w:anchor="_Toc25328" w:history="1">
        <w:r>
          <w:rPr>
            <w:rFonts w:ascii="仿宋" w:eastAsia="仿宋" w:hAnsi="仿宋" w:cs="仿宋" w:hint="eastAsia"/>
            <w:lang w:eastAsia="zh-CN"/>
          </w:rPr>
          <w:t>(一)、绩效评估指标</w:t>
        </w:r>
        <w:r>
          <w:tab/>
        </w:r>
        <w:r>
          <w:fldChar w:fldCharType="begin"/>
        </w:r>
        <w:r>
          <w:instrText xml:space="preserve"> PAGEREF _Toc25328 \h </w:instrText>
        </w:r>
        <w:r>
          <w:fldChar w:fldCharType="separate"/>
        </w:r>
        <w:r>
          <w:t>6</w:t>
        </w:r>
        <w:r>
          <w:fldChar w:fldCharType="end"/>
        </w:r>
      </w:hyperlink>
    </w:p>
    <w:p>
      <w:pPr>
        <w:pStyle w:val="TOC2"/>
        <w:tabs>
          <w:tab w:val="right" w:leader="dot" w:pos="8306"/>
        </w:tabs>
      </w:pPr>
      <w:hyperlink w:anchor="_Toc19148" w:history="1">
        <w:r>
          <w:rPr>
            <w:rFonts w:ascii="仿宋" w:eastAsia="仿宋" w:hAnsi="仿宋" w:cs="仿宋" w:hint="eastAsia"/>
            <w:lang w:eastAsia="zh-CN"/>
          </w:rPr>
          <w:t>(二)、绩效评估方法</w:t>
        </w:r>
        <w:r>
          <w:tab/>
        </w:r>
        <w:r>
          <w:fldChar w:fldCharType="begin"/>
        </w:r>
        <w:r>
          <w:instrText xml:space="preserve"> PAGEREF _Toc19148 \h </w:instrText>
        </w:r>
        <w:r>
          <w:fldChar w:fldCharType="separate"/>
        </w:r>
        <w:r>
          <w:t>8</w:t>
        </w:r>
        <w:r>
          <w:fldChar w:fldCharType="end"/>
        </w:r>
      </w:hyperlink>
    </w:p>
    <w:p>
      <w:pPr>
        <w:pStyle w:val="TOC2"/>
        <w:tabs>
          <w:tab w:val="right" w:leader="dot" w:pos="8306"/>
        </w:tabs>
      </w:pPr>
      <w:hyperlink w:anchor="_Toc11326" w:history="1">
        <w:r>
          <w:rPr>
            <w:rFonts w:ascii="仿宋" w:eastAsia="仿宋" w:hAnsi="仿宋" w:cs="仿宋" w:hint="eastAsia"/>
            <w:lang w:eastAsia="zh-CN"/>
          </w:rPr>
          <w:t>(三)、绩效评估周期</w:t>
        </w:r>
        <w:r>
          <w:tab/>
        </w:r>
        <w:r>
          <w:fldChar w:fldCharType="begin"/>
        </w:r>
        <w:r>
          <w:instrText xml:space="preserve"> PAGEREF _Toc11326 \h </w:instrText>
        </w:r>
        <w:r>
          <w:fldChar w:fldCharType="separate"/>
        </w:r>
        <w:r>
          <w:t>9</w:t>
        </w:r>
        <w:r>
          <w:fldChar w:fldCharType="end"/>
        </w:r>
      </w:hyperlink>
    </w:p>
    <w:p>
      <w:pPr>
        <w:pStyle w:val="TOC1"/>
        <w:tabs>
          <w:tab w:val="right" w:leader="dot" w:pos="8306"/>
        </w:tabs>
      </w:pPr>
      <w:hyperlink w:anchor="_Toc17731" w:history="1">
        <w:r>
          <w:rPr>
            <w:rFonts w:ascii="仿宋" w:eastAsia="仿宋" w:hAnsi="仿宋" w:cs="仿宋" w:hint="eastAsia"/>
            <w:lang w:eastAsia="zh-CN"/>
          </w:rPr>
          <w:t>三、工艺说明</w:t>
        </w:r>
        <w:r>
          <w:tab/>
        </w:r>
        <w:r>
          <w:fldChar w:fldCharType="begin"/>
        </w:r>
        <w:r>
          <w:instrText xml:space="preserve"> PAGEREF _Toc17731 \h </w:instrText>
        </w:r>
        <w:r>
          <w:fldChar w:fldCharType="separate"/>
        </w:r>
        <w:r>
          <w:t>10</w:t>
        </w:r>
        <w:r>
          <w:fldChar w:fldCharType="end"/>
        </w:r>
      </w:hyperlink>
    </w:p>
    <w:p>
      <w:pPr>
        <w:pStyle w:val="TOC2"/>
        <w:tabs>
          <w:tab w:val="right" w:leader="dot" w:pos="8306"/>
        </w:tabs>
      </w:pPr>
      <w:hyperlink w:anchor="_Toc26840" w:history="1">
        <w:r>
          <w:rPr>
            <w:rFonts w:ascii="仿宋" w:eastAsia="仿宋" w:hAnsi="仿宋" w:cs="仿宋" w:hint="eastAsia"/>
            <w:lang w:eastAsia="zh-CN"/>
          </w:rPr>
          <w:t>(一)、技术管理特点</w:t>
        </w:r>
        <w:r>
          <w:tab/>
        </w:r>
        <w:r>
          <w:fldChar w:fldCharType="begin"/>
        </w:r>
        <w:r>
          <w:instrText xml:space="preserve"> PAGEREF _Toc26840 \h </w:instrText>
        </w:r>
        <w:r>
          <w:fldChar w:fldCharType="separate"/>
        </w:r>
        <w:r>
          <w:t>10</w:t>
        </w:r>
        <w:r>
          <w:fldChar w:fldCharType="end"/>
        </w:r>
      </w:hyperlink>
    </w:p>
    <w:p>
      <w:pPr>
        <w:pStyle w:val="TOC2"/>
        <w:tabs>
          <w:tab w:val="right" w:leader="dot" w:pos="8306"/>
        </w:tabs>
      </w:pPr>
      <w:hyperlink w:anchor="_Toc32290" w:history="1">
        <w:r>
          <w:rPr>
            <w:rFonts w:ascii="仿宋" w:eastAsia="仿宋" w:hAnsi="仿宋" w:cs="仿宋" w:hint="eastAsia"/>
            <w:lang w:eastAsia="zh-CN"/>
          </w:rPr>
          <w:t>(二)、数控低速走丝电火花线切割机项目工艺技术设计方案</w:t>
        </w:r>
        <w:r>
          <w:tab/>
        </w:r>
        <w:r>
          <w:fldChar w:fldCharType="begin"/>
        </w:r>
        <w:r>
          <w:instrText xml:space="preserve"> PAGEREF _Toc32290 \h </w:instrText>
        </w:r>
        <w:r>
          <w:fldChar w:fldCharType="separate"/>
        </w:r>
        <w:r>
          <w:t>11</w:t>
        </w:r>
        <w:r>
          <w:fldChar w:fldCharType="end"/>
        </w:r>
      </w:hyperlink>
    </w:p>
    <w:p>
      <w:pPr>
        <w:pStyle w:val="TOC2"/>
        <w:tabs>
          <w:tab w:val="right" w:leader="dot" w:pos="8306"/>
        </w:tabs>
      </w:pPr>
      <w:hyperlink w:anchor="_Toc6743" w:history="1">
        <w:r>
          <w:rPr>
            <w:rFonts w:ascii="仿宋" w:eastAsia="仿宋" w:hAnsi="仿宋" w:cs="仿宋" w:hint="eastAsia"/>
            <w:lang w:eastAsia="zh-CN"/>
          </w:rPr>
          <w:t>(三)、设备选型方案</w:t>
        </w:r>
        <w:r>
          <w:tab/>
        </w:r>
        <w:r>
          <w:fldChar w:fldCharType="begin"/>
        </w:r>
        <w:r>
          <w:instrText xml:space="preserve"> PAGEREF _Toc6743 \h </w:instrText>
        </w:r>
        <w:r>
          <w:fldChar w:fldCharType="separate"/>
        </w:r>
        <w:r>
          <w:t>13</w:t>
        </w:r>
        <w:r>
          <w:fldChar w:fldCharType="end"/>
        </w:r>
      </w:hyperlink>
    </w:p>
    <w:p>
      <w:pPr>
        <w:pStyle w:val="TOC1"/>
        <w:tabs>
          <w:tab w:val="right" w:leader="dot" w:pos="8306"/>
        </w:tabs>
      </w:pPr>
      <w:hyperlink w:anchor="_Toc23788" w:history="1">
        <w:r>
          <w:rPr>
            <w:rFonts w:ascii="仿宋" w:eastAsia="仿宋" w:hAnsi="仿宋" w:cs="仿宋" w:hint="eastAsia"/>
            <w:lang w:eastAsia="zh-CN"/>
          </w:rPr>
          <w:t>四、数控低速走丝电火花线切割机项目可持续发展</w:t>
        </w:r>
        <w:r>
          <w:tab/>
        </w:r>
        <w:r>
          <w:fldChar w:fldCharType="begin"/>
        </w:r>
        <w:r>
          <w:instrText xml:space="preserve"> PAGEREF _Toc23788 \h </w:instrText>
        </w:r>
        <w:r>
          <w:fldChar w:fldCharType="separate"/>
        </w:r>
        <w:r>
          <w:t>14</w:t>
        </w:r>
        <w:r>
          <w:fldChar w:fldCharType="end"/>
        </w:r>
      </w:hyperlink>
    </w:p>
    <w:p>
      <w:pPr>
        <w:pStyle w:val="TOC2"/>
        <w:tabs>
          <w:tab w:val="right" w:leader="dot" w:pos="8306"/>
        </w:tabs>
      </w:pPr>
      <w:hyperlink w:anchor="_Toc3395" w:history="1">
        <w:r>
          <w:rPr>
            <w:rFonts w:ascii="仿宋" w:eastAsia="仿宋" w:hAnsi="仿宋" w:cs="仿宋" w:hint="eastAsia"/>
            <w:lang w:eastAsia="zh-CN"/>
          </w:rPr>
          <w:t>(一)、可持续战略与实践</w:t>
        </w:r>
        <w:r>
          <w:tab/>
        </w:r>
        <w:r>
          <w:fldChar w:fldCharType="begin"/>
        </w:r>
        <w:r>
          <w:instrText xml:space="preserve"> PAGEREF _Toc3395 \h </w:instrText>
        </w:r>
        <w:r>
          <w:fldChar w:fldCharType="separate"/>
        </w:r>
        <w:r>
          <w:t>14</w:t>
        </w:r>
        <w:r>
          <w:fldChar w:fldCharType="end"/>
        </w:r>
      </w:hyperlink>
    </w:p>
    <w:p>
      <w:pPr>
        <w:pStyle w:val="TOC2"/>
        <w:tabs>
          <w:tab w:val="right" w:leader="dot" w:pos="8306"/>
        </w:tabs>
      </w:pPr>
      <w:hyperlink w:anchor="_Toc6895" w:history="1">
        <w:r>
          <w:rPr>
            <w:rFonts w:ascii="仿宋" w:eastAsia="仿宋" w:hAnsi="仿宋" w:cs="仿宋" w:hint="eastAsia"/>
            <w:lang w:eastAsia="zh-CN"/>
          </w:rPr>
          <w:t>(二)、环保与社会责任</w:t>
        </w:r>
        <w:r>
          <w:tab/>
        </w:r>
        <w:r>
          <w:fldChar w:fldCharType="begin"/>
        </w:r>
        <w:r>
          <w:instrText xml:space="preserve"> PAGEREF _Toc6895 \h </w:instrText>
        </w:r>
        <w:r>
          <w:fldChar w:fldCharType="separate"/>
        </w:r>
        <w:r>
          <w:t>15</w:t>
        </w:r>
        <w:r>
          <w:fldChar w:fldCharType="end"/>
        </w:r>
      </w:hyperlink>
    </w:p>
    <w:p>
      <w:pPr>
        <w:pStyle w:val="TOC1"/>
        <w:tabs>
          <w:tab w:val="right" w:leader="dot" w:pos="8306"/>
        </w:tabs>
      </w:pPr>
      <w:hyperlink w:anchor="_Toc16647" w:history="1">
        <w:r>
          <w:rPr>
            <w:rFonts w:ascii="仿宋" w:eastAsia="仿宋" w:hAnsi="仿宋" w:cs="仿宋" w:hint="eastAsia"/>
            <w:lang w:eastAsia="zh-CN"/>
          </w:rPr>
          <w:t>五、数控低速走丝电火花线切割机项目文档管理</w:t>
        </w:r>
        <w:r>
          <w:tab/>
        </w:r>
        <w:r>
          <w:fldChar w:fldCharType="begin"/>
        </w:r>
        <w:r>
          <w:instrText xml:space="preserve"> PAGEREF _Toc16647 \h </w:instrText>
        </w:r>
        <w:r>
          <w:fldChar w:fldCharType="separate"/>
        </w:r>
        <w:r>
          <w:t>16</w:t>
        </w:r>
        <w:r>
          <w:fldChar w:fldCharType="end"/>
        </w:r>
      </w:hyperlink>
    </w:p>
    <w:p>
      <w:pPr>
        <w:pStyle w:val="TOC2"/>
        <w:tabs>
          <w:tab w:val="right" w:leader="dot" w:pos="8306"/>
        </w:tabs>
      </w:pPr>
      <w:hyperlink w:anchor="_Toc8151" w:history="1">
        <w:r>
          <w:rPr>
            <w:rFonts w:ascii="仿宋" w:eastAsia="仿宋" w:hAnsi="仿宋" w:cs="仿宋" w:hint="eastAsia"/>
            <w:lang w:eastAsia="zh-CN"/>
          </w:rPr>
          <w:t>(一)、文档编制与审查</w:t>
        </w:r>
        <w:r>
          <w:tab/>
        </w:r>
        <w:r>
          <w:fldChar w:fldCharType="begin"/>
        </w:r>
        <w:r>
          <w:instrText xml:space="preserve"> PAGEREF _Toc8151 \h </w:instrText>
        </w:r>
        <w:r>
          <w:fldChar w:fldCharType="separate"/>
        </w:r>
        <w:r>
          <w:t>16</w:t>
        </w:r>
        <w:r>
          <w:fldChar w:fldCharType="end"/>
        </w:r>
      </w:hyperlink>
    </w:p>
    <w:p>
      <w:pPr>
        <w:pStyle w:val="TOC2"/>
        <w:tabs>
          <w:tab w:val="right" w:leader="dot" w:pos="8306"/>
        </w:tabs>
      </w:pPr>
      <w:hyperlink w:anchor="_Toc5325" w:history="1">
        <w:r>
          <w:rPr>
            <w:rFonts w:ascii="仿宋" w:eastAsia="仿宋" w:hAnsi="仿宋" w:cs="仿宋" w:hint="eastAsia"/>
            <w:lang w:eastAsia="zh-CN"/>
          </w:rPr>
          <w:t>(二)、文档发布与分发</w:t>
        </w:r>
        <w:r>
          <w:tab/>
        </w:r>
        <w:r>
          <w:fldChar w:fldCharType="begin"/>
        </w:r>
        <w:r>
          <w:instrText xml:space="preserve"> PAGEREF _Toc5325 \h </w:instrText>
        </w:r>
        <w:r>
          <w:fldChar w:fldCharType="separate"/>
        </w:r>
        <w:r>
          <w:t>18</w:t>
        </w:r>
        <w:r>
          <w:fldChar w:fldCharType="end"/>
        </w:r>
      </w:hyperlink>
    </w:p>
    <w:p>
      <w:pPr>
        <w:pStyle w:val="TOC2"/>
        <w:tabs>
          <w:tab w:val="right" w:leader="dot" w:pos="8306"/>
        </w:tabs>
      </w:pPr>
      <w:hyperlink w:anchor="_Toc13231" w:history="1">
        <w:r>
          <w:rPr>
            <w:rFonts w:ascii="仿宋" w:eastAsia="仿宋" w:hAnsi="仿宋" w:cs="仿宋" w:hint="eastAsia"/>
            <w:lang w:eastAsia="zh-CN"/>
          </w:rPr>
          <w:t>(三)、文档存档与归档</w:t>
        </w:r>
        <w:r>
          <w:tab/>
        </w:r>
        <w:r>
          <w:fldChar w:fldCharType="begin"/>
        </w:r>
        <w:r>
          <w:instrText xml:space="preserve"> PAGEREF _Toc13231 \h </w:instrText>
        </w:r>
        <w:r>
          <w:fldChar w:fldCharType="separate"/>
        </w:r>
        <w:r>
          <w:t>18</w:t>
        </w:r>
        <w:r>
          <w:fldChar w:fldCharType="end"/>
        </w:r>
      </w:hyperlink>
    </w:p>
    <w:p>
      <w:pPr>
        <w:pStyle w:val="TOC1"/>
        <w:tabs>
          <w:tab w:val="right" w:leader="dot" w:pos="8306"/>
        </w:tabs>
      </w:pPr>
      <w:hyperlink w:anchor="_Toc2026" w:history="1">
        <w:r>
          <w:rPr>
            <w:rFonts w:ascii="仿宋" w:eastAsia="仿宋" w:hAnsi="仿宋" w:cs="仿宋" w:hint="eastAsia"/>
            <w:lang w:eastAsia="zh-CN"/>
          </w:rPr>
          <w:t>六、数控低速走丝电火花线切割机项目概论</w:t>
        </w:r>
        <w:r>
          <w:tab/>
        </w:r>
        <w:r>
          <w:fldChar w:fldCharType="begin"/>
        </w:r>
        <w:r>
          <w:instrText xml:space="preserve"> PAGEREF _Toc2026 \h </w:instrText>
        </w:r>
        <w:r>
          <w:fldChar w:fldCharType="separate"/>
        </w:r>
        <w:r>
          <w:t>20</w:t>
        </w:r>
        <w:r>
          <w:fldChar w:fldCharType="end"/>
        </w:r>
      </w:hyperlink>
    </w:p>
    <w:p>
      <w:pPr>
        <w:pStyle w:val="TOC2"/>
        <w:tabs>
          <w:tab w:val="right" w:leader="dot" w:pos="8306"/>
        </w:tabs>
      </w:pPr>
      <w:hyperlink w:anchor="_Toc14852" w:history="1">
        <w:r>
          <w:rPr>
            <w:rFonts w:ascii="仿宋" w:eastAsia="仿宋" w:hAnsi="仿宋" w:cs="仿宋" w:hint="eastAsia"/>
            <w:lang w:eastAsia="zh-CN"/>
          </w:rPr>
          <w:t>(一)、数控低速走丝电火花线切割机项目概况</w:t>
        </w:r>
        <w:r>
          <w:tab/>
        </w:r>
        <w:r>
          <w:fldChar w:fldCharType="begin"/>
        </w:r>
        <w:r>
          <w:instrText xml:space="preserve"> PAGEREF _Toc14852 \h </w:instrText>
        </w:r>
        <w:r>
          <w:fldChar w:fldCharType="separate"/>
        </w:r>
        <w:r>
          <w:t>20</w:t>
        </w:r>
        <w:r>
          <w:fldChar w:fldCharType="end"/>
        </w:r>
      </w:hyperlink>
    </w:p>
    <w:p>
      <w:pPr>
        <w:pStyle w:val="TOC2"/>
        <w:tabs>
          <w:tab w:val="right" w:leader="dot" w:pos="8306"/>
        </w:tabs>
      </w:pPr>
      <w:hyperlink w:anchor="_Toc4868" w:history="1">
        <w:r>
          <w:rPr>
            <w:rFonts w:ascii="仿宋" w:eastAsia="仿宋" w:hAnsi="仿宋" w:cs="仿宋" w:hint="eastAsia"/>
            <w:lang w:eastAsia="zh-CN"/>
          </w:rPr>
          <w:t>(二)、数控低速走丝电火花线切割机项目目标</w:t>
        </w:r>
        <w:r>
          <w:tab/>
        </w:r>
        <w:r>
          <w:fldChar w:fldCharType="begin"/>
        </w:r>
        <w:r>
          <w:instrText xml:space="preserve"> PAGEREF _Toc4868 \h </w:instrText>
        </w:r>
        <w:r>
          <w:fldChar w:fldCharType="separate"/>
        </w:r>
        <w:r>
          <w:t>22</w:t>
        </w:r>
        <w:r>
          <w:fldChar w:fldCharType="end"/>
        </w:r>
      </w:hyperlink>
    </w:p>
    <w:p>
      <w:pPr>
        <w:pStyle w:val="TOC2"/>
        <w:tabs>
          <w:tab w:val="right" w:leader="dot" w:pos="8306"/>
        </w:tabs>
      </w:pPr>
      <w:hyperlink w:anchor="_Toc1801" w:history="1">
        <w:r>
          <w:rPr>
            <w:rFonts w:ascii="仿宋" w:eastAsia="仿宋" w:hAnsi="仿宋" w:cs="仿宋" w:hint="eastAsia"/>
            <w:lang w:eastAsia="zh-CN"/>
          </w:rPr>
          <w:t>(三)、数控低速走丝电火花线切割机项目提出的理由</w:t>
        </w:r>
        <w:r>
          <w:tab/>
        </w:r>
        <w:r>
          <w:fldChar w:fldCharType="begin"/>
        </w:r>
        <w:r>
          <w:instrText xml:space="preserve"> PAGEREF _Toc1801 \h </w:instrText>
        </w:r>
        <w:r>
          <w:fldChar w:fldCharType="separate"/>
        </w:r>
        <w:r>
          <w:t>23</w:t>
        </w:r>
        <w:r>
          <w:fldChar w:fldCharType="end"/>
        </w:r>
      </w:hyperlink>
    </w:p>
    <w:p>
      <w:pPr>
        <w:pStyle w:val="TOC2"/>
        <w:tabs>
          <w:tab w:val="right" w:leader="dot" w:pos="8306"/>
        </w:tabs>
      </w:pPr>
      <w:hyperlink w:anchor="_Toc1821" w:history="1">
        <w:r>
          <w:rPr>
            <w:rFonts w:ascii="仿宋" w:eastAsia="仿宋" w:hAnsi="仿宋" w:cs="仿宋" w:hint="eastAsia"/>
            <w:lang w:eastAsia="zh-CN"/>
          </w:rPr>
          <w:t>(四)、数控低速走丝电火花线切割机项目意义</w:t>
        </w:r>
        <w:r>
          <w:tab/>
        </w:r>
        <w:r>
          <w:fldChar w:fldCharType="begin"/>
        </w:r>
        <w:r>
          <w:instrText xml:space="preserve"> PAGEREF _Toc1821 \h </w:instrText>
        </w:r>
        <w:r>
          <w:fldChar w:fldCharType="separate"/>
        </w:r>
        <w:r>
          <w:t>25</w:t>
        </w:r>
        <w:r>
          <w:fldChar w:fldCharType="end"/>
        </w:r>
      </w:hyperlink>
    </w:p>
    <w:p>
      <w:pPr>
        <w:pStyle w:val="TOC2"/>
        <w:tabs>
          <w:tab w:val="right" w:leader="dot" w:pos="8306"/>
        </w:tabs>
      </w:pPr>
      <w:hyperlink w:anchor="_Toc9960" w:history="1">
        <w:r>
          <w:rPr>
            <w:rFonts w:ascii="仿宋" w:eastAsia="仿宋" w:hAnsi="仿宋" w:cs="仿宋" w:hint="eastAsia"/>
            <w:lang w:eastAsia="zh-CN"/>
          </w:rPr>
          <w:t>(五)、数控低速走丝电火花线切割机项目背景</w:t>
        </w:r>
        <w:r>
          <w:tab/>
        </w:r>
        <w:r>
          <w:fldChar w:fldCharType="begin"/>
        </w:r>
        <w:r>
          <w:instrText xml:space="preserve"> PAGEREF _Toc9960 \h </w:instrText>
        </w:r>
        <w:r>
          <w:fldChar w:fldCharType="separate"/>
        </w:r>
        <w:r>
          <w:t>26</w:t>
        </w:r>
        <w:r>
          <w:fldChar w:fldCharType="end"/>
        </w:r>
      </w:hyperlink>
    </w:p>
    <w:p>
      <w:pPr>
        <w:pStyle w:val="TOC1"/>
        <w:tabs>
          <w:tab w:val="right" w:leader="dot" w:pos="8306"/>
        </w:tabs>
      </w:pPr>
      <w:hyperlink w:anchor="_Toc2589" w:history="1">
        <w:r>
          <w:rPr>
            <w:rFonts w:ascii="仿宋" w:eastAsia="仿宋" w:hAnsi="仿宋" w:cs="仿宋" w:hint="eastAsia"/>
            <w:lang w:eastAsia="zh-CN"/>
          </w:rPr>
          <w:t>七、数控低速走丝电火花线切割机项目计划安排</w:t>
        </w:r>
        <w:r>
          <w:tab/>
        </w:r>
        <w:r>
          <w:fldChar w:fldCharType="begin"/>
        </w:r>
        <w:r>
          <w:instrText xml:space="preserve"> PAGEREF _Toc2589 \h </w:instrText>
        </w:r>
        <w:r>
          <w:fldChar w:fldCharType="separate"/>
        </w:r>
        <w:r>
          <w:t>27</w:t>
        </w:r>
        <w:r>
          <w:fldChar w:fldCharType="end"/>
        </w:r>
      </w:hyperlink>
    </w:p>
    <w:p>
      <w:pPr>
        <w:pStyle w:val="TOC2"/>
        <w:tabs>
          <w:tab w:val="right" w:leader="dot" w:pos="8306"/>
        </w:tabs>
      </w:pPr>
      <w:hyperlink w:anchor="_Toc28847" w:history="1">
        <w:r>
          <w:rPr>
            <w:rFonts w:ascii="仿宋" w:eastAsia="仿宋" w:hAnsi="仿宋" w:cs="仿宋" w:hint="eastAsia"/>
            <w:lang w:eastAsia="zh-CN"/>
          </w:rPr>
          <w:t>(一)、建设周期</w:t>
        </w:r>
        <w:r>
          <w:tab/>
        </w:r>
        <w:r>
          <w:fldChar w:fldCharType="begin"/>
        </w:r>
        <w:r>
          <w:instrText xml:space="preserve"> PAGEREF _Toc28847 \h </w:instrText>
        </w:r>
        <w:r>
          <w:fldChar w:fldCharType="separate"/>
        </w:r>
        <w:r>
          <w:t>27</w:t>
        </w:r>
        <w:r>
          <w:fldChar w:fldCharType="end"/>
        </w:r>
      </w:hyperlink>
    </w:p>
    <w:p>
      <w:pPr>
        <w:pStyle w:val="TOC2"/>
        <w:tabs>
          <w:tab w:val="right" w:leader="dot" w:pos="8306"/>
        </w:tabs>
      </w:pPr>
      <w:hyperlink w:anchor="_Toc17561" w:history="1">
        <w:r>
          <w:rPr>
            <w:rFonts w:ascii="仿宋" w:eastAsia="仿宋" w:hAnsi="仿宋" w:cs="仿宋" w:hint="eastAsia"/>
            <w:lang w:eastAsia="zh-CN"/>
          </w:rPr>
          <w:t>(二)、建设进度</w:t>
        </w:r>
        <w:r>
          <w:tab/>
        </w:r>
        <w:r>
          <w:fldChar w:fldCharType="begin"/>
        </w:r>
        <w:r>
          <w:instrText xml:space="preserve"> PAGEREF _Toc17561 \h </w:instrText>
        </w:r>
        <w:r>
          <w:fldChar w:fldCharType="separate"/>
        </w:r>
        <w:r>
          <w:t>28</w:t>
        </w:r>
        <w:r>
          <w:fldChar w:fldCharType="end"/>
        </w:r>
      </w:hyperlink>
    </w:p>
    <w:p>
      <w:pPr>
        <w:pStyle w:val="TOC2"/>
        <w:tabs>
          <w:tab w:val="right" w:leader="dot" w:pos="8306"/>
        </w:tabs>
      </w:pPr>
      <w:hyperlink w:anchor="_Toc18798" w:history="1">
        <w:r>
          <w:rPr>
            <w:rFonts w:ascii="仿宋" w:eastAsia="仿宋" w:hAnsi="仿宋" w:cs="仿宋" w:hint="eastAsia"/>
            <w:lang w:eastAsia="zh-CN"/>
          </w:rPr>
          <w:t>(三)、进度安排注意事项</w:t>
        </w:r>
        <w:r>
          <w:tab/>
        </w:r>
        <w:r>
          <w:fldChar w:fldCharType="begin"/>
        </w:r>
        <w:r>
          <w:instrText xml:space="preserve"> PAGEREF _Toc18798 \h </w:instrText>
        </w:r>
        <w:r>
          <w:fldChar w:fldCharType="separate"/>
        </w:r>
        <w:r>
          <w:t>29</w:t>
        </w:r>
        <w:r>
          <w:fldChar w:fldCharType="end"/>
        </w:r>
      </w:hyperlink>
    </w:p>
    <w:p>
      <w:pPr>
        <w:pStyle w:val="TOC2"/>
        <w:tabs>
          <w:tab w:val="right" w:leader="dot" w:pos="8306"/>
        </w:tabs>
      </w:pPr>
      <w:hyperlink w:anchor="_Toc13030" w:history="1">
        <w:r>
          <w:rPr>
            <w:rFonts w:ascii="仿宋" w:eastAsia="仿宋" w:hAnsi="仿宋" w:cs="仿宋" w:hint="eastAsia"/>
            <w:lang w:eastAsia="zh-CN"/>
          </w:rPr>
          <w:t>(四)、人力资源配置</w:t>
        </w:r>
        <w:r>
          <w:tab/>
        </w:r>
        <w:r>
          <w:fldChar w:fldCharType="begin"/>
        </w:r>
        <w:r>
          <w:instrText xml:space="preserve"> PAGEREF _Toc13030 \h </w:instrText>
        </w:r>
        <w:r>
          <w:fldChar w:fldCharType="separate"/>
        </w:r>
        <w:r>
          <w:t>31</w:t>
        </w:r>
        <w:r>
          <w:fldChar w:fldCharType="end"/>
        </w:r>
      </w:hyperlink>
    </w:p>
    <w:p>
      <w:pPr>
        <w:pStyle w:val="TOC1"/>
        <w:tabs>
          <w:tab w:val="right" w:leader="dot" w:pos="8306"/>
        </w:tabs>
      </w:pPr>
      <w:hyperlink w:anchor="_Toc24966" w:history="1">
        <w:r>
          <w:rPr>
            <w:rFonts w:ascii="仿宋" w:eastAsia="仿宋" w:hAnsi="仿宋" w:cs="仿宋" w:hint="eastAsia"/>
            <w:lang w:eastAsia="zh-CN"/>
          </w:rPr>
          <w:t>八、数控低速走丝电火花线切割机项目人力资源管理</w:t>
        </w:r>
        <w:r>
          <w:tab/>
        </w:r>
        <w:r>
          <w:fldChar w:fldCharType="begin"/>
        </w:r>
        <w:r>
          <w:instrText xml:space="preserve"> PAGEREF _Toc24966 \h </w:instrText>
        </w:r>
        <w:r>
          <w:fldChar w:fldCharType="separate"/>
        </w:r>
        <w:r>
          <w:t>32</w:t>
        </w:r>
        <w:r>
          <w:fldChar w:fldCharType="end"/>
        </w:r>
      </w:hyperlink>
    </w:p>
    <w:p>
      <w:pPr>
        <w:pStyle w:val="TOC2"/>
        <w:tabs>
          <w:tab w:val="right" w:leader="dot" w:pos="8306"/>
        </w:tabs>
      </w:pPr>
      <w:hyperlink w:anchor="_Toc23487" w:history="1">
        <w:r>
          <w:rPr>
            <w:rFonts w:ascii="仿宋" w:eastAsia="仿宋" w:hAnsi="仿宋" w:cs="仿宋" w:hint="eastAsia"/>
            <w:lang w:eastAsia="zh-CN"/>
          </w:rPr>
          <w:t>(一)、建立健全的预算管理制度</w:t>
        </w:r>
        <w:r>
          <w:tab/>
        </w:r>
        <w:r>
          <w:fldChar w:fldCharType="begin"/>
        </w:r>
        <w:r>
          <w:instrText xml:space="preserve"> PAGEREF _Toc23487 \h </w:instrText>
        </w:r>
        <w:r>
          <w:fldChar w:fldCharType="separate"/>
        </w:r>
        <w:r>
          <w:t>32</w:t>
        </w:r>
        <w:r>
          <w:fldChar w:fldCharType="end"/>
        </w:r>
      </w:hyperlink>
    </w:p>
    <w:p>
      <w:pPr>
        <w:pStyle w:val="TOC2"/>
        <w:tabs>
          <w:tab w:val="right" w:leader="dot" w:pos="8306"/>
        </w:tabs>
      </w:pPr>
      <w:hyperlink w:anchor="_Toc17724" w:history="1">
        <w:r>
          <w:rPr>
            <w:rFonts w:ascii="仿宋" w:eastAsia="仿宋" w:hAnsi="仿宋" w:cs="仿宋" w:hint="eastAsia"/>
            <w:lang w:eastAsia="zh-CN"/>
          </w:rPr>
          <w:t>(二)、加强资金流动监控</w:t>
        </w:r>
        <w:r>
          <w:tab/>
        </w:r>
        <w:r>
          <w:fldChar w:fldCharType="begin"/>
        </w:r>
        <w:r>
          <w:instrText xml:space="preserve"> PAGEREF _Toc17724 \h </w:instrText>
        </w:r>
        <w:r>
          <w:fldChar w:fldCharType="separate"/>
        </w:r>
        <w:r>
          <w:t>34</w:t>
        </w:r>
        <w:r>
          <w:fldChar w:fldCharType="end"/>
        </w:r>
      </w:hyperlink>
    </w:p>
    <w:p>
      <w:pPr>
        <w:pStyle w:val="TOC2"/>
        <w:tabs>
          <w:tab w:val="right" w:leader="dot" w:pos="8306"/>
        </w:tabs>
      </w:pPr>
      <w:hyperlink w:anchor="_Toc252" w:history="1">
        <w:r>
          <w:rPr>
            <w:rFonts w:ascii="仿宋" w:eastAsia="仿宋" w:hAnsi="仿宋" w:cs="仿宋" w:hint="eastAsia"/>
            <w:lang w:eastAsia="zh-CN"/>
          </w:rPr>
          <w:t>(三)、制定完善的风险控制机制</w:t>
        </w:r>
        <w:r>
          <w:tab/>
        </w:r>
        <w:r>
          <w:fldChar w:fldCharType="begin"/>
        </w:r>
        <w:r>
          <w:instrText xml:space="preserve"> PAGEREF _Toc252 \h </w:instrText>
        </w:r>
        <w:r>
          <w:fldChar w:fldCharType="separate"/>
        </w:r>
        <w:r>
          <w:t>35</w:t>
        </w:r>
        <w:r>
          <w:fldChar w:fldCharType="end"/>
        </w:r>
      </w:hyperlink>
    </w:p>
    <w:p>
      <w:pPr>
        <w:pStyle w:val="TOC2"/>
        <w:tabs>
          <w:tab w:val="right" w:leader="dot" w:pos="8306"/>
        </w:tabs>
      </w:pPr>
      <w:hyperlink w:anchor="_Toc8967" w:history="1">
        <w:r>
          <w:rPr>
            <w:rFonts w:ascii="仿宋" w:eastAsia="仿宋" w:hAnsi="仿宋" w:cs="仿宋" w:hint="eastAsia"/>
            <w:lang w:eastAsia="zh-CN"/>
          </w:rPr>
          <w:t>(四)、优化成本管理</w:t>
        </w:r>
        <w:r>
          <w:tab/>
        </w:r>
        <w:r>
          <w:fldChar w:fldCharType="begin"/>
        </w:r>
        <w:r>
          <w:instrText xml:space="preserve"> PAGEREF _Toc8967 \h </w:instrText>
        </w:r>
        <w:r>
          <w:fldChar w:fldCharType="separate"/>
        </w:r>
        <w:r>
          <w:t>37</w:t>
        </w:r>
        <w:r>
          <w:fldChar w:fldCharType="end"/>
        </w:r>
      </w:hyperlink>
    </w:p>
    <w:p>
      <w:pPr>
        <w:pStyle w:val="TOC1"/>
        <w:tabs>
          <w:tab w:val="right" w:leader="dot" w:pos="8306"/>
        </w:tabs>
      </w:pPr>
      <w:hyperlink w:anchor="_Toc17203" w:history="1">
        <w:r>
          <w:rPr>
            <w:rFonts w:ascii="仿宋" w:eastAsia="仿宋" w:hAnsi="仿宋" w:cs="仿宋" w:hint="eastAsia"/>
            <w:lang w:eastAsia="zh-CN"/>
          </w:rPr>
          <w:t>九、数控低速走丝电火花线切割机项目风险管理</w:t>
        </w:r>
        <w:r>
          <w:tab/>
        </w:r>
        <w:r>
          <w:fldChar w:fldCharType="begin"/>
        </w:r>
        <w:r>
          <w:instrText xml:space="preserve"> PAGEREF _Toc17203 \h </w:instrText>
        </w:r>
        <w:r>
          <w:fldChar w:fldCharType="separate"/>
        </w:r>
        <w:r>
          <w:t>38</w:t>
        </w:r>
        <w:r>
          <w:fldChar w:fldCharType="end"/>
        </w:r>
      </w:hyperlink>
    </w:p>
    <w:p>
      <w:pPr>
        <w:pStyle w:val="TOC2"/>
        <w:tabs>
          <w:tab w:val="right" w:leader="dot" w:pos="8306"/>
        </w:tabs>
      </w:pPr>
      <w:hyperlink w:anchor="_Toc32055" w:history="1">
        <w:r>
          <w:rPr>
            <w:rFonts w:ascii="仿宋" w:eastAsia="仿宋" w:hAnsi="仿宋" w:cs="仿宋" w:hint="eastAsia"/>
            <w:lang w:eastAsia="zh-CN"/>
          </w:rPr>
          <w:t>(一)、风险识别与评估</w:t>
        </w:r>
        <w:r>
          <w:tab/>
        </w:r>
        <w:r>
          <w:fldChar w:fldCharType="begin"/>
        </w:r>
        <w:r>
          <w:instrText xml:space="preserve"> PAGEREF _Toc32055 \h </w:instrText>
        </w:r>
        <w:r>
          <w:fldChar w:fldCharType="separate"/>
        </w:r>
        <w:r>
          <w:t>38</w:t>
        </w:r>
        <w:r>
          <w:fldChar w:fldCharType="end"/>
        </w:r>
      </w:hyperlink>
    </w:p>
    <w:p>
      <w:pPr>
        <w:pStyle w:val="TOC2"/>
        <w:tabs>
          <w:tab w:val="right" w:leader="dot" w:pos="8306"/>
        </w:tabs>
      </w:pPr>
      <w:hyperlink w:anchor="_Toc14142" w:history="1">
        <w:r>
          <w:rPr>
            <w:rFonts w:ascii="仿宋" w:eastAsia="仿宋" w:hAnsi="仿宋" w:cs="仿宋" w:hint="eastAsia"/>
            <w:lang w:eastAsia="zh-CN"/>
          </w:rPr>
          <w:t>(二)、风险应对策略</w:t>
        </w:r>
        <w:r>
          <w:tab/>
        </w:r>
        <w:r>
          <w:fldChar w:fldCharType="begin"/>
        </w:r>
        <w:r>
          <w:instrText xml:space="preserve"> PAGEREF _Toc14142 \h </w:instrText>
        </w:r>
        <w:r>
          <w:fldChar w:fldCharType="separate"/>
        </w:r>
        <w:r>
          <w:t>39</w:t>
        </w:r>
        <w:r>
          <w:fldChar w:fldCharType="end"/>
        </w:r>
      </w:hyperlink>
    </w:p>
    <w:p>
      <w:pPr>
        <w:pStyle w:val="TOC2"/>
        <w:tabs>
          <w:tab w:val="right" w:leader="dot" w:pos="8306"/>
        </w:tabs>
      </w:pPr>
      <w:hyperlink w:anchor="_Toc27109" w:history="1">
        <w:r>
          <w:rPr>
            <w:rFonts w:ascii="仿宋" w:eastAsia="仿宋" w:hAnsi="仿宋" w:cs="仿宋" w:hint="eastAsia"/>
            <w:lang w:eastAsia="zh-CN"/>
          </w:rPr>
          <w:t>(三)、风险监控与控制</w:t>
        </w:r>
        <w:r>
          <w:tab/>
        </w:r>
        <w:r>
          <w:fldChar w:fldCharType="begin"/>
        </w:r>
        <w:r>
          <w:instrText xml:space="preserve"> PAGEREF _Toc27109 \h </w:instrText>
        </w:r>
        <w:r>
          <w:fldChar w:fldCharType="separate"/>
        </w:r>
        <w:r>
          <w:t>41</w:t>
        </w:r>
        <w:r>
          <w:fldChar w:fldCharType="end"/>
        </w:r>
      </w:hyperlink>
    </w:p>
    <w:p>
      <w:pPr>
        <w:pStyle w:val="TOC1"/>
        <w:tabs>
          <w:tab w:val="right" w:leader="dot" w:pos="8306"/>
        </w:tabs>
      </w:pPr>
      <w:hyperlink w:anchor="_Toc9454" w:history="1">
        <w:r>
          <w:rPr>
            <w:rFonts w:ascii="仿宋" w:eastAsia="仿宋" w:hAnsi="仿宋" w:cs="仿宋" w:hint="eastAsia"/>
            <w:lang w:eastAsia="zh-CN"/>
          </w:rPr>
          <w:t>十、数控低速走丝电火花线切割机项目财务管理</w:t>
        </w:r>
        <w:r>
          <w:tab/>
        </w:r>
        <w:r>
          <w:fldChar w:fldCharType="begin"/>
        </w:r>
        <w:r>
          <w:instrText xml:space="preserve"> PAGEREF _Toc9454 \h </w:instrText>
        </w:r>
        <w:r>
          <w:fldChar w:fldCharType="separate"/>
        </w:r>
        <w:r>
          <w:t>42</w:t>
        </w:r>
        <w:r>
          <w:fldChar w:fldCharType="end"/>
        </w:r>
      </w:hyperlink>
    </w:p>
    <w:p>
      <w:pPr>
        <w:pStyle w:val="TOC2"/>
        <w:tabs>
          <w:tab w:val="right" w:leader="dot" w:pos="8306"/>
        </w:tabs>
      </w:pPr>
      <w:hyperlink w:anchor="_Toc23369" w:history="1">
        <w:r>
          <w:rPr>
            <w:rFonts w:ascii="仿宋" w:eastAsia="仿宋" w:hAnsi="仿宋" w:cs="仿宋" w:hint="eastAsia"/>
            <w:lang w:eastAsia="zh-CN"/>
          </w:rPr>
          <w:t>(一)、资金需求大</w:t>
        </w:r>
        <w:r>
          <w:tab/>
        </w:r>
        <w:r>
          <w:fldChar w:fldCharType="begin"/>
        </w:r>
        <w:r>
          <w:instrText xml:space="preserve"> PAGEREF _Toc23369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21" w:history="1">
        <w:r>
          <w:rPr>
            <w:rFonts w:ascii="仿宋" w:eastAsia="仿宋" w:hAnsi="仿宋" w:cs="仿宋" w:hint="eastAsia"/>
            <w:lang w:eastAsia="zh-CN"/>
          </w:rPr>
          <w:t>(二)、研发周期长</w:t>
        </w:r>
        <w:r>
          <w:tab/>
        </w:r>
        <w:r>
          <w:fldChar w:fldCharType="begin"/>
        </w:r>
        <w:r>
          <w:instrText xml:space="preserve"> PAGEREF _Toc8321 \h </w:instrText>
        </w:r>
        <w:r>
          <w:fldChar w:fldCharType="separate"/>
        </w:r>
        <w:r>
          <w:t>44</w:t>
        </w:r>
        <w:r>
          <w:fldChar w:fldCharType="end"/>
        </w:r>
      </w:hyperlink>
    </w:p>
    <w:p>
      <w:pPr>
        <w:pStyle w:val="TOC2"/>
        <w:tabs>
          <w:tab w:val="right" w:leader="dot" w:pos="8306"/>
        </w:tabs>
      </w:pPr>
      <w:hyperlink w:anchor="_Toc31727" w:history="1">
        <w:r>
          <w:rPr>
            <w:rFonts w:ascii="仿宋" w:eastAsia="仿宋" w:hAnsi="仿宋" w:cs="仿宋" w:hint="eastAsia"/>
            <w:lang w:eastAsia="zh-CN"/>
          </w:rPr>
          <w:t>(三)、市场风险大</w:t>
        </w:r>
        <w:r>
          <w:tab/>
        </w:r>
        <w:r>
          <w:fldChar w:fldCharType="begin"/>
        </w:r>
        <w:r>
          <w:instrText xml:space="preserve"> PAGEREF _Toc31727 \h </w:instrText>
        </w:r>
        <w:r>
          <w:fldChar w:fldCharType="separate"/>
        </w:r>
        <w:r>
          <w:t>45</w:t>
        </w:r>
        <w:r>
          <w:fldChar w:fldCharType="end"/>
        </w:r>
      </w:hyperlink>
    </w:p>
    <w:p>
      <w:pPr>
        <w:pStyle w:val="TOC2"/>
        <w:tabs>
          <w:tab w:val="right" w:leader="dot" w:pos="8306"/>
        </w:tabs>
      </w:pPr>
      <w:hyperlink w:anchor="_Toc31887" w:history="1">
        <w:r>
          <w:rPr>
            <w:rFonts w:ascii="仿宋" w:eastAsia="仿宋" w:hAnsi="仿宋" w:cs="仿宋" w:hint="eastAsia"/>
            <w:lang w:eastAsia="zh-CN"/>
          </w:rPr>
          <w:t>(四)、利润率高</w:t>
        </w:r>
        <w:r>
          <w:tab/>
        </w:r>
        <w:r>
          <w:fldChar w:fldCharType="begin"/>
        </w:r>
        <w:r>
          <w:instrText xml:space="preserve"> PAGEREF _Toc31887 \h </w:instrText>
        </w:r>
        <w:r>
          <w:fldChar w:fldCharType="separate"/>
        </w:r>
        <w:r>
          <w:t>48</w:t>
        </w:r>
        <w:r>
          <w:fldChar w:fldCharType="end"/>
        </w:r>
      </w:hyperlink>
    </w:p>
    <w:p>
      <w:pPr>
        <w:pStyle w:val="TOC1"/>
        <w:tabs>
          <w:tab w:val="right" w:leader="dot" w:pos="8306"/>
        </w:tabs>
      </w:pPr>
      <w:hyperlink w:anchor="_Toc17762" w:history="1">
        <w:r>
          <w:rPr>
            <w:rFonts w:ascii="仿宋" w:eastAsia="仿宋" w:hAnsi="仿宋" w:cs="仿宋" w:hint="eastAsia"/>
            <w:lang w:eastAsia="zh-CN"/>
          </w:rPr>
          <w:t>十一、数控低速走丝电火花线切割机项目技术管理</w:t>
        </w:r>
        <w:r>
          <w:tab/>
        </w:r>
        <w:r>
          <w:fldChar w:fldCharType="begin"/>
        </w:r>
        <w:r>
          <w:instrText xml:space="preserve"> PAGEREF _Toc17762 \h </w:instrText>
        </w:r>
        <w:r>
          <w:fldChar w:fldCharType="separate"/>
        </w:r>
        <w:r>
          <w:t>50</w:t>
        </w:r>
        <w:r>
          <w:fldChar w:fldCharType="end"/>
        </w:r>
      </w:hyperlink>
    </w:p>
    <w:p>
      <w:pPr>
        <w:pStyle w:val="TOC2"/>
        <w:tabs>
          <w:tab w:val="right" w:leader="dot" w:pos="8306"/>
        </w:tabs>
      </w:pPr>
      <w:hyperlink w:anchor="_Toc16518" w:history="1">
        <w:r>
          <w:rPr>
            <w:rFonts w:ascii="仿宋" w:eastAsia="仿宋" w:hAnsi="仿宋" w:cs="仿宋" w:hint="eastAsia"/>
            <w:lang w:eastAsia="zh-CN"/>
          </w:rPr>
          <w:t>(一)、技术方案选用方向</w:t>
        </w:r>
        <w:r>
          <w:tab/>
        </w:r>
        <w:r>
          <w:fldChar w:fldCharType="begin"/>
        </w:r>
        <w:r>
          <w:instrText xml:space="preserve"> PAGEREF _Toc16518 \h </w:instrText>
        </w:r>
        <w:r>
          <w:fldChar w:fldCharType="separate"/>
        </w:r>
        <w:r>
          <w:t>50</w:t>
        </w:r>
        <w:r>
          <w:fldChar w:fldCharType="end"/>
        </w:r>
      </w:hyperlink>
    </w:p>
    <w:p>
      <w:pPr>
        <w:pStyle w:val="TOC2"/>
        <w:tabs>
          <w:tab w:val="right" w:leader="dot" w:pos="8306"/>
        </w:tabs>
      </w:pPr>
      <w:hyperlink w:anchor="_Toc27961" w:history="1">
        <w:r>
          <w:rPr>
            <w:rFonts w:ascii="仿宋" w:eastAsia="仿宋" w:hAnsi="仿宋" w:cs="仿宋" w:hint="eastAsia"/>
            <w:lang w:eastAsia="zh-CN"/>
          </w:rPr>
          <w:t>(二)、工艺技术方案选用原则</w:t>
        </w:r>
        <w:r>
          <w:tab/>
        </w:r>
        <w:r>
          <w:fldChar w:fldCharType="begin"/>
        </w:r>
        <w:r>
          <w:instrText xml:space="preserve"> PAGEREF _Toc27961 \h </w:instrText>
        </w:r>
        <w:r>
          <w:fldChar w:fldCharType="separate"/>
        </w:r>
        <w:r>
          <w:t>52</w:t>
        </w:r>
        <w:r>
          <w:fldChar w:fldCharType="end"/>
        </w:r>
      </w:hyperlink>
    </w:p>
    <w:p>
      <w:pPr>
        <w:pStyle w:val="TOC2"/>
        <w:tabs>
          <w:tab w:val="right" w:leader="dot" w:pos="8306"/>
        </w:tabs>
      </w:pPr>
      <w:hyperlink w:anchor="_Toc28658" w:history="1">
        <w:r>
          <w:rPr>
            <w:rFonts w:ascii="仿宋" w:eastAsia="仿宋" w:hAnsi="仿宋" w:cs="仿宋" w:hint="eastAsia"/>
            <w:lang w:eastAsia="zh-CN"/>
          </w:rPr>
          <w:t>(三)、工艺技术方案要求</w:t>
        </w:r>
        <w:r>
          <w:tab/>
        </w:r>
        <w:r>
          <w:fldChar w:fldCharType="begin"/>
        </w:r>
        <w:r>
          <w:instrText xml:space="preserve"> PAGEREF _Toc28658 \h </w:instrText>
        </w:r>
        <w:r>
          <w:fldChar w:fldCharType="separate"/>
        </w:r>
        <w:r>
          <w:t>54</w:t>
        </w:r>
        <w:r>
          <w:fldChar w:fldCharType="end"/>
        </w:r>
      </w:hyperlink>
    </w:p>
    <w:p>
      <w:pPr>
        <w:pStyle w:val="TOC1"/>
        <w:tabs>
          <w:tab w:val="right" w:leader="dot" w:pos="8306"/>
        </w:tabs>
      </w:pPr>
      <w:hyperlink w:anchor="_Toc25532" w:history="1">
        <w:r>
          <w:rPr>
            <w:rFonts w:ascii="仿宋" w:eastAsia="仿宋" w:hAnsi="仿宋" w:cs="仿宋" w:hint="eastAsia"/>
            <w:lang w:eastAsia="zh-CN"/>
          </w:rPr>
          <w:t>十二、数控低速走丝电火花线切割机项目经营效益</w:t>
        </w:r>
        <w:r>
          <w:tab/>
        </w:r>
        <w:r>
          <w:fldChar w:fldCharType="begin"/>
        </w:r>
        <w:r>
          <w:instrText xml:space="preserve"> PAGEREF _Toc25532 \h </w:instrText>
        </w:r>
        <w:r>
          <w:fldChar w:fldCharType="separate"/>
        </w:r>
        <w:r>
          <w:t>57</w:t>
        </w:r>
        <w:r>
          <w:fldChar w:fldCharType="end"/>
        </w:r>
      </w:hyperlink>
    </w:p>
    <w:p>
      <w:pPr>
        <w:pStyle w:val="TOC2"/>
        <w:tabs>
          <w:tab w:val="right" w:leader="dot" w:pos="8306"/>
        </w:tabs>
      </w:pPr>
      <w:hyperlink w:anchor="_Toc4393" w:history="1">
        <w:r>
          <w:rPr>
            <w:rFonts w:ascii="仿宋" w:eastAsia="仿宋" w:hAnsi="仿宋" w:cs="仿宋" w:hint="eastAsia"/>
            <w:lang w:eastAsia="zh-CN"/>
          </w:rPr>
          <w:t>(一)、经济评价财务测算</w:t>
        </w:r>
        <w:r>
          <w:tab/>
        </w:r>
        <w:r>
          <w:fldChar w:fldCharType="begin"/>
        </w:r>
        <w:r>
          <w:instrText xml:space="preserve"> PAGEREF _Toc4393 \h </w:instrText>
        </w:r>
        <w:r>
          <w:fldChar w:fldCharType="separate"/>
        </w:r>
        <w:r>
          <w:t>57</w:t>
        </w:r>
        <w:r>
          <w:fldChar w:fldCharType="end"/>
        </w:r>
      </w:hyperlink>
    </w:p>
    <w:p>
      <w:pPr>
        <w:pStyle w:val="TOC2"/>
        <w:tabs>
          <w:tab w:val="right" w:leader="dot" w:pos="8306"/>
        </w:tabs>
      </w:pPr>
      <w:hyperlink w:anchor="_Toc14454" w:history="1">
        <w:r>
          <w:rPr>
            <w:rFonts w:ascii="仿宋" w:eastAsia="仿宋" w:hAnsi="仿宋" w:cs="仿宋" w:hint="eastAsia"/>
            <w:lang w:eastAsia="zh-CN"/>
          </w:rPr>
          <w:t>(二)、数控低速走丝电火花线切割机项目盈利能力分析</w:t>
        </w:r>
        <w:r>
          <w:tab/>
        </w:r>
        <w:r>
          <w:fldChar w:fldCharType="begin"/>
        </w:r>
        <w:r>
          <w:instrText xml:space="preserve"> PAGEREF _Toc14454 \h </w:instrText>
        </w:r>
        <w:r>
          <w:fldChar w:fldCharType="separate"/>
        </w:r>
        <w:r>
          <w:t>58</w:t>
        </w:r>
        <w:r>
          <w:fldChar w:fldCharType="end"/>
        </w:r>
      </w:hyperlink>
    </w:p>
    <w:p>
      <w:pPr>
        <w:pStyle w:val="TOC1"/>
        <w:tabs>
          <w:tab w:val="right" w:leader="dot" w:pos="8306"/>
        </w:tabs>
      </w:pPr>
      <w:hyperlink w:anchor="_Toc5636" w:history="1">
        <w:r>
          <w:rPr>
            <w:rFonts w:ascii="仿宋" w:eastAsia="仿宋" w:hAnsi="仿宋" w:cs="仿宋" w:hint="eastAsia"/>
            <w:lang w:eastAsia="zh-CN"/>
          </w:rPr>
          <w:t>十三、营销与推广策略</w:t>
        </w:r>
        <w:r>
          <w:tab/>
        </w:r>
        <w:r>
          <w:fldChar w:fldCharType="begin"/>
        </w:r>
        <w:r>
          <w:instrText xml:space="preserve"> PAGEREF _Toc5636 \h </w:instrText>
        </w:r>
        <w:r>
          <w:fldChar w:fldCharType="separate"/>
        </w:r>
        <w:r>
          <w:t>59</w:t>
        </w:r>
        <w:r>
          <w:fldChar w:fldCharType="end"/>
        </w:r>
      </w:hyperlink>
    </w:p>
    <w:p>
      <w:pPr>
        <w:pStyle w:val="TOC2"/>
        <w:tabs>
          <w:tab w:val="right" w:leader="dot" w:pos="8306"/>
        </w:tabs>
      </w:pPr>
      <w:hyperlink w:anchor="_Toc7268" w:history="1">
        <w:r>
          <w:rPr>
            <w:rFonts w:ascii="仿宋" w:eastAsia="仿宋" w:hAnsi="仿宋" w:cs="仿宋" w:hint="eastAsia"/>
            <w:lang w:eastAsia="zh-CN"/>
          </w:rPr>
          <w:t>(一)、产品/服务定位与特点</w:t>
        </w:r>
        <w:r>
          <w:tab/>
        </w:r>
        <w:r>
          <w:fldChar w:fldCharType="begin"/>
        </w:r>
        <w:r>
          <w:instrText xml:space="preserve"> PAGEREF _Toc7268 \h </w:instrText>
        </w:r>
        <w:r>
          <w:fldChar w:fldCharType="separate"/>
        </w:r>
        <w:r>
          <w:t>59</w:t>
        </w:r>
        <w:r>
          <w:fldChar w:fldCharType="end"/>
        </w:r>
      </w:hyperlink>
    </w:p>
    <w:p>
      <w:pPr>
        <w:pStyle w:val="TOC2"/>
        <w:tabs>
          <w:tab w:val="right" w:leader="dot" w:pos="8306"/>
        </w:tabs>
      </w:pPr>
      <w:hyperlink w:anchor="_Toc8154" w:history="1">
        <w:r>
          <w:rPr>
            <w:rFonts w:ascii="仿宋" w:eastAsia="仿宋" w:hAnsi="仿宋" w:cs="仿宋" w:hint="eastAsia"/>
            <w:lang w:eastAsia="zh-CN"/>
          </w:rPr>
          <w:t>(二)、市场定位与竞争分析</w:t>
        </w:r>
        <w:r>
          <w:tab/>
        </w:r>
        <w:r>
          <w:fldChar w:fldCharType="begin"/>
        </w:r>
        <w:r>
          <w:instrText xml:space="preserve"> PAGEREF _Toc8154 \h </w:instrText>
        </w:r>
        <w:r>
          <w:fldChar w:fldCharType="separate"/>
        </w:r>
        <w:r>
          <w:t>60</w:t>
        </w:r>
        <w:r>
          <w:fldChar w:fldCharType="end"/>
        </w:r>
      </w:hyperlink>
    </w:p>
    <w:p>
      <w:pPr>
        <w:pStyle w:val="TOC2"/>
        <w:tabs>
          <w:tab w:val="right" w:leader="dot" w:pos="8306"/>
        </w:tabs>
      </w:pPr>
      <w:hyperlink w:anchor="_Toc13993" w:history="1">
        <w:r>
          <w:rPr>
            <w:rFonts w:ascii="仿宋" w:eastAsia="仿宋" w:hAnsi="仿宋" w:cs="仿宋" w:hint="eastAsia"/>
            <w:lang w:eastAsia="zh-CN"/>
          </w:rPr>
          <w:t>(三)、营销渠道与策略</w:t>
        </w:r>
        <w:r>
          <w:tab/>
        </w:r>
        <w:r>
          <w:fldChar w:fldCharType="begin"/>
        </w:r>
        <w:r>
          <w:instrText xml:space="preserve"> PAGEREF _Toc13993 \h </w:instrText>
        </w:r>
        <w:r>
          <w:fldChar w:fldCharType="separate"/>
        </w:r>
        <w:r>
          <w:t>62</w:t>
        </w:r>
        <w:r>
          <w:fldChar w:fldCharType="end"/>
        </w:r>
      </w:hyperlink>
    </w:p>
    <w:p>
      <w:pPr>
        <w:pStyle w:val="TOC2"/>
        <w:tabs>
          <w:tab w:val="right" w:leader="dot" w:pos="8306"/>
        </w:tabs>
      </w:pPr>
      <w:hyperlink w:anchor="_Toc8150" w:history="1">
        <w:r>
          <w:rPr>
            <w:rFonts w:ascii="仿宋" w:eastAsia="仿宋" w:hAnsi="仿宋" w:cs="仿宋" w:hint="eastAsia"/>
            <w:lang w:eastAsia="zh-CN"/>
          </w:rPr>
          <w:t>(四)、推广与宣传活动</w:t>
        </w:r>
        <w:r>
          <w:tab/>
        </w:r>
        <w:r>
          <w:fldChar w:fldCharType="begin"/>
        </w:r>
        <w:r>
          <w:instrText xml:space="preserve"> PAGEREF _Toc8150 \h </w:instrText>
        </w:r>
        <w:r>
          <w:fldChar w:fldCharType="separate"/>
        </w:r>
        <w:r>
          <w:t>63</w:t>
        </w:r>
        <w:r>
          <w:fldChar w:fldCharType="end"/>
        </w:r>
      </w:hyperlink>
    </w:p>
    <w:p>
      <w:pPr>
        <w:pStyle w:val="TOC1"/>
        <w:tabs>
          <w:tab w:val="right" w:leader="dot" w:pos="8306"/>
        </w:tabs>
      </w:pPr>
      <w:hyperlink w:anchor="_Toc26614" w:history="1">
        <w:r>
          <w:rPr>
            <w:rFonts w:ascii="仿宋" w:eastAsia="仿宋" w:hAnsi="仿宋" w:cs="仿宋" w:hint="eastAsia"/>
            <w:lang w:eastAsia="zh-CN"/>
          </w:rPr>
          <w:t>十四、数控低速走丝电火花线切割机项目治理与监督</w:t>
        </w:r>
        <w:r>
          <w:tab/>
        </w:r>
        <w:r>
          <w:fldChar w:fldCharType="begin"/>
        </w:r>
        <w:r>
          <w:instrText xml:space="preserve"> PAGEREF _Toc26614 \h </w:instrText>
        </w:r>
        <w:r>
          <w:fldChar w:fldCharType="separate"/>
        </w:r>
        <w:r>
          <w:t>68</w:t>
        </w:r>
        <w:r>
          <w:fldChar w:fldCharType="end"/>
        </w:r>
      </w:hyperlink>
    </w:p>
    <w:p>
      <w:pPr>
        <w:pStyle w:val="TOC2"/>
        <w:tabs>
          <w:tab w:val="right" w:leader="dot" w:pos="8306"/>
        </w:tabs>
      </w:pPr>
      <w:hyperlink w:anchor="_Toc8017" w:history="1">
        <w:r>
          <w:rPr>
            <w:rFonts w:ascii="仿宋" w:eastAsia="仿宋" w:hAnsi="仿宋" w:cs="仿宋" w:hint="eastAsia"/>
            <w:lang w:eastAsia="zh-CN"/>
          </w:rPr>
          <w:t>(一)、数控低速走丝电火花线切割机项目治理结构</w:t>
        </w:r>
        <w:r>
          <w:tab/>
        </w:r>
        <w:r>
          <w:fldChar w:fldCharType="begin"/>
        </w:r>
        <w:r>
          <w:instrText xml:space="preserve"> PAGEREF _Toc8017 \h </w:instrText>
        </w:r>
        <w:r>
          <w:fldChar w:fldCharType="separate"/>
        </w:r>
        <w:r>
          <w:t>68</w:t>
        </w:r>
        <w:r>
          <w:fldChar w:fldCharType="end"/>
        </w:r>
      </w:hyperlink>
    </w:p>
    <w:p>
      <w:pPr>
        <w:pStyle w:val="TOC2"/>
        <w:tabs>
          <w:tab w:val="right" w:leader="dot" w:pos="8306"/>
        </w:tabs>
      </w:pPr>
      <w:hyperlink w:anchor="_Toc14845" w:history="1">
        <w:r>
          <w:rPr>
            <w:rFonts w:ascii="仿宋" w:eastAsia="仿宋" w:hAnsi="仿宋" w:cs="仿宋" w:hint="eastAsia"/>
            <w:lang w:eastAsia="zh-CN"/>
          </w:rPr>
          <w:t>(二)、监督与审计</w:t>
        </w:r>
        <w:r>
          <w:tab/>
        </w:r>
        <w:r>
          <w:fldChar w:fldCharType="begin"/>
        </w:r>
        <w:r>
          <w:instrText xml:space="preserve"> PAGEREF _Toc14845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58"/>
      <w:r>
        <w:rPr>
          <w:rFonts w:ascii="仿宋" w:eastAsia="仿宋" w:hAnsi="仿宋" w:cs="仿宋" w:hint="eastAsia"/>
          <w:sz w:val="28"/>
          <w:lang w:eastAsia="zh-CN"/>
        </w:rPr>
        <w:t>一、数控低速走丝电火花线切割机项目建设背景及必要性分析</w:t>
      </w:r>
      <w:bookmarkEnd w:id="2"/>
    </w:p>
    <w:p>
      <w:pPr>
        <w:pStyle w:val="Heading2"/>
        <w:rPr>
          <w:rFonts w:ascii="仿宋" w:eastAsia="仿宋" w:hAnsi="仿宋" w:cs="仿宋" w:hint="eastAsia"/>
          <w:lang w:eastAsia="zh-CN"/>
        </w:rPr>
      </w:pPr>
      <w:bookmarkStart w:id="3" w:name="_Toc11511"/>
      <w:r>
        <w:rPr>
          <w:rFonts w:ascii="仿宋" w:eastAsia="仿宋" w:hAnsi="仿宋" w:cs="仿宋" w:hint="eastAsia"/>
          <w:lang w:eastAsia="zh-CN"/>
        </w:rPr>
        <w:t>(一)、数控低速走丝电火花线切割机项目背景分析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低速走丝电火花线切割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低速走丝电火花线切割机项目在这个潮流中的定位。同时，我们将关注行业内涌现的新兴机遇，以便数控低速走丝电火花线切割机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低速走丝电火花线切割机项目提供了强大的发展动力。我们将聚焦于行业内最新的技术发展趋势，包括但不限于人工智能、大数据分析、物联网等领域。通过深度的技术研究，我们将确保数控低速走丝电火花线切割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低速走丝电火花线切割机项目发展的源泉。我们将投入更多的精力对市场需求进行深入剖析，超越表面的需求，深入挖掘潜在的市场痛点和机遇。通过对市场需求的细致了解，数控低速走丝电火花线切割机项目将更有针对性地设计解决方案，满足市场的多样化需求，从而更好地促进数控低速走丝电火花线切割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低速走丝电火花线切割机项目战略至关重要。我们将对竞争态势进行更为深入的分析，包括但不限于市场份额、产品特点、客户满意度等多个维度。通过深度的竞争分析，数控低速走丝电火花线切割机项目将能够更准确地把握市场脉搏，制定具有竞争力的数控低速走丝电火花线切割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低速走丝电火花线切割机项目的发展具有直接的影响。我们将进行更为全面的法规和政策分析，了解行业发展中的潜在法律风险和合规挑战。通过充分了解和遵守相关法规，数控低速走丝电火花线切割机项目将确保在法律框架内合法合规运营，为数控低速走丝电火花线切割机项目的稳健发展提供有力支持。</w:t>
      </w:r>
    </w:p>
    <w:p>
      <w:pPr>
        <w:pStyle w:val="Heading2"/>
        <w:ind w:firstLine="560" w:firstLineChars="200"/>
        <w:rPr>
          <w:rFonts w:ascii="仿宋" w:eastAsia="仿宋" w:hAnsi="仿宋" w:cs="仿宋" w:hint="eastAsia"/>
          <w:sz w:val="28"/>
          <w:lang w:eastAsia="zh-CN"/>
        </w:rPr>
      </w:pPr>
      <w:bookmarkStart w:id="4" w:name="_Toc30867"/>
      <w:r>
        <w:rPr>
          <w:rFonts w:ascii="仿宋" w:eastAsia="仿宋" w:hAnsi="仿宋" w:cs="仿宋" w:hint="eastAsia"/>
          <w:sz w:val="28"/>
          <w:lang w:eastAsia="zh-CN"/>
        </w:rPr>
        <w:t>(二)、数控低速走丝电火花线切割机项目建设必要性分析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建设的迫切性源于对行业发展趋势的深刻洞察。我们正处于一个行业变革的时代，科技创新、数字化转型成为企业发展的关键动力。数控低速走丝电火花线切割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建设不仅仅是为了跟上潮流，更是为了通过技术创新推动企业的持续发展。通过引入先进的技术和解决方案，数控低速走丝电火花线切割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低速走丝电火花线切割机项目的建设成为必然选择，通过提高产品质量、拓展服务领域，从而在竞争中获得更多的机会。数控低速走丝电火花线切割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低速走丝电火花线切割机项目建设的必要性体现在对客户需求更精准的满足。通过数控低速走丝电火花线切割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建设的背后是对企业持续创新的追求。只有通过不断创新，企业才能在竞争中立于不败之地。数控低速走丝电火花线切割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94"/>
      <w:r>
        <w:rPr>
          <w:rFonts w:ascii="仿宋" w:eastAsia="仿宋" w:hAnsi="仿宋" w:cs="仿宋" w:hint="eastAsia"/>
          <w:sz w:val="28"/>
          <w:lang w:eastAsia="zh-CN"/>
        </w:rPr>
        <w:t>二、数控低速走丝电火花线切割机项目绩效评估</w:t>
      </w:r>
      <w:bookmarkEnd w:id="5"/>
    </w:p>
    <w:p>
      <w:pPr>
        <w:pStyle w:val="Heading2"/>
        <w:rPr>
          <w:rFonts w:ascii="仿宋" w:eastAsia="仿宋" w:hAnsi="仿宋" w:cs="仿宋" w:hint="eastAsia"/>
          <w:lang w:eastAsia="zh-CN"/>
        </w:rPr>
      </w:pPr>
      <w:bookmarkStart w:id="6" w:name="_Toc2532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低速走丝电火花线切割机项目中，我们设计了一套全面的绩效评估指标，以确保数控低速走丝电火花线切割机项目的可控和成功交付。这些指标跨足数控低速走丝电火花线切割机项目目标、成本、进度和质量等多个维度，为我们提供了全面洞察数控低速走丝电火花线切割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目标达成率是我们关注的首要指标。我们设定了明确的目标，并通过定期监测和评估，迅速发现并应对潜在的目标偏差。这为数控低速走丝电火花线切割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成本绩效是另一个核心关注点。通过实际成本与预算成本的对比分析，我们深入了解成本差异的原因，及时调整资源分配，保持数控低速走丝电火花线切割机项目在经济效益方面的合理水平。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进度作为关键的绩效指标之一，得到了精心的关注。我们制定了详细的数控低速走丝电火花线切割机项目进度计划，并设立了进度符合度指标，确保实际进度与计划进度保持一致。这使我们能够快速发现和解决潜在的进度问题，保持数控低速走丝电火花线切割机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低速走丝电火花线切割机项目绩效的不可或缺的一环。我们引入了一系列的质量标准和客户满意度指标，以确保数控低速走丝电火花线切割机项目交付的成果在质量上达到或超越预期水平。通过持续监测这些指标，我们努力提升数控低速走丝电火花线切割机项目整体质量水平，为数控低速走丝电火花线切割机项目的成功交付提供有力保障。通过这些科学且全面的绩效评估，我们能够更好地引导数控低速走丝电火花线切割机项目的持续改进，确保数控低速走丝电火花线切割机项目目标的顺利达成。</w:t>
      </w:r>
    </w:p>
    <w:p>
      <w:pPr>
        <w:pStyle w:val="Heading2"/>
        <w:ind w:firstLine="560" w:firstLineChars="200"/>
        <w:rPr>
          <w:rFonts w:ascii="仿宋" w:eastAsia="仿宋" w:hAnsi="仿宋" w:cs="仿宋" w:hint="eastAsia"/>
          <w:sz w:val="28"/>
          <w:lang w:eastAsia="zh-CN"/>
        </w:rPr>
      </w:pPr>
      <w:bookmarkStart w:id="7" w:name="_Toc1914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绩效评估是数控低速走丝电火花线切割机项目中的关键环节，为确保数控低速走丝电火花线切割机项目达到预期目标，我们采用了多层次、多维度的绩效评估方法。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低速走丝电火花线切割机项目的战略目标对齐，确保每个决策和行动都与数控低速走丝电火花线切割机项目整体目标保持一致。团队会定期召开战略对齐会议，审视当前工作与数控低速走丝电火花线切割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低速走丝电火花线切割机项目进度、质量、成本和风险等方面。这些指标通过数据收集和分析，为数控低速走丝电火花线切割机项目管理团队提供了客观的评估依据。例如，我们通过数控低速走丝电火花线切割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低速走丝电火花线切割机项目内部，还考虑了数控低速走丝电火花线切割机项目对外部环境的影响。我们定期进行干系人满意度调查，以了解各利益相关方对数控低速走丝电火花线切割机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这种多层次、多角度的绩效评估方法，使得我们能够全面了解数控低速走丝电火花线切割机项目的运行状态，及时做出调整，确保数控低速走丝电火花线切割机项目在不断变化的环境中保持稳健前行。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132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低速走丝电火花线切割机项目的有效管理和不断优化，我们采用了精心设计的绩效评估周期。这个周期旨在实现灵活、实时和全面的评估，以适应数控低速走丝电火花线切割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低速走丝电火花线切割机项目的不同需求，分为短期、中期和长期。短期评估关注每个迭代或工作周期，以及时发现和解决当前任务中的问题。中期评估涵盖几个迭代，深入了解整体数控低速走丝电火花线切割机项目的趋势和性能。长期评估则着眼于整个数控低速走丝电火花线切割机项目阶段，确保数控低速走丝电火花线切割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低速走丝电火花线切割机项目管理工具和协作平台，团队成员能够随时更新和分享数控低速走丝电火花线切割机项目数据。这种实时性的反馈机制使我们能够及时察觉潜在问题，快速调整，保持数控低速走丝电火花线切割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低速走丝电火花线切割机项目的决策制定密不可分。每个周期的数控低速走丝电火花线切割机项目回顾会议成为集体总结经验、识别问题深层次原因并找到创新解决方案的平台。这种定期的反思与调整机制使数控低速走丝电火花线切割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73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684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技术管理特点体现在其创新导向。通过引入最先进的技术趋势和解决方案，数控低速走丝电火花线切割机项目致力于提升科技含量、提高质量和效率水平。这意味着我们将采用最新的工具和方法，确保数控低速走丝电火花线切割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数控低速走丝电火花线切割机项目技术管理的显著特征。通过整合不同领域的技术资源，我们实现了跨学科的协同工作。这有助于优化技术架构，提高整体效能。此外，整合性策略还促进了不同技术团队之间的紧密沟通和高效合作，确保数控低速走丝电火花线切割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低速走丝电火花线切割机项目所采用的技术。通过不断优化技术方案，数控低速走丝电火花线切割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低速走丝电火花线切割机项目团队将在数控低速走丝电火花线切割机项目初期识别可能的技术风险，并采取相应的预防和应对措施。通过建立健全的风险评估机制，数控低速走丝电火花线切割机项目能够在实施过程中及时发现并解决潜在的技术问题，保障数控低速走丝电火花线切割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低速走丝电火花线切割机项目中，技术将成为数控低速走丝电火花线切割机项目成功的有力支持。这一深度剖析揭示了技术管理在数控低速走丝电火花线切割机项目实施中的关键作用，为数控低速走丝电火花线切割机项目的技术基础奠定了坚实的基础。</w:t>
      </w:r>
    </w:p>
    <w:p>
      <w:pPr>
        <w:pStyle w:val="Heading2"/>
        <w:ind w:firstLine="560" w:firstLineChars="200"/>
        <w:rPr>
          <w:rFonts w:ascii="仿宋" w:eastAsia="仿宋" w:hAnsi="仿宋" w:cs="仿宋" w:hint="eastAsia"/>
          <w:sz w:val="28"/>
          <w:lang w:eastAsia="zh-CN"/>
        </w:rPr>
      </w:pPr>
      <w:bookmarkStart w:id="11" w:name="_Toc32290"/>
      <w:r>
        <w:rPr>
          <w:rFonts w:ascii="仿宋" w:eastAsia="仿宋" w:hAnsi="仿宋" w:cs="仿宋" w:hint="eastAsia"/>
          <w:sz w:val="28"/>
          <w:lang w:eastAsia="zh-CN"/>
        </w:rPr>
        <w:t>(二)、数控低速走丝电火花线切割机项目工艺技术设计方案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低速走丝电火花线切割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低速走丝电火花线切割机项目将严格按照相关行业规范要求进行组织。通过有效控制产品质量，数控低速走丝电火花线切割机项目将致力于为顾客提供优质的数控低速走丝电火花线切割机项目产品和良好的服务。这体现了数控低速走丝电火花线切割机项目对于生产活动合规性和质量标准的高度重视，为数控低速走丝电火花线切割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低速走丝电火花线切割机项目注重生态效益和清洁生产原则。数控低速走丝电火花线切割机项目建设将紧密结合地方特色经济发展，与社会经济发展规划和区域环境保护规划方案相协调一致。通过与当地区域自然生态系统的结合，数控低速走丝电火花线切割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低速走丝电火花线切割机项目产品具有多样化的客户需求和个性化的特点。因此，数控低速走丝电火花线切割机项目产品规格品种多样，且单批生产数量较小。为满足这一特点，数控低速走丝电火花线切割机项目承办单位将建设先进的柔性制造生产线。通过广泛应用柔性制造技术，数控低速走丝电火花线切割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低速走丝电火花线切割机项目采用的技术具有较高的技术含量和自动化水平，处于国内先进水平。这一技术选用不仅体现了对生产效率、质量和环境友好性的高标准要求，同时为数控低速走丝电火花线切割机项目的可持续发展奠定了坚实的基础。</w:t>
      </w:r>
    </w:p>
    <w:p>
      <w:pPr>
        <w:pStyle w:val="Heading2"/>
        <w:ind w:firstLine="560" w:firstLineChars="200"/>
        <w:rPr>
          <w:rFonts w:ascii="仿宋" w:eastAsia="仿宋" w:hAnsi="仿宋" w:cs="仿宋" w:hint="eastAsia"/>
          <w:sz w:val="28"/>
          <w:lang w:eastAsia="zh-CN"/>
        </w:rPr>
      </w:pPr>
      <w:bookmarkStart w:id="12" w:name="_Toc674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为确保数控低速走丝电火花线切割机项目的高效生产和技术实施，我们制定了一套精心设计的设备选型方案，以满足数控低速走丝电火花线切割机项目生产、质量和环保的要求。该方案的主要特点如下：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低速走丝电火花线切割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低速走丝电火花线切割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788"/>
      <w:r>
        <w:rPr>
          <w:rFonts w:ascii="仿宋" w:eastAsia="仿宋" w:hAnsi="仿宋" w:cs="仿宋" w:hint="eastAsia"/>
          <w:sz w:val="28"/>
          <w:lang w:eastAsia="zh-CN"/>
        </w:rPr>
        <w:t>四、数控低速走丝电火花线切割机项目可持续发展</w:t>
      </w:r>
      <w:bookmarkEnd w:id="13"/>
    </w:p>
    <w:p>
      <w:pPr>
        <w:pStyle w:val="Heading2"/>
        <w:rPr>
          <w:rFonts w:ascii="仿宋" w:eastAsia="仿宋" w:hAnsi="仿宋" w:cs="仿宋" w:hint="eastAsia"/>
          <w:lang w:eastAsia="zh-CN"/>
        </w:rPr>
      </w:pPr>
      <w:bookmarkStart w:id="14" w:name="_Toc339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数控低速走丝电火花线切割机项目中，数控低速走丝电火花线切割机项目团队着眼于未来，明确了可持续发展的战略方向。制定的具体可持续发展目标包括降低资源使用、采用环保技术、最大化社会效益等。这一步骤不仅有助于数控低速走丝电火花线切割机项目在环保和社会责任方面达到最高标准，也为未来提供了明确的指引，确保数控低速走丝电火花线切割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可持续实践的融入数控低速走丝电火花线切割机项目管理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低速走丝电火花线切割机项目管理周期。从数控低速走丝电火花线切割机项目规划开始，数控低速走丝电火花线切割机项目团队就考虑了环境和社会的因素。在执行阶段，数控低速走丝电火花线切割机项目团队积极推动绿色技术的应用，优化资源利用。此外，关注员工的社会责任，通过培训和沟通活动提高员工对可持续发展的认知，使他们能够在日常工作中践行可持续实践。这些举措不仅为数控低速走丝电火花线切割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89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低速走丝电火花线切割机项目的可持续发展理念，我们深信环保与社会责任是数控低速走丝电火花线切割机项目成功的关键支柱。在数控低速走丝电火花线切割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团队通过引入先进的环保技术、建立高效的废物处理系统以及推动能源节约措施，积极履行环保责任。定期的环保监测和评估确保数控低速走丝电火花线切割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不仅致力于自身可持续发展，还注重对社会的回馈。通过支持社区数控低速走丝电火花线切割机项目、参与慈善事业、提供培训机会等方式，数控低速走丝电火花线切割机项目积极履行社会责任。与当地社区建立积极互动，关注员工的工作与生活平衡，以及员工的身心健康，是数控低速走丝电火花线切割机项目在社会责任层面的关键举措。这样的实践不仅增强了数控低速走丝电火花线切割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647"/>
      <w:r>
        <w:rPr>
          <w:rFonts w:ascii="仿宋" w:eastAsia="仿宋" w:hAnsi="仿宋" w:cs="仿宋" w:hint="eastAsia"/>
          <w:sz w:val="28"/>
          <w:lang w:eastAsia="zh-CN"/>
        </w:rPr>
        <w:t>五、数控低速走丝电火花线切割机项目文档管理</w:t>
      </w:r>
      <w:bookmarkEnd w:id="16"/>
    </w:p>
    <w:p>
      <w:pPr>
        <w:pStyle w:val="Heading2"/>
        <w:rPr>
          <w:rFonts w:ascii="仿宋" w:eastAsia="仿宋" w:hAnsi="仿宋" w:cs="仿宋" w:hint="eastAsia"/>
          <w:lang w:eastAsia="zh-CN"/>
        </w:rPr>
      </w:pPr>
      <w:bookmarkStart w:id="17" w:name="_Toc815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数控低速走丝电火花线切割机项目高度重视文档的质量和准确性，以支持数控低速走丝电火花线切割机项目的各项活动和决策。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https://d.book118.com/488022134123006036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6E5E1E"/>
    <w:rsid w:val="536E5E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2213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2024-02-10T16:42:00Z</dcterms:created>
  <dcterms:modified xsi:type="dcterms:W3CDTF">2024-02-10T16:42:40Z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3F153B1A83C34B64B56035A248710FD4_11</vt:lpwstr>
  </property>
  <property fmtid="{D5CDD505-2E9C-101B-9397-08002B2CF9AE}" pid="3" name="KSOProductBuildVer">
    <vt:lpwstr>2052-12.1.0.16250</vt:lpwstr>
  </property>
</Properties>
</file>