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铝包钢导线项目计划设计方案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 w:history="1">
        <w:r>
          <w:rPr>
            <w:rFonts w:ascii="仿宋" w:eastAsia="仿宋" w:hAnsi="仿宋" w:cs="仿宋" w:hint="eastAsia"/>
            <w:lang w:eastAsia="zh-CN"/>
          </w:rPr>
          <w:t>概论</w:t>
        </w:r>
        <w:r>
          <w:tab/>
        </w:r>
        <w:r>
          <w:fldChar w:fldCharType="begin"/>
        </w:r>
        <w:r>
          <w:instrText xml:space="preserve"> PAGEREF _Toc731 \h </w:instrText>
        </w:r>
        <w:r>
          <w:fldChar w:fldCharType="separate"/>
        </w:r>
        <w:r>
          <w:t>3</w:t>
        </w:r>
        <w:r>
          <w:fldChar w:fldCharType="end"/>
        </w:r>
      </w:hyperlink>
    </w:p>
    <w:p>
      <w:pPr>
        <w:pStyle w:val="TOC1"/>
        <w:tabs>
          <w:tab w:val="right" w:leader="dot" w:pos="8306"/>
        </w:tabs>
      </w:pPr>
      <w:hyperlink w:anchor="_Toc804" w:history="1">
        <w:r>
          <w:rPr>
            <w:rFonts w:ascii="仿宋" w:eastAsia="仿宋" w:hAnsi="仿宋" w:cs="仿宋" w:hint="eastAsia"/>
            <w:lang w:eastAsia="zh-CN"/>
          </w:rPr>
          <w:t>一、市场分析、调研</w:t>
        </w:r>
        <w:r>
          <w:tab/>
        </w:r>
        <w:r>
          <w:fldChar w:fldCharType="begin"/>
        </w:r>
        <w:r>
          <w:instrText xml:space="preserve"> PAGEREF _Toc804 \h </w:instrText>
        </w:r>
        <w:r>
          <w:fldChar w:fldCharType="separate"/>
        </w:r>
        <w:r>
          <w:t>3</w:t>
        </w:r>
        <w:r>
          <w:fldChar w:fldCharType="end"/>
        </w:r>
      </w:hyperlink>
    </w:p>
    <w:p>
      <w:pPr>
        <w:pStyle w:val="TOC2"/>
        <w:tabs>
          <w:tab w:val="right" w:leader="dot" w:pos="8306"/>
        </w:tabs>
      </w:pPr>
      <w:hyperlink w:anchor="_Toc17586" w:history="1">
        <w:r>
          <w:rPr>
            <w:rFonts w:ascii="仿宋" w:eastAsia="仿宋" w:hAnsi="仿宋" w:cs="仿宋" w:hint="eastAsia"/>
            <w:lang w:eastAsia="zh-CN"/>
          </w:rPr>
          <w:t>(一)、铝包钢导线行业分析</w:t>
        </w:r>
        <w:r>
          <w:tab/>
        </w:r>
        <w:r>
          <w:fldChar w:fldCharType="begin"/>
        </w:r>
        <w:r>
          <w:instrText xml:space="preserve"> PAGEREF _Toc17586 \h </w:instrText>
        </w:r>
        <w:r>
          <w:fldChar w:fldCharType="separate"/>
        </w:r>
        <w:r>
          <w:t>3</w:t>
        </w:r>
        <w:r>
          <w:fldChar w:fldCharType="end"/>
        </w:r>
      </w:hyperlink>
    </w:p>
    <w:p>
      <w:pPr>
        <w:pStyle w:val="TOC2"/>
        <w:tabs>
          <w:tab w:val="right" w:leader="dot" w:pos="8306"/>
        </w:tabs>
      </w:pPr>
      <w:hyperlink w:anchor="_Toc6713" w:history="1">
        <w:r>
          <w:rPr>
            <w:rFonts w:ascii="仿宋" w:eastAsia="仿宋" w:hAnsi="仿宋" w:cs="仿宋" w:hint="eastAsia"/>
            <w:lang w:eastAsia="zh-CN"/>
          </w:rPr>
          <w:t>(二)、铝包钢导线市场分析预测</w:t>
        </w:r>
        <w:r>
          <w:tab/>
        </w:r>
        <w:r>
          <w:fldChar w:fldCharType="begin"/>
        </w:r>
        <w:r>
          <w:instrText xml:space="preserve"> PAGEREF _Toc6713 \h </w:instrText>
        </w:r>
        <w:r>
          <w:fldChar w:fldCharType="separate"/>
        </w:r>
        <w:r>
          <w:t>4</w:t>
        </w:r>
        <w:r>
          <w:fldChar w:fldCharType="end"/>
        </w:r>
      </w:hyperlink>
    </w:p>
    <w:p>
      <w:pPr>
        <w:pStyle w:val="TOC1"/>
        <w:tabs>
          <w:tab w:val="right" w:leader="dot" w:pos="8306"/>
        </w:tabs>
      </w:pPr>
      <w:hyperlink w:anchor="_Toc26299" w:history="1">
        <w:r>
          <w:rPr>
            <w:rFonts w:ascii="仿宋" w:eastAsia="仿宋" w:hAnsi="仿宋" w:cs="仿宋" w:hint="eastAsia"/>
            <w:lang w:eastAsia="zh-CN"/>
          </w:rPr>
          <w:t>二、铝包钢导线项目可持续发展</w:t>
        </w:r>
        <w:r>
          <w:tab/>
        </w:r>
        <w:r>
          <w:fldChar w:fldCharType="begin"/>
        </w:r>
        <w:r>
          <w:instrText xml:space="preserve"> PAGEREF _Toc26299 \h </w:instrText>
        </w:r>
        <w:r>
          <w:fldChar w:fldCharType="separate"/>
        </w:r>
        <w:r>
          <w:t>5</w:t>
        </w:r>
        <w:r>
          <w:fldChar w:fldCharType="end"/>
        </w:r>
      </w:hyperlink>
    </w:p>
    <w:p>
      <w:pPr>
        <w:pStyle w:val="TOC2"/>
        <w:tabs>
          <w:tab w:val="right" w:leader="dot" w:pos="8306"/>
        </w:tabs>
      </w:pPr>
      <w:hyperlink w:anchor="_Toc1763" w:history="1">
        <w:r>
          <w:rPr>
            <w:rFonts w:ascii="仿宋" w:eastAsia="仿宋" w:hAnsi="仿宋" w:cs="仿宋" w:hint="eastAsia"/>
            <w:lang w:eastAsia="zh-CN"/>
          </w:rPr>
          <w:t>(一)、可持续战略与实践</w:t>
        </w:r>
        <w:r>
          <w:tab/>
        </w:r>
        <w:r>
          <w:fldChar w:fldCharType="begin"/>
        </w:r>
        <w:r>
          <w:instrText xml:space="preserve"> PAGEREF _Toc1763 \h </w:instrText>
        </w:r>
        <w:r>
          <w:fldChar w:fldCharType="separate"/>
        </w:r>
        <w:r>
          <w:t>5</w:t>
        </w:r>
        <w:r>
          <w:fldChar w:fldCharType="end"/>
        </w:r>
      </w:hyperlink>
    </w:p>
    <w:p>
      <w:pPr>
        <w:pStyle w:val="TOC2"/>
        <w:tabs>
          <w:tab w:val="right" w:leader="dot" w:pos="8306"/>
        </w:tabs>
      </w:pPr>
      <w:hyperlink w:anchor="_Toc3733" w:history="1">
        <w:r>
          <w:rPr>
            <w:rFonts w:ascii="仿宋" w:eastAsia="仿宋" w:hAnsi="仿宋" w:cs="仿宋" w:hint="eastAsia"/>
            <w:lang w:eastAsia="zh-CN"/>
          </w:rPr>
          <w:t>(二)、环保与社会责任</w:t>
        </w:r>
        <w:r>
          <w:tab/>
        </w:r>
        <w:r>
          <w:fldChar w:fldCharType="begin"/>
        </w:r>
        <w:r>
          <w:instrText xml:space="preserve"> PAGEREF _Toc3733 \h </w:instrText>
        </w:r>
        <w:r>
          <w:fldChar w:fldCharType="separate"/>
        </w:r>
        <w:r>
          <w:t>5</w:t>
        </w:r>
        <w:r>
          <w:fldChar w:fldCharType="end"/>
        </w:r>
      </w:hyperlink>
    </w:p>
    <w:p>
      <w:pPr>
        <w:pStyle w:val="TOC1"/>
        <w:tabs>
          <w:tab w:val="right" w:leader="dot" w:pos="8306"/>
        </w:tabs>
      </w:pPr>
      <w:hyperlink w:anchor="_Toc4975" w:history="1">
        <w:r>
          <w:rPr>
            <w:rFonts w:ascii="仿宋" w:eastAsia="仿宋" w:hAnsi="仿宋" w:cs="仿宋" w:hint="eastAsia"/>
            <w:lang w:eastAsia="zh-CN"/>
          </w:rPr>
          <w:t>三、铝包钢导线项目建设单位说明</w:t>
        </w:r>
        <w:r>
          <w:tab/>
        </w:r>
        <w:r>
          <w:fldChar w:fldCharType="begin"/>
        </w:r>
        <w:r>
          <w:instrText xml:space="preserve"> PAGEREF _Toc4975 \h </w:instrText>
        </w:r>
        <w:r>
          <w:fldChar w:fldCharType="separate"/>
        </w:r>
        <w:r>
          <w:t>6</w:t>
        </w:r>
        <w:r>
          <w:fldChar w:fldCharType="end"/>
        </w:r>
      </w:hyperlink>
    </w:p>
    <w:p>
      <w:pPr>
        <w:pStyle w:val="TOC2"/>
        <w:tabs>
          <w:tab w:val="right" w:leader="dot" w:pos="8306"/>
        </w:tabs>
      </w:pPr>
      <w:hyperlink w:anchor="_Toc29632" w:history="1">
        <w:r>
          <w:rPr>
            <w:rFonts w:ascii="仿宋" w:eastAsia="仿宋" w:hAnsi="仿宋" w:cs="仿宋" w:hint="eastAsia"/>
            <w:lang w:eastAsia="zh-CN"/>
          </w:rPr>
          <w:t>(一)、铝包钢导线项目承办单位基本情况</w:t>
        </w:r>
        <w:r>
          <w:tab/>
        </w:r>
        <w:r>
          <w:fldChar w:fldCharType="begin"/>
        </w:r>
        <w:r>
          <w:instrText xml:space="preserve"> PAGEREF _Toc29632 \h </w:instrText>
        </w:r>
        <w:r>
          <w:fldChar w:fldCharType="separate"/>
        </w:r>
        <w:r>
          <w:t>6</w:t>
        </w:r>
        <w:r>
          <w:fldChar w:fldCharType="end"/>
        </w:r>
      </w:hyperlink>
    </w:p>
    <w:p>
      <w:pPr>
        <w:pStyle w:val="TOC2"/>
        <w:tabs>
          <w:tab w:val="right" w:leader="dot" w:pos="8306"/>
        </w:tabs>
      </w:pPr>
      <w:hyperlink w:anchor="_Toc32292" w:history="1">
        <w:r>
          <w:rPr>
            <w:rFonts w:ascii="仿宋" w:eastAsia="仿宋" w:hAnsi="仿宋" w:cs="仿宋" w:hint="eastAsia"/>
            <w:lang w:eastAsia="zh-CN"/>
          </w:rPr>
          <w:t>(二)、公司经济效益分析</w:t>
        </w:r>
        <w:r>
          <w:tab/>
        </w:r>
        <w:r>
          <w:fldChar w:fldCharType="begin"/>
        </w:r>
        <w:r>
          <w:instrText xml:space="preserve"> PAGEREF _Toc32292 \h </w:instrText>
        </w:r>
        <w:r>
          <w:fldChar w:fldCharType="separate"/>
        </w:r>
        <w:r>
          <w:t>7</w:t>
        </w:r>
        <w:r>
          <w:fldChar w:fldCharType="end"/>
        </w:r>
      </w:hyperlink>
    </w:p>
    <w:p>
      <w:pPr>
        <w:pStyle w:val="TOC1"/>
        <w:tabs>
          <w:tab w:val="right" w:leader="dot" w:pos="8306"/>
        </w:tabs>
      </w:pPr>
      <w:hyperlink w:anchor="_Toc13600" w:history="1">
        <w:r>
          <w:rPr>
            <w:rFonts w:ascii="仿宋" w:eastAsia="仿宋" w:hAnsi="仿宋" w:cs="仿宋" w:hint="eastAsia"/>
            <w:lang w:eastAsia="zh-CN"/>
          </w:rPr>
          <w:t>四、铝包钢导线项目文档管理</w:t>
        </w:r>
        <w:r>
          <w:tab/>
        </w:r>
        <w:r>
          <w:fldChar w:fldCharType="begin"/>
        </w:r>
        <w:r>
          <w:instrText xml:space="preserve"> PAGEREF _Toc13600 \h </w:instrText>
        </w:r>
        <w:r>
          <w:fldChar w:fldCharType="separate"/>
        </w:r>
        <w:r>
          <w:t>8</w:t>
        </w:r>
        <w:r>
          <w:fldChar w:fldCharType="end"/>
        </w:r>
      </w:hyperlink>
    </w:p>
    <w:p>
      <w:pPr>
        <w:pStyle w:val="TOC2"/>
        <w:tabs>
          <w:tab w:val="right" w:leader="dot" w:pos="8306"/>
        </w:tabs>
      </w:pPr>
      <w:hyperlink w:anchor="_Toc17703" w:history="1">
        <w:r>
          <w:rPr>
            <w:rFonts w:ascii="仿宋" w:eastAsia="仿宋" w:hAnsi="仿宋" w:cs="仿宋" w:hint="eastAsia"/>
            <w:lang w:eastAsia="zh-CN"/>
          </w:rPr>
          <w:t>(一)、文档编制与审查</w:t>
        </w:r>
        <w:r>
          <w:tab/>
        </w:r>
        <w:r>
          <w:fldChar w:fldCharType="begin"/>
        </w:r>
        <w:r>
          <w:instrText xml:space="preserve"> PAGEREF _Toc17703 \h </w:instrText>
        </w:r>
        <w:r>
          <w:fldChar w:fldCharType="separate"/>
        </w:r>
        <w:r>
          <w:t>8</w:t>
        </w:r>
        <w:r>
          <w:fldChar w:fldCharType="end"/>
        </w:r>
      </w:hyperlink>
    </w:p>
    <w:p>
      <w:pPr>
        <w:pStyle w:val="TOC2"/>
        <w:tabs>
          <w:tab w:val="right" w:leader="dot" w:pos="8306"/>
        </w:tabs>
      </w:pPr>
      <w:hyperlink w:anchor="_Toc4049" w:history="1">
        <w:r>
          <w:rPr>
            <w:rFonts w:ascii="仿宋" w:eastAsia="仿宋" w:hAnsi="仿宋" w:cs="仿宋" w:hint="eastAsia"/>
            <w:lang w:eastAsia="zh-CN"/>
          </w:rPr>
          <w:t>(二)、文档发布与分发</w:t>
        </w:r>
        <w:r>
          <w:tab/>
        </w:r>
        <w:r>
          <w:fldChar w:fldCharType="begin"/>
        </w:r>
        <w:r>
          <w:instrText xml:space="preserve"> PAGEREF _Toc4049 \h </w:instrText>
        </w:r>
        <w:r>
          <w:fldChar w:fldCharType="separate"/>
        </w:r>
        <w:r>
          <w:t>9</w:t>
        </w:r>
        <w:r>
          <w:fldChar w:fldCharType="end"/>
        </w:r>
      </w:hyperlink>
    </w:p>
    <w:p>
      <w:pPr>
        <w:pStyle w:val="TOC2"/>
        <w:tabs>
          <w:tab w:val="right" w:leader="dot" w:pos="8306"/>
        </w:tabs>
      </w:pPr>
      <w:hyperlink w:anchor="_Toc12931" w:history="1">
        <w:r>
          <w:rPr>
            <w:rFonts w:ascii="仿宋" w:eastAsia="仿宋" w:hAnsi="仿宋" w:cs="仿宋" w:hint="eastAsia"/>
            <w:lang w:eastAsia="zh-CN"/>
          </w:rPr>
          <w:t>(三)、文档存档与归档</w:t>
        </w:r>
        <w:r>
          <w:tab/>
        </w:r>
        <w:r>
          <w:fldChar w:fldCharType="begin"/>
        </w:r>
        <w:r>
          <w:instrText xml:space="preserve"> PAGEREF _Toc12931 \h </w:instrText>
        </w:r>
        <w:r>
          <w:fldChar w:fldCharType="separate"/>
        </w:r>
        <w:r>
          <w:t>10</w:t>
        </w:r>
        <w:r>
          <w:fldChar w:fldCharType="end"/>
        </w:r>
      </w:hyperlink>
    </w:p>
    <w:p>
      <w:pPr>
        <w:pStyle w:val="TOC1"/>
        <w:tabs>
          <w:tab w:val="right" w:leader="dot" w:pos="8306"/>
        </w:tabs>
      </w:pPr>
      <w:hyperlink w:anchor="_Toc10636" w:history="1">
        <w:r>
          <w:rPr>
            <w:rFonts w:ascii="仿宋" w:eastAsia="仿宋" w:hAnsi="仿宋" w:cs="仿宋" w:hint="eastAsia"/>
            <w:lang w:eastAsia="zh-CN"/>
          </w:rPr>
          <w:t>五、铝包钢导线项目绩效评估</w:t>
        </w:r>
        <w:r>
          <w:tab/>
        </w:r>
        <w:r>
          <w:fldChar w:fldCharType="begin"/>
        </w:r>
        <w:r>
          <w:instrText xml:space="preserve"> PAGEREF _Toc10636 \h </w:instrText>
        </w:r>
        <w:r>
          <w:fldChar w:fldCharType="separate"/>
        </w:r>
        <w:r>
          <w:t>11</w:t>
        </w:r>
        <w:r>
          <w:fldChar w:fldCharType="end"/>
        </w:r>
      </w:hyperlink>
    </w:p>
    <w:p>
      <w:pPr>
        <w:pStyle w:val="TOC2"/>
        <w:tabs>
          <w:tab w:val="right" w:leader="dot" w:pos="8306"/>
        </w:tabs>
      </w:pPr>
      <w:hyperlink w:anchor="_Toc12673" w:history="1">
        <w:r>
          <w:rPr>
            <w:rFonts w:ascii="仿宋" w:eastAsia="仿宋" w:hAnsi="仿宋" w:cs="仿宋" w:hint="eastAsia"/>
            <w:lang w:eastAsia="zh-CN"/>
          </w:rPr>
          <w:t>(一)、绩效评估指标</w:t>
        </w:r>
        <w:r>
          <w:tab/>
        </w:r>
        <w:r>
          <w:fldChar w:fldCharType="begin"/>
        </w:r>
        <w:r>
          <w:instrText xml:space="preserve"> PAGEREF _Toc12673 \h </w:instrText>
        </w:r>
        <w:r>
          <w:fldChar w:fldCharType="separate"/>
        </w:r>
        <w:r>
          <w:t>11</w:t>
        </w:r>
        <w:r>
          <w:fldChar w:fldCharType="end"/>
        </w:r>
      </w:hyperlink>
    </w:p>
    <w:p>
      <w:pPr>
        <w:pStyle w:val="TOC2"/>
        <w:tabs>
          <w:tab w:val="right" w:leader="dot" w:pos="8306"/>
        </w:tabs>
      </w:pPr>
      <w:hyperlink w:anchor="_Toc29474" w:history="1">
        <w:r>
          <w:rPr>
            <w:rFonts w:ascii="仿宋" w:eastAsia="仿宋" w:hAnsi="仿宋" w:cs="仿宋" w:hint="eastAsia"/>
            <w:lang w:eastAsia="zh-CN"/>
          </w:rPr>
          <w:t>(二)、绩效评估方法</w:t>
        </w:r>
        <w:r>
          <w:tab/>
        </w:r>
        <w:r>
          <w:fldChar w:fldCharType="begin"/>
        </w:r>
        <w:r>
          <w:instrText xml:space="preserve"> PAGEREF _Toc29474 \h </w:instrText>
        </w:r>
        <w:r>
          <w:fldChar w:fldCharType="separate"/>
        </w:r>
        <w:r>
          <w:t>12</w:t>
        </w:r>
        <w:r>
          <w:fldChar w:fldCharType="end"/>
        </w:r>
      </w:hyperlink>
    </w:p>
    <w:p>
      <w:pPr>
        <w:pStyle w:val="TOC2"/>
        <w:tabs>
          <w:tab w:val="right" w:leader="dot" w:pos="8306"/>
        </w:tabs>
      </w:pPr>
      <w:hyperlink w:anchor="_Toc32690" w:history="1">
        <w:r>
          <w:rPr>
            <w:rFonts w:ascii="仿宋" w:eastAsia="仿宋" w:hAnsi="仿宋" w:cs="仿宋" w:hint="eastAsia"/>
            <w:lang w:eastAsia="zh-CN"/>
          </w:rPr>
          <w:t>(三)、绩效评估周期</w:t>
        </w:r>
        <w:r>
          <w:tab/>
        </w:r>
        <w:r>
          <w:fldChar w:fldCharType="begin"/>
        </w:r>
        <w:r>
          <w:instrText xml:space="preserve"> PAGEREF _Toc32690 \h </w:instrText>
        </w:r>
        <w:r>
          <w:fldChar w:fldCharType="separate"/>
        </w:r>
        <w:r>
          <w:t>13</w:t>
        </w:r>
        <w:r>
          <w:fldChar w:fldCharType="end"/>
        </w:r>
      </w:hyperlink>
    </w:p>
    <w:p>
      <w:pPr>
        <w:pStyle w:val="TOC1"/>
        <w:tabs>
          <w:tab w:val="right" w:leader="dot" w:pos="8306"/>
        </w:tabs>
      </w:pPr>
      <w:hyperlink w:anchor="_Toc3031" w:history="1">
        <w:r>
          <w:rPr>
            <w:rFonts w:ascii="仿宋" w:eastAsia="仿宋" w:hAnsi="仿宋" w:cs="仿宋" w:hint="eastAsia"/>
            <w:lang w:eastAsia="zh-CN"/>
          </w:rPr>
          <w:t>六、铝包钢导线项目土建工程</w:t>
        </w:r>
        <w:r>
          <w:tab/>
        </w:r>
        <w:r>
          <w:fldChar w:fldCharType="begin"/>
        </w:r>
        <w:r>
          <w:instrText xml:space="preserve"> PAGEREF _Toc3031 \h </w:instrText>
        </w:r>
        <w:r>
          <w:fldChar w:fldCharType="separate"/>
        </w:r>
        <w:r>
          <w:t>14</w:t>
        </w:r>
        <w:r>
          <w:fldChar w:fldCharType="end"/>
        </w:r>
      </w:hyperlink>
    </w:p>
    <w:p>
      <w:pPr>
        <w:pStyle w:val="TOC2"/>
        <w:tabs>
          <w:tab w:val="right" w:leader="dot" w:pos="8306"/>
        </w:tabs>
      </w:pPr>
      <w:hyperlink w:anchor="_Toc8026" w:history="1">
        <w:r>
          <w:rPr>
            <w:rFonts w:ascii="仿宋" w:eastAsia="仿宋" w:hAnsi="仿宋" w:cs="仿宋" w:hint="eastAsia"/>
            <w:lang w:eastAsia="zh-CN"/>
          </w:rPr>
          <w:t>(一)、建筑工程设计原则</w:t>
        </w:r>
        <w:r>
          <w:tab/>
        </w:r>
        <w:r>
          <w:fldChar w:fldCharType="begin"/>
        </w:r>
        <w:r>
          <w:instrText xml:space="preserve"> PAGEREF _Toc8026 \h </w:instrText>
        </w:r>
        <w:r>
          <w:fldChar w:fldCharType="separate"/>
        </w:r>
        <w:r>
          <w:t>14</w:t>
        </w:r>
        <w:r>
          <w:fldChar w:fldCharType="end"/>
        </w:r>
      </w:hyperlink>
    </w:p>
    <w:p>
      <w:pPr>
        <w:pStyle w:val="TOC2"/>
        <w:tabs>
          <w:tab w:val="right" w:leader="dot" w:pos="8306"/>
        </w:tabs>
      </w:pPr>
      <w:hyperlink w:anchor="_Toc5291" w:history="1">
        <w:r>
          <w:rPr>
            <w:rFonts w:ascii="仿宋" w:eastAsia="仿宋" w:hAnsi="仿宋" w:cs="仿宋" w:hint="eastAsia"/>
            <w:lang w:eastAsia="zh-CN"/>
          </w:rPr>
          <w:t>(二)、土建工程设计年限及安全等级</w:t>
        </w:r>
        <w:r>
          <w:tab/>
        </w:r>
        <w:r>
          <w:fldChar w:fldCharType="begin"/>
        </w:r>
        <w:r>
          <w:instrText xml:space="preserve"> PAGEREF _Toc5291 \h </w:instrText>
        </w:r>
        <w:r>
          <w:fldChar w:fldCharType="separate"/>
        </w:r>
        <w:r>
          <w:t>16</w:t>
        </w:r>
        <w:r>
          <w:fldChar w:fldCharType="end"/>
        </w:r>
      </w:hyperlink>
    </w:p>
    <w:p>
      <w:pPr>
        <w:pStyle w:val="TOC2"/>
        <w:tabs>
          <w:tab w:val="right" w:leader="dot" w:pos="8306"/>
        </w:tabs>
      </w:pPr>
      <w:hyperlink w:anchor="_Toc24091" w:history="1">
        <w:r>
          <w:rPr>
            <w:rFonts w:ascii="仿宋" w:eastAsia="仿宋" w:hAnsi="仿宋" w:cs="仿宋" w:hint="eastAsia"/>
            <w:lang w:eastAsia="zh-CN"/>
          </w:rPr>
          <w:t>(三)、建筑工程设计总体要求</w:t>
        </w:r>
        <w:r>
          <w:tab/>
        </w:r>
        <w:r>
          <w:fldChar w:fldCharType="begin"/>
        </w:r>
        <w:r>
          <w:instrText xml:space="preserve"> PAGEREF _Toc24091 \h </w:instrText>
        </w:r>
        <w:r>
          <w:fldChar w:fldCharType="separate"/>
        </w:r>
        <w:r>
          <w:t>17</w:t>
        </w:r>
        <w:r>
          <w:fldChar w:fldCharType="end"/>
        </w:r>
      </w:hyperlink>
    </w:p>
    <w:p>
      <w:pPr>
        <w:pStyle w:val="TOC2"/>
        <w:tabs>
          <w:tab w:val="right" w:leader="dot" w:pos="8306"/>
        </w:tabs>
      </w:pPr>
      <w:hyperlink w:anchor="_Toc6864" w:history="1">
        <w:r>
          <w:rPr>
            <w:rFonts w:ascii="仿宋" w:eastAsia="仿宋" w:hAnsi="仿宋" w:cs="仿宋" w:hint="eastAsia"/>
            <w:lang w:eastAsia="zh-CN"/>
          </w:rPr>
          <w:t>(四)、土建工程建设指标</w:t>
        </w:r>
        <w:r>
          <w:tab/>
        </w:r>
        <w:r>
          <w:fldChar w:fldCharType="begin"/>
        </w:r>
        <w:r>
          <w:instrText xml:space="preserve"> PAGEREF _Toc6864 \h </w:instrText>
        </w:r>
        <w:r>
          <w:fldChar w:fldCharType="separate"/>
        </w:r>
        <w:r>
          <w:t>17</w:t>
        </w:r>
        <w:r>
          <w:fldChar w:fldCharType="end"/>
        </w:r>
      </w:hyperlink>
    </w:p>
    <w:p>
      <w:pPr>
        <w:pStyle w:val="TOC1"/>
        <w:tabs>
          <w:tab w:val="right" w:leader="dot" w:pos="8306"/>
        </w:tabs>
      </w:pPr>
      <w:hyperlink w:anchor="_Toc6675" w:history="1">
        <w:r>
          <w:rPr>
            <w:rFonts w:ascii="仿宋" w:eastAsia="仿宋" w:hAnsi="仿宋" w:cs="仿宋" w:hint="eastAsia"/>
            <w:lang w:eastAsia="zh-CN"/>
          </w:rPr>
          <w:t>七、铝包钢导线项目人力资源管理</w:t>
        </w:r>
        <w:r>
          <w:tab/>
        </w:r>
        <w:r>
          <w:fldChar w:fldCharType="begin"/>
        </w:r>
        <w:r>
          <w:instrText xml:space="preserve"> PAGEREF _Toc6675 \h </w:instrText>
        </w:r>
        <w:r>
          <w:fldChar w:fldCharType="separate"/>
        </w:r>
        <w:r>
          <w:t>18</w:t>
        </w:r>
        <w:r>
          <w:fldChar w:fldCharType="end"/>
        </w:r>
      </w:hyperlink>
    </w:p>
    <w:p>
      <w:pPr>
        <w:pStyle w:val="TOC2"/>
        <w:tabs>
          <w:tab w:val="right" w:leader="dot" w:pos="8306"/>
        </w:tabs>
      </w:pPr>
      <w:hyperlink w:anchor="_Toc15065" w:history="1">
        <w:r>
          <w:rPr>
            <w:rFonts w:ascii="仿宋" w:eastAsia="仿宋" w:hAnsi="仿宋" w:cs="仿宋" w:hint="eastAsia"/>
            <w:lang w:eastAsia="zh-CN"/>
          </w:rPr>
          <w:t>(一)、建立健全的预算管理制度</w:t>
        </w:r>
        <w:r>
          <w:tab/>
        </w:r>
        <w:r>
          <w:fldChar w:fldCharType="begin"/>
        </w:r>
        <w:r>
          <w:instrText xml:space="preserve"> PAGEREF _Toc15065 \h </w:instrText>
        </w:r>
        <w:r>
          <w:fldChar w:fldCharType="separate"/>
        </w:r>
        <w:r>
          <w:t>18</w:t>
        </w:r>
        <w:r>
          <w:fldChar w:fldCharType="end"/>
        </w:r>
      </w:hyperlink>
    </w:p>
    <w:p>
      <w:pPr>
        <w:pStyle w:val="TOC2"/>
        <w:tabs>
          <w:tab w:val="right" w:leader="dot" w:pos="8306"/>
        </w:tabs>
      </w:pPr>
      <w:hyperlink w:anchor="_Toc199" w:history="1">
        <w:r>
          <w:rPr>
            <w:rFonts w:ascii="仿宋" w:eastAsia="仿宋" w:hAnsi="仿宋" w:cs="仿宋" w:hint="eastAsia"/>
            <w:lang w:eastAsia="zh-CN"/>
          </w:rPr>
          <w:t>(二)、加强资金流动监控</w:t>
        </w:r>
        <w:r>
          <w:tab/>
        </w:r>
        <w:r>
          <w:fldChar w:fldCharType="begin"/>
        </w:r>
        <w:r>
          <w:instrText xml:space="preserve"> PAGEREF _Toc199 \h </w:instrText>
        </w:r>
        <w:r>
          <w:fldChar w:fldCharType="separate"/>
        </w:r>
        <w:r>
          <w:t>19</w:t>
        </w:r>
        <w:r>
          <w:fldChar w:fldCharType="end"/>
        </w:r>
      </w:hyperlink>
    </w:p>
    <w:p>
      <w:pPr>
        <w:pStyle w:val="TOC2"/>
        <w:tabs>
          <w:tab w:val="right" w:leader="dot" w:pos="8306"/>
        </w:tabs>
      </w:pPr>
      <w:hyperlink w:anchor="_Toc27246" w:history="1">
        <w:r>
          <w:rPr>
            <w:rFonts w:ascii="仿宋" w:eastAsia="仿宋" w:hAnsi="仿宋" w:cs="仿宋" w:hint="eastAsia"/>
            <w:lang w:eastAsia="zh-CN"/>
          </w:rPr>
          <w:t>(三)、制定完善的风险控制机制</w:t>
        </w:r>
        <w:r>
          <w:tab/>
        </w:r>
        <w:r>
          <w:fldChar w:fldCharType="begin"/>
        </w:r>
        <w:r>
          <w:instrText xml:space="preserve"> PAGEREF _Toc27246 \h </w:instrText>
        </w:r>
        <w:r>
          <w:fldChar w:fldCharType="separate"/>
        </w:r>
        <w:r>
          <w:t>20</w:t>
        </w:r>
        <w:r>
          <w:fldChar w:fldCharType="end"/>
        </w:r>
      </w:hyperlink>
    </w:p>
    <w:p>
      <w:pPr>
        <w:pStyle w:val="TOC2"/>
        <w:tabs>
          <w:tab w:val="right" w:leader="dot" w:pos="8306"/>
        </w:tabs>
      </w:pPr>
      <w:hyperlink w:anchor="_Toc7828" w:history="1">
        <w:r>
          <w:rPr>
            <w:rFonts w:ascii="仿宋" w:eastAsia="仿宋" w:hAnsi="仿宋" w:cs="仿宋" w:hint="eastAsia"/>
            <w:lang w:eastAsia="zh-CN"/>
          </w:rPr>
          <w:t>(四)、优化成本管理</w:t>
        </w:r>
        <w:r>
          <w:tab/>
        </w:r>
        <w:r>
          <w:fldChar w:fldCharType="begin"/>
        </w:r>
        <w:r>
          <w:instrText xml:space="preserve"> PAGEREF _Toc7828 \h </w:instrText>
        </w:r>
        <w:r>
          <w:fldChar w:fldCharType="separate"/>
        </w:r>
        <w:r>
          <w:t>22</w:t>
        </w:r>
        <w:r>
          <w:fldChar w:fldCharType="end"/>
        </w:r>
      </w:hyperlink>
    </w:p>
    <w:p>
      <w:pPr>
        <w:pStyle w:val="TOC1"/>
        <w:tabs>
          <w:tab w:val="right" w:leader="dot" w:pos="8306"/>
        </w:tabs>
      </w:pPr>
      <w:hyperlink w:anchor="_Toc1155" w:history="1">
        <w:r>
          <w:rPr>
            <w:rFonts w:ascii="仿宋" w:eastAsia="仿宋" w:hAnsi="仿宋" w:cs="仿宋" w:hint="eastAsia"/>
            <w:lang w:eastAsia="zh-CN"/>
          </w:rPr>
          <w:t>八、铝包钢导线项目创新与研发</w:t>
        </w:r>
        <w:r>
          <w:tab/>
        </w:r>
        <w:r>
          <w:fldChar w:fldCharType="begin"/>
        </w:r>
        <w:r>
          <w:instrText xml:space="preserve"> PAGEREF _Toc1155 \h </w:instrText>
        </w:r>
        <w:r>
          <w:fldChar w:fldCharType="separate"/>
        </w:r>
        <w:r>
          <w:t>23</w:t>
        </w:r>
        <w:r>
          <w:fldChar w:fldCharType="end"/>
        </w:r>
      </w:hyperlink>
    </w:p>
    <w:p>
      <w:pPr>
        <w:pStyle w:val="TOC2"/>
        <w:tabs>
          <w:tab w:val="right" w:leader="dot" w:pos="8306"/>
        </w:tabs>
      </w:pPr>
      <w:hyperlink w:anchor="_Toc2687" w:history="1">
        <w:r>
          <w:rPr>
            <w:rFonts w:ascii="仿宋" w:eastAsia="仿宋" w:hAnsi="仿宋" w:cs="仿宋" w:hint="eastAsia"/>
            <w:lang w:eastAsia="zh-CN"/>
          </w:rPr>
          <w:t>(一)、创新策略与方向</w:t>
        </w:r>
        <w:r>
          <w:tab/>
        </w:r>
        <w:r>
          <w:fldChar w:fldCharType="begin"/>
        </w:r>
        <w:r>
          <w:instrText xml:space="preserve"> PAGEREF _Toc2687 \h </w:instrText>
        </w:r>
        <w:r>
          <w:fldChar w:fldCharType="separate"/>
        </w:r>
        <w:r>
          <w:t>23</w:t>
        </w:r>
        <w:r>
          <w:fldChar w:fldCharType="end"/>
        </w:r>
      </w:hyperlink>
    </w:p>
    <w:p>
      <w:pPr>
        <w:pStyle w:val="TOC2"/>
        <w:tabs>
          <w:tab w:val="right" w:leader="dot" w:pos="8306"/>
        </w:tabs>
      </w:pPr>
      <w:hyperlink w:anchor="_Toc21605" w:history="1">
        <w:r>
          <w:rPr>
            <w:rFonts w:ascii="仿宋" w:eastAsia="仿宋" w:hAnsi="仿宋" w:cs="仿宋" w:hint="eastAsia"/>
            <w:lang w:eastAsia="zh-CN"/>
          </w:rPr>
          <w:t>(二)、研发规划与投入</w:t>
        </w:r>
        <w:r>
          <w:tab/>
        </w:r>
        <w:r>
          <w:fldChar w:fldCharType="begin"/>
        </w:r>
        <w:r>
          <w:instrText xml:space="preserve"> PAGEREF _Toc21605 \h </w:instrText>
        </w:r>
        <w:r>
          <w:fldChar w:fldCharType="separate"/>
        </w:r>
        <w:r>
          <w:t>24</w:t>
        </w:r>
        <w:r>
          <w:fldChar w:fldCharType="end"/>
        </w:r>
      </w:hyperlink>
    </w:p>
    <w:p>
      <w:pPr>
        <w:pStyle w:val="TOC1"/>
        <w:tabs>
          <w:tab w:val="right" w:leader="dot" w:pos="8306"/>
        </w:tabs>
      </w:pPr>
      <w:hyperlink w:anchor="_Toc6545" w:history="1">
        <w:r>
          <w:rPr>
            <w:rFonts w:ascii="仿宋" w:eastAsia="仿宋" w:hAnsi="仿宋" w:cs="仿宋" w:hint="eastAsia"/>
            <w:lang w:eastAsia="zh-CN"/>
          </w:rPr>
          <w:t>九、铝包钢导线项目人力资源培养与发展</w:t>
        </w:r>
        <w:r>
          <w:tab/>
        </w:r>
        <w:r>
          <w:fldChar w:fldCharType="begin"/>
        </w:r>
        <w:r>
          <w:instrText xml:space="preserve"> PAGEREF _Toc6545 \h </w:instrText>
        </w:r>
        <w:r>
          <w:fldChar w:fldCharType="separate"/>
        </w:r>
        <w:r>
          <w:t>26</w:t>
        </w:r>
        <w:r>
          <w:fldChar w:fldCharType="end"/>
        </w:r>
      </w:hyperlink>
    </w:p>
    <w:p>
      <w:pPr>
        <w:pStyle w:val="TOC2"/>
        <w:tabs>
          <w:tab w:val="right" w:leader="dot" w:pos="8306"/>
        </w:tabs>
      </w:pPr>
      <w:hyperlink w:anchor="_Toc32287" w:history="1">
        <w:r>
          <w:rPr>
            <w:rFonts w:ascii="仿宋" w:eastAsia="仿宋" w:hAnsi="仿宋" w:cs="仿宋" w:hint="eastAsia"/>
            <w:lang w:eastAsia="zh-CN"/>
          </w:rPr>
          <w:t>(一)、人才需求与规划</w:t>
        </w:r>
        <w:r>
          <w:tab/>
        </w:r>
        <w:r>
          <w:fldChar w:fldCharType="begin"/>
        </w:r>
        <w:r>
          <w:instrText xml:space="preserve"> PAGEREF _Toc32287 \h </w:instrText>
        </w:r>
        <w:r>
          <w:fldChar w:fldCharType="separate"/>
        </w:r>
        <w:r>
          <w:t>26</w:t>
        </w:r>
        <w:r>
          <w:fldChar w:fldCharType="end"/>
        </w:r>
      </w:hyperlink>
    </w:p>
    <w:p>
      <w:pPr>
        <w:pStyle w:val="TOC2"/>
        <w:tabs>
          <w:tab w:val="right" w:leader="dot" w:pos="8306"/>
        </w:tabs>
      </w:pPr>
      <w:hyperlink w:anchor="_Toc7729" w:history="1">
        <w:r>
          <w:rPr>
            <w:rFonts w:ascii="仿宋" w:eastAsia="仿宋" w:hAnsi="仿宋" w:cs="仿宋" w:hint="eastAsia"/>
            <w:lang w:eastAsia="zh-CN"/>
          </w:rPr>
          <w:t>(二)、培训与发展计划</w:t>
        </w:r>
        <w:r>
          <w:tab/>
        </w:r>
        <w:r>
          <w:fldChar w:fldCharType="begin"/>
        </w:r>
        <w:r>
          <w:instrText xml:space="preserve"> PAGEREF _Toc7729 \h </w:instrText>
        </w:r>
        <w:r>
          <w:fldChar w:fldCharType="separate"/>
        </w:r>
        <w:r>
          <w:t>27</w:t>
        </w:r>
        <w:r>
          <w:fldChar w:fldCharType="end"/>
        </w:r>
      </w:hyperlink>
    </w:p>
    <w:p>
      <w:pPr>
        <w:pStyle w:val="TOC1"/>
        <w:tabs>
          <w:tab w:val="right" w:leader="dot" w:pos="8306"/>
        </w:tabs>
      </w:pPr>
      <w:hyperlink w:anchor="_Toc22267" w:history="1">
        <w:r>
          <w:rPr>
            <w:rFonts w:ascii="仿宋" w:eastAsia="仿宋" w:hAnsi="仿宋" w:cs="仿宋" w:hint="eastAsia"/>
            <w:lang w:eastAsia="zh-CN"/>
          </w:rPr>
          <w:t>十、铝包钢导线项目财务管理</w:t>
        </w:r>
        <w:r>
          <w:tab/>
        </w:r>
        <w:r>
          <w:fldChar w:fldCharType="begin"/>
        </w:r>
        <w:r>
          <w:instrText xml:space="preserve"> PAGEREF _Toc22267 \h </w:instrText>
        </w:r>
        <w:r>
          <w:fldChar w:fldCharType="separate"/>
        </w:r>
        <w:r>
          <w:t>27</w:t>
        </w:r>
        <w:r>
          <w:fldChar w:fldCharType="end"/>
        </w:r>
      </w:hyperlink>
    </w:p>
    <w:p>
      <w:pPr>
        <w:pStyle w:val="TOC2"/>
        <w:tabs>
          <w:tab w:val="right" w:leader="dot" w:pos="8306"/>
        </w:tabs>
      </w:pPr>
      <w:hyperlink w:anchor="_Toc6924" w:history="1">
        <w:r>
          <w:rPr>
            <w:rFonts w:ascii="仿宋" w:eastAsia="仿宋" w:hAnsi="仿宋" w:cs="仿宋" w:hint="eastAsia"/>
            <w:lang w:eastAsia="zh-CN"/>
          </w:rPr>
          <w:t>(一)、资金需求大</w:t>
        </w:r>
        <w:r>
          <w:tab/>
        </w:r>
        <w:r>
          <w:fldChar w:fldCharType="begin"/>
        </w:r>
        <w:r>
          <w:instrText xml:space="preserve"> PAGEREF _Toc6924 \h </w:instrText>
        </w:r>
        <w:r>
          <w:fldChar w:fldCharType="separate"/>
        </w:r>
        <w:r>
          <w:t>27</w:t>
        </w:r>
        <w:r>
          <w:fldChar w:fldCharType="end"/>
        </w:r>
      </w:hyperlink>
    </w:p>
    <w:p>
      <w:pPr>
        <w:pStyle w:val="TOC2"/>
        <w:tabs>
          <w:tab w:val="right" w:leader="dot" w:pos="8306"/>
        </w:tabs>
      </w:pPr>
      <w:hyperlink w:anchor="_Toc5942" w:history="1">
        <w:r>
          <w:rPr>
            <w:rFonts w:ascii="仿宋" w:eastAsia="仿宋" w:hAnsi="仿宋" w:cs="仿宋" w:hint="eastAsia"/>
            <w:lang w:eastAsia="zh-CN"/>
          </w:rPr>
          <w:t>(二)、研发周期长</w:t>
        </w:r>
        <w:r>
          <w:tab/>
        </w:r>
        <w:r>
          <w:fldChar w:fldCharType="begin"/>
        </w:r>
        <w:r>
          <w:instrText xml:space="preserve"> PAGEREF _Toc5942 \h </w:instrText>
        </w:r>
        <w:r>
          <w:fldChar w:fldCharType="separate"/>
        </w:r>
        <w:r>
          <w:t>28</w:t>
        </w:r>
        <w:r>
          <w:fldChar w:fldCharType="end"/>
        </w:r>
      </w:hyperlink>
    </w:p>
    <w:p>
      <w:pPr>
        <w:pStyle w:val="TOC2"/>
        <w:tabs>
          <w:tab w:val="right" w:leader="dot" w:pos="8306"/>
        </w:tabs>
      </w:pPr>
      <w:hyperlink w:anchor="_Toc20117" w:history="1">
        <w:r>
          <w:rPr>
            <w:rFonts w:ascii="仿宋" w:eastAsia="仿宋" w:hAnsi="仿宋" w:cs="仿宋" w:hint="eastAsia"/>
            <w:lang w:eastAsia="zh-CN"/>
          </w:rPr>
          <w:t>(三)、市场风险大</w:t>
        </w:r>
        <w:r>
          <w:tab/>
        </w:r>
        <w:r>
          <w:fldChar w:fldCharType="begin"/>
        </w:r>
        <w:r>
          <w:instrText xml:space="preserve"> PAGEREF _Toc20117 \h </w:instrText>
        </w:r>
        <w:r>
          <w:fldChar w:fldCharType="separate"/>
        </w:r>
        <w:r>
          <w:t>30</w:t>
        </w:r>
        <w:r>
          <w:fldChar w:fldCharType="end"/>
        </w:r>
      </w:hyperlink>
    </w:p>
    <w:p>
      <w:pPr>
        <w:pStyle w:val="TOC2"/>
        <w:tabs>
          <w:tab w:val="right" w:leader="dot" w:pos="8306"/>
        </w:tabs>
      </w:pPr>
      <w:hyperlink w:anchor="_Toc22040" w:history="1">
        <w:r>
          <w:rPr>
            <w:rFonts w:ascii="仿宋" w:eastAsia="仿宋" w:hAnsi="仿宋" w:cs="仿宋" w:hint="eastAsia"/>
            <w:lang w:eastAsia="zh-CN"/>
          </w:rPr>
          <w:t>(四)、利润率高</w:t>
        </w:r>
        <w:r>
          <w:tab/>
        </w:r>
        <w:r>
          <w:fldChar w:fldCharType="begin"/>
        </w:r>
        <w:r>
          <w:instrText xml:space="preserve"> PAGEREF _Toc22040 \h </w:instrText>
        </w:r>
        <w:r>
          <w:fldChar w:fldCharType="separate"/>
        </w:r>
        <w:r>
          <w:t>32</w:t>
        </w:r>
        <w:r>
          <w:fldChar w:fldCharType="end"/>
        </w:r>
      </w:hyperlink>
    </w:p>
    <w:p>
      <w:pPr>
        <w:pStyle w:val="TOC1"/>
        <w:tabs>
          <w:tab w:val="right" w:leader="dot" w:pos="8306"/>
        </w:tabs>
      </w:pPr>
      <w:hyperlink w:anchor="_Toc25372" w:history="1">
        <w:r>
          <w:rPr>
            <w:rFonts w:ascii="仿宋" w:eastAsia="仿宋" w:hAnsi="仿宋" w:cs="仿宋" w:hint="eastAsia"/>
            <w:lang w:eastAsia="zh-CN"/>
          </w:rPr>
          <w:t>十一、铝包钢导线项目计划安排</w:t>
        </w:r>
        <w:r>
          <w:tab/>
        </w:r>
        <w:r>
          <w:fldChar w:fldCharType="begin"/>
        </w:r>
        <w:r>
          <w:instrText xml:space="preserve"> PAGEREF _Toc25372 \h </w:instrText>
        </w:r>
        <w:r>
          <w:fldChar w:fldCharType="separate"/>
        </w:r>
        <w:r>
          <w:t>34</w:t>
        </w:r>
        <w:r>
          <w:fldChar w:fldCharType="end"/>
        </w:r>
      </w:hyperlink>
    </w:p>
    <w:p>
      <w:pPr>
        <w:pStyle w:val="TOC2"/>
        <w:tabs>
          <w:tab w:val="right" w:leader="dot" w:pos="8306"/>
        </w:tabs>
      </w:pPr>
      <w:hyperlink w:anchor="_Toc3093" w:history="1">
        <w:r>
          <w:rPr>
            <w:rFonts w:ascii="仿宋" w:eastAsia="仿宋" w:hAnsi="仿宋" w:cs="仿宋" w:hint="eastAsia"/>
            <w:lang w:eastAsia="zh-CN"/>
          </w:rPr>
          <w:t>(一)、建设周期</w:t>
        </w:r>
        <w:r>
          <w:tab/>
        </w:r>
        <w:r>
          <w:fldChar w:fldCharType="begin"/>
        </w:r>
        <w:r>
          <w:instrText xml:space="preserve"> PAGEREF _Toc3093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59" w:history="1">
        <w:r>
          <w:rPr>
            <w:rFonts w:ascii="仿宋" w:eastAsia="仿宋" w:hAnsi="仿宋" w:cs="仿宋" w:hint="eastAsia"/>
            <w:lang w:eastAsia="zh-CN"/>
          </w:rPr>
          <w:t>(二)、建设进度</w:t>
        </w:r>
        <w:r>
          <w:tab/>
        </w:r>
        <w:r>
          <w:fldChar w:fldCharType="begin"/>
        </w:r>
        <w:r>
          <w:instrText xml:space="preserve"> PAGEREF _Toc12559 \h </w:instrText>
        </w:r>
        <w:r>
          <w:fldChar w:fldCharType="separate"/>
        </w:r>
        <w:r>
          <w:t>35</w:t>
        </w:r>
        <w:r>
          <w:fldChar w:fldCharType="end"/>
        </w:r>
      </w:hyperlink>
    </w:p>
    <w:p>
      <w:pPr>
        <w:pStyle w:val="TOC2"/>
        <w:tabs>
          <w:tab w:val="right" w:leader="dot" w:pos="8306"/>
        </w:tabs>
      </w:pPr>
      <w:hyperlink w:anchor="_Toc29341" w:history="1">
        <w:r>
          <w:rPr>
            <w:rFonts w:ascii="仿宋" w:eastAsia="仿宋" w:hAnsi="仿宋" w:cs="仿宋" w:hint="eastAsia"/>
            <w:lang w:eastAsia="zh-CN"/>
          </w:rPr>
          <w:t>(三)、进度安排注意事项</w:t>
        </w:r>
        <w:r>
          <w:tab/>
        </w:r>
        <w:r>
          <w:fldChar w:fldCharType="begin"/>
        </w:r>
        <w:r>
          <w:instrText xml:space="preserve"> PAGEREF _Toc29341 \h </w:instrText>
        </w:r>
        <w:r>
          <w:fldChar w:fldCharType="separate"/>
        </w:r>
        <w:r>
          <w:t>36</w:t>
        </w:r>
        <w:r>
          <w:fldChar w:fldCharType="end"/>
        </w:r>
      </w:hyperlink>
    </w:p>
    <w:p>
      <w:pPr>
        <w:pStyle w:val="TOC2"/>
        <w:tabs>
          <w:tab w:val="right" w:leader="dot" w:pos="8306"/>
        </w:tabs>
      </w:pPr>
      <w:hyperlink w:anchor="_Toc11244" w:history="1">
        <w:r>
          <w:rPr>
            <w:rFonts w:ascii="仿宋" w:eastAsia="仿宋" w:hAnsi="仿宋" w:cs="仿宋" w:hint="eastAsia"/>
            <w:lang w:eastAsia="zh-CN"/>
          </w:rPr>
          <w:t>(四)、人力资源配置</w:t>
        </w:r>
        <w:r>
          <w:tab/>
        </w:r>
        <w:r>
          <w:fldChar w:fldCharType="begin"/>
        </w:r>
        <w:r>
          <w:instrText xml:space="preserve"> PAGEREF _Toc11244 \h </w:instrText>
        </w:r>
        <w:r>
          <w:fldChar w:fldCharType="separate"/>
        </w:r>
        <w:r>
          <w:t>38</w:t>
        </w:r>
        <w:r>
          <w:fldChar w:fldCharType="end"/>
        </w:r>
      </w:hyperlink>
    </w:p>
    <w:p>
      <w:pPr>
        <w:pStyle w:val="TOC1"/>
        <w:tabs>
          <w:tab w:val="right" w:leader="dot" w:pos="8306"/>
        </w:tabs>
      </w:pPr>
      <w:hyperlink w:anchor="_Toc6086" w:history="1">
        <w:r>
          <w:rPr>
            <w:rFonts w:ascii="仿宋" w:eastAsia="仿宋" w:hAnsi="仿宋" w:cs="仿宋" w:hint="eastAsia"/>
            <w:lang w:eastAsia="zh-CN"/>
          </w:rPr>
          <w:t>十二、铝包钢导线项目投资规划</w:t>
        </w:r>
        <w:r>
          <w:tab/>
        </w:r>
        <w:r>
          <w:fldChar w:fldCharType="begin"/>
        </w:r>
        <w:r>
          <w:instrText xml:space="preserve"> PAGEREF _Toc6086 \h </w:instrText>
        </w:r>
        <w:r>
          <w:fldChar w:fldCharType="separate"/>
        </w:r>
        <w:r>
          <w:t>38</w:t>
        </w:r>
        <w:r>
          <w:fldChar w:fldCharType="end"/>
        </w:r>
      </w:hyperlink>
    </w:p>
    <w:p>
      <w:pPr>
        <w:pStyle w:val="TOC2"/>
        <w:tabs>
          <w:tab w:val="right" w:leader="dot" w:pos="8306"/>
        </w:tabs>
      </w:pPr>
      <w:hyperlink w:anchor="_Toc6104" w:history="1">
        <w:r>
          <w:rPr>
            <w:rFonts w:ascii="仿宋" w:eastAsia="仿宋" w:hAnsi="仿宋" w:cs="仿宋" w:hint="eastAsia"/>
            <w:lang w:eastAsia="zh-CN"/>
          </w:rPr>
          <w:t>(一)、铝包钢导线项目总投资估算</w:t>
        </w:r>
        <w:r>
          <w:tab/>
        </w:r>
        <w:r>
          <w:fldChar w:fldCharType="begin"/>
        </w:r>
        <w:r>
          <w:instrText xml:space="preserve"> PAGEREF _Toc6104 \h </w:instrText>
        </w:r>
        <w:r>
          <w:fldChar w:fldCharType="separate"/>
        </w:r>
        <w:r>
          <w:t>38</w:t>
        </w:r>
        <w:r>
          <w:fldChar w:fldCharType="end"/>
        </w:r>
      </w:hyperlink>
    </w:p>
    <w:p>
      <w:pPr>
        <w:pStyle w:val="TOC2"/>
        <w:tabs>
          <w:tab w:val="right" w:leader="dot" w:pos="8306"/>
        </w:tabs>
      </w:pPr>
      <w:hyperlink w:anchor="_Toc27639" w:history="1">
        <w:r>
          <w:rPr>
            <w:rFonts w:ascii="仿宋" w:eastAsia="仿宋" w:hAnsi="仿宋" w:cs="仿宋" w:hint="eastAsia"/>
            <w:lang w:eastAsia="zh-CN"/>
          </w:rPr>
          <w:t>(二)、资金筹措</w:t>
        </w:r>
        <w:r>
          <w:tab/>
        </w:r>
        <w:r>
          <w:fldChar w:fldCharType="begin"/>
        </w:r>
        <w:r>
          <w:instrText xml:space="preserve"> PAGEREF _Toc27639 \h </w:instrText>
        </w:r>
        <w:r>
          <w:fldChar w:fldCharType="separate"/>
        </w:r>
        <w:r>
          <w:t>40</w:t>
        </w:r>
        <w:r>
          <w:fldChar w:fldCharType="end"/>
        </w:r>
      </w:hyperlink>
    </w:p>
    <w:p>
      <w:pPr>
        <w:pStyle w:val="TOC1"/>
        <w:tabs>
          <w:tab w:val="right" w:leader="dot" w:pos="8306"/>
        </w:tabs>
      </w:pPr>
      <w:hyperlink w:anchor="_Toc21766" w:history="1">
        <w:r>
          <w:rPr>
            <w:rFonts w:ascii="仿宋" w:eastAsia="仿宋" w:hAnsi="仿宋" w:cs="仿宋" w:hint="eastAsia"/>
            <w:lang w:eastAsia="zh-CN"/>
          </w:rPr>
          <w:t>十三、供应链管理</w:t>
        </w:r>
        <w:r>
          <w:tab/>
        </w:r>
        <w:r>
          <w:fldChar w:fldCharType="begin"/>
        </w:r>
        <w:r>
          <w:instrText xml:space="preserve"> PAGEREF _Toc21766 \h </w:instrText>
        </w:r>
        <w:r>
          <w:fldChar w:fldCharType="separate"/>
        </w:r>
        <w:r>
          <w:t>40</w:t>
        </w:r>
        <w:r>
          <w:fldChar w:fldCharType="end"/>
        </w:r>
      </w:hyperlink>
    </w:p>
    <w:p>
      <w:pPr>
        <w:pStyle w:val="TOC2"/>
        <w:tabs>
          <w:tab w:val="right" w:leader="dot" w:pos="8306"/>
        </w:tabs>
      </w:pPr>
      <w:hyperlink w:anchor="_Toc574" w:history="1">
        <w:r>
          <w:rPr>
            <w:rFonts w:ascii="仿宋" w:eastAsia="仿宋" w:hAnsi="仿宋" w:cs="仿宋" w:hint="eastAsia"/>
            <w:lang w:eastAsia="zh-CN"/>
          </w:rPr>
          <w:t>(一)、供应链战略规划</w:t>
        </w:r>
        <w:r>
          <w:tab/>
        </w:r>
        <w:r>
          <w:fldChar w:fldCharType="begin"/>
        </w:r>
        <w:r>
          <w:instrText xml:space="preserve"> PAGEREF _Toc574 \h </w:instrText>
        </w:r>
        <w:r>
          <w:fldChar w:fldCharType="separate"/>
        </w:r>
        <w:r>
          <w:t>40</w:t>
        </w:r>
        <w:r>
          <w:fldChar w:fldCharType="end"/>
        </w:r>
      </w:hyperlink>
    </w:p>
    <w:p>
      <w:pPr>
        <w:pStyle w:val="TOC2"/>
        <w:tabs>
          <w:tab w:val="right" w:leader="dot" w:pos="8306"/>
        </w:tabs>
      </w:pPr>
      <w:hyperlink w:anchor="_Toc14169" w:history="1">
        <w:r>
          <w:rPr>
            <w:rFonts w:ascii="仿宋" w:eastAsia="仿宋" w:hAnsi="仿宋" w:cs="仿宋" w:hint="eastAsia"/>
            <w:lang w:eastAsia="zh-CN"/>
          </w:rPr>
          <w:t>(二)、供应商选择与合作</w:t>
        </w:r>
        <w:r>
          <w:tab/>
        </w:r>
        <w:r>
          <w:fldChar w:fldCharType="begin"/>
        </w:r>
        <w:r>
          <w:instrText xml:space="preserve"> PAGEREF _Toc14169 \h </w:instrText>
        </w:r>
        <w:r>
          <w:fldChar w:fldCharType="separate"/>
        </w:r>
        <w:r>
          <w:t>42</w:t>
        </w:r>
        <w:r>
          <w:fldChar w:fldCharType="end"/>
        </w:r>
      </w:hyperlink>
    </w:p>
    <w:p>
      <w:pPr>
        <w:pStyle w:val="TOC2"/>
        <w:tabs>
          <w:tab w:val="right" w:leader="dot" w:pos="8306"/>
        </w:tabs>
      </w:pPr>
      <w:hyperlink w:anchor="_Toc16372" w:history="1">
        <w:r>
          <w:rPr>
            <w:rFonts w:ascii="仿宋" w:eastAsia="仿宋" w:hAnsi="仿宋" w:cs="仿宋" w:hint="eastAsia"/>
            <w:lang w:eastAsia="zh-CN"/>
          </w:rPr>
          <w:t>(三)、物流与库存管理</w:t>
        </w:r>
        <w:r>
          <w:tab/>
        </w:r>
        <w:r>
          <w:fldChar w:fldCharType="begin"/>
        </w:r>
        <w:r>
          <w:instrText xml:space="preserve"> PAGEREF _Toc16372 \h </w:instrText>
        </w:r>
        <w:r>
          <w:fldChar w:fldCharType="separate"/>
        </w:r>
        <w:r>
          <w:t>43</w:t>
        </w:r>
        <w:r>
          <w:fldChar w:fldCharType="end"/>
        </w:r>
      </w:hyperlink>
    </w:p>
    <w:p>
      <w:pPr>
        <w:pStyle w:val="TOC1"/>
        <w:tabs>
          <w:tab w:val="right" w:leader="dot" w:pos="8306"/>
        </w:tabs>
      </w:pPr>
      <w:hyperlink w:anchor="_Toc21458" w:history="1">
        <w:r>
          <w:rPr>
            <w:rFonts w:ascii="仿宋" w:eastAsia="仿宋" w:hAnsi="仿宋" w:cs="仿宋" w:hint="eastAsia"/>
            <w:lang w:eastAsia="zh-CN"/>
          </w:rPr>
          <w:t>十四、风险识别与分类</w:t>
        </w:r>
        <w:r>
          <w:tab/>
        </w:r>
        <w:r>
          <w:fldChar w:fldCharType="begin"/>
        </w:r>
        <w:r>
          <w:instrText xml:space="preserve"> PAGEREF _Toc21458 \h </w:instrText>
        </w:r>
        <w:r>
          <w:fldChar w:fldCharType="separate"/>
        </w:r>
        <w:r>
          <w:t>45</w:t>
        </w:r>
        <w:r>
          <w:fldChar w:fldCharType="end"/>
        </w:r>
      </w:hyperlink>
    </w:p>
    <w:p>
      <w:pPr>
        <w:pStyle w:val="TOC2"/>
        <w:tabs>
          <w:tab w:val="right" w:leader="dot" w:pos="8306"/>
        </w:tabs>
      </w:pPr>
      <w:hyperlink w:anchor="_Toc24280" w:history="1">
        <w:r>
          <w:rPr>
            <w:rFonts w:ascii="仿宋" w:eastAsia="仿宋" w:hAnsi="仿宋" w:cs="仿宋" w:hint="eastAsia"/>
            <w:lang w:eastAsia="zh-CN"/>
          </w:rPr>
          <w:t>(一)、风险识别</w:t>
        </w:r>
        <w:r>
          <w:tab/>
        </w:r>
        <w:r>
          <w:fldChar w:fldCharType="begin"/>
        </w:r>
        <w:r>
          <w:instrText xml:space="preserve"> PAGEREF _Toc24280 \h </w:instrText>
        </w:r>
        <w:r>
          <w:fldChar w:fldCharType="separate"/>
        </w:r>
        <w:r>
          <w:t>45</w:t>
        </w:r>
        <w:r>
          <w:fldChar w:fldCharType="end"/>
        </w:r>
      </w:hyperlink>
    </w:p>
    <w:p>
      <w:pPr>
        <w:pStyle w:val="TOC2"/>
        <w:tabs>
          <w:tab w:val="right" w:leader="dot" w:pos="8306"/>
        </w:tabs>
      </w:pPr>
      <w:hyperlink w:anchor="_Toc15063" w:history="1">
        <w:r>
          <w:rPr>
            <w:rFonts w:ascii="仿宋" w:eastAsia="仿宋" w:hAnsi="仿宋" w:cs="仿宋" w:hint="eastAsia"/>
            <w:lang w:eastAsia="zh-CN"/>
          </w:rPr>
          <w:t>(二)、风险分类</w:t>
        </w:r>
        <w:r>
          <w:tab/>
        </w:r>
        <w:r>
          <w:fldChar w:fldCharType="begin"/>
        </w:r>
        <w:r>
          <w:instrText xml:space="preserve"> PAGEREF _Toc15063 \h </w:instrText>
        </w:r>
        <w:r>
          <w:fldChar w:fldCharType="separate"/>
        </w:r>
        <w:r>
          <w:t>46</w:t>
        </w:r>
        <w:r>
          <w:fldChar w:fldCharType="end"/>
        </w:r>
      </w:hyperlink>
    </w:p>
    <w:p>
      <w:pPr>
        <w:pStyle w:val="TOC1"/>
        <w:tabs>
          <w:tab w:val="right" w:leader="dot" w:pos="8306"/>
        </w:tabs>
      </w:pPr>
      <w:hyperlink w:anchor="_Toc31957" w:history="1">
        <w:r>
          <w:rPr>
            <w:rFonts w:ascii="仿宋" w:eastAsia="仿宋" w:hAnsi="仿宋" w:cs="仿宋" w:hint="eastAsia"/>
            <w:lang w:eastAsia="zh-CN"/>
          </w:rPr>
          <w:t>十五、铝包钢导线项目实施保障措施</w:t>
        </w:r>
        <w:r>
          <w:tab/>
        </w:r>
        <w:r>
          <w:fldChar w:fldCharType="begin"/>
        </w:r>
        <w:r>
          <w:instrText xml:space="preserve"> PAGEREF _Toc31957 \h </w:instrText>
        </w:r>
        <w:r>
          <w:fldChar w:fldCharType="separate"/>
        </w:r>
        <w:r>
          <w:t>48</w:t>
        </w:r>
        <w:r>
          <w:fldChar w:fldCharType="end"/>
        </w:r>
      </w:hyperlink>
    </w:p>
    <w:p>
      <w:pPr>
        <w:pStyle w:val="TOC2"/>
        <w:tabs>
          <w:tab w:val="right" w:leader="dot" w:pos="8306"/>
        </w:tabs>
      </w:pPr>
      <w:hyperlink w:anchor="_Toc3417" w:history="1">
        <w:r>
          <w:rPr>
            <w:rFonts w:ascii="仿宋" w:eastAsia="仿宋" w:hAnsi="仿宋" w:cs="仿宋" w:hint="eastAsia"/>
            <w:lang w:eastAsia="zh-CN"/>
          </w:rPr>
          <w:t>(一)、铝包钢导线项目实施保障机制</w:t>
        </w:r>
        <w:r>
          <w:tab/>
        </w:r>
        <w:r>
          <w:fldChar w:fldCharType="begin"/>
        </w:r>
        <w:r>
          <w:instrText xml:space="preserve"> PAGEREF _Toc3417 \h </w:instrText>
        </w:r>
        <w:r>
          <w:fldChar w:fldCharType="separate"/>
        </w:r>
        <w:r>
          <w:t>48</w:t>
        </w:r>
        <w:r>
          <w:fldChar w:fldCharType="end"/>
        </w:r>
      </w:hyperlink>
    </w:p>
    <w:p>
      <w:pPr>
        <w:pStyle w:val="TOC2"/>
        <w:tabs>
          <w:tab w:val="right" w:leader="dot" w:pos="8306"/>
        </w:tabs>
      </w:pPr>
      <w:hyperlink w:anchor="_Toc3842" w:history="1">
        <w:r>
          <w:rPr>
            <w:rFonts w:ascii="仿宋" w:eastAsia="仿宋" w:hAnsi="仿宋" w:cs="仿宋" w:hint="eastAsia"/>
            <w:lang w:eastAsia="zh-CN"/>
          </w:rPr>
          <w:t>(二)、铝包钢导线项目法律合规要求</w:t>
        </w:r>
        <w:r>
          <w:tab/>
        </w:r>
        <w:r>
          <w:fldChar w:fldCharType="begin"/>
        </w:r>
        <w:r>
          <w:instrText xml:space="preserve"> PAGEREF _Toc3842 \h </w:instrText>
        </w:r>
        <w:r>
          <w:fldChar w:fldCharType="separate"/>
        </w:r>
        <w:r>
          <w:t>51</w:t>
        </w:r>
        <w:r>
          <w:fldChar w:fldCharType="end"/>
        </w:r>
      </w:hyperlink>
    </w:p>
    <w:p>
      <w:pPr>
        <w:pStyle w:val="TOC2"/>
        <w:tabs>
          <w:tab w:val="right" w:leader="dot" w:pos="8306"/>
        </w:tabs>
      </w:pPr>
      <w:hyperlink w:anchor="_Toc3157" w:history="1">
        <w:r>
          <w:rPr>
            <w:rFonts w:ascii="仿宋" w:eastAsia="仿宋" w:hAnsi="仿宋" w:cs="仿宋" w:hint="eastAsia"/>
            <w:lang w:eastAsia="zh-CN"/>
          </w:rPr>
          <w:t>(三)、铝包钢导线项目合同管理与法律事务</w:t>
        </w:r>
        <w:r>
          <w:tab/>
        </w:r>
        <w:r>
          <w:fldChar w:fldCharType="begin"/>
        </w:r>
        <w:r>
          <w:instrText xml:space="preserve"> PAGEREF _Toc3157 \h </w:instrText>
        </w:r>
        <w:r>
          <w:fldChar w:fldCharType="separate"/>
        </w:r>
        <w:r>
          <w:t>56</w:t>
        </w:r>
        <w:r>
          <w:fldChar w:fldCharType="end"/>
        </w:r>
      </w:hyperlink>
    </w:p>
    <w:p>
      <w:pPr>
        <w:pStyle w:val="TOC2"/>
        <w:tabs>
          <w:tab w:val="right" w:leader="dot" w:pos="8306"/>
        </w:tabs>
      </w:pPr>
      <w:hyperlink w:anchor="_Toc31140" w:history="1">
        <w:r>
          <w:rPr>
            <w:rFonts w:ascii="仿宋" w:eastAsia="仿宋" w:hAnsi="仿宋" w:cs="仿宋" w:hint="eastAsia"/>
            <w:lang w:eastAsia="zh-CN"/>
          </w:rPr>
          <w:t>(四)、铝包钢导线项目知识产权保护策略</w:t>
        </w:r>
        <w:r>
          <w:tab/>
        </w:r>
        <w:r>
          <w:fldChar w:fldCharType="begin"/>
        </w:r>
        <w:r>
          <w:instrText xml:space="preserve"> PAGEREF _Toc31140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586"/>
      <w:r>
        <w:rPr>
          <w:rFonts w:ascii="仿宋" w:eastAsia="仿宋" w:hAnsi="仿宋" w:cs="仿宋" w:hint="eastAsia"/>
          <w:lang w:eastAsia="zh-CN"/>
        </w:rPr>
        <w:t>(一)、铝包钢导线行业分析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行业一直以来都是市场的关注焦点。行业内的发展趋势、竞争态势以及潜在机会都对铝包钢导线项目的推进产生深远的影响。通过深入研究行业的整体概貌，我们将更好地理解行业的核心特征，为铝包钢导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包钢导线行业，技术一直是推动创新和发展的关键因素。我们将对当前技术趋势进行详尽分析，包括但不限于人工智能、大数据应用、先进制造技术等。这有助于铝包钢导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包钢导线项目成功的基础。我们将对主要竞争对手进行深入研究，包括其市场份额、产品特点、市场定位等。通过全面了解竞争对手的优势和劣势，铝包钢导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713"/>
      <w:r>
        <w:rPr>
          <w:rFonts w:ascii="仿宋" w:eastAsia="仿宋" w:hAnsi="仿宋" w:cs="仿宋" w:hint="eastAsia"/>
          <w:sz w:val="28"/>
          <w:lang w:eastAsia="zh-CN"/>
        </w:rPr>
        <w:t>(二)、铝包钢导线市场分析预测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包钢导线市场未来的增长趋势。这包括市场的整体规模、各细分领域的发展趋势等。铝包钢导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包钢导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铝包钢导线项目实施过程中需要充分考虑的因素。我们将对市场风险进行全面评估，包括但不限于政策法规风险、市场竞争风险、技术变革风险等。通过对潜在风险的深入分析，铝包钢导线项目可以制定相应的风险缓解策略，降低不确定性对铝包钢导线项目的影响。</w:t>
      </w:r>
    </w:p>
    <w:p>
      <w:pPr>
        <w:pStyle w:val="Heading1"/>
        <w:ind w:firstLine="560" w:firstLineChars="200"/>
        <w:rPr>
          <w:rFonts w:ascii="仿宋" w:eastAsia="仿宋" w:hAnsi="仿宋" w:cs="仿宋" w:hint="eastAsia"/>
          <w:sz w:val="28"/>
          <w:lang w:eastAsia="zh-CN"/>
        </w:rPr>
      </w:pPr>
      <w:bookmarkStart w:id="5" w:name="_Toc26299"/>
      <w:r>
        <w:rPr>
          <w:rFonts w:ascii="仿宋" w:eastAsia="仿宋" w:hAnsi="仿宋" w:cs="仿宋" w:hint="eastAsia"/>
          <w:sz w:val="28"/>
          <w:lang w:eastAsia="zh-CN"/>
        </w:rPr>
        <w:t>二、铝包钢导线项目可持续发展</w:t>
      </w:r>
      <w:bookmarkEnd w:id="5"/>
    </w:p>
    <w:p>
      <w:pPr>
        <w:pStyle w:val="Heading2"/>
        <w:rPr>
          <w:rFonts w:ascii="仿宋" w:eastAsia="仿宋" w:hAnsi="仿宋" w:cs="仿宋" w:hint="eastAsia"/>
          <w:lang w:eastAsia="zh-CN"/>
        </w:rPr>
      </w:pPr>
      <w:bookmarkStart w:id="6" w:name="_Toc176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包钢导线项目中，铝包钢导线项目团队着眼于未来，明确了可持续发展的战略方向。制定的具体可持续发展目标包括降低资源使用、采用环保技术、最大化社会效益等。这一步骤不仅有助于铝包钢导线项目在环保和社会责任方面达到最高标准，也为未来提供了明确的指引，确保铝包钢导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可持续实践的融入铝包钢导线项目管理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包钢导线项目管理周期。从铝包钢导线项目规划开始，铝包钢导线项目团队就考虑了环境和社会的因素。在执行阶段，铝包钢导线项目团队积极推动绿色技术的应用，优化资源利用。此外，关注员工的社会责任，通过培训和沟通活动提高员工对可持续发展的认知，使他们能够在日常工作中践行可持续实践。这些举措不仅为铝包钢导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73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扎根于铝包钢导线项目的可持续发展理念，我们深信环保与社会责任是铝包钢导线项目成功的关键支柱。在铝包钢导线项目的每一步，我们都致力于通过创新和实践，履行对环境和社会的坚定责任。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项目团队通过引入先进的环保技术、建立高效的废物处理系统以及推动能源节约措施，积极履行环保责任。定期的环保监测和评估确保铝包钢导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项目不仅致力于自身可持续发展，还注重对社会的回馈。通过支持社区铝包钢导线项目、参与慈善事业、提供培训机会等方式，铝包钢导线项目积极履行社会责任。与当地社区建立积极互动，关注员工的工作与生活平衡，以及员工的身心健康，是铝包钢导线项目在社会责任层面的关键举措。这样的实践不仅增强了铝包钢导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975"/>
      <w:r>
        <w:rPr>
          <w:rFonts w:ascii="仿宋" w:eastAsia="仿宋" w:hAnsi="仿宋" w:cs="仿宋" w:hint="eastAsia"/>
          <w:sz w:val="28"/>
          <w:lang w:eastAsia="zh-CN"/>
        </w:rPr>
        <w:t>三、铝包钢导线项目建设单位说明</w:t>
      </w:r>
      <w:bookmarkEnd w:id="8"/>
    </w:p>
    <w:p>
      <w:pPr>
        <w:pStyle w:val="Heading2"/>
        <w:rPr>
          <w:rFonts w:ascii="仿宋" w:eastAsia="仿宋" w:hAnsi="仿宋" w:cs="仿宋" w:hint="eastAsia"/>
          <w:lang w:eastAsia="zh-CN"/>
        </w:rPr>
      </w:pPr>
      <w:bookmarkStart w:id="9" w:name="_Toc29632"/>
      <w:r>
        <w:rPr>
          <w:rFonts w:ascii="仿宋" w:eastAsia="仿宋" w:hAnsi="仿宋" w:cs="仿宋" w:hint="eastAsia"/>
          <w:lang w:eastAsia="zh-CN"/>
        </w:rPr>
        <w:t>(一)、铝包钢导线项目承办单位基本情况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29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包钢导线项目承办单位的XXXX，我们着眼于实现可持续的经济效益。通过技术创新和解决方案的提供，公司预计在铝包钢导线项目执行期间将获得可观的收入增长。这一收入来源主要包括铝包钢导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同时，我们注重成本控制和效率提升，以确保铝包钢导线项目的可持续盈利。透过精细的管理和资源优化，公司期望实现铝包钢导线项目利润最大化。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包钢导线项目实施进行全面的投资评估，包括铝包钢导线项目启动阶段的资金投入和后续运营成本。通过对铝包钢导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铝包钢导线项目实施过程中具备足够的资金流动性，公司将进行详尽的现金流分析。这包括资金需求的合理预测、铝包钢导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600"/>
      <w:r>
        <w:rPr>
          <w:rFonts w:ascii="仿宋" w:eastAsia="仿宋" w:hAnsi="仿宋" w:cs="仿宋" w:hint="eastAsia"/>
          <w:sz w:val="28"/>
          <w:lang w:eastAsia="zh-CN"/>
        </w:rPr>
        <w:t>四、铝包钢导线项目文档管理</w:t>
      </w:r>
      <w:bookmarkEnd w:id="11"/>
    </w:p>
    <w:p>
      <w:pPr>
        <w:pStyle w:val="Heading2"/>
        <w:rPr>
          <w:rFonts w:ascii="仿宋" w:eastAsia="仿宋" w:hAnsi="仿宋" w:cs="仿宋" w:hint="eastAsia"/>
          <w:lang w:eastAsia="zh-CN"/>
        </w:rPr>
      </w:pPr>
      <w:bookmarkStart w:id="12" w:name="_Toc1770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铝包钢导线项目高度重视文档的质量和准确性，以支持铝包钢导线项目的各项活动和决策。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项目文档的编制始于铝包钢导线项目计划的初期，我们制定了详细的文档编制计划，明确了每个文档的内容、格式和编写责任人。在铝包钢导线项目启动阶段，我们首先编制了铝包钢导线项目章程，明确定义了铝包钢导线项目的目标、范围、风险等关键要素。随后，铝包钢导线项目团队根据计划陆续编制了需求文档、设计文档、测试文档等各类文档，确保铝包钢导线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包钢导线项目管理中的重要环节，旨在确保铝包钢导线项目文档符合质量标准和铝包钢导线项目需求。在铝包钢导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包钢导线项目相关利益方和专业领域的专家对文档进行独立审查。这有助于获取更全面、客观的反馈，确保铝包钢导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铝包钢导线项目在文档编制与审查方面建立了严格的管理机制，通过规范的流程和多维度的审查，确保铝包钢导线项目文档的质量、准确性和可靠性，为铝包钢导线项目的顺利推进提供了有力支持。</w:t>
      </w:r>
    </w:p>
    <w:p>
      <w:pPr>
        <w:pStyle w:val="Heading2"/>
        <w:ind w:firstLine="560" w:firstLineChars="200"/>
        <w:rPr>
          <w:rFonts w:ascii="仿宋" w:eastAsia="仿宋" w:hAnsi="仿宋" w:cs="仿宋" w:hint="eastAsia"/>
          <w:sz w:val="28"/>
          <w:lang w:eastAsia="zh-CN"/>
        </w:rPr>
      </w:pPr>
      <w:bookmarkStart w:id="13" w:name="_Toc404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在铝包钢导线项目中，我们致力于优化文档发布与分发过程，以确保信息的高效传递和团队间协作的顺畅进行。以下是我们采取的关键优化策略：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我们通过多渠道发布文档，包括电子邮件、铝包钢导线项目管理平台、内部网站等，以满足不同团队成员的偏好和需求。多渠道发布确保了信息的全面覆盖。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我们采用了精细的权限控制，确保只有授权人员可以访问敏感信息。这种安全措施保护了铝包钢导线项目文档的机密性，防止了未经授权的信息泄露。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93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文档存档与归档是铝包钢导线项目生命周期中一个至关重要的环节，直接关系到铝包钢导线项目信息的长期保存和历史记录的完整性。在铝包钢导线项目中，我们实施了一系列有效的文档存档与归档管理策略：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636"/>
      <w:r>
        <w:rPr>
          <w:rFonts w:ascii="仿宋" w:eastAsia="仿宋" w:hAnsi="仿宋" w:cs="仿宋" w:hint="eastAsia"/>
          <w:sz w:val="28"/>
          <w:lang w:eastAsia="zh-CN"/>
        </w:rPr>
        <w:t>五、铝包钢导线项目绩效评估</w:t>
      </w:r>
      <w:bookmarkEnd w:id="15"/>
    </w:p>
    <w:p>
      <w:pPr>
        <w:pStyle w:val="Heading2"/>
        <w:rPr>
          <w:rFonts w:ascii="仿宋" w:eastAsia="仿宋" w:hAnsi="仿宋" w:cs="仿宋" w:hint="eastAsia"/>
          <w:lang w:eastAsia="zh-CN"/>
        </w:rPr>
      </w:pPr>
      <w:bookmarkStart w:id="16" w:name="_Toc1267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铝包钢导线项目中，我们设计了一套全面的绩效评估指标，以确保铝包钢导线项目的可控和成功交付。这些指标跨足铝包钢导线项目目标、成本、进度和质量等多个维度，为我们提供了全面洞察铝包钢导线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项目目标达成率是我们关注的首要指标。我们设定了明确的目标，并通过定期监测和评估，迅速发现并应对潜在的目标偏差。这为铝包钢导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成本绩效是另一个核心关注点。通过实际成本与预算成本的对比分析，我们深入了解成本差异的原因，及时调整资源分配，保持铝包钢导线项目在经济效益方面的合理水平。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项目进度作为关键的绩效指标之一，得到了精心的关注。我们制定了详细的铝包钢导线项目进度计划，并设立了进度符合度指标，确保实际进度与计划进度保持一致。这使我们能够快速发现和解决潜在的进度问题，保持铝包钢导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铝包钢导线项目绩效的不可或缺的一环。我们引入了一系列的质量标准和客户满意度指标，以确保铝包钢导线项目交付的成果在质量上达到或超越预期水平。通过持续监测这些指标，我们努力提升铝包钢导线项目整体质量水平，为铝包钢导线项目的成功交付提供有力保障。通过这些科学且全面的绩效评估，我们能够更好地引导铝包钢导线项目的持续改进，确保铝包钢导线项目目标的顺利达成。</w:t>
      </w:r>
    </w:p>
    <w:p>
      <w:pPr>
        <w:pStyle w:val="Heading2"/>
        <w:ind w:firstLine="560" w:firstLineChars="200"/>
        <w:rPr>
          <w:rFonts w:ascii="仿宋" w:eastAsia="仿宋" w:hAnsi="仿宋" w:cs="仿宋" w:hint="eastAsia"/>
          <w:sz w:val="28"/>
          <w:lang w:eastAsia="zh-CN"/>
        </w:rPr>
      </w:pPr>
      <w:bookmarkStart w:id="17" w:name="_Toc2947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绩效评估是铝包钢导线项目中的关键环节，为确保铝包钢导线项目达到预期目标，我们采用了多层次、多维度的绩效评估方法。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铝包钢导线项目的战略目标对齐，确保每个决策和行动都与铝包钢导线项目整体目标保持一致。团队会定期召开战略对齐会议，审视当前工作与铝包钢导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铝包钢导线项目进度、质量、成本和风险等方面。这些指标通过数据收集和分析，为铝包钢导线项目管理团队提供了客观的评估依据。例如，我们通过铝包钢导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绩效评估不仅仅停留在铝包钢导线项目内部，还考虑了铝包钢导线项目对外部环境的影响。我们定期进行干系人满意度调查，以了解各利益相关方对铝包钢导线项目的期望和满意度，并及时做出调整。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这种多层次、多角度的绩效评估方法，使得我们能够全面了解铝包钢导线项目的运行状态，及时做出调整，确保铝包钢导线项目在不断变化的环境中保持稳健前行。</w:t>
      </w:r>
    </w:p>
    <w:p>
      <w:pPr>
        <w:pStyle w:val="Heading2"/>
        <w:ind w:firstLine="560" w:firstLineChars="200"/>
        <w:rPr>
          <w:rFonts w:ascii="仿宋" w:eastAsia="仿宋" w:hAnsi="仿宋" w:cs="仿宋" w:hint="eastAsia"/>
          <w:sz w:val="28"/>
          <w:lang w:eastAsia="zh-CN"/>
        </w:rPr>
      </w:pPr>
      <w:bookmarkStart w:id="18" w:name="_Toc3269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为了确保铝包钢导线项目的有效管理和不断优化，我们采用了精心设计的绩效评估周期。这个周期旨在实现灵活、实时和全面的评估，以适应铝包钢导线项目执行中的各种挑战。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铝包钢导线项目的不同需求，分为短期、中期和长期。短期评估关注每个迭代或工作周期，以及时发现和解决当前任务中的问题。中期评估涵盖几个迭代，深入了解整体铝包钢导线项目的趋势和性能。长期评估则着眼于整个铝包钢导线项目阶段，确保铝包钢导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铝包钢导线项目管理工具和协作平台，团队成员能够随时更新和分享铝包钢导线项目数据。这种实时性的反馈机制使我们能够及时察觉潜在问题，快速调整，保持铝包钢导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铝包钢导线项目的决策制定密不可分。每个周期的铝包钢导线项目回顾会议成为集体总结经验、识别问题深层次原因并找到创新解决方案的平台。这种定期的反思与调整机制使铝包钢导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3031"/>
      <w:r>
        <w:rPr>
          <w:rFonts w:ascii="仿宋" w:eastAsia="仿宋" w:hAnsi="仿宋" w:cs="仿宋" w:hint="eastAsia"/>
          <w:sz w:val="28"/>
          <w:lang w:eastAsia="zh-CN"/>
        </w:rPr>
        <w:t>六、铝包钢导线项目土建工程</w:t>
      </w:r>
      <w:bookmarkEnd w:id="19"/>
    </w:p>
    <w:p>
      <w:pPr>
        <w:pStyle w:val="Heading2"/>
        <w:rPr>
          <w:rFonts w:ascii="仿宋" w:eastAsia="仿宋" w:hAnsi="仿宋" w:cs="仿宋" w:hint="eastAsia"/>
          <w:lang w:eastAsia="zh-CN"/>
        </w:rPr>
      </w:pPr>
      <w:bookmarkStart w:id="20" w:name="_Toc8026"/>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在铝包钢导线项目的建筑工程设计中，我们将秉承一系列重要的设计原则，以确保铝包钢导线项目建筑在功能、美观、可持续性等方面达到最佳效果。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首要原则是确保建筑的功能性得到最大化的发挥。我们将充分理解铝包钢导线项目的实际需求，合理布局各个功能区域，保证建筑在满足业务需求的同时，提供高效的工作环境。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在建筑设计中，我们将综合考虑建设和运营成本。通过精细的经济效益分析，确保设计方案在高效利用资源的同时，对铝包钢导线项目的长期盈利能力有积极的贡献。</w:t>
      </w:r>
    </w:p>
    <w:p>
      <w:pPr>
        <w:pStyle w:val="Heading2"/>
        <w:ind w:firstLine="560" w:firstLineChars="200"/>
        <w:rPr>
          <w:rFonts w:ascii="仿宋" w:eastAsia="仿宋" w:hAnsi="仿宋" w:cs="仿宋" w:hint="eastAsia"/>
          <w:sz w:val="28"/>
          <w:lang w:eastAsia="zh-CN"/>
        </w:rPr>
      </w:pPr>
      <w:bookmarkStart w:id="21" w:name="_Toc5291"/>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包钢导线项目的土建工程设计中，我们将精准设定设计年限，结合铝包钢导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https://d.book118.com/488024110007006027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C6850"/>
    <w:rsid w:val="679C68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241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2024-01-15T00:46:00Z</dcterms:created>
  <dcterms:modified xsi:type="dcterms:W3CDTF">2024-01-15T00:47:10Z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C795954145D6426C83D691B71C8A11D8_11</vt:lpwstr>
  </property>
  <property fmtid="{D5CDD505-2E9C-101B-9397-08002B2CF9AE}" pid="3" name="KSOProductBuildVer">
    <vt:lpwstr>2052-12.1.0.16120</vt:lpwstr>
  </property>
</Properties>
</file>