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特种油墨项目规划设计方案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57" w:history="1">
        <w:r>
          <w:rPr>
            <w:rFonts w:ascii="仿宋" w:eastAsia="仿宋" w:hAnsi="仿宋" w:cs="仿宋" w:hint="eastAsia"/>
            <w:lang w:eastAsia="zh-CN"/>
          </w:rPr>
          <w:t>概论</w:t>
        </w:r>
        <w:r>
          <w:tab/>
        </w:r>
        <w:r>
          <w:fldChar w:fldCharType="begin"/>
        </w:r>
        <w:r>
          <w:instrText xml:space="preserve"> PAGEREF _Toc12757 \h </w:instrText>
        </w:r>
        <w:r>
          <w:fldChar w:fldCharType="separate"/>
        </w:r>
        <w:r>
          <w:t>3</w:t>
        </w:r>
        <w:r>
          <w:fldChar w:fldCharType="end"/>
        </w:r>
      </w:hyperlink>
    </w:p>
    <w:p>
      <w:pPr>
        <w:pStyle w:val="TOC1"/>
        <w:tabs>
          <w:tab w:val="right" w:leader="dot" w:pos="8306"/>
        </w:tabs>
      </w:pPr>
      <w:hyperlink w:anchor="_Toc31757" w:history="1">
        <w:r>
          <w:rPr>
            <w:rFonts w:ascii="仿宋" w:eastAsia="仿宋" w:hAnsi="仿宋" w:cs="仿宋" w:hint="eastAsia"/>
            <w:lang w:eastAsia="zh-CN"/>
          </w:rPr>
          <w:t>一、工艺说明</w:t>
        </w:r>
        <w:r>
          <w:tab/>
        </w:r>
        <w:r>
          <w:fldChar w:fldCharType="begin"/>
        </w:r>
        <w:r>
          <w:instrText xml:space="preserve"> PAGEREF _Toc31757 \h </w:instrText>
        </w:r>
        <w:r>
          <w:fldChar w:fldCharType="separate"/>
        </w:r>
        <w:r>
          <w:t>3</w:t>
        </w:r>
        <w:r>
          <w:fldChar w:fldCharType="end"/>
        </w:r>
      </w:hyperlink>
    </w:p>
    <w:p>
      <w:pPr>
        <w:pStyle w:val="TOC2"/>
        <w:tabs>
          <w:tab w:val="right" w:leader="dot" w:pos="8306"/>
        </w:tabs>
      </w:pPr>
      <w:hyperlink w:anchor="_Toc4335" w:history="1">
        <w:r>
          <w:rPr>
            <w:rFonts w:ascii="仿宋" w:eastAsia="仿宋" w:hAnsi="仿宋" w:cs="仿宋" w:hint="eastAsia"/>
            <w:lang w:eastAsia="zh-CN"/>
          </w:rPr>
          <w:t>(一)、技术管理特点</w:t>
        </w:r>
        <w:r>
          <w:tab/>
        </w:r>
        <w:r>
          <w:fldChar w:fldCharType="begin"/>
        </w:r>
        <w:r>
          <w:instrText xml:space="preserve"> PAGEREF _Toc4335 \h </w:instrText>
        </w:r>
        <w:r>
          <w:fldChar w:fldCharType="separate"/>
        </w:r>
        <w:r>
          <w:t>3</w:t>
        </w:r>
        <w:r>
          <w:fldChar w:fldCharType="end"/>
        </w:r>
      </w:hyperlink>
    </w:p>
    <w:p>
      <w:pPr>
        <w:pStyle w:val="TOC2"/>
        <w:tabs>
          <w:tab w:val="right" w:leader="dot" w:pos="8306"/>
        </w:tabs>
      </w:pPr>
      <w:hyperlink w:anchor="_Toc14109" w:history="1">
        <w:r>
          <w:rPr>
            <w:rFonts w:ascii="仿宋" w:eastAsia="仿宋" w:hAnsi="仿宋" w:cs="仿宋" w:hint="eastAsia"/>
            <w:lang w:eastAsia="zh-CN"/>
          </w:rPr>
          <w:t>(二)、特种油墨项目工艺技术设计方案</w:t>
        </w:r>
        <w:r>
          <w:tab/>
        </w:r>
        <w:r>
          <w:fldChar w:fldCharType="begin"/>
        </w:r>
        <w:r>
          <w:instrText xml:space="preserve"> PAGEREF _Toc14109 \h </w:instrText>
        </w:r>
        <w:r>
          <w:fldChar w:fldCharType="separate"/>
        </w:r>
        <w:r>
          <w:t>4</w:t>
        </w:r>
        <w:r>
          <w:fldChar w:fldCharType="end"/>
        </w:r>
      </w:hyperlink>
    </w:p>
    <w:p>
      <w:pPr>
        <w:pStyle w:val="TOC2"/>
        <w:tabs>
          <w:tab w:val="right" w:leader="dot" w:pos="8306"/>
        </w:tabs>
      </w:pPr>
      <w:hyperlink w:anchor="_Toc6083" w:history="1">
        <w:r>
          <w:rPr>
            <w:rFonts w:ascii="仿宋" w:eastAsia="仿宋" w:hAnsi="仿宋" w:cs="仿宋" w:hint="eastAsia"/>
            <w:lang w:eastAsia="zh-CN"/>
          </w:rPr>
          <w:t>(三)、设备选型方案</w:t>
        </w:r>
        <w:r>
          <w:tab/>
        </w:r>
        <w:r>
          <w:fldChar w:fldCharType="begin"/>
        </w:r>
        <w:r>
          <w:instrText xml:space="preserve"> PAGEREF _Toc6083 \h </w:instrText>
        </w:r>
        <w:r>
          <w:fldChar w:fldCharType="separate"/>
        </w:r>
        <w:r>
          <w:t>5</w:t>
        </w:r>
        <w:r>
          <w:fldChar w:fldCharType="end"/>
        </w:r>
      </w:hyperlink>
    </w:p>
    <w:p>
      <w:pPr>
        <w:pStyle w:val="TOC1"/>
        <w:tabs>
          <w:tab w:val="right" w:leader="dot" w:pos="8306"/>
        </w:tabs>
      </w:pPr>
      <w:hyperlink w:anchor="_Toc14124" w:history="1">
        <w:r>
          <w:rPr>
            <w:rFonts w:ascii="仿宋" w:eastAsia="仿宋" w:hAnsi="仿宋" w:cs="仿宋" w:hint="eastAsia"/>
            <w:lang w:eastAsia="zh-CN"/>
          </w:rPr>
          <w:t>二、特种油墨项目危机管理</w:t>
        </w:r>
        <w:r>
          <w:tab/>
        </w:r>
        <w:r>
          <w:fldChar w:fldCharType="begin"/>
        </w:r>
        <w:r>
          <w:instrText xml:space="preserve"> PAGEREF _Toc14124 \h </w:instrText>
        </w:r>
        <w:r>
          <w:fldChar w:fldCharType="separate"/>
        </w:r>
        <w:r>
          <w:t>7</w:t>
        </w:r>
        <w:r>
          <w:fldChar w:fldCharType="end"/>
        </w:r>
      </w:hyperlink>
    </w:p>
    <w:p>
      <w:pPr>
        <w:pStyle w:val="TOC2"/>
        <w:tabs>
          <w:tab w:val="right" w:leader="dot" w:pos="8306"/>
        </w:tabs>
      </w:pPr>
      <w:hyperlink w:anchor="_Toc9234" w:history="1">
        <w:r>
          <w:rPr>
            <w:rFonts w:ascii="仿宋" w:eastAsia="仿宋" w:hAnsi="仿宋" w:cs="仿宋" w:hint="eastAsia"/>
            <w:lang w:eastAsia="zh-CN"/>
          </w:rPr>
          <w:t>(一)、危机预警与识别</w:t>
        </w:r>
        <w:r>
          <w:tab/>
        </w:r>
        <w:r>
          <w:fldChar w:fldCharType="begin"/>
        </w:r>
        <w:r>
          <w:instrText xml:space="preserve"> PAGEREF _Toc9234 \h </w:instrText>
        </w:r>
        <w:r>
          <w:fldChar w:fldCharType="separate"/>
        </w:r>
        <w:r>
          <w:t>7</w:t>
        </w:r>
        <w:r>
          <w:fldChar w:fldCharType="end"/>
        </w:r>
      </w:hyperlink>
    </w:p>
    <w:p>
      <w:pPr>
        <w:pStyle w:val="TOC2"/>
        <w:tabs>
          <w:tab w:val="right" w:leader="dot" w:pos="8306"/>
        </w:tabs>
      </w:pPr>
      <w:hyperlink w:anchor="_Toc3691" w:history="1">
        <w:r>
          <w:rPr>
            <w:rFonts w:ascii="仿宋" w:eastAsia="仿宋" w:hAnsi="仿宋" w:cs="仿宋" w:hint="eastAsia"/>
            <w:lang w:eastAsia="zh-CN"/>
          </w:rPr>
          <w:t>(二)、危机应对与恢复</w:t>
        </w:r>
        <w:r>
          <w:tab/>
        </w:r>
        <w:r>
          <w:fldChar w:fldCharType="begin"/>
        </w:r>
        <w:r>
          <w:instrText xml:space="preserve"> PAGEREF _Toc3691 \h </w:instrText>
        </w:r>
        <w:r>
          <w:fldChar w:fldCharType="separate"/>
        </w:r>
        <w:r>
          <w:t>8</w:t>
        </w:r>
        <w:r>
          <w:fldChar w:fldCharType="end"/>
        </w:r>
      </w:hyperlink>
    </w:p>
    <w:p>
      <w:pPr>
        <w:pStyle w:val="TOC1"/>
        <w:tabs>
          <w:tab w:val="right" w:leader="dot" w:pos="8306"/>
        </w:tabs>
      </w:pPr>
      <w:hyperlink w:anchor="_Toc17650" w:history="1">
        <w:r>
          <w:rPr>
            <w:rFonts w:ascii="仿宋" w:eastAsia="仿宋" w:hAnsi="仿宋" w:cs="仿宋" w:hint="eastAsia"/>
            <w:lang w:eastAsia="zh-CN"/>
          </w:rPr>
          <w:t>三、特种油墨项目土建工程</w:t>
        </w:r>
        <w:r>
          <w:tab/>
        </w:r>
        <w:r>
          <w:fldChar w:fldCharType="begin"/>
        </w:r>
        <w:r>
          <w:instrText xml:space="preserve"> PAGEREF _Toc17650 \h </w:instrText>
        </w:r>
        <w:r>
          <w:fldChar w:fldCharType="separate"/>
        </w:r>
        <w:r>
          <w:t>9</w:t>
        </w:r>
        <w:r>
          <w:fldChar w:fldCharType="end"/>
        </w:r>
      </w:hyperlink>
    </w:p>
    <w:p>
      <w:pPr>
        <w:pStyle w:val="TOC2"/>
        <w:tabs>
          <w:tab w:val="right" w:leader="dot" w:pos="8306"/>
        </w:tabs>
      </w:pPr>
      <w:hyperlink w:anchor="_Toc26265" w:history="1">
        <w:r>
          <w:rPr>
            <w:rFonts w:ascii="仿宋" w:eastAsia="仿宋" w:hAnsi="仿宋" w:cs="仿宋" w:hint="eastAsia"/>
            <w:lang w:eastAsia="zh-CN"/>
          </w:rPr>
          <w:t>(一)、建筑工程设计原则</w:t>
        </w:r>
        <w:r>
          <w:tab/>
        </w:r>
        <w:r>
          <w:fldChar w:fldCharType="begin"/>
        </w:r>
        <w:r>
          <w:instrText xml:space="preserve"> PAGEREF _Toc26265 \h </w:instrText>
        </w:r>
        <w:r>
          <w:fldChar w:fldCharType="separate"/>
        </w:r>
        <w:r>
          <w:t>9</w:t>
        </w:r>
        <w:r>
          <w:fldChar w:fldCharType="end"/>
        </w:r>
      </w:hyperlink>
    </w:p>
    <w:p>
      <w:pPr>
        <w:pStyle w:val="TOC2"/>
        <w:tabs>
          <w:tab w:val="right" w:leader="dot" w:pos="8306"/>
        </w:tabs>
      </w:pPr>
      <w:hyperlink w:anchor="_Toc28" w:history="1">
        <w:r>
          <w:rPr>
            <w:rFonts w:ascii="仿宋" w:eastAsia="仿宋" w:hAnsi="仿宋" w:cs="仿宋" w:hint="eastAsia"/>
            <w:lang w:eastAsia="zh-CN"/>
          </w:rPr>
          <w:t>(二)、土建工程设计年限及安全等级</w:t>
        </w:r>
        <w:r>
          <w:tab/>
        </w:r>
        <w:r>
          <w:fldChar w:fldCharType="begin"/>
        </w:r>
        <w:r>
          <w:instrText xml:space="preserve"> PAGEREF _Toc28 \h </w:instrText>
        </w:r>
        <w:r>
          <w:fldChar w:fldCharType="separate"/>
        </w:r>
        <w:r>
          <w:t>10</w:t>
        </w:r>
        <w:r>
          <w:fldChar w:fldCharType="end"/>
        </w:r>
      </w:hyperlink>
    </w:p>
    <w:p>
      <w:pPr>
        <w:pStyle w:val="TOC2"/>
        <w:tabs>
          <w:tab w:val="right" w:leader="dot" w:pos="8306"/>
        </w:tabs>
      </w:pPr>
      <w:hyperlink w:anchor="_Toc3487" w:history="1">
        <w:r>
          <w:rPr>
            <w:rFonts w:ascii="仿宋" w:eastAsia="仿宋" w:hAnsi="仿宋" w:cs="仿宋" w:hint="eastAsia"/>
            <w:lang w:eastAsia="zh-CN"/>
          </w:rPr>
          <w:t>(三)、建筑工程设计总体要求</w:t>
        </w:r>
        <w:r>
          <w:tab/>
        </w:r>
        <w:r>
          <w:fldChar w:fldCharType="begin"/>
        </w:r>
        <w:r>
          <w:instrText xml:space="preserve"> PAGEREF _Toc3487 \h </w:instrText>
        </w:r>
        <w:r>
          <w:fldChar w:fldCharType="separate"/>
        </w:r>
        <w:r>
          <w:t>11</w:t>
        </w:r>
        <w:r>
          <w:fldChar w:fldCharType="end"/>
        </w:r>
      </w:hyperlink>
    </w:p>
    <w:p>
      <w:pPr>
        <w:pStyle w:val="TOC2"/>
        <w:tabs>
          <w:tab w:val="right" w:leader="dot" w:pos="8306"/>
        </w:tabs>
      </w:pPr>
      <w:hyperlink w:anchor="_Toc5792" w:history="1">
        <w:r>
          <w:rPr>
            <w:rFonts w:ascii="仿宋" w:eastAsia="仿宋" w:hAnsi="仿宋" w:cs="仿宋" w:hint="eastAsia"/>
            <w:lang w:eastAsia="zh-CN"/>
          </w:rPr>
          <w:t>(四)、土建工程建设指标</w:t>
        </w:r>
        <w:r>
          <w:tab/>
        </w:r>
        <w:r>
          <w:fldChar w:fldCharType="begin"/>
        </w:r>
        <w:r>
          <w:instrText xml:space="preserve"> PAGEREF _Toc5792 \h </w:instrText>
        </w:r>
        <w:r>
          <w:fldChar w:fldCharType="separate"/>
        </w:r>
        <w:r>
          <w:t>12</w:t>
        </w:r>
        <w:r>
          <w:fldChar w:fldCharType="end"/>
        </w:r>
      </w:hyperlink>
    </w:p>
    <w:p>
      <w:pPr>
        <w:pStyle w:val="TOC1"/>
        <w:tabs>
          <w:tab w:val="right" w:leader="dot" w:pos="8306"/>
        </w:tabs>
      </w:pPr>
      <w:hyperlink w:anchor="_Toc26603" w:history="1">
        <w:r>
          <w:rPr>
            <w:rFonts w:ascii="仿宋" w:eastAsia="仿宋" w:hAnsi="仿宋" w:cs="仿宋" w:hint="eastAsia"/>
            <w:lang w:eastAsia="zh-CN"/>
          </w:rPr>
          <w:t>四、特种油墨项目绩效评估</w:t>
        </w:r>
        <w:r>
          <w:tab/>
        </w:r>
        <w:r>
          <w:fldChar w:fldCharType="begin"/>
        </w:r>
        <w:r>
          <w:instrText xml:space="preserve"> PAGEREF _Toc26603 \h </w:instrText>
        </w:r>
        <w:r>
          <w:fldChar w:fldCharType="separate"/>
        </w:r>
        <w:r>
          <w:t>12</w:t>
        </w:r>
        <w:r>
          <w:fldChar w:fldCharType="end"/>
        </w:r>
      </w:hyperlink>
    </w:p>
    <w:p>
      <w:pPr>
        <w:pStyle w:val="TOC2"/>
        <w:tabs>
          <w:tab w:val="right" w:leader="dot" w:pos="8306"/>
        </w:tabs>
      </w:pPr>
      <w:hyperlink w:anchor="_Toc27729" w:history="1">
        <w:r>
          <w:rPr>
            <w:rFonts w:ascii="仿宋" w:eastAsia="仿宋" w:hAnsi="仿宋" w:cs="仿宋" w:hint="eastAsia"/>
            <w:lang w:eastAsia="zh-CN"/>
          </w:rPr>
          <w:t>(一)、绩效评估指标</w:t>
        </w:r>
        <w:r>
          <w:tab/>
        </w:r>
        <w:r>
          <w:fldChar w:fldCharType="begin"/>
        </w:r>
        <w:r>
          <w:instrText xml:space="preserve"> PAGEREF _Toc27729 \h </w:instrText>
        </w:r>
        <w:r>
          <w:fldChar w:fldCharType="separate"/>
        </w:r>
        <w:r>
          <w:t>12</w:t>
        </w:r>
        <w:r>
          <w:fldChar w:fldCharType="end"/>
        </w:r>
      </w:hyperlink>
    </w:p>
    <w:p>
      <w:pPr>
        <w:pStyle w:val="TOC2"/>
        <w:tabs>
          <w:tab w:val="right" w:leader="dot" w:pos="8306"/>
        </w:tabs>
      </w:pPr>
      <w:hyperlink w:anchor="_Toc32443" w:history="1">
        <w:r>
          <w:rPr>
            <w:rFonts w:ascii="仿宋" w:eastAsia="仿宋" w:hAnsi="仿宋" w:cs="仿宋" w:hint="eastAsia"/>
            <w:lang w:eastAsia="zh-CN"/>
          </w:rPr>
          <w:t>(二)、绩效评估方法</w:t>
        </w:r>
        <w:r>
          <w:tab/>
        </w:r>
        <w:r>
          <w:fldChar w:fldCharType="begin"/>
        </w:r>
        <w:r>
          <w:instrText xml:space="preserve"> PAGEREF _Toc32443 \h </w:instrText>
        </w:r>
        <w:r>
          <w:fldChar w:fldCharType="separate"/>
        </w:r>
        <w:r>
          <w:t>13</w:t>
        </w:r>
        <w:r>
          <w:fldChar w:fldCharType="end"/>
        </w:r>
      </w:hyperlink>
    </w:p>
    <w:p>
      <w:pPr>
        <w:pStyle w:val="TOC2"/>
        <w:tabs>
          <w:tab w:val="right" w:leader="dot" w:pos="8306"/>
        </w:tabs>
      </w:pPr>
      <w:hyperlink w:anchor="_Toc3936" w:history="1">
        <w:r>
          <w:rPr>
            <w:rFonts w:ascii="仿宋" w:eastAsia="仿宋" w:hAnsi="仿宋" w:cs="仿宋" w:hint="eastAsia"/>
            <w:lang w:eastAsia="zh-CN"/>
          </w:rPr>
          <w:t>(三)、绩效评估周期</w:t>
        </w:r>
        <w:r>
          <w:tab/>
        </w:r>
        <w:r>
          <w:fldChar w:fldCharType="begin"/>
        </w:r>
        <w:r>
          <w:instrText xml:space="preserve"> PAGEREF _Toc3936 \h </w:instrText>
        </w:r>
        <w:r>
          <w:fldChar w:fldCharType="separate"/>
        </w:r>
        <w:r>
          <w:t>14</w:t>
        </w:r>
        <w:r>
          <w:fldChar w:fldCharType="end"/>
        </w:r>
      </w:hyperlink>
    </w:p>
    <w:p>
      <w:pPr>
        <w:pStyle w:val="TOC1"/>
        <w:tabs>
          <w:tab w:val="right" w:leader="dot" w:pos="8306"/>
        </w:tabs>
      </w:pPr>
      <w:hyperlink w:anchor="_Toc20922" w:history="1">
        <w:r>
          <w:rPr>
            <w:rFonts w:ascii="仿宋" w:eastAsia="仿宋" w:hAnsi="仿宋" w:cs="仿宋" w:hint="eastAsia"/>
            <w:lang w:eastAsia="zh-CN"/>
          </w:rPr>
          <w:t>五、市场分析、调研</w:t>
        </w:r>
        <w:r>
          <w:tab/>
        </w:r>
        <w:r>
          <w:fldChar w:fldCharType="begin"/>
        </w:r>
        <w:r>
          <w:instrText xml:space="preserve"> PAGEREF _Toc20922 \h </w:instrText>
        </w:r>
        <w:r>
          <w:fldChar w:fldCharType="separate"/>
        </w:r>
        <w:r>
          <w:t>15</w:t>
        </w:r>
        <w:r>
          <w:fldChar w:fldCharType="end"/>
        </w:r>
      </w:hyperlink>
    </w:p>
    <w:p>
      <w:pPr>
        <w:pStyle w:val="TOC2"/>
        <w:tabs>
          <w:tab w:val="right" w:leader="dot" w:pos="8306"/>
        </w:tabs>
      </w:pPr>
      <w:hyperlink w:anchor="_Toc2559" w:history="1">
        <w:r>
          <w:rPr>
            <w:rFonts w:ascii="仿宋" w:eastAsia="仿宋" w:hAnsi="仿宋" w:cs="仿宋" w:hint="eastAsia"/>
            <w:lang w:eastAsia="zh-CN"/>
          </w:rPr>
          <w:t>(一)、特种油墨行业分析</w:t>
        </w:r>
        <w:r>
          <w:tab/>
        </w:r>
        <w:r>
          <w:fldChar w:fldCharType="begin"/>
        </w:r>
        <w:r>
          <w:instrText xml:space="preserve"> PAGEREF _Toc2559 \h </w:instrText>
        </w:r>
        <w:r>
          <w:fldChar w:fldCharType="separate"/>
        </w:r>
        <w:r>
          <w:t>15</w:t>
        </w:r>
        <w:r>
          <w:fldChar w:fldCharType="end"/>
        </w:r>
      </w:hyperlink>
    </w:p>
    <w:p>
      <w:pPr>
        <w:pStyle w:val="TOC2"/>
        <w:tabs>
          <w:tab w:val="right" w:leader="dot" w:pos="8306"/>
        </w:tabs>
      </w:pPr>
      <w:hyperlink w:anchor="_Toc3746" w:history="1">
        <w:r>
          <w:rPr>
            <w:rFonts w:ascii="仿宋" w:eastAsia="仿宋" w:hAnsi="仿宋" w:cs="仿宋" w:hint="eastAsia"/>
            <w:lang w:eastAsia="zh-CN"/>
          </w:rPr>
          <w:t>(二)、特种油墨市场分析预测</w:t>
        </w:r>
        <w:r>
          <w:tab/>
        </w:r>
        <w:r>
          <w:fldChar w:fldCharType="begin"/>
        </w:r>
        <w:r>
          <w:instrText xml:space="preserve"> PAGEREF _Toc3746 \h </w:instrText>
        </w:r>
        <w:r>
          <w:fldChar w:fldCharType="separate"/>
        </w:r>
        <w:r>
          <w:t>16</w:t>
        </w:r>
        <w:r>
          <w:fldChar w:fldCharType="end"/>
        </w:r>
      </w:hyperlink>
    </w:p>
    <w:p>
      <w:pPr>
        <w:pStyle w:val="TOC1"/>
        <w:tabs>
          <w:tab w:val="right" w:leader="dot" w:pos="8306"/>
        </w:tabs>
      </w:pPr>
      <w:hyperlink w:anchor="_Toc13838" w:history="1">
        <w:r>
          <w:rPr>
            <w:rFonts w:ascii="仿宋" w:eastAsia="仿宋" w:hAnsi="仿宋" w:cs="仿宋" w:hint="eastAsia"/>
            <w:lang w:eastAsia="zh-CN"/>
          </w:rPr>
          <w:t>六、特种油墨项目可持续发展</w:t>
        </w:r>
        <w:r>
          <w:tab/>
        </w:r>
        <w:r>
          <w:fldChar w:fldCharType="begin"/>
        </w:r>
        <w:r>
          <w:instrText xml:space="preserve"> PAGEREF _Toc13838 \h </w:instrText>
        </w:r>
        <w:r>
          <w:fldChar w:fldCharType="separate"/>
        </w:r>
        <w:r>
          <w:t>17</w:t>
        </w:r>
        <w:r>
          <w:fldChar w:fldCharType="end"/>
        </w:r>
      </w:hyperlink>
    </w:p>
    <w:p>
      <w:pPr>
        <w:pStyle w:val="TOC2"/>
        <w:tabs>
          <w:tab w:val="right" w:leader="dot" w:pos="8306"/>
        </w:tabs>
      </w:pPr>
      <w:hyperlink w:anchor="_Toc9915" w:history="1">
        <w:r>
          <w:rPr>
            <w:rFonts w:ascii="仿宋" w:eastAsia="仿宋" w:hAnsi="仿宋" w:cs="仿宋" w:hint="eastAsia"/>
            <w:lang w:eastAsia="zh-CN"/>
          </w:rPr>
          <w:t>(一)、可持续战略与实践</w:t>
        </w:r>
        <w:r>
          <w:tab/>
        </w:r>
        <w:r>
          <w:fldChar w:fldCharType="begin"/>
        </w:r>
        <w:r>
          <w:instrText xml:space="preserve"> PAGEREF _Toc9915 \h </w:instrText>
        </w:r>
        <w:r>
          <w:fldChar w:fldCharType="separate"/>
        </w:r>
        <w:r>
          <w:t>17</w:t>
        </w:r>
        <w:r>
          <w:fldChar w:fldCharType="end"/>
        </w:r>
      </w:hyperlink>
    </w:p>
    <w:p>
      <w:pPr>
        <w:pStyle w:val="TOC2"/>
        <w:tabs>
          <w:tab w:val="right" w:leader="dot" w:pos="8306"/>
        </w:tabs>
      </w:pPr>
      <w:hyperlink w:anchor="_Toc19218" w:history="1">
        <w:r>
          <w:rPr>
            <w:rFonts w:ascii="仿宋" w:eastAsia="仿宋" w:hAnsi="仿宋" w:cs="仿宋" w:hint="eastAsia"/>
            <w:lang w:eastAsia="zh-CN"/>
          </w:rPr>
          <w:t>(二)、环保与社会责任</w:t>
        </w:r>
        <w:r>
          <w:tab/>
        </w:r>
        <w:r>
          <w:fldChar w:fldCharType="begin"/>
        </w:r>
        <w:r>
          <w:instrText xml:space="preserve"> PAGEREF _Toc19218 \h </w:instrText>
        </w:r>
        <w:r>
          <w:fldChar w:fldCharType="separate"/>
        </w:r>
        <w:r>
          <w:t>18</w:t>
        </w:r>
        <w:r>
          <w:fldChar w:fldCharType="end"/>
        </w:r>
      </w:hyperlink>
    </w:p>
    <w:p>
      <w:pPr>
        <w:pStyle w:val="TOC1"/>
        <w:tabs>
          <w:tab w:val="right" w:leader="dot" w:pos="8306"/>
        </w:tabs>
      </w:pPr>
      <w:hyperlink w:anchor="_Toc14696" w:history="1">
        <w:r>
          <w:rPr>
            <w:rFonts w:ascii="仿宋" w:eastAsia="仿宋" w:hAnsi="仿宋" w:cs="仿宋" w:hint="eastAsia"/>
            <w:lang w:eastAsia="zh-CN"/>
          </w:rPr>
          <w:t>七、特种油墨项目风险管理</w:t>
        </w:r>
        <w:r>
          <w:tab/>
        </w:r>
        <w:r>
          <w:fldChar w:fldCharType="begin"/>
        </w:r>
        <w:r>
          <w:instrText xml:space="preserve"> PAGEREF _Toc14696 \h </w:instrText>
        </w:r>
        <w:r>
          <w:fldChar w:fldCharType="separate"/>
        </w:r>
        <w:r>
          <w:t>19</w:t>
        </w:r>
        <w:r>
          <w:fldChar w:fldCharType="end"/>
        </w:r>
      </w:hyperlink>
    </w:p>
    <w:p>
      <w:pPr>
        <w:pStyle w:val="TOC2"/>
        <w:tabs>
          <w:tab w:val="right" w:leader="dot" w:pos="8306"/>
        </w:tabs>
      </w:pPr>
      <w:hyperlink w:anchor="_Toc24840" w:history="1">
        <w:r>
          <w:rPr>
            <w:rFonts w:ascii="仿宋" w:eastAsia="仿宋" w:hAnsi="仿宋" w:cs="仿宋" w:hint="eastAsia"/>
            <w:lang w:eastAsia="zh-CN"/>
          </w:rPr>
          <w:t>(一)、风险识别与评估</w:t>
        </w:r>
        <w:r>
          <w:tab/>
        </w:r>
        <w:r>
          <w:fldChar w:fldCharType="begin"/>
        </w:r>
        <w:r>
          <w:instrText xml:space="preserve"> PAGEREF _Toc24840 \h </w:instrText>
        </w:r>
        <w:r>
          <w:fldChar w:fldCharType="separate"/>
        </w:r>
        <w:r>
          <w:t>19</w:t>
        </w:r>
        <w:r>
          <w:fldChar w:fldCharType="end"/>
        </w:r>
      </w:hyperlink>
    </w:p>
    <w:p>
      <w:pPr>
        <w:pStyle w:val="TOC2"/>
        <w:tabs>
          <w:tab w:val="right" w:leader="dot" w:pos="8306"/>
        </w:tabs>
      </w:pPr>
      <w:hyperlink w:anchor="_Toc17452" w:history="1">
        <w:r>
          <w:rPr>
            <w:rFonts w:ascii="仿宋" w:eastAsia="仿宋" w:hAnsi="仿宋" w:cs="仿宋" w:hint="eastAsia"/>
            <w:lang w:eastAsia="zh-CN"/>
          </w:rPr>
          <w:t>(二)、风险应对策略</w:t>
        </w:r>
        <w:r>
          <w:tab/>
        </w:r>
        <w:r>
          <w:fldChar w:fldCharType="begin"/>
        </w:r>
        <w:r>
          <w:instrText xml:space="preserve"> PAGEREF _Toc17452 \h </w:instrText>
        </w:r>
        <w:r>
          <w:fldChar w:fldCharType="separate"/>
        </w:r>
        <w:r>
          <w:t>20</w:t>
        </w:r>
        <w:r>
          <w:fldChar w:fldCharType="end"/>
        </w:r>
      </w:hyperlink>
    </w:p>
    <w:p>
      <w:pPr>
        <w:pStyle w:val="TOC2"/>
        <w:tabs>
          <w:tab w:val="right" w:leader="dot" w:pos="8306"/>
        </w:tabs>
      </w:pPr>
      <w:hyperlink w:anchor="_Toc14050" w:history="1">
        <w:r>
          <w:rPr>
            <w:rFonts w:ascii="仿宋" w:eastAsia="仿宋" w:hAnsi="仿宋" w:cs="仿宋" w:hint="eastAsia"/>
            <w:lang w:eastAsia="zh-CN"/>
          </w:rPr>
          <w:t>(三)、风险监控与控制</w:t>
        </w:r>
        <w:r>
          <w:tab/>
        </w:r>
        <w:r>
          <w:fldChar w:fldCharType="begin"/>
        </w:r>
        <w:r>
          <w:instrText xml:space="preserve"> PAGEREF _Toc14050 \h </w:instrText>
        </w:r>
        <w:r>
          <w:fldChar w:fldCharType="separate"/>
        </w:r>
        <w:r>
          <w:t>22</w:t>
        </w:r>
        <w:r>
          <w:fldChar w:fldCharType="end"/>
        </w:r>
      </w:hyperlink>
    </w:p>
    <w:p>
      <w:pPr>
        <w:pStyle w:val="TOC1"/>
        <w:tabs>
          <w:tab w:val="right" w:leader="dot" w:pos="8306"/>
        </w:tabs>
      </w:pPr>
      <w:hyperlink w:anchor="_Toc19404" w:history="1">
        <w:r>
          <w:rPr>
            <w:rFonts w:ascii="仿宋" w:eastAsia="仿宋" w:hAnsi="仿宋" w:cs="仿宋" w:hint="eastAsia"/>
            <w:lang w:eastAsia="zh-CN"/>
          </w:rPr>
          <w:t>八、特种油墨项目计划安排</w:t>
        </w:r>
        <w:r>
          <w:tab/>
        </w:r>
        <w:r>
          <w:fldChar w:fldCharType="begin"/>
        </w:r>
        <w:r>
          <w:instrText xml:space="preserve"> PAGEREF _Toc19404 \h </w:instrText>
        </w:r>
        <w:r>
          <w:fldChar w:fldCharType="separate"/>
        </w:r>
        <w:r>
          <w:t>23</w:t>
        </w:r>
        <w:r>
          <w:fldChar w:fldCharType="end"/>
        </w:r>
      </w:hyperlink>
    </w:p>
    <w:p>
      <w:pPr>
        <w:pStyle w:val="TOC2"/>
        <w:tabs>
          <w:tab w:val="right" w:leader="dot" w:pos="8306"/>
        </w:tabs>
      </w:pPr>
      <w:hyperlink w:anchor="_Toc16795" w:history="1">
        <w:r>
          <w:rPr>
            <w:rFonts w:ascii="仿宋" w:eastAsia="仿宋" w:hAnsi="仿宋" w:cs="仿宋" w:hint="eastAsia"/>
            <w:lang w:eastAsia="zh-CN"/>
          </w:rPr>
          <w:t>(一)、建设周期</w:t>
        </w:r>
        <w:r>
          <w:tab/>
        </w:r>
        <w:r>
          <w:fldChar w:fldCharType="begin"/>
        </w:r>
        <w:r>
          <w:instrText xml:space="preserve"> PAGEREF _Toc16795 \h </w:instrText>
        </w:r>
        <w:r>
          <w:fldChar w:fldCharType="separate"/>
        </w:r>
        <w:r>
          <w:t>23</w:t>
        </w:r>
        <w:r>
          <w:fldChar w:fldCharType="end"/>
        </w:r>
      </w:hyperlink>
    </w:p>
    <w:p>
      <w:pPr>
        <w:pStyle w:val="TOC2"/>
        <w:tabs>
          <w:tab w:val="right" w:leader="dot" w:pos="8306"/>
        </w:tabs>
      </w:pPr>
      <w:hyperlink w:anchor="_Toc3955" w:history="1">
        <w:r>
          <w:rPr>
            <w:rFonts w:ascii="仿宋" w:eastAsia="仿宋" w:hAnsi="仿宋" w:cs="仿宋" w:hint="eastAsia"/>
            <w:lang w:eastAsia="zh-CN"/>
          </w:rPr>
          <w:t>(二)、建设进度</w:t>
        </w:r>
        <w:r>
          <w:tab/>
        </w:r>
        <w:r>
          <w:fldChar w:fldCharType="begin"/>
        </w:r>
        <w:r>
          <w:instrText xml:space="preserve"> PAGEREF _Toc3955 \h </w:instrText>
        </w:r>
        <w:r>
          <w:fldChar w:fldCharType="separate"/>
        </w:r>
        <w:r>
          <w:t>23</w:t>
        </w:r>
        <w:r>
          <w:fldChar w:fldCharType="end"/>
        </w:r>
      </w:hyperlink>
    </w:p>
    <w:p>
      <w:pPr>
        <w:pStyle w:val="TOC2"/>
        <w:tabs>
          <w:tab w:val="right" w:leader="dot" w:pos="8306"/>
        </w:tabs>
      </w:pPr>
      <w:hyperlink w:anchor="_Toc29007" w:history="1">
        <w:r>
          <w:rPr>
            <w:rFonts w:ascii="仿宋" w:eastAsia="仿宋" w:hAnsi="仿宋" w:cs="仿宋" w:hint="eastAsia"/>
            <w:lang w:eastAsia="zh-CN"/>
          </w:rPr>
          <w:t>(三)、进度安排注意事项</w:t>
        </w:r>
        <w:r>
          <w:tab/>
        </w:r>
        <w:r>
          <w:fldChar w:fldCharType="begin"/>
        </w:r>
        <w:r>
          <w:instrText xml:space="preserve"> PAGEREF _Toc29007 \h </w:instrText>
        </w:r>
        <w:r>
          <w:fldChar w:fldCharType="separate"/>
        </w:r>
        <w:r>
          <w:t>24</w:t>
        </w:r>
        <w:r>
          <w:fldChar w:fldCharType="end"/>
        </w:r>
      </w:hyperlink>
    </w:p>
    <w:p>
      <w:pPr>
        <w:pStyle w:val="TOC2"/>
        <w:tabs>
          <w:tab w:val="right" w:leader="dot" w:pos="8306"/>
        </w:tabs>
      </w:pPr>
      <w:hyperlink w:anchor="_Toc7683" w:history="1">
        <w:r>
          <w:rPr>
            <w:rFonts w:ascii="仿宋" w:eastAsia="仿宋" w:hAnsi="仿宋" w:cs="仿宋" w:hint="eastAsia"/>
            <w:lang w:eastAsia="zh-CN"/>
          </w:rPr>
          <w:t>(四)、人力资源配置</w:t>
        </w:r>
        <w:r>
          <w:tab/>
        </w:r>
        <w:r>
          <w:fldChar w:fldCharType="begin"/>
        </w:r>
        <w:r>
          <w:instrText xml:space="preserve"> PAGEREF _Toc7683 \h </w:instrText>
        </w:r>
        <w:r>
          <w:fldChar w:fldCharType="separate"/>
        </w:r>
        <w:r>
          <w:t>26</w:t>
        </w:r>
        <w:r>
          <w:fldChar w:fldCharType="end"/>
        </w:r>
      </w:hyperlink>
    </w:p>
    <w:p>
      <w:pPr>
        <w:pStyle w:val="TOC1"/>
        <w:tabs>
          <w:tab w:val="right" w:leader="dot" w:pos="8306"/>
        </w:tabs>
      </w:pPr>
      <w:hyperlink w:anchor="_Toc17340" w:history="1">
        <w:r>
          <w:rPr>
            <w:rFonts w:ascii="仿宋" w:eastAsia="仿宋" w:hAnsi="仿宋" w:cs="仿宋" w:hint="eastAsia"/>
            <w:lang w:eastAsia="zh-CN"/>
          </w:rPr>
          <w:t>九、特种油墨项目财务管理</w:t>
        </w:r>
        <w:r>
          <w:tab/>
        </w:r>
        <w:r>
          <w:fldChar w:fldCharType="begin"/>
        </w:r>
        <w:r>
          <w:instrText xml:space="preserve"> PAGEREF _Toc17340 \h </w:instrText>
        </w:r>
        <w:r>
          <w:fldChar w:fldCharType="separate"/>
        </w:r>
        <w:r>
          <w:t>27</w:t>
        </w:r>
        <w:r>
          <w:fldChar w:fldCharType="end"/>
        </w:r>
      </w:hyperlink>
    </w:p>
    <w:p>
      <w:pPr>
        <w:pStyle w:val="TOC2"/>
        <w:tabs>
          <w:tab w:val="right" w:leader="dot" w:pos="8306"/>
        </w:tabs>
      </w:pPr>
      <w:hyperlink w:anchor="_Toc9986" w:history="1">
        <w:r>
          <w:rPr>
            <w:rFonts w:ascii="仿宋" w:eastAsia="仿宋" w:hAnsi="仿宋" w:cs="仿宋" w:hint="eastAsia"/>
            <w:lang w:eastAsia="zh-CN"/>
          </w:rPr>
          <w:t>(一)、资金需求大</w:t>
        </w:r>
        <w:r>
          <w:tab/>
        </w:r>
        <w:r>
          <w:fldChar w:fldCharType="begin"/>
        </w:r>
        <w:r>
          <w:instrText xml:space="preserve"> PAGEREF _Toc9986 \h </w:instrText>
        </w:r>
        <w:r>
          <w:fldChar w:fldCharType="separate"/>
        </w:r>
        <w:r>
          <w:t>27</w:t>
        </w:r>
        <w:r>
          <w:fldChar w:fldCharType="end"/>
        </w:r>
      </w:hyperlink>
    </w:p>
    <w:p>
      <w:pPr>
        <w:pStyle w:val="TOC2"/>
        <w:tabs>
          <w:tab w:val="right" w:leader="dot" w:pos="8306"/>
        </w:tabs>
      </w:pPr>
      <w:hyperlink w:anchor="_Toc14352" w:history="1">
        <w:r>
          <w:rPr>
            <w:rFonts w:ascii="仿宋" w:eastAsia="仿宋" w:hAnsi="仿宋" w:cs="仿宋" w:hint="eastAsia"/>
            <w:lang w:eastAsia="zh-CN"/>
          </w:rPr>
          <w:t>(二)、研发周期长</w:t>
        </w:r>
        <w:r>
          <w:tab/>
        </w:r>
        <w:r>
          <w:fldChar w:fldCharType="begin"/>
        </w:r>
        <w:r>
          <w:instrText xml:space="preserve"> PAGEREF _Toc14352 \h </w:instrText>
        </w:r>
        <w:r>
          <w:fldChar w:fldCharType="separate"/>
        </w:r>
        <w:r>
          <w:t>28</w:t>
        </w:r>
        <w:r>
          <w:fldChar w:fldCharType="end"/>
        </w:r>
      </w:hyperlink>
    </w:p>
    <w:p>
      <w:pPr>
        <w:pStyle w:val="TOC2"/>
        <w:tabs>
          <w:tab w:val="right" w:leader="dot" w:pos="8306"/>
        </w:tabs>
      </w:pPr>
      <w:hyperlink w:anchor="_Toc27576" w:history="1">
        <w:r>
          <w:rPr>
            <w:rFonts w:ascii="仿宋" w:eastAsia="仿宋" w:hAnsi="仿宋" w:cs="仿宋" w:hint="eastAsia"/>
            <w:lang w:eastAsia="zh-CN"/>
          </w:rPr>
          <w:t>(三)、市场风险大</w:t>
        </w:r>
        <w:r>
          <w:tab/>
        </w:r>
        <w:r>
          <w:fldChar w:fldCharType="begin"/>
        </w:r>
        <w:r>
          <w:instrText xml:space="preserve"> PAGEREF _Toc27576 \h </w:instrText>
        </w:r>
        <w:r>
          <w:fldChar w:fldCharType="separate"/>
        </w:r>
        <w:r>
          <w:t>29</w:t>
        </w:r>
        <w:r>
          <w:fldChar w:fldCharType="end"/>
        </w:r>
      </w:hyperlink>
    </w:p>
    <w:p>
      <w:pPr>
        <w:pStyle w:val="TOC2"/>
        <w:tabs>
          <w:tab w:val="right" w:leader="dot" w:pos="8306"/>
        </w:tabs>
      </w:pPr>
      <w:hyperlink w:anchor="_Toc5625" w:history="1">
        <w:r>
          <w:rPr>
            <w:rFonts w:ascii="仿宋" w:eastAsia="仿宋" w:hAnsi="仿宋" w:cs="仿宋" w:hint="eastAsia"/>
            <w:lang w:eastAsia="zh-CN"/>
          </w:rPr>
          <w:t>(四)、利润率高</w:t>
        </w:r>
        <w:r>
          <w:tab/>
        </w:r>
        <w:r>
          <w:fldChar w:fldCharType="begin"/>
        </w:r>
        <w:r>
          <w:instrText xml:space="preserve"> PAGEREF _Toc5625 \h </w:instrText>
        </w:r>
        <w:r>
          <w:fldChar w:fldCharType="separate"/>
        </w:r>
        <w:r>
          <w:t>32</w:t>
        </w:r>
        <w:r>
          <w:fldChar w:fldCharType="end"/>
        </w:r>
      </w:hyperlink>
    </w:p>
    <w:p>
      <w:pPr>
        <w:pStyle w:val="TOC1"/>
        <w:tabs>
          <w:tab w:val="right" w:leader="dot" w:pos="8306"/>
        </w:tabs>
      </w:pPr>
      <w:hyperlink w:anchor="_Toc6781" w:history="1">
        <w:r>
          <w:rPr>
            <w:rFonts w:ascii="仿宋" w:eastAsia="仿宋" w:hAnsi="仿宋" w:cs="仿宋" w:hint="eastAsia"/>
            <w:lang w:eastAsia="zh-CN"/>
          </w:rPr>
          <w:t>十、特种油墨项目环境影响分析</w:t>
        </w:r>
        <w:r>
          <w:tab/>
        </w:r>
        <w:r>
          <w:fldChar w:fldCharType="begin"/>
        </w:r>
        <w:r>
          <w:instrText xml:space="preserve"> PAGEREF _Toc6781 \h </w:instrText>
        </w:r>
        <w:r>
          <w:fldChar w:fldCharType="separate"/>
        </w:r>
        <w:r>
          <w:t>34</w:t>
        </w:r>
        <w:r>
          <w:fldChar w:fldCharType="end"/>
        </w:r>
      </w:hyperlink>
    </w:p>
    <w:p>
      <w:pPr>
        <w:pStyle w:val="TOC2"/>
        <w:tabs>
          <w:tab w:val="right" w:leader="dot" w:pos="8306"/>
        </w:tabs>
      </w:pPr>
      <w:hyperlink w:anchor="_Toc19016" w:history="1">
        <w:r>
          <w:rPr>
            <w:rFonts w:ascii="仿宋" w:eastAsia="仿宋" w:hAnsi="仿宋" w:cs="仿宋" w:hint="eastAsia"/>
            <w:lang w:eastAsia="zh-CN"/>
          </w:rPr>
          <w:t>(一)、建设区域环境质量现状</w:t>
        </w:r>
        <w:r>
          <w:tab/>
        </w:r>
        <w:r>
          <w:fldChar w:fldCharType="begin"/>
        </w:r>
        <w:r>
          <w:instrText xml:space="preserve"> PAGEREF _Toc19016 \h </w:instrText>
        </w:r>
        <w:r>
          <w:fldChar w:fldCharType="separate"/>
        </w:r>
        <w:r>
          <w:t>34</w:t>
        </w:r>
        <w:r>
          <w:fldChar w:fldCharType="end"/>
        </w:r>
      </w:hyperlink>
    </w:p>
    <w:p>
      <w:pPr>
        <w:pStyle w:val="TOC2"/>
        <w:tabs>
          <w:tab w:val="right" w:leader="dot" w:pos="8306"/>
        </w:tabs>
      </w:pPr>
      <w:hyperlink w:anchor="_Toc27984" w:history="1">
        <w:r>
          <w:rPr>
            <w:rFonts w:ascii="仿宋" w:eastAsia="仿宋" w:hAnsi="仿宋" w:cs="仿宋" w:hint="eastAsia"/>
            <w:lang w:eastAsia="zh-CN"/>
          </w:rPr>
          <w:t>(二)、建设期环境保护</w:t>
        </w:r>
        <w:r>
          <w:tab/>
        </w:r>
        <w:r>
          <w:fldChar w:fldCharType="begin"/>
        </w:r>
        <w:r>
          <w:instrText xml:space="preserve"> PAGEREF _Toc27984 \h </w:instrText>
        </w:r>
        <w:r>
          <w:fldChar w:fldCharType="separate"/>
        </w:r>
        <w:r>
          <w:t>35</w:t>
        </w:r>
        <w:r>
          <w:fldChar w:fldCharType="end"/>
        </w:r>
      </w:hyperlink>
    </w:p>
    <w:p>
      <w:pPr>
        <w:pStyle w:val="TOC2"/>
        <w:tabs>
          <w:tab w:val="right" w:leader="dot" w:pos="8306"/>
        </w:tabs>
      </w:pPr>
      <w:hyperlink w:anchor="_Toc28079" w:history="1">
        <w:r>
          <w:rPr>
            <w:rFonts w:ascii="仿宋" w:eastAsia="仿宋" w:hAnsi="仿宋" w:cs="仿宋" w:hint="eastAsia"/>
            <w:lang w:eastAsia="zh-CN"/>
          </w:rPr>
          <w:t>(三)、运营期环境保护</w:t>
        </w:r>
        <w:r>
          <w:tab/>
        </w:r>
        <w:r>
          <w:fldChar w:fldCharType="begin"/>
        </w:r>
        <w:r>
          <w:instrText xml:space="preserve"> PAGEREF _Toc28079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91" w:history="1">
        <w:r>
          <w:rPr>
            <w:rFonts w:ascii="仿宋" w:eastAsia="仿宋" w:hAnsi="仿宋" w:cs="仿宋" w:hint="eastAsia"/>
            <w:lang w:eastAsia="zh-CN"/>
          </w:rPr>
          <w:t>(四)、特种油墨项目建设对区域经济的影响</w:t>
        </w:r>
        <w:r>
          <w:tab/>
        </w:r>
        <w:r>
          <w:fldChar w:fldCharType="begin"/>
        </w:r>
        <w:r>
          <w:instrText xml:space="preserve"> PAGEREF _Toc28191 \h </w:instrText>
        </w:r>
        <w:r>
          <w:fldChar w:fldCharType="separate"/>
        </w:r>
        <w:r>
          <w:t>38</w:t>
        </w:r>
        <w:r>
          <w:fldChar w:fldCharType="end"/>
        </w:r>
      </w:hyperlink>
    </w:p>
    <w:p>
      <w:pPr>
        <w:pStyle w:val="TOC2"/>
        <w:tabs>
          <w:tab w:val="right" w:leader="dot" w:pos="8306"/>
        </w:tabs>
      </w:pPr>
      <w:hyperlink w:anchor="_Toc28250" w:history="1">
        <w:r>
          <w:rPr>
            <w:rFonts w:ascii="仿宋" w:eastAsia="仿宋" w:hAnsi="仿宋" w:cs="仿宋" w:hint="eastAsia"/>
            <w:lang w:eastAsia="zh-CN"/>
          </w:rPr>
          <w:t>(五)、废弃物处理</w:t>
        </w:r>
        <w:r>
          <w:tab/>
        </w:r>
        <w:r>
          <w:fldChar w:fldCharType="begin"/>
        </w:r>
        <w:r>
          <w:instrText xml:space="preserve"> PAGEREF _Toc28250 \h </w:instrText>
        </w:r>
        <w:r>
          <w:fldChar w:fldCharType="separate"/>
        </w:r>
        <w:r>
          <w:t>40</w:t>
        </w:r>
        <w:r>
          <w:fldChar w:fldCharType="end"/>
        </w:r>
      </w:hyperlink>
    </w:p>
    <w:p>
      <w:pPr>
        <w:pStyle w:val="TOC2"/>
        <w:tabs>
          <w:tab w:val="right" w:leader="dot" w:pos="8306"/>
        </w:tabs>
      </w:pPr>
      <w:hyperlink w:anchor="_Toc5746" w:history="1">
        <w:r>
          <w:rPr>
            <w:rFonts w:ascii="仿宋" w:eastAsia="仿宋" w:hAnsi="仿宋" w:cs="仿宋" w:hint="eastAsia"/>
            <w:lang w:eastAsia="zh-CN"/>
          </w:rPr>
          <w:t>(六)、特殊环境影响分析</w:t>
        </w:r>
        <w:r>
          <w:tab/>
        </w:r>
        <w:r>
          <w:fldChar w:fldCharType="begin"/>
        </w:r>
        <w:r>
          <w:instrText xml:space="preserve"> PAGEREF _Toc5746 \h </w:instrText>
        </w:r>
        <w:r>
          <w:fldChar w:fldCharType="separate"/>
        </w:r>
        <w:r>
          <w:t>41</w:t>
        </w:r>
        <w:r>
          <w:fldChar w:fldCharType="end"/>
        </w:r>
      </w:hyperlink>
    </w:p>
    <w:p>
      <w:pPr>
        <w:pStyle w:val="TOC2"/>
        <w:tabs>
          <w:tab w:val="right" w:leader="dot" w:pos="8306"/>
        </w:tabs>
      </w:pPr>
      <w:hyperlink w:anchor="_Toc23420" w:history="1">
        <w:r>
          <w:rPr>
            <w:rFonts w:ascii="仿宋" w:eastAsia="仿宋" w:hAnsi="仿宋" w:cs="仿宋" w:hint="eastAsia"/>
            <w:lang w:eastAsia="zh-CN"/>
          </w:rPr>
          <w:t>(七)、清洁生产</w:t>
        </w:r>
        <w:r>
          <w:tab/>
        </w:r>
        <w:r>
          <w:fldChar w:fldCharType="begin"/>
        </w:r>
        <w:r>
          <w:instrText xml:space="preserve"> PAGEREF _Toc23420 \h </w:instrText>
        </w:r>
        <w:r>
          <w:fldChar w:fldCharType="separate"/>
        </w:r>
        <w:r>
          <w:t>42</w:t>
        </w:r>
        <w:r>
          <w:fldChar w:fldCharType="end"/>
        </w:r>
      </w:hyperlink>
    </w:p>
    <w:p>
      <w:pPr>
        <w:pStyle w:val="TOC2"/>
        <w:tabs>
          <w:tab w:val="right" w:leader="dot" w:pos="8306"/>
        </w:tabs>
      </w:pPr>
      <w:hyperlink w:anchor="_Toc27994" w:history="1">
        <w:r>
          <w:rPr>
            <w:rFonts w:ascii="仿宋" w:eastAsia="仿宋" w:hAnsi="仿宋" w:cs="仿宋" w:hint="eastAsia"/>
            <w:lang w:eastAsia="zh-CN"/>
          </w:rPr>
          <w:t>(八)、环境保护综合评价</w:t>
        </w:r>
        <w:r>
          <w:tab/>
        </w:r>
        <w:r>
          <w:fldChar w:fldCharType="begin"/>
        </w:r>
        <w:r>
          <w:instrText xml:space="preserve"> PAGEREF _Toc27994 \h </w:instrText>
        </w:r>
        <w:r>
          <w:fldChar w:fldCharType="separate"/>
        </w:r>
        <w:r>
          <w:t>43</w:t>
        </w:r>
        <w:r>
          <w:fldChar w:fldCharType="end"/>
        </w:r>
      </w:hyperlink>
    </w:p>
    <w:p>
      <w:pPr>
        <w:pStyle w:val="TOC1"/>
        <w:tabs>
          <w:tab w:val="right" w:leader="dot" w:pos="8306"/>
        </w:tabs>
      </w:pPr>
      <w:hyperlink w:anchor="_Toc7623" w:history="1">
        <w:r>
          <w:rPr>
            <w:rFonts w:ascii="仿宋" w:eastAsia="仿宋" w:hAnsi="仿宋" w:cs="仿宋" w:hint="eastAsia"/>
            <w:lang w:eastAsia="zh-CN"/>
          </w:rPr>
          <w:t>十一、生产安全保护</w:t>
        </w:r>
        <w:r>
          <w:tab/>
        </w:r>
        <w:r>
          <w:fldChar w:fldCharType="begin"/>
        </w:r>
        <w:r>
          <w:instrText xml:space="preserve"> PAGEREF _Toc7623 \h </w:instrText>
        </w:r>
        <w:r>
          <w:fldChar w:fldCharType="separate"/>
        </w:r>
        <w:r>
          <w:t>44</w:t>
        </w:r>
        <w:r>
          <w:fldChar w:fldCharType="end"/>
        </w:r>
      </w:hyperlink>
    </w:p>
    <w:p>
      <w:pPr>
        <w:pStyle w:val="TOC2"/>
        <w:tabs>
          <w:tab w:val="right" w:leader="dot" w:pos="8306"/>
        </w:tabs>
      </w:pPr>
      <w:hyperlink w:anchor="_Toc17399" w:history="1">
        <w:r>
          <w:rPr>
            <w:rFonts w:ascii="仿宋" w:eastAsia="仿宋" w:hAnsi="仿宋" w:cs="仿宋" w:hint="eastAsia"/>
            <w:lang w:eastAsia="zh-CN"/>
          </w:rPr>
          <w:t>(一)、消防安全</w:t>
        </w:r>
        <w:r>
          <w:tab/>
        </w:r>
        <w:r>
          <w:fldChar w:fldCharType="begin"/>
        </w:r>
        <w:r>
          <w:instrText xml:space="preserve"> PAGEREF _Toc17399 \h </w:instrText>
        </w:r>
        <w:r>
          <w:fldChar w:fldCharType="separate"/>
        </w:r>
        <w:r>
          <w:t>44</w:t>
        </w:r>
        <w:r>
          <w:fldChar w:fldCharType="end"/>
        </w:r>
      </w:hyperlink>
    </w:p>
    <w:p>
      <w:pPr>
        <w:pStyle w:val="TOC2"/>
        <w:tabs>
          <w:tab w:val="right" w:leader="dot" w:pos="8306"/>
        </w:tabs>
      </w:pPr>
      <w:hyperlink w:anchor="_Toc4285" w:history="1">
        <w:r>
          <w:rPr>
            <w:rFonts w:ascii="仿宋" w:eastAsia="仿宋" w:hAnsi="仿宋" w:cs="仿宋" w:hint="eastAsia"/>
            <w:lang w:eastAsia="zh-CN"/>
          </w:rPr>
          <w:t>(二)、防火防爆总图布置措施</w:t>
        </w:r>
        <w:r>
          <w:tab/>
        </w:r>
        <w:r>
          <w:fldChar w:fldCharType="begin"/>
        </w:r>
        <w:r>
          <w:instrText xml:space="preserve"> PAGEREF _Toc4285 \h </w:instrText>
        </w:r>
        <w:r>
          <w:fldChar w:fldCharType="separate"/>
        </w:r>
        <w:r>
          <w:t>46</w:t>
        </w:r>
        <w:r>
          <w:fldChar w:fldCharType="end"/>
        </w:r>
      </w:hyperlink>
    </w:p>
    <w:p>
      <w:pPr>
        <w:pStyle w:val="TOC2"/>
        <w:tabs>
          <w:tab w:val="right" w:leader="dot" w:pos="8306"/>
        </w:tabs>
      </w:pPr>
      <w:hyperlink w:anchor="_Toc150" w:history="1">
        <w:r>
          <w:rPr>
            <w:rFonts w:ascii="仿宋" w:eastAsia="仿宋" w:hAnsi="仿宋" w:cs="仿宋" w:hint="eastAsia"/>
            <w:lang w:eastAsia="zh-CN"/>
          </w:rPr>
          <w:t>(三)、自然灾害防范措施</w:t>
        </w:r>
        <w:r>
          <w:tab/>
        </w:r>
        <w:r>
          <w:fldChar w:fldCharType="begin"/>
        </w:r>
        <w:r>
          <w:instrText xml:space="preserve"> PAGEREF _Toc150 \h </w:instrText>
        </w:r>
        <w:r>
          <w:fldChar w:fldCharType="separate"/>
        </w:r>
        <w:r>
          <w:t>47</w:t>
        </w:r>
        <w:r>
          <w:fldChar w:fldCharType="end"/>
        </w:r>
      </w:hyperlink>
    </w:p>
    <w:p>
      <w:pPr>
        <w:pStyle w:val="TOC2"/>
        <w:tabs>
          <w:tab w:val="right" w:leader="dot" w:pos="8306"/>
        </w:tabs>
      </w:pPr>
      <w:hyperlink w:anchor="_Toc12798" w:history="1">
        <w:r>
          <w:rPr>
            <w:rFonts w:ascii="仿宋" w:eastAsia="仿宋" w:hAnsi="仿宋" w:cs="仿宋" w:hint="eastAsia"/>
            <w:lang w:eastAsia="zh-CN"/>
          </w:rPr>
          <w:t>(四)、安全色及安全标志使用要求</w:t>
        </w:r>
        <w:r>
          <w:tab/>
        </w:r>
        <w:r>
          <w:fldChar w:fldCharType="begin"/>
        </w:r>
        <w:r>
          <w:instrText xml:space="preserve"> PAGEREF _Toc12798 \h </w:instrText>
        </w:r>
        <w:r>
          <w:fldChar w:fldCharType="separate"/>
        </w:r>
        <w:r>
          <w:t>48</w:t>
        </w:r>
        <w:r>
          <w:fldChar w:fldCharType="end"/>
        </w:r>
      </w:hyperlink>
    </w:p>
    <w:p>
      <w:pPr>
        <w:pStyle w:val="TOC2"/>
        <w:tabs>
          <w:tab w:val="right" w:leader="dot" w:pos="8306"/>
        </w:tabs>
      </w:pPr>
      <w:hyperlink w:anchor="_Toc20639" w:history="1">
        <w:r>
          <w:rPr>
            <w:rFonts w:ascii="仿宋" w:eastAsia="仿宋" w:hAnsi="仿宋" w:cs="仿宋" w:hint="eastAsia"/>
            <w:lang w:eastAsia="zh-CN"/>
          </w:rPr>
          <w:t>(五)、防尘防毒措施</w:t>
        </w:r>
        <w:r>
          <w:tab/>
        </w:r>
        <w:r>
          <w:fldChar w:fldCharType="begin"/>
        </w:r>
        <w:r>
          <w:instrText xml:space="preserve"> PAGEREF _Toc20639 \h </w:instrText>
        </w:r>
        <w:r>
          <w:fldChar w:fldCharType="separate"/>
        </w:r>
        <w:r>
          <w:t>49</w:t>
        </w:r>
        <w:r>
          <w:fldChar w:fldCharType="end"/>
        </w:r>
      </w:hyperlink>
    </w:p>
    <w:p>
      <w:pPr>
        <w:pStyle w:val="TOC2"/>
        <w:tabs>
          <w:tab w:val="right" w:leader="dot" w:pos="8306"/>
        </w:tabs>
      </w:pPr>
      <w:hyperlink w:anchor="_Toc31515" w:history="1">
        <w:r>
          <w:rPr>
            <w:rFonts w:ascii="仿宋" w:eastAsia="仿宋" w:hAnsi="仿宋" w:cs="仿宋" w:hint="eastAsia"/>
            <w:lang w:eastAsia="zh-CN"/>
          </w:rPr>
          <w:t>(六)、防静电、触电防护及防雷措施</w:t>
        </w:r>
        <w:r>
          <w:tab/>
        </w:r>
        <w:r>
          <w:fldChar w:fldCharType="begin"/>
        </w:r>
        <w:r>
          <w:instrText xml:space="preserve"> PAGEREF _Toc31515 \h </w:instrText>
        </w:r>
        <w:r>
          <w:fldChar w:fldCharType="separate"/>
        </w:r>
        <w:r>
          <w:t>49</w:t>
        </w:r>
        <w:r>
          <w:fldChar w:fldCharType="end"/>
        </w:r>
      </w:hyperlink>
    </w:p>
    <w:p>
      <w:pPr>
        <w:pStyle w:val="TOC2"/>
        <w:tabs>
          <w:tab w:val="right" w:leader="dot" w:pos="8306"/>
        </w:tabs>
      </w:pPr>
      <w:hyperlink w:anchor="_Toc19387" w:history="1">
        <w:r>
          <w:rPr>
            <w:rFonts w:ascii="仿宋" w:eastAsia="仿宋" w:hAnsi="仿宋" w:cs="仿宋" w:hint="eastAsia"/>
            <w:lang w:eastAsia="zh-CN"/>
          </w:rPr>
          <w:t>(七)、机械设备安全保障措施</w:t>
        </w:r>
        <w:r>
          <w:tab/>
        </w:r>
        <w:r>
          <w:fldChar w:fldCharType="begin"/>
        </w:r>
        <w:r>
          <w:instrText xml:space="preserve"> PAGEREF _Toc19387 \h </w:instrText>
        </w:r>
        <w:r>
          <w:fldChar w:fldCharType="separate"/>
        </w:r>
        <w:r>
          <w:t>51</w:t>
        </w:r>
        <w:r>
          <w:fldChar w:fldCharType="end"/>
        </w:r>
      </w:hyperlink>
    </w:p>
    <w:p>
      <w:pPr>
        <w:pStyle w:val="TOC1"/>
        <w:tabs>
          <w:tab w:val="right" w:leader="dot" w:pos="8306"/>
        </w:tabs>
      </w:pPr>
      <w:hyperlink w:anchor="_Toc20" w:history="1">
        <w:r>
          <w:rPr>
            <w:rFonts w:ascii="仿宋" w:eastAsia="仿宋" w:hAnsi="仿宋" w:cs="仿宋" w:hint="eastAsia"/>
            <w:lang w:eastAsia="zh-CN"/>
          </w:rPr>
          <w:t>十二、特种油墨项目创新与研发</w:t>
        </w:r>
        <w:r>
          <w:tab/>
        </w:r>
        <w:r>
          <w:fldChar w:fldCharType="begin"/>
        </w:r>
        <w:r>
          <w:instrText xml:space="preserve"> PAGEREF _Toc20 \h </w:instrText>
        </w:r>
        <w:r>
          <w:fldChar w:fldCharType="separate"/>
        </w:r>
        <w:r>
          <w:t>52</w:t>
        </w:r>
        <w:r>
          <w:fldChar w:fldCharType="end"/>
        </w:r>
      </w:hyperlink>
    </w:p>
    <w:p>
      <w:pPr>
        <w:pStyle w:val="TOC2"/>
        <w:tabs>
          <w:tab w:val="right" w:leader="dot" w:pos="8306"/>
        </w:tabs>
      </w:pPr>
      <w:hyperlink w:anchor="_Toc27922" w:history="1">
        <w:r>
          <w:rPr>
            <w:rFonts w:ascii="仿宋" w:eastAsia="仿宋" w:hAnsi="仿宋" w:cs="仿宋" w:hint="eastAsia"/>
            <w:lang w:eastAsia="zh-CN"/>
          </w:rPr>
          <w:t>(一)、创新策略与方向</w:t>
        </w:r>
        <w:r>
          <w:tab/>
        </w:r>
        <w:r>
          <w:fldChar w:fldCharType="begin"/>
        </w:r>
        <w:r>
          <w:instrText xml:space="preserve"> PAGEREF _Toc27922 \h </w:instrText>
        </w:r>
        <w:r>
          <w:fldChar w:fldCharType="separate"/>
        </w:r>
        <w:r>
          <w:t>52</w:t>
        </w:r>
        <w:r>
          <w:fldChar w:fldCharType="end"/>
        </w:r>
      </w:hyperlink>
    </w:p>
    <w:p>
      <w:pPr>
        <w:pStyle w:val="TOC2"/>
        <w:tabs>
          <w:tab w:val="right" w:leader="dot" w:pos="8306"/>
        </w:tabs>
      </w:pPr>
      <w:hyperlink w:anchor="_Toc20970" w:history="1">
        <w:r>
          <w:rPr>
            <w:rFonts w:ascii="仿宋" w:eastAsia="仿宋" w:hAnsi="仿宋" w:cs="仿宋" w:hint="eastAsia"/>
            <w:lang w:eastAsia="zh-CN"/>
          </w:rPr>
          <w:t>(二)、研发规划与投入</w:t>
        </w:r>
        <w:r>
          <w:tab/>
        </w:r>
        <w:r>
          <w:fldChar w:fldCharType="begin"/>
        </w:r>
        <w:r>
          <w:instrText xml:space="preserve"> PAGEREF _Toc20970 \h </w:instrText>
        </w:r>
        <w:r>
          <w:fldChar w:fldCharType="separate"/>
        </w:r>
        <w:r>
          <w:t>54</w:t>
        </w:r>
        <w:r>
          <w:fldChar w:fldCharType="end"/>
        </w:r>
      </w:hyperlink>
    </w:p>
    <w:p>
      <w:pPr>
        <w:pStyle w:val="TOC1"/>
        <w:tabs>
          <w:tab w:val="right" w:leader="dot" w:pos="8306"/>
        </w:tabs>
      </w:pPr>
      <w:hyperlink w:anchor="_Toc538" w:history="1">
        <w:r>
          <w:rPr>
            <w:rFonts w:ascii="仿宋" w:eastAsia="仿宋" w:hAnsi="仿宋" w:cs="仿宋" w:hint="eastAsia"/>
            <w:lang w:eastAsia="zh-CN"/>
          </w:rPr>
          <w:t>十三、营销与推广策略</w:t>
        </w:r>
        <w:r>
          <w:tab/>
        </w:r>
        <w:r>
          <w:fldChar w:fldCharType="begin"/>
        </w:r>
        <w:r>
          <w:instrText xml:space="preserve"> PAGEREF _Toc538 \h </w:instrText>
        </w:r>
        <w:r>
          <w:fldChar w:fldCharType="separate"/>
        </w:r>
        <w:r>
          <w:t>55</w:t>
        </w:r>
        <w:r>
          <w:fldChar w:fldCharType="end"/>
        </w:r>
      </w:hyperlink>
    </w:p>
    <w:p>
      <w:pPr>
        <w:pStyle w:val="TOC2"/>
        <w:tabs>
          <w:tab w:val="right" w:leader="dot" w:pos="8306"/>
        </w:tabs>
      </w:pPr>
      <w:hyperlink w:anchor="_Toc28370" w:history="1">
        <w:r>
          <w:rPr>
            <w:rFonts w:ascii="仿宋" w:eastAsia="仿宋" w:hAnsi="仿宋" w:cs="仿宋" w:hint="eastAsia"/>
            <w:lang w:eastAsia="zh-CN"/>
          </w:rPr>
          <w:t>(一)、产品/服务定位与特点</w:t>
        </w:r>
        <w:r>
          <w:tab/>
        </w:r>
        <w:r>
          <w:fldChar w:fldCharType="begin"/>
        </w:r>
        <w:r>
          <w:instrText xml:space="preserve"> PAGEREF _Toc28370 \h </w:instrText>
        </w:r>
        <w:r>
          <w:fldChar w:fldCharType="separate"/>
        </w:r>
        <w:r>
          <w:t>55</w:t>
        </w:r>
        <w:r>
          <w:fldChar w:fldCharType="end"/>
        </w:r>
      </w:hyperlink>
    </w:p>
    <w:p>
      <w:pPr>
        <w:pStyle w:val="TOC2"/>
        <w:tabs>
          <w:tab w:val="right" w:leader="dot" w:pos="8306"/>
        </w:tabs>
      </w:pPr>
      <w:hyperlink w:anchor="_Toc9344" w:history="1">
        <w:r>
          <w:rPr>
            <w:rFonts w:ascii="仿宋" w:eastAsia="仿宋" w:hAnsi="仿宋" w:cs="仿宋" w:hint="eastAsia"/>
            <w:lang w:eastAsia="zh-CN"/>
          </w:rPr>
          <w:t>(二)、市场定位与竞争分析</w:t>
        </w:r>
        <w:r>
          <w:tab/>
        </w:r>
        <w:r>
          <w:fldChar w:fldCharType="begin"/>
        </w:r>
        <w:r>
          <w:instrText xml:space="preserve"> PAGEREF _Toc9344 \h </w:instrText>
        </w:r>
        <w:r>
          <w:fldChar w:fldCharType="separate"/>
        </w:r>
        <w:r>
          <w:t>57</w:t>
        </w:r>
        <w:r>
          <w:fldChar w:fldCharType="end"/>
        </w:r>
      </w:hyperlink>
    </w:p>
    <w:p>
      <w:pPr>
        <w:pStyle w:val="TOC2"/>
        <w:tabs>
          <w:tab w:val="right" w:leader="dot" w:pos="8306"/>
        </w:tabs>
      </w:pPr>
      <w:hyperlink w:anchor="_Toc29929" w:history="1">
        <w:r>
          <w:rPr>
            <w:rFonts w:ascii="仿宋" w:eastAsia="仿宋" w:hAnsi="仿宋" w:cs="仿宋" w:hint="eastAsia"/>
            <w:lang w:eastAsia="zh-CN"/>
          </w:rPr>
          <w:t>(三)、营销渠道与策略</w:t>
        </w:r>
        <w:r>
          <w:tab/>
        </w:r>
        <w:r>
          <w:fldChar w:fldCharType="begin"/>
        </w:r>
        <w:r>
          <w:instrText xml:space="preserve"> PAGEREF _Toc29929 \h </w:instrText>
        </w:r>
        <w:r>
          <w:fldChar w:fldCharType="separate"/>
        </w:r>
        <w:r>
          <w:t>58</w:t>
        </w:r>
        <w:r>
          <w:fldChar w:fldCharType="end"/>
        </w:r>
      </w:hyperlink>
    </w:p>
    <w:p>
      <w:pPr>
        <w:pStyle w:val="TOC2"/>
        <w:tabs>
          <w:tab w:val="right" w:leader="dot" w:pos="8306"/>
        </w:tabs>
      </w:pPr>
      <w:hyperlink w:anchor="_Toc16517" w:history="1">
        <w:r>
          <w:rPr>
            <w:rFonts w:ascii="仿宋" w:eastAsia="仿宋" w:hAnsi="仿宋" w:cs="仿宋" w:hint="eastAsia"/>
            <w:lang w:eastAsia="zh-CN"/>
          </w:rPr>
          <w:t>(四)、推广与宣传活动</w:t>
        </w:r>
        <w:r>
          <w:tab/>
        </w:r>
        <w:r>
          <w:fldChar w:fldCharType="begin"/>
        </w:r>
        <w:r>
          <w:instrText xml:space="preserve"> PAGEREF _Toc16517 \h </w:instrText>
        </w:r>
        <w:r>
          <w:fldChar w:fldCharType="separate"/>
        </w:r>
        <w:r>
          <w:t>59</w:t>
        </w:r>
        <w:r>
          <w:fldChar w:fldCharType="end"/>
        </w:r>
      </w:hyperlink>
    </w:p>
    <w:p>
      <w:pPr>
        <w:pStyle w:val="TOC1"/>
        <w:tabs>
          <w:tab w:val="right" w:leader="dot" w:pos="8306"/>
        </w:tabs>
      </w:pPr>
      <w:hyperlink w:anchor="_Toc13207" w:history="1">
        <w:r>
          <w:rPr>
            <w:rFonts w:ascii="仿宋" w:eastAsia="仿宋" w:hAnsi="仿宋" w:cs="仿宋" w:hint="eastAsia"/>
            <w:lang w:eastAsia="zh-CN"/>
          </w:rPr>
          <w:t>十四、供应链管理</w:t>
        </w:r>
        <w:r>
          <w:tab/>
        </w:r>
        <w:r>
          <w:fldChar w:fldCharType="begin"/>
        </w:r>
        <w:r>
          <w:instrText xml:space="preserve"> PAGEREF _Toc13207 \h </w:instrText>
        </w:r>
        <w:r>
          <w:fldChar w:fldCharType="separate"/>
        </w:r>
        <w:r>
          <w:t>64</w:t>
        </w:r>
        <w:r>
          <w:fldChar w:fldCharType="end"/>
        </w:r>
      </w:hyperlink>
    </w:p>
    <w:p>
      <w:pPr>
        <w:pStyle w:val="TOC2"/>
        <w:tabs>
          <w:tab w:val="right" w:leader="dot" w:pos="8306"/>
        </w:tabs>
      </w:pPr>
      <w:hyperlink w:anchor="_Toc29534" w:history="1">
        <w:r>
          <w:rPr>
            <w:rFonts w:ascii="仿宋" w:eastAsia="仿宋" w:hAnsi="仿宋" w:cs="仿宋" w:hint="eastAsia"/>
            <w:lang w:eastAsia="zh-CN"/>
          </w:rPr>
          <w:t>(一)、供应链战略规划</w:t>
        </w:r>
        <w:r>
          <w:tab/>
        </w:r>
        <w:r>
          <w:fldChar w:fldCharType="begin"/>
        </w:r>
        <w:r>
          <w:instrText xml:space="preserve"> PAGEREF _Toc29534 \h </w:instrText>
        </w:r>
        <w:r>
          <w:fldChar w:fldCharType="separate"/>
        </w:r>
        <w:r>
          <w:t>64</w:t>
        </w:r>
        <w:r>
          <w:fldChar w:fldCharType="end"/>
        </w:r>
      </w:hyperlink>
    </w:p>
    <w:p>
      <w:pPr>
        <w:pStyle w:val="TOC2"/>
        <w:tabs>
          <w:tab w:val="right" w:leader="dot" w:pos="8306"/>
        </w:tabs>
      </w:pPr>
      <w:hyperlink w:anchor="_Toc22790" w:history="1">
        <w:r>
          <w:rPr>
            <w:rFonts w:ascii="仿宋" w:eastAsia="仿宋" w:hAnsi="仿宋" w:cs="仿宋" w:hint="eastAsia"/>
            <w:lang w:eastAsia="zh-CN"/>
          </w:rPr>
          <w:t>(二)、供应商选择与合作</w:t>
        </w:r>
        <w:r>
          <w:tab/>
        </w:r>
        <w:r>
          <w:fldChar w:fldCharType="begin"/>
        </w:r>
        <w:r>
          <w:instrText xml:space="preserve"> PAGEREF _Toc22790 \h </w:instrText>
        </w:r>
        <w:r>
          <w:fldChar w:fldCharType="separate"/>
        </w:r>
        <w:r>
          <w:t>66</w:t>
        </w:r>
        <w:r>
          <w:fldChar w:fldCharType="end"/>
        </w:r>
      </w:hyperlink>
    </w:p>
    <w:p>
      <w:pPr>
        <w:pStyle w:val="TOC2"/>
        <w:tabs>
          <w:tab w:val="right" w:leader="dot" w:pos="8306"/>
        </w:tabs>
      </w:pPr>
      <w:hyperlink w:anchor="_Toc10565" w:history="1">
        <w:r>
          <w:rPr>
            <w:rFonts w:ascii="仿宋" w:eastAsia="仿宋" w:hAnsi="仿宋" w:cs="仿宋" w:hint="eastAsia"/>
            <w:lang w:eastAsia="zh-CN"/>
          </w:rPr>
          <w:t>(三)、物流与库存管理</w:t>
        </w:r>
        <w:r>
          <w:tab/>
        </w:r>
        <w:r>
          <w:fldChar w:fldCharType="begin"/>
        </w:r>
        <w:r>
          <w:instrText xml:space="preserve"> PAGEREF _Toc10565 \h </w:instrText>
        </w:r>
        <w:r>
          <w:fldChar w:fldCharType="separate"/>
        </w:r>
        <w:r>
          <w:t>67</w:t>
        </w:r>
        <w:r>
          <w:fldChar w:fldCharType="end"/>
        </w:r>
      </w:hyperlink>
    </w:p>
    <w:p>
      <w:pPr>
        <w:pStyle w:val="TOC1"/>
        <w:tabs>
          <w:tab w:val="right" w:leader="dot" w:pos="8306"/>
        </w:tabs>
      </w:pPr>
      <w:hyperlink w:anchor="_Toc9303" w:history="1">
        <w:r>
          <w:rPr>
            <w:rFonts w:ascii="仿宋" w:eastAsia="仿宋" w:hAnsi="仿宋" w:cs="仿宋" w:hint="eastAsia"/>
            <w:lang w:eastAsia="zh-CN"/>
          </w:rPr>
          <w:t>十五、特种油墨项目实施保障措施</w:t>
        </w:r>
        <w:r>
          <w:tab/>
        </w:r>
        <w:r>
          <w:fldChar w:fldCharType="begin"/>
        </w:r>
        <w:r>
          <w:instrText xml:space="preserve"> PAGEREF _Toc9303 \h </w:instrText>
        </w:r>
        <w:r>
          <w:fldChar w:fldCharType="separate"/>
        </w:r>
        <w:r>
          <w:t>68</w:t>
        </w:r>
        <w:r>
          <w:fldChar w:fldCharType="end"/>
        </w:r>
      </w:hyperlink>
    </w:p>
    <w:p>
      <w:pPr>
        <w:pStyle w:val="TOC2"/>
        <w:tabs>
          <w:tab w:val="right" w:leader="dot" w:pos="8306"/>
        </w:tabs>
      </w:pPr>
      <w:hyperlink w:anchor="_Toc24927" w:history="1">
        <w:r>
          <w:rPr>
            <w:rFonts w:ascii="仿宋" w:eastAsia="仿宋" w:hAnsi="仿宋" w:cs="仿宋" w:hint="eastAsia"/>
            <w:lang w:eastAsia="zh-CN"/>
          </w:rPr>
          <w:t>(一)、特种油墨项目实施保障机制</w:t>
        </w:r>
        <w:r>
          <w:tab/>
        </w:r>
        <w:r>
          <w:fldChar w:fldCharType="begin"/>
        </w:r>
        <w:r>
          <w:instrText xml:space="preserve"> PAGEREF _Toc24927 \h </w:instrText>
        </w:r>
        <w:r>
          <w:fldChar w:fldCharType="separate"/>
        </w:r>
        <w:r>
          <w:t>68</w:t>
        </w:r>
        <w:r>
          <w:fldChar w:fldCharType="end"/>
        </w:r>
      </w:hyperlink>
    </w:p>
    <w:p>
      <w:pPr>
        <w:pStyle w:val="TOC2"/>
        <w:tabs>
          <w:tab w:val="right" w:leader="dot" w:pos="8306"/>
        </w:tabs>
      </w:pPr>
      <w:hyperlink w:anchor="_Toc2686" w:history="1">
        <w:r>
          <w:rPr>
            <w:rFonts w:ascii="仿宋" w:eastAsia="仿宋" w:hAnsi="仿宋" w:cs="仿宋" w:hint="eastAsia"/>
            <w:lang w:eastAsia="zh-CN"/>
          </w:rPr>
          <w:t>(二)、特种油墨项目法律合规要求</w:t>
        </w:r>
        <w:r>
          <w:tab/>
        </w:r>
        <w:r>
          <w:fldChar w:fldCharType="begin"/>
        </w:r>
        <w:r>
          <w:instrText xml:space="preserve"> PAGEREF _Toc2686 \h </w:instrText>
        </w:r>
        <w:r>
          <w:fldChar w:fldCharType="separate"/>
        </w:r>
        <w:r>
          <w:t>72</w:t>
        </w:r>
        <w:r>
          <w:fldChar w:fldCharType="end"/>
        </w:r>
      </w:hyperlink>
    </w:p>
    <w:p>
      <w:pPr>
        <w:pStyle w:val="TOC2"/>
        <w:tabs>
          <w:tab w:val="right" w:leader="dot" w:pos="8306"/>
        </w:tabs>
      </w:pPr>
      <w:hyperlink w:anchor="_Toc28078" w:history="1">
        <w:r>
          <w:rPr>
            <w:rFonts w:ascii="仿宋" w:eastAsia="仿宋" w:hAnsi="仿宋" w:cs="仿宋" w:hint="eastAsia"/>
            <w:lang w:eastAsia="zh-CN"/>
          </w:rPr>
          <w:t>(三)、特种油墨项目合同管理与法律事务</w:t>
        </w:r>
        <w:r>
          <w:tab/>
        </w:r>
        <w:r>
          <w:fldChar w:fldCharType="begin"/>
        </w:r>
        <w:r>
          <w:instrText xml:space="preserve"> PAGEREF _Toc28078 \h </w:instrText>
        </w:r>
        <w:r>
          <w:fldChar w:fldCharType="separate"/>
        </w:r>
        <w:r>
          <w:t>76</w:t>
        </w:r>
        <w:r>
          <w:fldChar w:fldCharType="end"/>
        </w:r>
      </w:hyperlink>
    </w:p>
    <w:p>
      <w:pPr>
        <w:pStyle w:val="TOC2"/>
        <w:tabs>
          <w:tab w:val="right" w:leader="dot" w:pos="8306"/>
        </w:tabs>
      </w:pPr>
      <w:hyperlink w:anchor="_Toc27364" w:history="1">
        <w:r>
          <w:rPr>
            <w:rFonts w:ascii="仿宋" w:eastAsia="仿宋" w:hAnsi="仿宋" w:cs="仿宋" w:hint="eastAsia"/>
            <w:lang w:eastAsia="zh-CN"/>
          </w:rPr>
          <w:t>(四)、特种油墨项目知识产权保护策略</w:t>
        </w:r>
        <w:r>
          <w:tab/>
        </w:r>
        <w:r>
          <w:fldChar w:fldCharType="begin"/>
        </w:r>
        <w:r>
          <w:instrText xml:space="preserve"> PAGEREF _Toc27364 \h </w:instrText>
        </w:r>
        <w:r>
          <w:fldChar w:fldCharType="separate"/>
        </w:r>
        <w:r>
          <w:t>82</w:t>
        </w:r>
        <w:r>
          <w:fldChar w:fldCharType="end"/>
        </w:r>
      </w:hyperlink>
    </w:p>
    <w:p>
      <w:pPr>
        <w:pStyle w:val="TOC1"/>
        <w:tabs>
          <w:tab w:val="right" w:leader="dot" w:pos="8306"/>
        </w:tabs>
      </w:pPr>
      <w:hyperlink w:anchor="_Toc30624" w:history="1">
        <w:r>
          <w:rPr>
            <w:rFonts w:ascii="仿宋" w:eastAsia="仿宋" w:hAnsi="仿宋" w:cs="仿宋" w:hint="eastAsia"/>
            <w:lang w:eastAsia="zh-CN"/>
          </w:rPr>
          <w:t>十六、特种油墨项目工程方案分析</w:t>
        </w:r>
        <w:r>
          <w:tab/>
        </w:r>
        <w:r>
          <w:fldChar w:fldCharType="begin"/>
        </w:r>
        <w:r>
          <w:instrText xml:space="preserve"> PAGEREF _Toc30624 \h </w:instrText>
        </w:r>
        <w:r>
          <w:fldChar w:fldCharType="separate"/>
        </w:r>
        <w:r>
          <w:t>85</w:t>
        </w:r>
        <w:r>
          <w:fldChar w:fldCharType="end"/>
        </w:r>
      </w:hyperlink>
    </w:p>
    <w:p>
      <w:pPr>
        <w:pStyle w:val="TOC2"/>
        <w:tabs>
          <w:tab w:val="right" w:leader="dot" w:pos="8306"/>
        </w:tabs>
      </w:pPr>
      <w:hyperlink w:anchor="_Toc6726" w:history="1">
        <w:r>
          <w:rPr>
            <w:rFonts w:ascii="仿宋" w:eastAsia="仿宋" w:hAnsi="仿宋" w:cs="仿宋" w:hint="eastAsia"/>
            <w:lang w:eastAsia="zh-CN"/>
          </w:rPr>
          <w:t>(一)、建筑工程设计原则</w:t>
        </w:r>
        <w:r>
          <w:tab/>
        </w:r>
        <w:r>
          <w:fldChar w:fldCharType="begin"/>
        </w:r>
        <w:r>
          <w:instrText xml:space="preserve"> PAGEREF _Toc6726 \h </w:instrText>
        </w:r>
        <w:r>
          <w:fldChar w:fldCharType="separate"/>
        </w:r>
        <w:r>
          <w:t>85</w:t>
        </w:r>
        <w:r>
          <w:fldChar w:fldCharType="end"/>
        </w:r>
      </w:hyperlink>
    </w:p>
    <w:p>
      <w:pPr>
        <w:pStyle w:val="TOC2"/>
        <w:tabs>
          <w:tab w:val="right" w:leader="dot" w:pos="8306"/>
        </w:tabs>
      </w:pPr>
      <w:hyperlink w:anchor="_Toc5623" w:history="1">
        <w:r>
          <w:rPr>
            <w:rFonts w:ascii="仿宋" w:eastAsia="仿宋" w:hAnsi="仿宋" w:cs="仿宋" w:hint="eastAsia"/>
            <w:lang w:eastAsia="zh-CN"/>
          </w:rPr>
          <w:t>(二)、土建工程建设指标</w:t>
        </w:r>
        <w:r>
          <w:tab/>
        </w:r>
        <w:r>
          <w:fldChar w:fldCharType="begin"/>
        </w:r>
        <w:r>
          <w:instrText xml:space="preserve"> PAGEREF _Toc5623 \h </w:instrText>
        </w:r>
        <w:r>
          <w:fldChar w:fldCharType="separate"/>
        </w:r>
        <w:r>
          <w:t>88</w:t>
        </w:r>
        <w:r>
          <w:fldChar w:fldCharType="end"/>
        </w:r>
      </w:hyperlink>
    </w:p>
    <w:p>
      <w:pPr>
        <w:pStyle w:val="TOC1"/>
        <w:tabs>
          <w:tab w:val="right" w:leader="dot" w:pos="8306"/>
        </w:tabs>
      </w:pPr>
      <w:hyperlink w:anchor="_Toc32108" w:history="1">
        <w:r>
          <w:rPr>
            <w:rFonts w:ascii="仿宋" w:eastAsia="仿宋" w:hAnsi="仿宋" w:cs="仿宋" w:hint="eastAsia"/>
            <w:lang w:eastAsia="zh-CN"/>
          </w:rPr>
          <w:t>十七、质量管理体系</w:t>
        </w:r>
        <w:r>
          <w:tab/>
        </w:r>
        <w:r>
          <w:fldChar w:fldCharType="begin"/>
        </w:r>
        <w:r>
          <w:instrText xml:space="preserve"> PAGEREF _Toc32108 \h </w:instrText>
        </w:r>
        <w:r>
          <w:fldChar w:fldCharType="separate"/>
        </w:r>
        <w:r>
          <w:t>90</w:t>
        </w:r>
        <w:r>
          <w:fldChar w:fldCharType="end"/>
        </w:r>
      </w:hyperlink>
    </w:p>
    <w:p>
      <w:pPr>
        <w:pStyle w:val="TOC2"/>
        <w:tabs>
          <w:tab w:val="right" w:leader="dot" w:pos="8306"/>
        </w:tabs>
      </w:pPr>
      <w:hyperlink w:anchor="_Toc26402" w:history="1">
        <w:r>
          <w:rPr>
            <w:rFonts w:ascii="仿宋" w:eastAsia="仿宋" w:hAnsi="仿宋" w:cs="仿宋" w:hint="eastAsia"/>
            <w:lang w:eastAsia="zh-CN"/>
          </w:rPr>
          <w:t>(一)、质量目标与方针</w:t>
        </w:r>
        <w:r>
          <w:tab/>
        </w:r>
        <w:r>
          <w:fldChar w:fldCharType="begin"/>
        </w:r>
        <w:r>
          <w:instrText xml:space="preserve"> PAGEREF _Toc26402 \h </w:instrText>
        </w:r>
        <w:r>
          <w:fldChar w:fldCharType="separate"/>
        </w:r>
        <w:r>
          <w:t>90</w:t>
        </w:r>
        <w:r>
          <w:fldChar w:fldCharType="end"/>
        </w:r>
      </w:hyperlink>
    </w:p>
    <w:p>
      <w:pPr>
        <w:pStyle w:val="TOC2"/>
        <w:tabs>
          <w:tab w:val="right" w:leader="dot" w:pos="8306"/>
        </w:tabs>
      </w:pPr>
      <w:hyperlink w:anchor="_Toc31402" w:history="1">
        <w:r>
          <w:rPr>
            <w:rFonts w:ascii="仿宋" w:eastAsia="仿宋" w:hAnsi="仿宋" w:cs="仿宋" w:hint="eastAsia"/>
            <w:lang w:eastAsia="zh-CN"/>
          </w:rPr>
          <w:t>(二)、质量管理责任</w:t>
        </w:r>
        <w:r>
          <w:tab/>
        </w:r>
        <w:r>
          <w:fldChar w:fldCharType="begin"/>
        </w:r>
        <w:r>
          <w:instrText xml:space="preserve"> PAGEREF _Toc31402 \h </w:instrText>
        </w:r>
        <w:r>
          <w:fldChar w:fldCharType="separate"/>
        </w:r>
        <w:r>
          <w:t>91</w:t>
        </w:r>
        <w:r>
          <w:fldChar w:fldCharType="end"/>
        </w:r>
      </w:hyperlink>
    </w:p>
    <w:p>
      <w:pPr>
        <w:pStyle w:val="TOC2"/>
        <w:tabs>
          <w:tab w:val="right" w:leader="dot" w:pos="8306"/>
        </w:tabs>
      </w:pPr>
      <w:hyperlink w:anchor="_Toc31560" w:history="1">
        <w:r>
          <w:rPr>
            <w:rFonts w:ascii="仿宋" w:eastAsia="仿宋" w:hAnsi="仿宋" w:cs="仿宋" w:hint="eastAsia"/>
            <w:lang w:eastAsia="zh-CN"/>
          </w:rPr>
          <w:t>(三)、质量管理体系文件</w:t>
        </w:r>
        <w:r>
          <w:tab/>
        </w:r>
        <w:r>
          <w:fldChar w:fldCharType="begin"/>
        </w:r>
        <w:r>
          <w:instrText xml:space="preserve"> PAGEREF _Toc31560 \h </w:instrText>
        </w:r>
        <w:r>
          <w:fldChar w:fldCharType="separate"/>
        </w:r>
        <w:r>
          <w:t>92</w:t>
        </w:r>
        <w:r>
          <w:fldChar w:fldCharType="end"/>
        </w:r>
      </w:hyperlink>
    </w:p>
    <w:p>
      <w:pPr>
        <w:pStyle w:val="TOC2"/>
        <w:tabs>
          <w:tab w:val="right" w:leader="dot" w:pos="8306"/>
        </w:tabs>
      </w:pPr>
      <w:hyperlink w:anchor="_Toc67" w:history="1">
        <w:r>
          <w:rPr>
            <w:rFonts w:ascii="仿宋" w:eastAsia="仿宋" w:hAnsi="仿宋" w:cs="仿宋" w:hint="eastAsia"/>
            <w:lang w:eastAsia="zh-CN"/>
          </w:rPr>
          <w:t>(四)、质量培训与教育</w:t>
        </w:r>
        <w:r>
          <w:tab/>
        </w:r>
        <w:r>
          <w:fldChar w:fldCharType="begin"/>
        </w:r>
        <w:r>
          <w:instrText xml:space="preserve"> PAGEREF _Toc67 \h </w:instrText>
        </w:r>
        <w:r>
          <w:fldChar w:fldCharType="separate"/>
        </w:r>
        <w:r>
          <w:t>94</w:t>
        </w:r>
        <w:r>
          <w:fldChar w:fldCharType="end"/>
        </w:r>
      </w:hyperlink>
    </w:p>
    <w:p>
      <w:pPr>
        <w:pStyle w:val="TOC2"/>
        <w:tabs>
          <w:tab w:val="right" w:leader="dot" w:pos="8306"/>
        </w:tabs>
      </w:pPr>
      <w:hyperlink w:anchor="_Toc29566" w:history="1">
        <w:r>
          <w:rPr>
            <w:rFonts w:ascii="仿宋" w:eastAsia="仿宋" w:hAnsi="仿宋" w:cs="仿宋" w:hint="eastAsia"/>
            <w:lang w:eastAsia="zh-CN"/>
          </w:rPr>
          <w:t>(五)、质量审核与评价</w:t>
        </w:r>
        <w:r>
          <w:tab/>
        </w:r>
        <w:r>
          <w:fldChar w:fldCharType="begin"/>
        </w:r>
        <w:r>
          <w:instrText xml:space="preserve"> PAGEREF _Toc29566 \h </w:instrText>
        </w:r>
        <w:r>
          <w:fldChar w:fldCharType="separate"/>
        </w:r>
        <w:r>
          <w:t>95</w:t>
        </w:r>
        <w:r>
          <w:fldChar w:fldCharType="end"/>
        </w:r>
      </w:hyperlink>
    </w:p>
    <w:p>
      <w:pPr>
        <w:pStyle w:val="TOC2"/>
        <w:tabs>
          <w:tab w:val="right" w:leader="dot" w:pos="8306"/>
        </w:tabs>
      </w:pPr>
      <w:hyperlink w:anchor="_Toc3892" w:history="1">
        <w:r>
          <w:rPr>
            <w:rFonts w:ascii="仿宋" w:eastAsia="仿宋" w:hAnsi="仿宋" w:cs="仿宋" w:hint="eastAsia"/>
            <w:lang w:eastAsia="zh-CN"/>
          </w:rPr>
          <w:t>(六)、不符合与纠正措施</w:t>
        </w:r>
        <w:r>
          <w:tab/>
        </w:r>
        <w:r>
          <w:fldChar w:fldCharType="begin"/>
        </w:r>
        <w:r>
          <w:instrText xml:space="preserve"> PAGEREF _Toc3892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5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33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的技术管理特点体现在其创新导向。通过引入最先进的技术趋势和解决方案，特种油墨项目致力于提升科技含量、提高质量和效率水平。这意味着我们将采用最新的工具和方法，确保特种油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油墨项目技术管理的显著特征。通过整合不同领域的技术资源，我们实现了跨学科的协同工作。这有助于优化技术架构，提高整体效能。此外，整合性策略还促进了不同技术团队之间的紧密沟通和高效合作，确保特种油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油墨项目所采用的技术。通过不断优化技术方案，特种油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油墨项目团队将在特种油墨项目初期识别可能的技术风险，并采取相应的预防和应对措施。通过建立健全的风险评估机制，特种油墨项目能够在实施过程中及时发现并解决潜在的技术问题，保障特种油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油墨项目中，技术将成为特种油墨项目成功的有力支持。这一深度剖析揭示了技术管理在特种油墨项目实施中的关键作用，为特种油墨项目的技术基础奠定了坚实的基础。</w:t>
      </w:r>
    </w:p>
    <w:p>
      <w:pPr>
        <w:pStyle w:val="Heading2"/>
        <w:ind w:firstLine="560" w:firstLineChars="200"/>
        <w:rPr>
          <w:rFonts w:ascii="仿宋" w:eastAsia="仿宋" w:hAnsi="仿宋" w:cs="仿宋" w:hint="eastAsia"/>
          <w:sz w:val="28"/>
          <w:lang w:eastAsia="zh-CN"/>
        </w:rPr>
      </w:pPr>
      <w:bookmarkStart w:id="4" w:name="_Toc14109"/>
      <w:r>
        <w:rPr>
          <w:rFonts w:ascii="仿宋" w:eastAsia="仿宋" w:hAnsi="仿宋" w:cs="仿宋" w:hint="eastAsia"/>
          <w:sz w:val="28"/>
          <w:lang w:eastAsia="zh-CN"/>
        </w:rPr>
        <w:t>(二)、特种油墨项目工艺技术设计方案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油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油墨项目将严格按照相关行业规范要求进行组织。通过有效控制产品质量，特种油墨项目将致力于为顾客提供优质的特种油墨项目产品和良好的服务。这体现了特种油墨项目对于生产活动合规性和质量标准的高度重视，为特种油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油墨项目注重生态效益和清洁生产原则。特种油墨项目建设将紧密结合地方特色经济发展，与社会经济发展规划和区域环境保护规划方案相协调一致。通过与当地区域自然生态系统的结合，特种油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油墨项目产品具有多样化的客户需求和个性化的特点。因此，特种油墨项目产品规格品种多样，且单批生产数量较小。为满足这一特点，特种油墨项目承办单位将建设先进的柔性制造生产线。通过广泛应用柔性制造技术，特种油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油墨项目采用的技术具有较高的技术含量和自动化水平，处于国内先进水平。这一技术选用不仅体现了对生产效率、质量和环境友好性的高标准要求，同时为特种油墨项目的可持续发展奠定了坚实的基础。</w:t>
      </w:r>
    </w:p>
    <w:p>
      <w:pPr>
        <w:pStyle w:val="Heading2"/>
        <w:ind w:firstLine="560" w:firstLineChars="200"/>
        <w:rPr>
          <w:rFonts w:ascii="仿宋" w:eastAsia="仿宋" w:hAnsi="仿宋" w:cs="仿宋" w:hint="eastAsia"/>
          <w:sz w:val="28"/>
          <w:lang w:eastAsia="zh-CN"/>
        </w:rPr>
      </w:pPr>
      <w:bookmarkStart w:id="5" w:name="_Toc60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为确保特种油墨项目的高效生产和技术实施，我们制定了一套精心设计的设备选型方案，以满足特种油墨项目生产、质量和环保的要求。该方案的主要特点如下：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油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针对特种油墨项目产品的多样性和小批量生产的特点，我们将建设柔性制造生产线。通过在设备选型中考虑柔性制造技术，可以灵活应对不同产品规格和生产需求，实现生产线的高度灵活性和适应性。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124"/>
      <w:r>
        <w:rPr>
          <w:rFonts w:ascii="仿宋" w:eastAsia="仿宋" w:hAnsi="仿宋" w:cs="仿宋" w:hint="eastAsia"/>
          <w:sz w:val="28"/>
          <w:lang w:eastAsia="zh-CN"/>
        </w:rPr>
        <w:t>二、特种油墨项目危机管理</w:t>
      </w:r>
      <w:bookmarkEnd w:id="6"/>
    </w:p>
    <w:p>
      <w:pPr>
        <w:pStyle w:val="Heading2"/>
        <w:rPr>
          <w:rFonts w:ascii="仿宋" w:eastAsia="仿宋" w:hAnsi="仿宋" w:cs="仿宋" w:hint="eastAsia"/>
          <w:lang w:eastAsia="zh-CN"/>
        </w:rPr>
      </w:pPr>
      <w:bookmarkStart w:id="7" w:name="_Toc923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项目危机管理中，危机预警与识别是确保特种油墨项目稳健运行的核心步骤。通过建立全面的监测机制，特种油墨项目团队旨在及时发现和理解潜在的风险和危机因素，以便采取及时的预防和应对措施，确保特种油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首先，通过深入的风险评估，特种油墨项目团队全面分析了整个特种油墨项目和各个阶段可能存在的威胁。这包括准确评估每个潜在风险的发生概率和可能影响的程度，为后续危机预警提供了有力支持。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油墨项目团队着重于明确定义特种油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油墨项目进展的持续监控，团队能够及时发现潜在问题并作出迅速反应。特种油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在这一阶段，团队的专业素养和反应速度将发挥至关重要的作用，以确保潜在危机能够在初期得到有效的处理，最大程度地减轻负面影响。通过危机预警与识别，特种油墨项目得以更有序、可控地推进。</w:t>
      </w:r>
    </w:p>
    <w:p>
      <w:pPr>
        <w:pStyle w:val="Heading2"/>
        <w:ind w:firstLine="560" w:firstLineChars="200"/>
        <w:rPr>
          <w:rFonts w:ascii="仿宋" w:eastAsia="仿宋" w:hAnsi="仿宋" w:cs="仿宋" w:hint="eastAsia"/>
          <w:sz w:val="28"/>
          <w:lang w:eastAsia="zh-CN"/>
        </w:rPr>
      </w:pPr>
      <w:bookmarkStart w:id="8" w:name="_Toc369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在危机发生时，特种油墨项目团队立即行动，成立了应急小组。该小组的任务是迅速制定并实施紧急应对措施，以最小化潜在损失。以下是采取的主要措施：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暂停特种油墨项目进度：为遏制危机蔓延，特种油墨项目暂时停止进行，以便全面评估当前状况。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资源重新分配：重新评估特种油墨项目资源的分配，确保最大限度地减小损失。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实时沟通：与关键利益相关者建立实时沟通机制，向他们传递特种油墨项目危机的实际状况，保障特种油墨项目核心利益。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在紧急应对的同时，特种油墨项目团队强调了团队协作和有效沟通的重要性。以下是团队协作的关键举措：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信息共享机制：建立了信息共享平台，确保团队成员能够及时获取特种油墨项目危机的实时信息。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领导者沟通：特种油墨项目领导者通过定期会议和即时沟通工具，指导团队应对危机，保持团队稳定运行。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随着危机得到初步控制，特种油墨项目团队转向制定恢复计划，以确保特种油墨项目能够从中迅速恢复。主要恢复计划包括：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修复受损的进度计划：重新评估特种油墨项目进度，制定修复计划，确保特种油墨项目尽快回归正常进程。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重新调整资源分配：优化资源分配，确保特种油墨项目在有限资源下高效运转。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风险管理机制加强：对特种油墨项目风险进行全面评估，制定更强化的风险管理策略，以预防未来可能的危机。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7650"/>
      <w:r>
        <w:rPr>
          <w:rFonts w:ascii="仿宋" w:eastAsia="仿宋" w:hAnsi="仿宋" w:cs="仿宋" w:hint="eastAsia"/>
          <w:sz w:val="28"/>
          <w:lang w:eastAsia="zh-CN"/>
        </w:rPr>
        <w:t>三、特种油墨项目土建工程</w:t>
      </w:r>
      <w:bookmarkEnd w:id="9"/>
    </w:p>
    <w:p>
      <w:pPr>
        <w:pStyle w:val="Heading2"/>
        <w:rPr>
          <w:rFonts w:ascii="仿宋" w:eastAsia="仿宋" w:hAnsi="仿宋" w:cs="仿宋" w:hint="eastAsia"/>
          <w:lang w:eastAsia="zh-CN"/>
        </w:rPr>
      </w:pPr>
      <w:bookmarkStart w:id="10" w:name="_Toc2626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在特种油墨项目的建筑工程设计中，我们将秉承一系列重要的设计原则，以确保特种油墨项目建筑在功能、美观、可持续性等方面达到最佳效果。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首要原则是确保建筑的功能性得到最大化的发挥。我们将充分理解特种油墨项目的实际需求，合理布局各个功能区域，保证建筑在满足业务需求的同时，提供高效的工作环境。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在建筑设计中，我们将综合考虑建设和运营成本。通过精细的经济效益分析，确保设计方案在高效利用资源的同时，对特种油墨项目的长期盈利能力有积极的贡献。</w:t>
      </w:r>
    </w:p>
    <w:p>
      <w:pPr>
        <w:pStyle w:val="Heading2"/>
        <w:ind w:firstLine="560" w:firstLineChars="200"/>
        <w:rPr>
          <w:rFonts w:ascii="仿宋" w:eastAsia="仿宋" w:hAnsi="仿宋" w:cs="仿宋" w:hint="eastAsia"/>
          <w:sz w:val="28"/>
          <w:lang w:eastAsia="zh-CN"/>
        </w:rPr>
      </w:pPr>
      <w:bookmarkStart w:id="11" w:name="_Toc2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项目的土建工程设计中，我们将精准设定设计年限，结合特种油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油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48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种油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油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油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579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本期工程特种油墨项目预计总建筑面积XXX平方米，其中：计容建筑面积XXX平方米，计划建筑工程投资XX万元，占特种油墨项目总投资的XX%。</w:t>
      </w:r>
    </w:p>
    <w:p>
      <w:pPr>
        <w:pStyle w:val="Heading1"/>
        <w:ind w:firstLine="560" w:firstLineChars="200"/>
        <w:rPr>
          <w:rFonts w:ascii="仿宋" w:eastAsia="仿宋" w:hAnsi="仿宋" w:cs="仿宋" w:hint="eastAsia"/>
          <w:sz w:val="28"/>
          <w:lang w:eastAsia="zh-CN"/>
        </w:rPr>
      </w:pPr>
      <w:bookmarkStart w:id="14" w:name="_Toc26603"/>
      <w:r>
        <w:rPr>
          <w:rFonts w:ascii="仿宋" w:eastAsia="仿宋" w:hAnsi="仿宋" w:cs="仿宋" w:hint="eastAsia"/>
          <w:sz w:val="28"/>
          <w:lang w:eastAsia="zh-CN"/>
        </w:rPr>
        <w:t>四、特种油墨项目绩效评估</w:t>
      </w:r>
      <w:bookmarkEnd w:id="14"/>
    </w:p>
    <w:p>
      <w:pPr>
        <w:pStyle w:val="Heading2"/>
        <w:rPr>
          <w:rFonts w:ascii="仿宋" w:eastAsia="仿宋" w:hAnsi="仿宋" w:cs="仿宋" w:hint="eastAsia"/>
          <w:lang w:eastAsia="zh-CN"/>
        </w:rPr>
      </w:pPr>
      <w:bookmarkStart w:id="15" w:name="_Toc2772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项目中，我们设计了一套全面的绩效评估指标，以确保特种油墨项目的可控和成功交付。这些指标跨足特种油墨项目目标、成本、进度和质量等多个维度，为我们提供了全面洞察特种油墨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目标达成率是我们关注的首要指标。我们设定了明确的目标，并通过定期监测和评估，迅速发现并应对潜在的目标偏差。这为特种油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成本绩效是另一个核心关注点。通过实际成本与预算成本的对比分析，我们深入了解成本差异的原因，及时调整资源分配，保持特种油墨项目在经济效益方面的合理水平。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进度作为关键的绩效指标之一，得到了精心的关注。我们制定了详细的特种油墨项目进度计划，并设立了进度符合度指标，确保实际进度与计划进度保持一致。这使我们能够快速发现和解决潜在的进度问题，保持特种油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油墨项目绩效的不可或缺的一环。我们引入了一系列的质量标准和客户满意度指标，以确保特种油墨项目交付的成果在质量上达到或超越预期水平。通过持续监测这些指标，我们努力提升特种油墨项目整体质量水平，为特种油墨项目的成功交付提供有力保障。通过这些科学且全面的绩效评估，我们能够更好地引导特种油墨项目的持续改进，确保特种油墨项目目标的顺利达成。</w:t>
      </w:r>
    </w:p>
    <w:p>
      <w:pPr>
        <w:pStyle w:val="Heading2"/>
        <w:ind w:firstLine="560" w:firstLineChars="200"/>
        <w:rPr>
          <w:rFonts w:ascii="仿宋" w:eastAsia="仿宋" w:hAnsi="仿宋" w:cs="仿宋" w:hint="eastAsia"/>
          <w:sz w:val="28"/>
          <w:lang w:eastAsia="zh-CN"/>
        </w:rPr>
      </w:pPr>
      <w:bookmarkStart w:id="16" w:name="_Toc3244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绩效评估是特种油墨项目中的关键环节，为确保特种油墨项目达到预期目标，我们采用了多层次、多维度的绩效评估方法。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油墨项目的战略目标对齐，确保每个决策和行动都与特种油墨项目整体目标保持一致。团队会定期召开战略对齐会议，审视当前工作与特种油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油墨项目进度、质量、成本和风险等方面。这些指标通过数据收集和分析，为特种油墨项目管理团队提供了客观的评估依据。例如，我们通过特种油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绩效评估不仅仅停留在特种油墨项目内部，还考虑了特种油墨项目对外部环境的影响。我们定期进行干系人满意度调查，以了解各利益相关方对特种油墨项目的期望和满意度，并及时做出调整。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这种多层次、多角度的绩效评估方法，使得我们能够全面了解特种油墨项目的运行状态，及时做出调整，确保特种油墨项目在不断变化的环境中保持稳健前行。</w:t>
      </w:r>
    </w:p>
    <w:p>
      <w:pPr>
        <w:pStyle w:val="Heading2"/>
        <w:ind w:firstLine="560" w:firstLineChars="200"/>
        <w:rPr>
          <w:rFonts w:ascii="仿宋" w:eastAsia="仿宋" w:hAnsi="仿宋" w:cs="仿宋" w:hint="eastAsia"/>
          <w:sz w:val="28"/>
          <w:lang w:eastAsia="zh-CN"/>
        </w:rPr>
      </w:pPr>
      <w:bookmarkStart w:id="17" w:name="_Toc393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为了确保特种油墨项目的有效管理和不断优化，我们采用了精心设计的绩效评估周期。这个周期旨在实现灵活、实时和全面的评估，以适应特种油墨项目执行中的各种挑战。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油墨项目的不同需求，分为短期、中期和长期。短期评估关注每个迭代或工作周期，以及时发现和解决当前任务中的问题。中期评估涵盖几个迭代，深入了解整体特种油墨项目的趋势和性能。长期评估则着眼于整个特种油墨项目阶段，确保特种油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油墨项目管理工具和协作平台，团队成员能够随时更新和分享特种油墨项目数据。这种实时性的反馈机制使我们能够及时察觉潜在问题，快速调整，保持特种油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油墨项目的决策制定密不可分。每个周期的特种油墨项目回顾会议成为集体总结经验、识别问题深层次原因并找到创新解决方案的平台。这种定期的反思与调整机制使特种油墨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0922"/>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559"/>
      <w:r>
        <w:rPr>
          <w:rFonts w:ascii="仿宋" w:eastAsia="仿宋" w:hAnsi="仿宋" w:cs="仿宋" w:hint="eastAsia"/>
          <w:lang w:eastAsia="zh-CN"/>
        </w:rPr>
        <w:t>(一)、特种油墨行业分析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行业一直以来都是市场的关注焦点。行业内的发展趋势、竞争态势以及潜在机会都对特种油墨项目的推进产生深远的影响。通过深入研究行业的整体概貌，我们将更好地理解行业的核心特征，为特种油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行业，技术一直是推动创新和发展的关键因素。我们将对当前技术趋势进行详尽分析，包括但不限于人工智能、大数据应用、先进制造技术等。这有助于特种油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油墨项目成功的基础。我们将对主要竞争对手进行深入研究，包括其市场份额、产品特点、市场定位等。通过全面了解竞争对手的优势和劣势，特种油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746"/>
      <w:r>
        <w:rPr>
          <w:rFonts w:ascii="仿宋" w:eastAsia="仿宋" w:hAnsi="仿宋" w:cs="仿宋" w:hint="eastAsia"/>
          <w:sz w:val="28"/>
          <w:lang w:eastAsia="zh-CN"/>
        </w:rPr>
        <w:t>(二)、特种油墨市场分析预测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通过对市场规模的深入调研，我们将预测特种油墨市场未来的增长趋势。这包括市场的整体规模、各细分领域的发展趋势等。特种油墨项目可以根据市场的扩张速度和潜在机会，制定更符合市场需求的发展策略。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https://d.book118.com/488025071122006024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750546"/>
    <w:rsid w:val="3F7505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2507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2024-01-09T00:51:00Z</dcterms:created>
  <dcterms:modified xsi:type="dcterms:W3CDTF">2024-01-09T00:52:15Z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6AC66B34C35840F7AB8CC57261ACAE41_11</vt:lpwstr>
  </property>
  <property fmtid="{D5CDD505-2E9C-101B-9397-08002B2CF9AE}" pid="3" name="KSOProductBuildVer">
    <vt:lpwstr>2052-12.1.0.16120</vt:lpwstr>
  </property>
</Properties>
</file>