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定硫仪项目规划设计蓝图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7050" w:history="1">
        <w:r>
          <w:rPr>
            <w:rFonts w:ascii="仿宋" w:eastAsia="仿宋" w:hAnsi="仿宋" w:cs="仿宋" w:hint="eastAsia"/>
            <w:lang w:eastAsia="zh-CN"/>
          </w:rPr>
          <w:t>概论</w:t>
        </w:r>
        <w:r>
          <w:tab/>
        </w:r>
        <w:r>
          <w:fldChar w:fldCharType="begin"/>
        </w:r>
        <w:r>
          <w:instrText xml:space="preserve"> PAGEREF _Toc7050 \h </w:instrText>
        </w:r>
        <w:r>
          <w:fldChar w:fldCharType="separate"/>
        </w:r>
        <w:r>
          <w:t>3</w:t>
        </w:r>
        <w:r>
          <w:fldChar w:fldCharType="end"/>
        </w:r>
      </w:hyperlink>
    </w:p>
    <w:p>
      <w:pPr>
        <w:pStyle w:val="TOC1"/>
        <w:tabs>
          <w:tab w:val="right" w:leader="dot" w:pos="8306"/>
        </w:tabs>
      </w:pPr>
      <w:hyperlink w:anchor="_Toc22083" w:history="1">
        <w:r>
          <w:rPr>
            <w:rFonts w:ascii="仿宋" w:eastAsia="仿宋" w:hAnsi="仿宋" w:cs="仿宋" w:hint="eastAsia"/>
            <w:lang w:eastAsia="zh-CN"/>
          </w:rPr>
          <w:t>一、定硫仪项目文档管理</w:t>
        </w:r>
        <w:r>
          <w:tab/>
        </w:r>
        <w:r>
          <w:fldChar w:fldCharType="begin"/>
        </w:r>
        <w:r>
          <w:instrText xml:space="preserve"> PAGEREF _Toc22083 \h </w:instrText>
        </w:r>
        <w:r>
          <w:fldChar w:fldCharType="separate"/>
        </w:r>
        <w:r>
          <w:t>3</w:t>
        </w:r>
        <w:r>
          <w:fldChar w:fldCharType="end"/>
        </w:r>
      </w:hyperlink>
    </w:p>
    <w:p>
      <w:pPr>
        <w:pStyle w:val="TOC2"/>
        <w:tabs>
          <w:tab w:val="right" w:leader="dot" w:pos="8306"/>
        </w:tabs>
      </w:pPr>
      <w:hyperlink w:anchor="_Toc30588" w:history="1">
        <w:r>
          <w:rPr>
            <w:rFonts w:ascii="仿宋" w:eastAsia="仿宋" w:hAnsi="仿宋" w:cs="仿宋" w:hint="eastAsia"/>
            <w:lang w:eastAsia="zh-CN"/>
          </w:rPr>
          <w:t>(一)、文档编制与审查</w:t>
        </w:r>
        <w:r>
          <w:tab/>
        </w:r>
        <w:r>
          <w:fldChar w:fldCharType="begin"/>
        </w:r>
        <w:r>
          <w:instrText xml:space="preserve"> PAGEREF _Toc30588 \h </w:instrText>
        </w:r>
        <w:r>
          <w:fldChar w:fldCharType="separate"/>
        </w:r>
        <w:r>
          <w:t>3</w:t>
        </w:r>
        <w:r>
          <w:fldChar w:fldCharType="end"/>
        </w:r>
      </w:hyperlink>
    </w:p>
    <w:p>
      <w:pPr>
        <w:pStyle w:val="TOC2"/>
        <w:tabs>
          <w:tab w:val="right" w:leader="dot" w:pos="8306"/>
        </w:tabs>
      </w:pPr>
      <w:hyperlink w:anchor="_Toc12883" w:history="1">
        <w:r>
          <w:rPr>
            <w:rFonts w:ascii="仿宋" w:eastAsia="仿宋" w:hAnsi="仿宋" w:cs="仿宋" w:hint="eastAsia"/>
            <w:lang w:eastAsia="zh-CN"/>
          </w:rPr>
          <w:t>(二)、文档发布与分发</w:t>
        </w:r>
        <w:r>
          <w:tab/>
        </w:r>
        <w:r>
          <w:fldChar w:fldCharType="begin"/>
        </w:r>
        <w:r>
          <w:instrText xml:space="preserve"> PAGEREF _Toc12883 \h </w:instrText>
        </w:r>
        <w:r>
          <w:fldChar w:fldCharType="separate"/>
        </w:r>
        <w:r>
          <w:t>4</w:t>
        </w:r>
        <w:r>
          <w:fldChar w:fldCharType="end"/>
        </w:r>
      </w:hyperlink>
    </w:p>
    <w:p>
      <w:pPr>
        <w:pStyle w:val="TOC2"/>
        <w:tabs>
          <w:tab w:val="right" w:leader="dot" w:pos="8306"/>
        </w:tabs>
      </w:pPr>
      <w:hyperlink w:anchor="_Toc11835" w:history="1">
        <w:r>
          <w:rPr>
            <w:rFonts w:ascii="仿宋" w:eastAsia="仿宋" w:hAnsi="仿宋" w:cs="仿宋" w:hint="eastAsia"/>
            <w:lang w:eastAsia="zh-CN"/>
          </w:rPr>
          <w:t>(三)、文档存档与归档</w:t>
        </w:r>
        <w:r>
          <w:tab/>
        </w:r>
        <w:r>
          <w:fldChar w:fldCharType="begin"/>
        </w:r>
        <w:r>
          <w:instrText xml:space="preserve"> PAGEREF _Toc11835 \h </w:instrText>
        </w:r>
        <w:r>
          <w:fldChar w:fldCharType="separate"/>
        </w:r>
        <w:r>
          <w:t>5</w:t>
        </w:r>
        <w:r>
          <w:fldChar w:fldCharType="end"/>
        </w:r>
      </w:hyperlink>
    </w:p>
    <w:p>
      <w:pPr>
        <w:pStyle w:val="TOC1"/>
        <w:tabs>
          <w:tab w:val="right" w:leader="dot" w:pos="8306"/>
        </w:tabs>
      </w:pPr>
      <w:hyperlink w:anchor="_Toc23918" w:history="1">
        <w:r>
          <w:rPr>
            <w:rFonts w:ascii="仿宋" w:eastAsia="仿宋" w:hAnsi="仿宋" w:cs="仿宋" w:hint="eastAsia"/>
            <w:lang w:eastAsia="zh-CN"/>
          </w:rPr>
          <w:t>二、定硫仪项目选址可行性分析</w:t>
        </w:r>
        <w:r>
          <w:tab/>
        </w:r>
        <w:r>
          <w:fldChar w:fldCharType="begin"/>
        </w:r>
        <w:r>
          <w:instrText xml:space="preserve"> PAGEREF _Toc23918 \h </w:instrText>
        </w:r>
        <w:r>
          <w:fldChar w:fldCharType="separate"/>
        </w:r>
        <w:r>
          <w:t>6</w:t>
        </w:r>
        <w:r>
          <w:fldChar w:fldCharType="end"/>
        </w:r>
      </w:hyperlink>
    </w:p>
    <w:p>
      <w:pPr>
        <w:pStyle w:val="TOC2"/>
        <w:tabs>
          <w:tab w:val="right" w:leader="dot" w:pos="8306"/>
        </w:tabs>
      </w:pPr>
      <w:hyperlink w:anchor="_Toc11908" w:history="1">
        <w:r>
          <w:rPr>
            <w:rFonts w:ascii="仿宋" w:eastAsia="仿宋" w:hAnsi="仿宋" w:cs="仿宋" w:hint="eastAsia"/>
            <w:lang w:eastAsia="zh-CN"/>
          </w:rPr>
          <w:t>(一)、定硫仪项目选址</w:t>
        </w:r>
        <w:r>
          <w:tab/>
        </w:r>
        <w:r>
          <w:fldChar w:fldCharType="begin"/>
        </w:r>
        <w:r>
          <w:instrText xml:space="preserve"> PAGEREF _Toc11908 \h </w:instrText>
        </w:r>
        <w:r>
          <w:fldChar w:fldCharType="separate"/>
        </w:r>
        <w:r>
          <w:t>6</w:t>
        </w:r>
        <w:r>
          <w:fldChar w:fldCharType="end"/>
        </w:r>
      </w:hyperlink>
    </w:p>
    <w:p>
      <w:pPr>
        <w:pStyle w:val="TOC2"/>
        <w:tabs>
          <w:tab w:val="right" w:leader="dot" w:pos="8306"/>
        </w:tabs>
      </w:pPr>
      <w:hyperlink w:anchor="_Toc2276" w:history="1">
        <w:r>
          <w:rPr>
            <w:rFonts w:ascii="仿宋" w:eastAsia="仿宋" w:hAnsi="仿宋" w:cs="仿宋" w:hint="eastAsia"/>
            <w:lang w:eastAsia="zh-CN"/>
          </w:rPr>
          <w:t>(二)、用地控制指标</w:t>
        </w:r>
        <w:r>
          <w:tab/>
        </w:r>
        <w:r>
          <w:fldChar w:fldCharType="begin"/>
        </w:r>
        <w:r>
          <w:instrText xml:space="preserve"> PAGEREF _Toc2276 \h </w:instrText>
        </w:r>
        <w:r>
          <w:fldChar w:fldCharType="separate"/>
        </w:r>
        <w:r>
          <w:t>6</w:t>
        </w:r>
        <w:r>
          <w:fldChar w:fldCharType="end"/>
        </w:r>
      </w:hyperlink>
    </w:p>
    <w:p>
      <w:pPr>
        <w:pStyle w:val="TOC2"/>
        <w:tabs>
          <w:tab w:val="right" w:leader="dot" w:pos="8306"/>
        </w:tabs>
      </w:pPr>
      <w:hyperlink w:anchor="_Toc5065" w:history="1">
        <w:r>
          <w:rPr>
            <w:rFonts w:ascii="仿宋" w:eastAsia="仿宋" w:hAnsi="仿宋" w:cs="仿宋" w:hint="eastAsia"/>
            <w:lang w:eastAsia="zh-CN"/>
          </w:rPr>
          <w:t>(三)、节约用地措施</w:t>
        </w:r>
        <w:r>
          <w:tab/>
        </w:r>
        <w:r>
          <w:fldChar w:fldCharType="begin"/>
        </w:r>
        <w:r>
          <w:instrText xml:space="preserve"> PAGEREF _Toc5065 \h </w:instrText>
        </w:r>
        <w:r>
          <w:fldChar w:fldCharType="separate"/>
        </w:r>
        <w:r>
          <w:t>8</w:t>
        </w:r>
        <w:r>
          <w:fldChar w:fldCharType="end"/>
        </w:r>
      </w:hyperlink>
    </w:p>
    <w:p>
      <w:pPr>
        <w:pStyle w:val="TOC2"/>
        <w:tabs>
          <w:tab w:val="right" w:leader="dot" w:pos="8306"/>
        </w:tabs>
      </w:pPr>
      <w:hyperlink w:anchor="_Toc23614" w:history="1">
        <w:r>
          <w:rPr>
            <w:rFonts w:ascii="仿宋" w:eastAsia="仿宋" w:hAnsi="仿宋" w:cs="仿宋" w:hint="eastAsia"/>
            <w:lang w:eastAsia="zh-CN"/>
          </w:rPr>
          <w:t>(四)、总图布置方案</w:t>
        </w:r>
        <w:r>
          <w:tab/>
        </w:r>
        <w:r>
          <w:fldChar w:fldCharType="begin"/>
        </w:r>
        <w:r>
          <w:instrText xml:space="preserve"> PAGEREF _Toc23614 \h </w:instrText>
        </w:r>
        <w:r>
          <w:fldChar w:fldCharType="separate"/>
        </w:r>
        <w:r>
          <w:t>9</w:t>
        </w:r>
        <w:r>
          <w:fldChar w:fldCharType="end"/>
        </w:r>
      </w:hyperlink>
    </w:p>
    <w:p>
      <w:pPr>
        <w:pStyle w:val="TOC2"/>
        <w:tabs>
          <w:tab w:val="right" w:leader="dot" w:pos="8306"/>
        </w:tabs>
      </w:pPr>
      <w:hyperlink w:anchor="_Toc25059" w:history="1">
        <w:r>
          <w:rPr>
            <w:rFonts w:ascii="仿宋" w:eastAsia="仿宋" w:hAnsi="仿宋" w:cs="仿宋" w:hint="eastAsia"/>
            <w:lang w:eastAsia="zh-CN"/>
          </w:rPr>
          <w:t>(五)、选址综合评价</w:t>
        </w:r>
        <w:r>
          <w:tab/>
        </w:r>
        <w:r>
          <w:fldChar w:fldCharType="begin"/>
        </w:r>
        <w:r>
          <w:instrText xml:space="preserve"> PAGEREF _Toc25059 \h </w:instrText>
        </w:r>
        <w:r>
          <w:fldChar w:fldCharType="separate"/>
        </w:r>
        <w:r>
          <w:t>10</w:t>
        </w:r>
        <w:r>
          <w:fldChar w:fldCharType="end"/>
        </w:r>
      </w:hyperlink>
    </w:p>
    <w:p>
      <w:pPr>
        <w:pStyle w:val="TOC1"/>
        <w:tabs>
          <w:tab w:val="right" w:leader="dot" w:pos="8306"/>
        </w:tabs>
      </w:pPr>
      <w:hyperlink w:anchor="_Toc9367" w:history="1">
        <w:r>
          <w:rPr>
            <w:rFonts w:ascii="仿宋" w:eastAsia="仿宋" w:hAnsi="仿宋" w:cs="仿宋" w:hint="eastAsia"/>
            <w:lang w:eastAsia="zh-CN"/>
          </w:rPr>
          <w:t>三、工艺说明</w:t>
        </w:r>
        <w:r>
          <w:tab/>
        </w:r>
        <w:r>
          <w:fldChar w:fldCharType="begin"/>
        </w:r>
        <w:r>
          <w:instrText xml:space="preserve"> PAGEREF _Toc9367 \h </w:instrText>
        </w:r>
        <w:r>
          <w:fldChar w:fldCharType="separate"/>
        </w:r>
        <w:r>
          <w:t>11</w:t>
        </w:r>
        <w:r>
          <w:fldChar w:fldCharType="end"/>
        </w:r>
      </w:hyperlink>
    </w:p>
    <w:p>
      <w:pPr>
        <w:pStyle w:val="TOC2"/>
        <w:tabs>
          <w:tab w:val="right" w:leader="dot" w:pos="8306"/>
        </w:tabs>
      </w:pPr>
      <w:hyperlink w:anchor="_Toc20353" w:history="1">
        <w:r>
          <w:rPr>
            <w:rFonts w:ascii="仿宋" w:eastAsia="仿宋" w:hAnsi="仿宋" w:cs="仿宋" w:hint="eastAsia"/>
            <w:lang w:eastAsia="zh-CN"/>
          </w:rPr>
          <w:t>(一)、技术管理特点</w:t>
        </w:r>
        <w:r>
          <w:tab/>
        </w:r>
        <w:r>
          <w:fldChar w:fldCharType="begin"/>
        </w:r>
        <w:r>
          <w:instrText xml:space="preserve"> PAGEREF _Toc20353 \h </w:instrText>
        </w:r>
        <w:r>
          <w:fldChar w:fldCharType="separate"/>
        </w:r>
        <w:r>
          <w:t>11</w:t>
        </w:r>
        <w:r>
          <w:fldChar w:fldCharType="end"/>
        </w:r>
      </w:hyperlink>
    </w:p>
    <w:p>
      <w:pPr>
        <w:pStyle w:val="TOC2"/>
        <w:tabs>
          <w:tab w:val="right" w:leader="dot" w:pos="8306"/>
        </w:tabs>
      </w:pPr>
      <w:hyperlink w:anchor="_Toc27612" w:history="1">
        <w:r>
          <w:rPr>
            <w:rFonts w:ascii="仿宋" w:eastAsia="仿宋" w:hAnsi="仿宋" w:cs="仿宋" w:hint="eastAsia"/>
            <w:lang w:eastAsia="zh-CN"/>
          </w:rPr>
          <w:t>(二)、定硫仪项目工艺技术设计方案</w:t>
        </w:r>
        <w:r>
          <w:tab/>
        </w:r>
        <w:r>
          <w:fldChar w:fldCharType="begin"/>
        </w:r>
        <w:r>
          <w:instrText xml:space="preserve"> PAGEREF _Toc27612 \h </w:instrText>
        </w:r>
        <w:r>
          <w:fldChar w:fldCharType="separate"/>
        </w:r>
        <w:r>
          <w:t>13</w:t>
        </w:r>
        <w:r>
          <w:fldChar w:fldCharType="end"/>
        </w:r>
      </w:hyperlink>
    </w:p>
    <w:p>
      <w:pPr>
        <w:pStyle w:val="TOC2"/>
        <w:tabs>
          <w:tab w:val="right" w:leader="dot" w:pos="8306"/>
        </w:tabs>
      </w:pPr>
      <w:hyperlink w:anchor="_Toc7409" w:history="1">
        <w:r>
          <w:rPr>
            <w:rFonts w:ascii="仿宋" w:eastAsia="仿宋" w:hAnsi="仿宋" w:cs="仿宋" w:hint="eastAsia"/>
            <w:lang w:eastAsia="zh-CN"/>
          </w:rPr>
          <w:t>(三)、设备选型方案</w:t>
        </w:r>
        <w:r>
          <w:tab/>
        </w:r>
        <w:r>
          <w:fldChar w:fldCharType="begin"/>
        </w:r>
        <w:r>
          <w:instrText xml:space="preserve"> PAGEREF _Toc7409 \h </w:instrText>
        </w:r>
        <w:r>
          <w:fldChar w:fldCharType="separate"/>
        </w:r>
        <w:r>
          <w:t>14</w:t>
        </w:r>
        <w:r>
          <w:fldChar w:fldCharType="end"/>
        </w:r>
      </w:hyperlink>
    </w:p>
    <w:p>
      <w:pPr>
        <w:pStyle w:val="TOC1"/>
        <w:tabs>
          <w:tab w:val="right" w:leader="dot" w:pos="8306"/>
        </w:tabs>
      </w:pPr>
      <w:hyperlink w:anchor="_Toc7920" w:history="1">
        <w:r>
          <w:rPr>
            <w:rFonts w:ascii="仿宋" w:eastAsia="仿宋" w:hAnsi="仿宋" w:cs="仿宋" w:hint="eastAsia"/>
            <w:lang w:eastAsia="zh-CN"/>
          </w:rPr>
          <w:t>四、定硫仪项目绩效评估</w:t>
        </w:r>
        <w:r>
          <w:tab/>
        </w:r>
        <w:r>
          <w:fldChar w:fldCharType="begin"/>
        </w:r>
        <w:r>
          <w:instrText xml:space="preserve"> PAGEREF _Toc7920 \h </w:instrText>
        </w:r>
        <w:r>
          <w:fldChar w:fldCharType="separate"/>
        </w:r>
        <w:r>
          <w:t>15</w:t>
        </w:r>
        <w:r>
          <w:fldChar w:fldCharType="end"/>
        </w:r>
      </w:hyperlink>
    </w:p>
    <w:p>
      <w:pPr>
        <w:pStyle w:val="TOC2"/>
        <w:tabs>
          <w:tab w:val="right" w:leader="dot" w:pos="8306"/>
        </w:tabs>
      </w:pPr>
      <w:hyperlink w:anchor="_Toc8747" w:history="1">
        <w:r>
          <w:rPr>
            <w:rFonts w:ascii="仿宋" w:eastAsia="仿宋" w:hAnsi="仿宋" w:cs="仿宋" w:hint="eastAsia"/>
            <w:lang w:eastAsia="zh-CN"/>
          </w:rPr>
          <w:t>(一)、绩效评估指标</w:t>
        </w:r>
        <w:r>
          <w:tab/>
        </w:r>
        <w:r>
          <w:fldChar w:fldCharType="begin"/>
        </w:r>
        <w:r>
          <w:instrText xml:space="preserve"> PAGEREF _Toc8747 \h </w:instrText>
        </w:r>
        <w:r>
          <w:fldChar w:fldCharType="separate"/>
        </w:r>
        <w:r>
          <w:t>15</w:t>
        </w:r>
        <w:r>
          <w:fldChar w:fldCharType="end"/>
        </w:r>
      </w:hyperlink>
    </w:p>
    <w:p>
      <w:pPr>
        <w:pStyle w:val="TOC2"/>
        <w:tabs>
          <w:tab w:val="right" w:leader="dot" w:pos="8306"/>
        </w:tabs>
      </w:pPr>
      <w:hyperlink w:anchor="_Toc25092" w:history="1">
        <w:r>
          <w:rPr>
            <w:rFonts w:ascii="仿宋" w:eastAsia="仿宋" w:hAnsi="仿宋" w:cs="仿宋" w:hint="eastAsia"/>
            <w:lang w:eastAsia="zh-CN"/>
          </w:rPr>
          <w:t>(二)、绩效评估方法</w:t>
        </w:r>
        <w:r>
          <w:tab/>
        </w:r>
        <w:r>
          <w:fldChar w:fldCharType="begin"/>
        </w:r>
        <w:r>
          <w:instrText xml:space="preserve"> PAGEREF _Toc25092 \h </w:instrText>
        </w:r>
        <w:r>
          <w:fldChar w:fldCharType="separate"/>
        </w:r>
        <w:r>
          <w:t>16</w:t>
        </w:r>
        <w:r>
          <w:fldChar w:fldCharType="end"/>
        </w:r>
      </w:hyperlink>
    </w:p>
    <w:p>
      <w:pPr>
        <w:pStyle w:val="TOC2"/>
        <w:tabs>
          <w:tab w:val="right" w:leader="dot" w:pos="8306"/>
        </w:tabs>
      </w:pPr>
      <w:hyperlink w:anchor="_Toc22092" w:history="1">
        <w:r>
          <w:rPr>
            <w:rFonts w:ascii="仿宋" w:eastAsia="仿宋" w:hAnsi="仿宋" w:cs="仿宋" w:hint="eastAsia"/>
            <w:lang w:eastAsia="zh-CN"/>
          </w:rPr>
          <w:t>(三)、绩效评估周期</w:t>
        </w:r>
        <w:r>
          <w:tab/>
        </w:r>
        <w:r>
          <w:fldChar w:fldCharType="begin"/>
        </w:r>
        <w:r>
          <w:instrText xml:space="preserve"> PAGEREF _Toc22092 \h </w:instrText>
        </w:r>
        <w:r>
          <w:fldChar w:fldCharType="separate"/>
        </w:r>
        <w:r>
          <w:t>17</w:t>
        </w:r>
        <w:r>
          <w:fldChar w:fldCharType="end"/>
        </w:r>
      </w:hyperlink>
    </w:p>
    <w:p>
      <w:pPr>
        <w:pStyle w:val="TOC1"/>
        <w:tabs>
          <w:tab w:val="right" w:leader="dot" w:pos="8306"/>
        </w:tabs>
      </w:pPr>
      <w:hyperlink w:anchor="_Toc27816" w:history="1">
        <w:r>
          <w:rPr>
            <w:rFonts w:ascii="仿宋" w:eastAsia="仿宋" w:hAnsi="仿宋" w:cs="仿宋" w:hint="eastAsia"/>
            <w:lang w:eastAsia="zh-CN"/>
          </w:rPr>
          <w:t>五、定硫仪项目概论</w:t>
        </w:r>
        <w:r>
          <w:tab/>
        </w:r>
        <w:r>
          <w:fldChar w:fldCharType="begin"/>
        </w:r>
        <w:r>
          <w:instrText xml:space="preserve"> PAGEREF _Toc27816 \h </w:instrText>
        </w:r>
        <w:r>
          <w:fldChar w:fldCharType="separate"/>
        </w:r>
        <w:r>
          <w:t>18</w:t>
        </w:r>
        <w:r>
          <w:fldChar w:fldCharType="end"/>
        </w:r>
      </w:hyperlink>
    </w:p>
    <w:p>
      <w:pPr>
        <w:pStyle w:val="TOC2"/>
        <w:tabs>
          <w:tab w:val="right" w:leader="dot" w:pos="8306"/>
        </w:tabs>
      </w:pPr>
      <w:hyperlink w:anchor="_Toc25578" w:history="1">
        <w:r>
          <w:rPr>
            <w:rFonts w:ascii="仿宋" w:eastAsia="仿宋" w:hAnsi="仿宋" w:cs="仿宋" w:hint="eastAsia"/>
            <w:lang w:eastAsia="zh-CN"/>
          </w:rPr>
          <w:t>(一)、定硫仪项目概况</w:t>
        </w:r>
        <w:r>
          <w:tab/>
        </w:r>
        <w:r>
          <w:fldChar w:fldCharType="begin"/>
        </w:r>
        <w:r>
          <w:instrText xml:space="preserve"> PAGEREF _Toc25578 \h </w:instrText>
        </w:r>
        <w:r>
          <w:fldChar w:fldCharType="separate"/>
        </w:r>
        <w:r>
          <w:t>18</w:t>
        </w:r>
        <w:r>
          <w:fldChar w:fldCharType="end"/>
        </w:r>
      </w:hyperlink>
    </w:p>
    <w:p>
      <w:pPr>
        <w:pStyle w:val="TOC2"/>
        <w:tabs>
          <w:tab w:val="right" w:leader="dot" w:pos="8306"/>
        </w:tabs>
      </w:pPr>
      <w:hyperlink w:anchor="_Toc21337" w:history="1">
        <w:r>
          <w:rPr>
            <w:rFonts w:ascii="仿宋" w:eastAsia="仿宋" w:hAnsi="仿宋" w:cs="仿宋" w:hint="eastAsia"/>
            <w:lang w:eastAsia="zh-CN"/>
          </w:rPr>
          <w:t>(二)、定硫仪项目目标</w:t>
        </w:r>
        <w:r>
          <w:tab/>
        </w:r>
        <w:r>
          <w:fldChar w:fldCharType="begin"/>
        </w:r>
        <w:r>
          <w:instrText xml:space="preserve"> PAGEREF _Toc21337 \h </w:instrText>
        </w:r>
        <w:r>
          <w:fldChar w:fldCharType="separate"/>
        </w:r>
        <w:r>
          <w:t>20</w:t>
        </w:r>
        <w:r>
          <w:fldChar w:fldCharType="end"/>
        </w:r>
      </w:hyperlink>
    </w:p>
    <w:p>
      <w:pPr>
        <w:pStyle w:val="TOC2"/>
        <w:tabs>
          <w:tab w:val="right" w:leader="dot" w:pos="8306"/>
        </w:tabs>
      </w:pPr>
      <w:hyperlink w:anchor="_Toc14553" w:history="1">
        <w:r>
          <w:rPr>
            <w:rFonts w:ascii="仿宋" w:eastAsia="仿宋" w:hAnsi="仿宋" w:cs="仿宋" w:hint="eastAsia"/>
            <w:lang w:eastAsia="zh-CN"/>
          </w:rPr>
          <w:t>(三)、定硫仪项目提出的理由</w:t>
        </w:r>
        <w:r>
          <w:tab/>
        </w:r>
        <w:r>
          <w:fldChar w:fldCharType="begin"/>
        </w:r>
        <w:r>
          <w:instrText xml:space="preserve"> PAGEREF _Toc14553 \h </w:instrText>
        </w:r>
        <w:r>
          <w:fldChar w:fldCharType="separate"/>
        </w:r>
        <w:r>
          <w:t>21</w:t>
        </w:r>
        <w:r>
          <w:fldChar w:fldCharType="end"/>
        </w:r>
      </w:hyperlink>
    </w:p>
    <w:p>
      <w:pPr>
        <w:pStyle w:val="TOC2"/>
        <w:tabs>
          <w:tab w:val="right" w:leader="dot" w:pos="8306"/>
        </w:tabs>
      </w:pPr>
      <w:hyperlink w:anchor="_Toc4769" w:history="1">
        <w:r>
          <w:rPr>
            <w:rFonts w:ascii="仿宋" w:eastAsia="仿宋" w:hAnsi="仿宋" w:cs="仿宋" w:hint="eastAsia"/>
            <w:lang w:eastAsia="zh-CN"/>
          </w:rPr>
          <w:t>(四)、定硫仪项目意义</w:t>
        </w:r>
        <w:r>
          <w:tab/>
        </w:r>
        <w:r>
          <w:fldChar w:fldCharType="begin"/>
        </w:r>
        <w:r>
          <w:instrText xml:space="preserve"> PAGEREF _Toc4769 \h </w:instrText>
        </w:r>
        <w:r>
          <w:fldChar w:fldCharType="separate"/>
        </w:r>
        <w:r>
          <w:t>23</w:t>
        </w:r>
        <w:r>
          <w:fldChar w:fldCharType="end"/>
        </w:r>
      </w:hyperlink>
    </w:p>
    <w:p>
      <w:pPr>
        <w:pStyle w:val="TOC2"/>
        <w:tabs>
          <w:tab w:val="right" w:leader="dot" w:pos="8306"/>
        </w:tabs>
      </w:pPr>
      <w:hyperlink w:anchor="_Toc13667" w:history="1">
        <w:r>
          <w:rPr>
            <w:rFonts w:ascii="仿宋" w:eastAsia="仿宋" w:hAnsi="仿宋" w:cs="仿宋" w:hint="eastAsia"/>
            <w:lang w:eastAsia="zh-CN"/>
          </w:rPr>
          <w:t>(五)、定硫仪项目背景</w:t>
        </w:r>
        <w:r>
          <w:tab/>
        </w:r>
        <w:r>
          <w:fldChar w:fldCharType="begin"/>
        </w:r>
        <w:r>
          <w:instrText xml:space="preserve"> PAGEREF _Toc13667 \h </w:instrText>
        </w:r>
        <w:r>
          <w:fldChar w:fldCharType="separate"/>
        </w:r>
        <w:r>
          <w:t>24</w:t>
        </w:r>
        <w:r>
          <w:fldChar w:fldCharType="end"/>
        </w:r>
      </w:hyperlink>
    </w:p>
    <w:p>
      <w:pPr>
        <w:pStyle w:val="TOC1"/>
        <w:tabs>
          <w:tab w:val="right" w:leader="dot" w:pos="8306"/>
        </w:tabs>
      </w:pPr>
      <w:hyperlink w:anchor="_Toc4092" w:history="1">
        <w:r>
          <w:rPr>
            <w:rFonts w:ascii="仿宋" w:eastAsia="仿宋" w:hAnsi="仿宋" w:cs="仿宋" w:hint="eastAsia"/>
            <w:lang w:eastAsia="zh-CN"/>
          </w:rPr>
          <w:t>六、定硫仪项目建设单位说明</w:t>
        </w:r>
        <w:r>
          <w:tab/>
        </w:r>
        <w:r>
          <w:fldChar w:fldCharType="begin"/>
        </w:r>
        <w:r>
          <w:instrText xml:space="preserve"> PAGEREF _Toc4092 \h </w:instrText>
        </w:r>
        <w:r>
          <w:fldChar w:fldCharType="separate"/>
        </w:r>
        <w:r>
          <w:t>25</w:t>
        </w:r>
        <w:r>
          <w:fldChar w:fldCharType="end"/>
        </w:r>
      </w:hyperlink>
    </w:p>
    <w:p>
      <w:pPr>
        <w:pStyle w:val="TOC2"/>
        <w:tabs>
          <w:tab w:val="right" w:leader="dot" w:pos="8306"/>
        </w:tabs>
      </w:pPr>
      <w:hyperlink w:anchor="_Toc32261" w:history="1">
        <w:r>
          <w:rPr>
            <w:rFonts w:ascii="仿宋" w:eastAsia="仿宋" w:hAnsi="仿宋" w:cs="仿宋" w:hint="eastAsia"/>
            <w:lang w:eastAsia="zh-CN"/>
          </w:rPr>
          <w:t>(一)、定硫仪项目承办单位基本情况</w:t>
        </w:r>
        <w:r>
          <w:tab/>
        </w:r>
        <w:r>
          <w:fldChar w:fldCharType="begin"/>
        </w:r>
        <w:r>
          <w:instrText xml:space="preserve"> PAGEREF _Toc32261 \h </w:instrText>
        </w:r>
        <w:r>
          <w:fldChar w:fldCharType="separate"/>
        </w:r>
        <w:r>
          <w:t>25</w:t>
        </w:r>
        <w:r>
          <w:fldChar w:fldCharType="end"/>
        </w:r>
      </w:hyperlink>
    </w:p>
    <w:p>
      <w:pPr>
        <w:pStyle w:val="TOC2"/>
        <w:tabs>
          <w:tab w:val="right" w:leader="dot" w:pos="8306"/>
        </w:tabs>
      </w:pPr>
      <w:hyperlink w:anchor="_Toc10015" w:history="1">
        <w:r>
          <w:rPr>
            <w:rFonts w:ascii="仿宋" w:eastAsia="仿宋" w:hAnsi="仿宋" w:cs="仿宋" w:hint="eastAsia"/>
            <w:lang w:eastAsia="zh-CN"/>
          </w:rPr>
          <w:t>(二)、公司经济效益分析</w:t>
        </w:r>
        <w:r>
          <w:tab/>
        </w:r>
        <w:r>
          <w:fldChar w:fldCharType="begin"/>
        </w:r>
        <w:r>
          <w:instrText xml:space="preserve"> PAGEREF _Toc10015 \h </w:instrText>
        </w:r>
        <w:r>
          <w:fldChar w:fldCharType="separate"/>
        </w:r>
        <w:r>
          <w:t>25</w:t>
        </w:r>
        <w:r>
          <w:fldChar w:fldCharType="end"/>
        </w:r>
      </w:hyperlink>
    </w:p>
    <w:p>
      <w:pPr>
        <w:pStyle w:val="TOC1"/>
        <w:tabs>
          <w:tab w:val="right" w:leader="dot" w:pos="8306"/>
        </w:tabs>
      </w:pPr>
      <w:hyperlink w:anchor="_Toc19489" w:history="1">
        <w:r>
          <w:rPr>
            <w:rFonts w:ascii="仿宋" w:eastAsia="仿宋" w:hAnsi="仿宋" w:cs="仿宋" w:hint="eastAsia"/>
            <w:lang w:eastAsia="zh-CN"/>
          </w:rPr>
          <w:t>七、定硫仪项目人力资源培养与发展</w:t>
        </w:r>
        <w:r>
          <w:tab/>
        </w:r>
        <w:r>
          <w:fldChar w:fldCharType="begin"/>
        </w:r>
        <w:r>
          <w:instrText xml:space="preserve"> PAGEREF _Toc19489 \h </w:instrText>
        </w:r>
        <w:r>
          <w:fldChar w:fldCharType="separate"/>
        </w:r>
        <w:r>
          <w:t>26</w:t>
        </w:r>
        <w:r>
          <w:fldChar w:fldCharType="end"/>
        </w:r>
      </w:hyperlink>
    </w:p>
    <w:p>
      <w:pPr>
        <w:pStyle w:val="TOC2"/>
        <w:tabs>
          <w:tab w:val="right" w:leader="dot" w:pos="8306"/>
        </w:tabs>
      </w:pPr>
      <w:hyperlink w:anchor="_Toc20060" w:history="1">
        <w:r>
          <w:rPr>
            <w:rFonts w:ascii="仿宋" w:eastAsia="仿宋" w:hAnsi="仿宋" w:cs="仿宋" w:hint="eastAsia"/>
            <w:lang w:eastAsia="zh-CN"/>
          </w:rPr>
          <w:t>(一)、人才需求与规划</w:t>
        </w:r>
        <w:r>
          <w:tab/>
        </w:r>
        <w:r>
          <w:fldChar w:fldCharType="begin"/>
        </w:r>
        <w:r>
          <w:instrText xml:space="preserve"> PAGEREF _Toc20060 \h </w:instrText>
        </w:r>
        <w:r>
          <w:fldChar w:fldCharType="separate"/>
        </w:r>
        <w:r>
          <w:t>26</w:t>
        </w:r>
        <w:r>
          <w:fldChar w:fldCharType="end"/>
        </w:r>
      </w:hyperlink>
    </w:p>
    <w:p>
      <w:pPr>
        <w:pStyle w:val="TOC2"/>
        <w:tabs>
          <w:tab w:val="right" w:leader="dot" w:pos="8306"/>
        </w:tabs>
      </w:pPr>
      <w:hyperlink w:anchor="_Toc15697" w:history="1">
        <w:r>
          <w:rPr>
            <w:rFonts w:ascii="仿宋" w:eastAsia="仿宋" w:hAnsi="仿宋" w:cs="仿宋" w:hint="eastAsia"/>
            <w:lang w:eastAsia="zh-CN"/>
          </w:rPr>
          <w:t>(二)、培训与发展计划</w:t>
        </w:r>
        <w:r>
          <w:tab/>
        </w:r>
        <w:r>
          <w:fldChar w:fldCharType="begin"/>
        </w:r>
        <w:r>
          <w:instrText xml:space="preserve"> PAGEREF _Toc15697 \h </w:instrText>
        </w:r>
        <w:r>
          <w:fldChar w:fldCharType="separate"/>
        </w:r>
        <w:r>
          <w:t>27</w:t>
        </w:r>
        <w:r>
          <w:fldChar w:fldCharType="end"/>
        </w:r>
      </w:hyperlink>
    </w:p>
    <w:p>
      <w:pPr>
        <w:pStyle w:val="TOC1"/>
        <w:tabs>
          <w:tab w:val="right" w:leader="dot" w:pos="8306"/>
        </w:tabs>
      </w:pPr>
      <w:hyperlink w:anchor="_Toc29492" w:history="1">
        <w:r>
          <w:rPr>
            <w:rFonts w:ascii="仿宋" w:eastAsia="仿宋" w:hAnsi="仿宋" w:cs="仿宋" w:hint="eastAsia"/>
            <w:lang w:eastAsia="zh-CN"/>
          </w:rPr>
          <w:t>八、定硫仪项目技术管理</w:t>
        </w:r>
        <w:r>
          <w:tab/>
        </w:r>
        <w:r>
          <w:fldChar w:fldCharType="begin"/>
        </w:r>
        <w:r>
          <w:instrText xml:space="preserve"> PAGEREF _Toc29492 \h </w:instrText>
        </w:r>
        <w:r>
          <w:fldChar w:fldCharType="separate"/>
        </w:r>
        <w:r>
          <w:t>27</w:t>
        </w:r>
        <w:r>
          <w:fldChar w:fldCharType="end"/>
        </w:r>
      </w:hyperlink>
    </w:p>
    <w:p>
      <w:pPr>
        <w:pStyle w:val="TOC2"/>
        <w:tabs>
          <w:tab w:val="right" w:leader="dot" w:pos="8306"/>
        </w:tabs>
      </w:pPr>
      <w:hyperlink w:anchor="_Toc24120" w:history="1">
        <w:r>
          <w:rPr>
            <w:rFonts w:ascii="仿宋" w:eastAsia="仿宋" w:hAnsi="仿宋" w:cs="仿宋" w:hint="eastAsia"/>
            <w:lang w:eastAsia="zh-CN"/>
          </w:rPr>
          <w:t>(一)、技术方案选用方向</w:t>
        </w:r>
        <w:r>
          <w:tab/>
        </w:r>
        <w:r>
          <w:fldChar w:fldCharType="begin"/>
        </w:r>
        <w:r>
          <w:instrText xml:space="preserve"> PAGEREF _Toc24120 \h </w:instrText>
        </w:r>
        <w:r>
          <w:fldChar w:fldCharType="separate"/>
        </w:r>
        <w:r>
          <w:t>27</w:t>
        </w:r>
        <w:r>
          <w:fldChar w:fldCharType="end"/>
        </w:r>
      </w:hyperlink>
    </w:p>
    <w:p>
      <w:pPr>
        <w:pStyle w:val="TOC2"/>
        <w:tabs>
          <w:tab w:val="right" w:leader="dot" w:pos="8306"/>
        </w:tabs>
      </w:pPr>
      <w:hyperlink w:anchor="_Toc30800" w:history="1">
        <w:r>
          <w:rPr>
            <w:rFonts w:ascii="仿宋" w:eastAsia="仿宋" w:hAnsi="仿宋" w:cs="仿宋" w:hint="eastAsia"/>
            <w:lang w:eastAsia="zh-CN"/>
          </w:rPr>
          <w:t>(二)、工艺技术方案选用原则</w:t>
        </w:r>
        <w:r>
          <w:tab/>
        </w:r>
        <w:r>
          <w:fldChar w:fldCharType="begin"/>
        </w:r>
        <w:r>
          <w:instrText xml:space="preserve"> PAGEREF _Toc30800 \h </w:instrText>
        </w:r>
        <w:r>
          <w:fldChar w:fldCharType="separate"/>
        </w:r>
        <w:r>
          <w:t>29</w:t>
        </w:r>
        <w:r>
          <w:fldChar w:fldCharType="end"/>
        </w:r>
      </w:hyperlink>
    </w:p>
    <w:p>
      <w:pPr>
        <w:pStyle w:val="TOC2"/>
        <w:tabs>
          <w:tab w:val="right" w:leader="dot" w:pos="8306"/>
        </w:tabs>
      </w:pPr>
      <w:hyperlink w:anchor="_Toc21773" w:history="1">
        <w:r>
          <w:rPr>
            <w:rFonts w:ascii="仿宋" w:eastAsia="仿宋" w:hAnsi="仿宋" w:cs="仿宋" w:hint="eastAsia"/>
            <w:lang w:eastAsia="zh-CN"/>
          </w:rPr>
          <w:t>(三)、工艺技术方案要求</w:t>
        </w:r>
        <w:r>
          <w:tab/>
        </w:r>
        <w:r>
          <w:fldChar w:fldCharType="begin"/>
        </w:r>
        <w:r>
          <w:instrText xml:space="preserve"> PAGEREF _Toc21773 \h </w:instrText>
        </w:r>
        <w:r>
          <w:fldChar w:fldCharType="separate"/>
        </w:r>
        <w:r>
          <w:t>31</w:t>
        </w:r>
        <w:r>
          <w:fldChar w:fldCharType="end"/>
        </w:r>
      </w:hyperlink>
    </w:p>
    <w:p>
      <w:pPr>
        <w:pStyle w:val="TOC1"/>
        <w:tabs>
          <w:tab w:val="right" w:leader="dot" w:pos="8306"/>
        </w:tabs>
      </w:pPr>
      <w:hyperlink w:anchor="_Toc18556" w:history="1">
        <w:r>
          <w:rPr>
            <w:rFonts w:ascii="仿宋" w:eastAsia="仿宋" w:hAnsi="仿宋" w:cs="仿宋" w:hint="eastAsia"/>
            <w:lang w:eastAsia="zh-CN"/>
          </w:rPr>
          <w:t>九、定硫仪项目财务管理</w:t>
        </w:r>
        <w:r>
          <w:tab/>
        </w:r>
        <w:r>
          <w:fldChar w:fldCharType="begin"/>
        </w:r>
        <w:r>
          <w:instrText xml:space="preserve"> PAGEREF _Toc18556 \h </w:instrText>
        </w:r>
        <w:r>
          <w:fldChar w:fldCharType="separate"/>
        </w:r>
        <w:r>
          <w:t>33</w:t>
        </w:r>
        <w:r>
          <w:fldChar w:fldCharType="end"/>
        </w:r>
      </w:hyperlink>
    </w:p>
    <w:p>
      <w:pPr>
        <w:pStyle w:val="TOC2"/>
        <w:tabs>
          <w:tab w:val="right" w:leader="dot" w:pos="8306"/>
        </w:tabs>
      </w:pPr>
      <w:hyperlink w:anchor="_Toc28969" w:history="1">
        <w:r>
          <w:rPr>
            <w:rFonts w:ascii="仿宋" w:eastAsia="仿宋" w:hAnsi="仿宋" w:cs="仿宋" w:hint="eastAsia"/>
            <w:lang w:eastAsia="zh-CN"/>
          </w:rPr>
          <w:t>(一)、资金需求大</w:t>
        </w:r>
        <w:r>
          <w:tab/>
        </w:r>
        <w:r>
          <w:fldChar w:fldCharType="begin"/>
        </w:r>
        <w:r>
          <w:instrText xml:space="preserve"> PAGEREF _Toc28969 \h </w:instrText>
        </w:r>
        <w:r>
          <w:fldChar w:fldCharType="separate"/>
        </w:r>
        <w:r>
          <w:t>33</w:t>
        </w:r>
        <w:r>
          <w:fldChar w:fldCharType="end"/>
        </w:r>
      </w:hyperlink>
    </w:p>
    <w:p>
      <w:pPr>
        <w:pStyle w:val="TOC2"/>
        <w:tabs>
          <w:tab w:val="right" w:leader="dot" w:pos="8306"/>
        </w:tabs>
      </w:pPr>
      <w:hyperlink w:anchor="_Toc20067" w:history="1">
        <w:r>
          <w:rPr>
            <w:rFonts w:ascii="仿宋" w:eastAsia="仿宋" w:hAnsi="仿宋" w:cs="仿宋" w:hint="eastAsia"/>
            <w:lang w:eastAsia="zh-CN"/>
          </w:rPr>
          <w:t>(二)、研发周期长</w:t>
        </w:r>
        <w:r>
          <w:tab/>
        </w:r>
        <w:r>
          <w:fldChar w:fldCharType="begin"/>
        </w:r>
        <w:r>
          <w:instrText xml:space="preserve"> PAGEREF _Toc20067 \h </w:instrText>
        </w:r>
        <w:r>
          <w:fldChar w:fldCharType="separate"/>
        </w:r>
        <w:r>
          <w:t>34</w:t>
        </w:r>
        <w:r>
          <w:fldChar w:fldCharType="end"/>
        </w:r>
      </w:hyperlink>
    </w:p>
    <w:p>
      <w:pPr>
        <w:pStyle w:val="TOC2"/>
        <w:tabs>
          <w:tab w:val="right" w:leader="dot" w:pos="8306"/>
        </w:tabs>
      </w:pPr>
      <w:hyperlink w:anchor="_Toc20579" w:history="1">
        <w:r>
          <w:rPr>
            <w:rFonts w:ascii="仿宋" w:eastAsia="仿宋" w:hAnsi="仿宋" w:cs="仿宋" w:hint="eastAsia"/>
            <w:lang w:eastAsia="zh-CN"/>
          </w:rPr>
          <w:t>(三)、市场风险大</w:t>
        </w:r>
        <w:r>
          <w:tab/>
        </w:r>
        <w:r>
          <w:fldChar w:fldCharType="begin"/>
        </w:r>
        <w:r>
          <w:instrText xml:space="preserve"> PAGEREF _Toc20579 \h </w:instrText>
        </w:r>
        <w:r>
          <w:fldChar w:fldCharType="separate"/>
        </w:r>
        <w:r>
          <w:t>36</w:t>
        </w:r>
        <w:r>
          <w:fldChar w:fldCharType="end"/>
        </w:r>
      </w:hyperlink>
    </w:p>
    <w:p>
      <w:pPr>
        <w:pStyle w:val="TOC2"/>
        <w:tabs>
          <w:tab w:val="right" w:leader="dot" w:pos="8306"/>
        </w:tabs>
      </w:pPr>
      <w:hyperlink w:anchor="_Toc24331" w:history="1">
        <w:r>
          <w:rPr>
            <w:rFonts w:ascii="仿宋" w:eastAsia="仿宋" w:hAnsi="仿宋" w:cs="仿宋" w:hint="eastAsia"/>
            <w:lang w:eastAsia="zh-CN"/>
          </w:rPr>
          <w:t>(四)、利润率高</w:t>
        </w:r>
        <w:r>
          <w:tab/>
        </w:r>
        <w:r>
          <w:fldChar w:fldCharType="begin"/>
        </w:r>
        <w:r>
          <w:instrText xml:space="preserve"> PAGEREF _Toc24331 \h </w:instrText>
        </w:r>
        <w:r>
          <w:fldChar w:fldCharType="separate"/>
        </w:r>
        <w:r>
          <w:t>38</w:t>
        </w:r>
        <w:r>
          <w:fldChar w:fldCharType="end"/>
        </w:r>
      </w:hyperlink>
    </w:p>
    <w:p>
      <w:pPr>
        <w:pStyle w:val="TOC1"/>
        <w:tabs>
          <w:tab w:val="right" w:leader="dot" w:pos="8306"/>
        </w:tabs>
      </w:pPr>
      <w:hyperlink w:anchor="_Toc4102" w:history="1">
        <w:r>
          <w:rPr>
            <w:rFonts w:ascii="仿宋" w:eastAsia="仿宋" w:hAnsi="仿宋" w:cs="仿宋" w:hint="eastAsia"/>
            <w:lang w:eastAsia="zh-CN"/>
          </w:rPr>
          <w:t>十、生产安全保护</w:t>
        </w:r>
        <w:r>
          <w:tab/>
        </w:r>
        <w:r>
          <w:fldChar w:fldCharType="begin"/>
        </w:r>
        <w:r>
          <w:instrText xml:space="preserve"> PAGEREF _Toc4102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70" w:history="1">
        <w:r>
          <w:rPr>
            <w:rFonts w:ascii="仿宋" w:eastAsia="仿宋" w:hAnsi="仿宋" w:cs="仿宋" w:hint="eastAsia"/>
            <w:lang w:eastAsia="zh-CN"/>
          </w:rPr>
          <w:t>(一)、消防安全</w:t>
        </w:r>
        <w:r>
          <w:tab/>
        </w:r>
        <w:r>
          <w:fldChar w:fldCharType="begin"/>
        </w:r>
        <w:r>
          <w:instrText xml:space="preserve"> PAGEREF _Toc21870 \h </w:instrText>
        </w:r>
        <w:r>
          <w:fldChar w:fldCharType="separate"/>
        </w:r>
        <w:r>
          <w:t>40</w:t>
        </w:r>
        <w:r>
          <w:fldChar w:fldCharType="end"/>
        </w:r>
      </w:hyperlink>
    </w:p>
    <w:p>
      <w:pPr>
        <w:pStyle w:val="TOC2"/>
        <w:tabs>
          <w:tab w:val="right" w:leader="dot" w:pos="8306"/>
        </w:tabs>
      </w:pPr>
      <w:hyperlink w:anchor="_Toc28312" w:history="1">
        <w:r>
          <w:rPr>
            <w:rFonts w:ascii="仿宋" w:eastAsia="仿宋" w:hAnsi="仿宋" w:cs="仿宋" w:hint="eastAsia"/>
            <w:lang w:eastAsia="zh-CN"/>
          </w:rPr>
          <w:t>(二)、防火防爆总图布置措施</w:t>
        </w:r>
        <w:r>
          <w:tab/>
        </w:r>
        <w:r>
          <w:fldChar w:fldCharType="begin"/>
        </w:r>
        <w:r>
          <w:instrText xml:space="preserve"> PAGEREF _Toc28312 \h </w:instrText>
        </w:r>
        <w:r>
          <w:fldChar w:fldCharType="separate"/>
        </w:r>
        <w:r>
          <w:t>42</w:t>
        </w:r>
        <w:r>
          <w:fldChar w:fldCharType="end"/>
        </w:r>
      </w:hyperlink>
    </w:p>
    <w:p>
      <w:pPr>
        <w:pStyle w:val="TOC2"/>
        <w:tabs>
          <w:tab w:val="right" w:leader="dot" w:pos="8306"/>
        </w:tabs>
      </w:pPr>
      <w:hyperlink w:anchor="_Toc20388" w:history="1">
        <w:r>
          <w:rPr>
            <w:rFonts w:ascii="仿宋" w:eastAsia="仿宋" w:hAnsi="仿宋" w:cs="仿宋" w:hint="eastAsia"/>
            <w:lang w:eastAsia="zh-CN"/>
          </w:rPr>
          <w:t>(三)、自然灾害防范措施</w:t>
        </w:r>
        <w:r>
          <w:tab/>
        </w:r>
        <w:r>
          <w:fldChar w:fldCharType="begin"/>
        </w:r>
        <w:r>
          <w:instrText xml:space="preserve"> PAGEREF _Toc20388 \h </w:instrText>
        </w:r>
        <w:r>
          <w:fldChar w:fldCharType="separate"/>
        </w:r>
        <w:r>
          <w:t>42</w:t>
        </w:r>
        <w:r>
          <w:fldChar w:fldCharType="end"/>
        </w:r>
      </w:hyperlink>
    </w:p>
    <w:p>
      <w:pPr>
        <w:pStyle w:val="TOC2"/>
        <w:tabs>
          <w:tab w:val="right" w:leader="dot" w:pos="8306"/>
        </w:tabs>
      </w:pPr>
      <w:hyperlink w:anchor="_Toc11479" w:history="1">
        <w:r>
          <w:rPr>
            <w:rFonts w:ascii="仿宋" w:eastAsia="仿宋" w:hAnsi="仿宋" w:cs="仿宋" w:hint="eastAsia"/>
            <w:lang w:eastAsia="zh-CN"/>
          </w:rPr>
          <w:t>(四)、安全色及安全标志使用要求</w:t>
        </w:r>
        <w:r>
          <w:tab/>
        </w:r>
        <w:r>
          <w:fldChar w:fldCharType="begin"/>
        </w:r>
        <w:r>
          <w:instrText xml:space="preserve"> PAGEREF _Toc11479 \h </w:instrText>
        </w:r>
        <w:r>
          <w:fldChar w:fldCharType="separate"/>
        </w:r>
        <w:r>
          <w:t>43</w:t>
        </w:r>
        <w:r>
          <w:fldChar w:fldCharType="end"/>
        </w:r>
      </w:hyperlink>
    </w:p>
    <w:p>
      <w:pPr>
        <w:pStyle w:val="TOC2"/>
        <w:tabs>
          <w:tab w:val="right" w:leader="dot" w:pos="8306"/>
        </w:tabs>
      </w:pPr>
      <w:hyperlink w:anchor="_Toc17005" w:history="1">
        <w:r>
          <w:rPr>
            <w:rFonts w:ascii="仿宋" w:eastAsia="仿宋" w:hAnsi="仿宋" w:cs="仿宋" w:hint="eastAsia"/>
            <w:lang w:eastAsia="zh-CN"/>
          </w:rPr>
          <w:t>(五)、防尘防毒措施</w:t>
        </w:r>
        <w:r>
          <w:tab/>
        </w:r>
        <w:r>
          <w:fldChar w:fldCharType="begin"/>
        </w:r>
        <w:r>
          <w:instrText xml:space="preserve"> PAGEREF _Toc17005 \h </w:instrText>
        </w:r>
        <w:r>
          <w:fldChar w:fldCharType="separate"/>
        </w:r>
        <w:r>
          <w:t>44</w:t>
        </w:r>
        <w:r>
          <w:fldChar w:fldCharType="end"/>
        </w:r>
      </w:hyperlink>
    </w:p>
    <w:p>
      <w:pPr>
        <w:pStyle w:val="TOC2"/>
        <w:tabs>
          <w:tab w:val="right" w:leader="dot" w:pos="8306"/>
        </w:tabs>
      </w:pPr>
      <w:hyperlink w:anchor="_Toc12175" w:history="1">
        <w:r>
          <w:rPr>
            <w:rFonts w:ascii="仿宋" w:eastAsia="仿宋" w:hAnsi="仿宋" w:cs="仿宋" w:hint="eastAsia"/>
            <w:lang w:eastAsia="zh-CN"/>
          </w:rPr>
          <w:t>(六)、防静电、触电防护及防雷措施</w:t>
        </w:r>
        <w:r>
          <w:tab/>
        </w:r>
        <w:r>
          <w:fldChar w:fldCharType="begin"/>
        </w:r>
        <w:r>
          <w:instrText xml:space="preserve"> PAGEREF _Toc12175 \h </w:instrText>
        </w:r>
        <w:r>
          <w:fldChar w:fldCharType="separate"/>
        </w:r>
        <w:r>
          <w:t>45</w:t>
        </w:r>
        <w:r>
          <w:fldChar w:fldCharType="end"/>
        </w:r>
      </w:hyperlink>
    </w:p>
    <w:p>
      <w:pPr>
        <w:pStyle w:val="TOC2"/>
        <w:tabs>
          <w:tab w:val="right" w:leader="dot" w:pos="8306"/>
        </w:tabs>
      </w:pPr>
      <w:hyperlink w:anchor="_Toc32299" w:history="1">
        <w:r>
          <w:rPr>
            <w:rFonts w:ascii="仿宋" w:eastAsia="仿宋" w:hAnsi="仿宋" w:cs="仿宋" w:hint="eastAsia"/>
            <w:lang w:eastAsia="zh-CN"/>
          </w:rPr>
          <w:t>(七)、机械设备安全保障措施</w:t>
        </w:r>
        <w:r>
          <w:tab/>
        </w:r>
        <w:r>
          <w:fldChar w:fldCharType="begin"/>
        </w:r>
        <w:r>
          <w:instrText xml:space="preserve"> PAGEREF _Toc32299 \h </w:instrText>
        </w:r>
        <w:r>
          <w:fldChar w:fldCharType="separate"/>
        </w:r>
        <w:r>
          <w:t>47</w:t>
        </w:r>
        <w:r>
          <w:fldChar w:fldCharType="end"/>
        </w:r>
      </w:hyperlink>
    </w:p>
    <w:p>
      <w:pPr>
        <w:pStyle w:val="TOC1"/>
        <w:tabs>
          <w:tab w:val="right" w:leader="dot" w:pos="8306"/>
        </w:tabs>
      </w:pPr>
      <w:hyperlink w:anchor="_Toc12603" w:history="1">
        <w:r>
          <w:rPr>
            <w:rFonts w:ascii="仿宋" w:eastAsia="仿宋" w:hAnsi="仿宋" w:cs="仿宋" w:hint="eastAsia"/>
            <w:lang w:eastAsia="zh-CN"/>
          </w:rPr>
          <w:t>十一、定硫仪项目计划安排</w:t>
        </w:r>
        <w:r>
          <w:tab/>
        </w:r>
        <w:r>
          <w:fldChar w:fldCharType="begin"/>
        </w:r>
        <w:r>
          <w:instrText xml:space="preserve"> PAGEREF _Toc12603 \h </w:instrText>
        </w:r>
        <w:r>
          <w:fldChar w:fldCharType="separate"/>
        </w:r>
        <w:r>
          <w:t>48</w:t>
        </w:r>
        <w:r>
          <w:fldChar w:fldCharType="end"/>
        </w:r>
      </w:hyperlink>
    </w:p>
    <w:p>
      <w:pPr>
        <w:pStyle w:val="TOC2"/>
        <w:tabs>
          <w:tab w:val="right" w:leader="dot" w:pos="8306"/>
        </w:tabs>
      </w:pPr>
      <w:hyperlink w:anchor="_Toc22667" w:history="1">
        <w:r>
          <w:rPr>
            <w:rFonts w:ascii="仿宋" w:eastAsia="仿宋" w:hAnsi="仿宋" w:cs="仿宋" w:hint="eastAsia"/>
            <w:lang w:eastAsia="zh-CN"/>
          </w:rPr>
          <w:t>(一)、建设周期</w:t>
        </w:r>
        <w:r>
          <w:tab/>
        </w:r>
        <w:r>
          <w:fldChar w:fldCharType="begin"/>
        </w:r>
        <w:r>
          <w:instrText xml:space="preserve"> PAGEREF _Toc22667 \h </w:instrText>
        </w:r>
        <w:r>
          <w:fldChar w:fldCharType="separate"/>
        </w:r>
        <w:r>
          <w:t>48</w:t>
        </w:r>
        <w:r>
          <w:fldChar w:fldCharType="end"/>
        </w:r>
      </w:hyperlink>
    </w:p>
    <w:p>
      <w:pPr>
        <w:pStyle w:val="TOC2"/>
        <w:tabs>
          <w:tab w:val="right" w:leader="dot" w:pos="8306"/>
        </w:tabs>
      </w:pPr>
      <w:hyperlink w:anchor="_Toc2447" w:history="1">
        <w:r>
          <w:rPr>
            <w:rFonts w:ascii="仿宋" w:eastAsia="仿宋" w:hAnsi="仿宋" w:cs="仿宋" w:hint="eastAsia"/>
            <w:lang w:eastAsia="zh-CN"/>
          </w:rPr>
          <w:t>(二)、建设进度</w:t>
        </w:r>
        <w:r>
          <w:tab/>
        </w:r>
        <w:r>
          <w:fldChar w:fldCharType="begin"/>
        </w:r>
        <w:r>
          <w:instrText xml:space="preserve"> PAGEREF _Toc2447 \h </w:instrText>
        </w:r>
        <w:r>
          <w:fldChar w:fldCharType="separate"/>
        </w:r>
        <w:r>
          <w:t>49</w:t>
        </w:r>
        <w:r>
          <w:fldChar w:fldCharType="end"/>
        </w:r>
      </w:hyperlink>
    </w:p>
    <w:p>
      <w:pPr>
        <w:pStyle w:val="TOC2"/>
        <w:tabs>
          <w:tab w:val="right" w:leader="dot" w:pos="8306"/>
        </w:tabs>
      </w:pPr>
      <w:hyperlink w:anchor="_Toc2141" w:history="1">
        <w:r>
          <w:rPr>
            <w:rFonts w:ascii="仿宋" w:eastAsia="仿宋" w:hAnsi="仿宋" w:cs="仿宋" w:hint="eastAsia"/>
            <w:lang w:eastAsia="zh-CN"/>
          </w:rPr>
          <w:t>(三)、进度安排注意事项</w:t>
        </w:r>
        <w:r>
          <w:tab/>
        </w:r>
        <w:r>
          <w:fldChar w:fldCharType="begin"/>
        </w:r>
        <w:r>
          <w:instrText xml:space="preserve"> PAGEREF _Toc2141 \h </w:instrText>
        </w:r>
        <w:r>
          <w:fldChar w:fldCharType="separate"/>
        </w:r>
        <w:r>
          <w:t>50</w:t>
        </w:r>
        <w:r>
          <w:fldChar w:fldCharType="end"/>
        </w:r>
      </w:hyperlink>
    </w:p>
    <w:p>
      <w:pPr>
        <w:pStyle w:val="TOC2"/>
        <w:tabs>
          <w:tab w:val="right" w:leader="dot" w:pos="8306"/>
        </w:tabs>
      </w:pPr>
      <w:hyperlink w:anchor="_Toc595" w:history="1">
        <w:r>
          <w:rPr>
            <w:rFonts w:ascii="仿宋" w:eastAsia="仿宋" w:hAnsi="仿宋" w:cs="仿宋" w:hint="eastAsia"/>
            <w:lang w:eastAsia="zh-CN"/>
          </w:rPr>
          <w:t>(四)、人力资源配置</w:t>
        </w:r>
        <w:r>
          <w:tab/>
        </w:r>
        <w:r>
          <w:fldChar w:fldCharType="begin"/>
        </w:r>
        <w:r>
          <w:instrText xml:space="preserve"> PAGEREF _Toc595 \h </w:instrText>
        </w:r>
        <w:r>
          <w:fldChar w:fldCharType="separate"/>
        </w:r>
        <w:r>
          <w:t>51</w:t>
        </w:r>
        <w:r>
          <w:fldChar w:fldCharType="end"/>
        </w:r>
      </w:hyperlink>
    </w:p>
    <w:p>
      <w:pPr>
        <w:pStyle w:val="TOC1"/>
        <w:tabs>
          <w:tab w:val="right" w:leader="dot" w:pos="8306"/>
        </w:tabs>
      </w:pPr>
      <w:hyperlink w:anchor="_Toc28031" w:history="1">
        <w:r>
          <w:rPr>
            <w:rFonts w:ascii="仿宋" w:eastAsia="仿宋" w:hAnsi="仿宋" w:cs="仿宋" w:hint="eastAsia"/>
            <w:lang w:eastAsia="zh-CN"/>
          </w:rPr>
          <w:t>十二、定硫仪项目人力资源管理</w:t>
        </w:r>
        <w:r>
          <w:tab/>
        </w:r>
        <w:r>
          <w:fldChar w:fldCharType="begin"/>
        </w:r>
        <w:r>
          <w:instrText xml:space="preserve"> PAGEREF _Toc28031 \h </w:instrText>
        </w:r>
        <w:r>
          <w:fldChar w:fldCharType="separate"/>
        </w:r>
        <w:r>
          <w:t>52</w:t>
        </w:r>
        <w:r>
          <w:fldChar w:fldCharType="end"/>
        </w:r>
      </w:hyperlink>
    </w:p>
    <w:p>
      <w:pPr>
        <w:pStyle w:val="TOC2"/>
        <w:tabs>
          <w:tab w:val="right" w:leader="dot" w:pos="8306"/>
        </w:tabs>
      </w:pPr>
      <w:hyperlink w:anchor="_Toc11333" w:history="1">
        <w:r>
          <w:rPr>
            <w:rFonts w:ascii="仿宋" w:eastAsia="仿宋" w:hAnsi="仿宋" w:cs="仿宋" w:hint="eastAsia"/>
            <w:lang w:eastAsia="zh-CN"/>
          </w:rPr>
          <w:t>(一)、建立健全的预算管理制度</w:t>
        </w:r>
        <w:r>
          <w:tab/>
        </w:r>
        <w:r>
          <w:fldChar w:fldCharType="begin"/>
        </w:r>
        <w:r>
          <w:instrText xml:space="preserve"> PAGEREF _Toc11333 \h </w:instrText>
        </w:r>
        <w:r>
          <w:fldChar w:fldCharType="separate"/>
        </w:r>
        <w:r>
          <w:t>52</w:t>
        </w:r>
        <w:r>
          <w:fldChar w:fldCharType="end"/>
        </w:r>
      </w:hyperlink>
    </w:p>
    <w:p>
      <w:pPr>
        <w:pStyle w:val="TOC2"/>
        <w:tabs>
          <w:tab w:val="right" w:leader="dot" w:pos="8306"/>
        </w:tabs>
      </w:pPr>
      <w:hyperlink w:anchor="_Toc3263" w:history="1">
        <w:r>
          <w:rPr>
            <w:rFonts w:ascii="仿宋" w:eastAsia="仿宋" w:hAnsi="仿宋" w:cs="仿宋" w:hint="eastAsia"/>
            <w:lang w:eastAsia="zh-CN"/>
          </w:rPr>
          <w:t>(二)、加强资金流动监控</w:t>
        </w:r>
        <w:r>
          <w:tab/>
        </w:r>
        <w:r>
          <w:fldChar w:fldCharType="begin"/>
        </w:r>
        <w:r>
          <w:instrText xml:space="preserve"> PAGEREF _Toc3263 \h </w:instrText>
        </w:r>
        <w:r>
          <w:fldChar w:fldCharType="separate"/>
        </w:r>
        <w:r>
          <w:t>54</w:t>
        </w:r>
        <w:r>
          <w:fldChar w:fldCharType="end"/>
        </w:r>
      </w:hyperlink>
    </w:p>
    <w:p>
      <w:pPr>
        <w:pStyle w:val="TOC2"/>
        <w:tabs>
          <w:tab w:val="right" w:leader="dot" w:pos="8306"/>
        </w:tabs>
      </w:pPr>
      <w:hyperlink w:anchor="_Toc31707" w:history="1">
        <w:r>
          <w:rPr>
            <w:rFonts w:ascii="仿宋" w:eastAsia="仿宋" w:hAnsi="仿宋" w:cs="仿宋" w:hint="eastAsia"/>
            <w:lang w:eastAsia="zh-CN"/>
          </w:rPr>
          <w:t>(三)、制定完善的风险控制机制</w:t>
        </w:r>
        <w:r>
          <w:tab/>
        </w:r>
        <w:r>
          <w:fldChar w:fldCharType="begin"/>
        </w:r>
        <w:r>
          <w:instrText xml:space="preserve"> PAGEREF _Toc31707 \h </w:instrText>
        </w:r>
        <w:r>
          <w:fldChar w:fldCharType="separate"/>
        </w:r>
        <w:r>
          <w:t>55</w:t>
        </w:r>
        <w:r>
          <w:fldChar w:fldCharType="end"/>
        </w:r>
      </w:hyperlink>
    </w:p>
    <w:p>
      <w:pPr>
        <w:pStyle w:val="TOC2"/>
        <w:tabs>
          <w:tab w:val="right" w:leader="dot" w:pos="8306"/>
        </w:tabs>
      </w:pPr>
      <w:hyperlink w:anchor="_Toc2075" w:history="1">
        <w:r>
          <w:rPr>
            <w:rFonts w:ascii="仿宋" w:eastAsia="仿宋" w:hAnsi="仿宋" w:cs="仿宋" w:hint="eastAsia"/>
            <w:lang w:eastAsia="zh-CN"/>
          </w:rPr>
          <w:t>(四)、优化成本管理</w:t>
        </w:r>
        <w:r>
          <w:tab/>
        </w:r>
        <w:r>
          <w:fldChar w:fldCharType="begin"/>
        </w:r>
        <w:r>
          <w:instrText xml:space="preserve"> PAGEREF _Toc2075 \h </w:instrText>
        </w:r>
        <w:r>
          <w:fldChar w:fldCharType="separate"/>
        </w:r>
        <w:r>
          <w:t>56</w:t>
        </w:r>
        <w:r>
          <w:fldChar w:fldCharType="end"/>
        </w:r>
      </w:hyperlink>
    </w:p>
    <w:p>
      <w:pPr>
        <w:pStyle w:val="TOC1"/>
        <w:tabs>
          <w:tab w:val="right" w:leader="dot" w:pos="8306"/>
        </w:tabs>
      </w:pPr>
      <w:hyperlink w:anchor="_Toc29965" w:history="1">
        <w:r>
          <w:rPr>
            <w:rFonts w:ascii="仿宋" w:eastAsia="仿宋" w:hAnsi="仿宋" w:cs="仿宋" w:hint="eastAsia"/>
            <w:lang w:eastAsia="zh-CN"/>
          </w:rPr>
          <w:t>十三、定硫仪项目治理与监督</w:t>
        </w:r>
        <w:r>
          <w:tab/>
        </w:r>
        <w:r>
          <w:fldChar w:fldCharType="begin"/>
        </w:r>
        <w:r>
          <w:instrText xml:space="preserve"> PAGEREF _Toc29965 \h </w:instrText>
        </w:r>
        <w:r>
          <w:fldChar w:fldCharType="separate"/>
        </w:r>
        <w:r>
          <w:t>57</w:t>
        </w:r>
        <w:r>
          <w:fldChar w:fldCharType="end"/>
        </w:r>
      </w:hyperlink>
    </w:p>
    <w:p>
      <w:pPr>
        <w:pStyle w:val="TOC2"/>
        <w:tabs>
          <w:tab w:val="right" w:leader="dot" w:pos="8306"/>
        </w:tabs>
      </w:pPr>
      <w:hyperlink w:anchor="_Toc24020" w:history="1">
        <w:r>
          <w:rPr>
            <w:rFonts w:ascii="仿宋" w:eastAsia="仿宋" w:hAnsi="仿宋" w:cs="仿宋" w:hint="eastAsia"/>
            <w:lang w:eastAsia="zh-CN"/>
          </w:rPr>
          <w:t>(一)、定硫仪项目治理结构</w:t>
        </w:r>
        <w:r>
          <w:tab/>
        </w:r>
        <w:r>
          <w:fldChar w:fldCharType="begin"/>
        </w:r>
        <w:r>
          <w:instrText xml:space="preserve"> PAGEREF _Toc24020 \h </w:instrText>
        </w:r>
        <w:r>
          <w:fldChar w:fldCharType="separate"/>
        </w:r>
        <w:r>
          <w:t>57</w:t>
        </w:r>
        <w:r>
          <w:fldChar w:fldCharType="end"/>
        </w:r>
      </w:hyperlink>
    </w:p>
    <w:p>
      <w:pPr>
        <w:pStyle w:val="TOC2"/>
        <w:tabs>
          <w:tab w:val="right" w:leader="dot" w:pos="8306"/>
        </w:tabs>
      </w:pPr>
      <w:hyperlink w:anchor="_Toc9882" w:history="1">
        <w:r>
          <w:rPr>
            <w:rFonts w:ascii="仿宋" w:eastAsia="仿宋" w:hAnsi="仿宋" w:cs="仿宋" w:hint="eastAsia"/>
            <w:lang w:eastAsia="zh-CN"/>
          </w:rPr>
          <w:t>(二)、监督与审计</w:t>
        </w:r>
        <w:r>
          <w:tab/>
        </w:r>
        <w:r>
          <w:fldChar w:fldCharType="begin"/>
        </w:r>
        <w:r>
          <w:instrText xml:space="preserve"> PAGEREF _Toc9882 \h </w:instrText>
        </w:r>
        <w:r>
          <w:fldChar w:fldCharType="separate"/>
        </w:r>
        <w:r>
          <w:t>59</w:t>
        </w:r>
        <w:r>
          <w:fldChar w:fldCharType="end"/>
        </w:r>
      </w:hyperlink>
    </w:p>
    <w:p>
      <w:pPr>
        <w:pStyle w:val="TOC1"/>
        <w:tabs>
          <w:tab w:val="right" w:leader="dot" w:pos="8306"/>
        </w:tabs>
      </w:pPr>
      <w:hyperlink w:anchor="_Toc19746" w:history="1">
        <w:r>
          <w:rPr>
            <w:rFonts w:ascii="仿宋" w:eastAsia="仿宋" w:hAnsi="仿宋" w:cs="仿宋" w:hint="eastAsia"/>
            <w:lang w:eastAsia="zh-CN"/>
          </w:rPr>
          <w:t>十四、供应链管理</w:t>
        </w:r>
        <w:r>
          <w:tab/>
        </w:r>
        <w:r>
          <w:fldChar w:fldCharType="begin"/>
        </w:r>
        <w:r>
          <w:instrText xml:space="preserve"> PAGEREF _Toc19746 \h </w:instrText>
        </w:r>
        <w:r>
          <w:fldChar w:fldCharType="separate"/>
        </w:r>
        <w:r>
          <w:t>60</w:t>
        </w:r>
        <w:r>
          <w:fldChar w:fldCharType="end"/>
        </w:r>
      </w:hyperlink>
    </w:p>
    <w:p>
      <w:pPr>
        <w:pStyle w:val="TOC2"/>
        <w:tabs>
          <w:tab w:val="right" w:leader="dot" w:pos="8306"/>
        </w:tabs>
      </w:pPr>
      <w:hyperlink w:anchor="_Toc30829" w:history="1">
        <w:r>
          <w:rPr>
            <w:rFonts w:ascii="仿宋" w:eastAsia="仿宋" w:hAnsi="仿宋" w:cs="仿宋" w:hint="eastAsia"/>
            <w:lang w:eastAsia="zh-CN"/>
          </w:rPr>
          <w:t>(一)、供应链战略规划</w:t>
        </w:r>
        <w:r>
          <w:tab/>
        </w:r>
        <w:r>
          <w:fldChar w:fldCharType="begin"/>
        </w:r>
        <w:r>
          <w:instrText xml:space="preserve"> PAGEREF _Toc30829 \h </w:instrText>
        </w:r>
        <w:r>
          <w:fldChar w:fldCharType="separate"/>
        </w:r>
        <w:r>
          <w:t>60</w:t>
        </w:r>
        <w:r>
          <w:fldChar w:fldCharType="end"/>
        </w:r>
      </w:hyperlink>
    </w:p>
    <w:p>
      <w:pPr>
        <w:pStyle w:val="TOC2"/>
        <w:tabs>
          <w:tab w:val="right" w:leader="dot" w:pos="8306"/>
        </w:tabs>
      </w:pPr>
      <w:hyperlink w:anchor="_Toc30099" w:history="1">
        <w:r>
          <w:rPr>
            <w:rFonts w:ascii="仿宋" w:eastAsia="仿宋" w:hAnsi="仿宋" w:cs="仿宋" w:hint="eastAsia"/>
            <w:lang w:eastAsia="zh-CN"/>
          </w:rPr>
          <w:t>(二)、供应商选择与合作</w:t>
        </w:r>
        <w:r>
          <w:tab/>
        </w:r>
        <w:r>
          <w:fldChar w:fldCharType="begin"/>
        </w:r>
        <w:r>
          <w:instrText xml:space="preserve"> PAGEREF _Toc30099 \h </w:instrText>
        </w:r>
        <w:r>
          <w:fldChar w:fldCharType="separate"/>
        </w:r>
        <w:r>
          <w:t>62</w:t>
        </w:r>
        <w:r>
          <w:fldChar w:fldCharType="end"/>
        </w:r>
      </w:hyperlink>
    </w:p>
    <w:p>
      <w:pPr>
        <w:pStyle w:val="TOC2"/>
        <w:tabs>
          <w:tab w:val="right" w:leader="dot" w:pos="8306"/>
        </w:tabs>
      </w:pPr>
      <w:hyperlink w:anchor="_Toc11773" w:history="1">
        <w:r>
          <w:rPr>
            <w:rFonts w:ascii="仿宋" w:eastAsia="仿宋" w:hAnsi="仿宋" w:cs="仿宋" w:hint="eastAsia"/>
            <w:lang w:eastAsia="zh-CN"/>
          </w:rPr>
          <w:t>(三)、物流与库存管理</w:t>
        </w:r>
        <w:r>
          <w:tab/>
        </w:r>
        <w:r>
          <w:fldChar w:fldCharType="begin"/>
        </w:r>
        <w:r>
          <w:instrText xml:space="preserve"> PAGEREF _Toc11773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70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083"/>
      <w:r>
        <w:rPr>
          <w:rFonts w:ascii="仿宋" w:eastAsia="仿宋" w:hAnsi="仿宋" w:cs="仿宋" w:hint="eastAsia"/>
          <w:sz w:val="28"/>
          <w:lang w:eastAsia="zh-CN"/>
        </w:rPr>
        <w:t>一、定硫仪项目文档管理</w:t>
      </w:r>
      <w:bookmarkEnd w:id="2"/>
    </w:p>
    <w:p>
      <w:pPr>
        <w:pStyle w:val="Heading2"/>
        <w:rPr>
          <w:rFonts w:ascii="仿宋" w:eastAsia="仿宋" w:hAnsi="仿宋" w:cs="仿宋" w:hint="eastAsia"/>
          <w:lang w:eastAsia="zh-CN"/>
        </w:rPr>
      </w:pPr>
      <w:bookmarkStart w:id="3" w:name="_Toc30588"/>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定硫仪项目高度重视文档的质量和准确性，以支持定硫仪项目的各项活动和决策。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定硫仪项目文档的编制始于定硫仪项目计划的初期，我们制定了详细的文档编制计划，明确了每个文档的内容、格式和编写责任人。在定硫仪项目启动阶段，我们首先编制了定硫仪项目章程，明确定义了定硫仪项目的目标、范围、风险等关键要素。随后，定硫仪项目团队根据计划陆续编制了需求文档、设计文档、测试文档等各类文档，确保定硫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定硫仪项目管理中的重要环节，旨在确保定硫仪项目文档符合质量标准和定硫仪项目需求。在定硫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除了内部审查，我们还进行了外部审查，邀请定硫仪项目相关利益方和专业领域的专家对文档进行独立审查。这有助于获取更全面、客观的反馈，确保定硫仪项目文档不仅符合内部标准，也满足外部需求。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定硫仪项目在文档编制与审查方面建立了严格的管理机制，通过规范的流程和多维度的审查，确保定硫仪项目文档的质量、准确性和可靠性，为定硫仪项目的顺利推进提供了有力支持。</w:t>
      </w:r>
    </w:p>
    <w:p>
      <w:pPr>
        <w:pStyle w:val="Heading2"/>
        <w:ind w:firstLine="560" w:firstLineChars="200"/>
        <w:rPr>
          <w:rFonts w:ascii="仿宋" w:eastAsia="仿宋" w:hAnsi="仿宋" w:cs="仿宋" w:hint="eastAsia"/>
          <w:sz w:val="28"/>
          <w:lang w:eastAsia="zh-CN"/>
        </w:rPr>
      </w:pPr>
      <w:bookmarkStart w:id="4" w:name="_Toc12883"/>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在定硫仪项目中，我们致力于优化文档发布与分发过程，以确保信息的高效传递和团队间协作的顺畅进行。以下是我们采取的关键优化策略：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我们通过多渠道发布文档，包括电子邮件、定硫仪项目管理平台、内部网站等，以满足不同团队成员的偏好和需求。多渠道发布确保了信息的全面覆盖。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我们采用了精细的权限控制，确保只有授权人员可以访问敏感信息。这种安全措施保护了定硫仪项目文档的机密性，防止了未经授权的信息泄露。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183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文档存档与归档是定硫仪项目生命周期中一个至关重要的环节，直接关系到定硫仪项目信息的长期保存和历史记录的完整性。在定硫仪项目中，我们实施了一系列有效的文档存档与归档管理策略：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存档周期规划：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3918"/>
      <w:r>
        <w:rPr>
          <w:rFonts w:ascii="仿宋" w:eastAsia="仿宋" w:hAnsi="仿宋" w:cs="仿宋" w:hint="eastAsia"/>
          <w:sz w:val="28"/>
          <w:lang w:eastAsia="zh-CN"/>
        </w:rPr>
        <w:t>二、定硫仪项目选址可行性分析</w:t>
      </w:r>
      <w:bookmarkEnd w:id="6"/>
    </w:p>
    <w:p>
      <w:pPr>
        <w:pStyle w:val="Heading2"/>
        <w:rPr>
          <w:rFonts w:ascii="仿宋" w:eastAsia="仿宋" w:hAnsi="仿宋" w:cs="仿宋" w:hint="eastAsia"/>
          <w:lang w:eastAsia="zh-CN"/>
        </w:rPr>
      </w:pPr>
      <w:bookmarkStart w:id="7" w:name="_Toc11908"/>
      <w:r>
        <w:rPr>
          <w:rFonts w:ascii="仿宋" w:eastAsia="仿宋" w:hAnsi="仿宋" w:cs="仿宋" w:hint="eastAsia"/>
          <w:lang w:eastAsia="zh-CN"/>
        </w:rPr>
        <w:t>(一)、定硫仪项目选址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该定硫仪项目选址位于XX省XX市XX区XXX街道</w:t>
      </w:r>
    </w:p>
    <w:p>
      <w:pPr>
        <w:pStyle w:val="Heading2"/>
        <w:ind w:firstLine="560" w:firstLineChars="200"/>
        <w:rPr>
          <w:rFonts w:ascii="仿宋" w:eastAsia="仿宋" w:hAnsi="仿宋" w:cs="仿宋" w:hint="eastAsia"/>
          <w:sz w:val="28"/>
          <w:lang w:eastAsia="zh-CN"/>
        </w:rPr>
      </w:pPr>
      <w:bookmarkStart w:id="8" w:name="_Toc2276"/>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1. 征地面积： 定硫仪项目的征地面积将根据定硫仪项目的实际规模和需求进行精确规划。具体面积XXX平方米，旨在确保定硫仪项目不仅能够满足当前的发展需求，还能够预留空间以适应未来的扩展。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净用地面积是在征地面积基础上去除不可利用面积后的实际可开发用地。具体面积XXX平方米，考虑到环保、交通、安全等多方面因素，以确保定硫仪项目在整体利用效率上达到最优。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定硫仪项目计划建设的建筑总规模具体面积XXX平方米。这一规模的确定综合考虑了定硫仪项目的性质、规模，以及城市规划的相关要求，确保建筑布局与周边环境协调一致。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绿地率是定硫仪项目用地中被规划为绿地的比例。具体面积XXX平方米，旨在通过合理规划绿地，改善定硫仪项目周边环境，提升居民生活质量，并符合城市整体绿化规划。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容积率是用地上可以建设的建筑总体积与用地面积之比。具体面积XXX，通过合理的容积率规划，确保定硫仪项目建筑规模与周边环境和谐共生。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确保定硫仪项目选址与当地城市规划相一致，具体面积XXX平方米。通过与城市规划部门深入沟通，确保定硫仪项目不仅符合城市的整体发展方向，还能够融入城市的发展布局，为城市的长远发展贡献力量。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充分了解并确保定硫仪项目选址符合当地产业政策，具体面积XXX平方米。这包括定硫仪项目对当地经济的促进作用，以及对相关产业的带动效应，确保定硫仪项目与地方政府的产业政策保持一致，促进共赢合作。</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用地总体要求必须符合环保和可持续发展的原则，具体面积XXX平方米。通过采用绿色建筑设计、节能减排等措施，确保定硫仪项目在建设和运营过程中对环境的影响最小化，达到可持续发展的要求。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确保定硫仪项目选址具备必要的公共设施配套，具体面积XXX平方米。这包括交通便利性、教育、医疗等基础设施，以提高居民生活品质，使得定硫仪项目选址更具吸引力。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考虑用地总体要求对当地社会稳定性的影响，具体面积XXX平方米。通过深入了解当地社区反馈，确保定硫仪项目的选址和建设过程对当地社会和谐稳定产生积极作用。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定硫仪项目选址不仅符合法规和规划，还在实际操作中具有可行性。这一全面规划将为定硫仪项目的成功实施提供坚实的基础，确保定硫仪项目选址阶段就能够奠定良好的发展基础。</w:t>
      </w:r>
    </w:p>
    <w:p>
      <w:pPr>
        <w:pStyle w:val="Heading2"/>
        <w:ind w:firstLine="560" w:firstLineChars="200"/>
        <w:rPr>
          <w:rFonts w:ascii="仿宋" w:eastAsia="仿宋" w:hAnsi="仿宋" w:cs="仿宋" w:hint="eastAsia"/>
          <w:sz w:val="28"/>
          <w:lang w:eastAsia="zh-CN"/>
        </w:rPr>
      </w:pPr>
      <w:bookmarkStart w:id="9" w:name="_Toc5065"/>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定硫仪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定硫仪项目的设备规划和空间设计中，我们将采取灵活设备布局的措施。设备布局将根据实际需求进行灵活设计，避免不必要的浪费。通过合理规划设备摆放位置，我们将提高设备的利用率，减少设备间距，以确保定硫仪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定硫仪项目内部引入共享设施的概念，例如共享会议室、办公区等。通过这种方式，我们可以减少对资源的重复建设，提高资源共享效率，从而减小定硫仪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23614"/>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功能分区规划： 在定硫仪项目的总图布置中，我们将不同功能区域进行明确的规划，以最大程度满足定硫仪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25059"/>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我们首先关注市场因素，包括潜在客户分布、竞争对手位置、市场需求等。通过深入的市场调研，我们能够更准确地评估选址对于市场开拓和产品销售的影响，确保定硫仪项目能够在有利的市场环境中蓬勃发展。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定硫仪项目对环境的影响是综合评价的重要因素之一。我们将详细考虑选址周边的自然环境、生态保护区、水源地等情况，确保定硫仪项目的建设和运营对环境影响最小化，并符合当地的环保法规标准。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对选址的评价还需充分考虑当地政府的产业政策和法规。我们将详细了解定硫仪项目所在地的相关政策，确保定硫仪项目的规划和运营与当地法规相符，降低不必要的法律风险。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考虑到社会稳定性对企业运营的重要性，我们将评估选址地区的社会安全情况、劳工关系、社区反馈等方面，以确保定硫仪项目的建设和运营不会受到社会稳定性的负面影响。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最后，我们将综合考虑用地成本，包括土地购置费用、土地开发成本等。通过对用地成本的详细评估，我们能够做出更为精确的经济效益分析，为定硫仪项目的投资决策提供有力支持。</w:t>
      </w:r>
    </w:p>
    <w:p>
      <w:pPr>
        <w:pStyle w:val="Heading1"/>
        <w:ind w:firstLine="560" w:firstLineChars="200"/>
        <w:rPr>
          <w:rFonts w:ascii="仿宋" w:eastAsia="仿宋" w:hAnsi="仿宋" w:cs="仿宋" w:hint="eastAsia"/>
          <w:sz w:val="28"/>
          <w:lang w:eastAsia="zh-CN"/>
        </w:rPr>
      </w:pPr>
      <w:bookmarkStart w:id="12" w:name="_Toc9367"/>
      <w:r>
        <w:rPr>
          <w:rFonts w:ascii="仿宋" w:eastAsia="仿宋" w:hAnsi="仿宋" w:cs="仿宋" w:hint="eastAsia"/>
          <w:sz w:val="28"/>
          <w:lang w:eastAsia="zh-CN"/>
        </w:rPr>
        <w:t>三、工艺说明</w:t>
      </w:r>
      <w:bookmarkEnd w:id="12"/>
    </w:p>
    <w:p>
      <w:pPr>
        <w:pStyle w:val="Heading2"/>
        <w:rPr>
          <w:rFonts w:ascii="仿宋" w:eastAsia="仿宋" w:hAnsi="仿宋" w:cs="仿宋" w:hint="eastAsia"/>
          <w:lang w:eastAsia="zh-CN"/>
        </w:rPr>
      </w:pPr>
      <w:bookmarkStart w:id="13" w:name="_Toc20353"/>
      <w:r>
        <w:rPr>
          <w:rFonts w:ascii="仿宋" w:eastAsia="仿宋" w:hAnsi="仿宋" w:cs="仿宋" w:hint="eastAsia"/>
          <w:lang w:eastAsia="zh-CN"/>
        </w:rPr>
        <w:t>(一)、技术管理特点</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定硫仪项目的技术管理特点体现在其创新导向。通过引入最先进的技术趋势和解决方案，定硫仪项目致力于提升科技含量、提高质量和效率水平。这意味着我们将采用最新的工具和方法，确保定硫仪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定硫仪项目技术管理的显著特征。通过整合不同领域的技术资源，我们实现了跨学科的协同工作。这有助于优化技术架构，提高整体效能。此外，整合性策略还促进了不同技术团队之间的紧密沟通和高效合作，确保定硫仪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定硫仪项目所采用的技术。通过不断优化技术方案，定硫仪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定硫仪项目团队将在定硫仪项目初期识别可能的技术风险，并采取相应的预防和应对措施。通过建立健全的风险评估机制，定硫仪项目能够在实施过程中及时发现并解决潜在的技术问题，保障定硫仪项目技术实施的平稳进行。</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通过这些独特的技术管理特点，我们确信在定硫仪项目中，技术将成为定硫仪项目成功的有力支持。这一深度剖析揭示了技术管理在定硫仪项目实施中的关键作用，为定硫仪项目的技术基础奠定了坚实的基础。</w:t>
      </w:r>
    </w:p>
    <w:p>
      <w:pPr>
        <w:pStyle w:val="Heading2"/>
        <w:ind w:firstLine="560" w:firstLineChars="200"/>
        <w:rPr>
          <w:rFonts w:ascii="仿宋" w:eastAsia="仿宋" w:hAnsi="仿宋" w:cs="仿宋" w:hint="eastAsia"/>
          <w:sz w:val="28"/>
          <w:lang w:eastAsia="zh-CN"/>
        </w:rPr>
      </w:pPr>
      <w:bookmarkStart w:id="14" w:name="_Toc27612"/>
      <w:r>
        <w:rPr>
          <w:rFonts w:ascii="仿宋" w:eastAsia="仿宋" w:hAnsi="仿宋" w:cs="仿宋" w:hint="eastAsia"/>
          <w:sz w:val="28"/>
          <w:lang w:eastAsia="zh-CN"/>
        </w:rPr>
        <w:t>(二)、定硫仪项目工艺技术设计方案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定硫仪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定硫仪项目将严格按照相关行业规范要求进行组织。通过有效控制产品质量，定硫仪项目将致力于为顾客提供优质的定硫仪项目产品和良好的服务。这体现了定硫仪项目对于生产活动合规性和质量标准的高度重视，为定硫仪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定硫仪项目注重生态效益和清洁生产原则。定硫仪项目建设将紧密结合地方特色经济发展，与社会经济发展规划和区域环境保护规划方案相协调一致。通过与当地区域自然生态系统的结合，定硫仪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定硫仪项目产品具有多样化的客户需求和个性化的特点。因此，定硫仪项目产品规格品种多样，且单批生产数量较小。为满足这一特点，定硫仪项目承办单位将建设先进的柔性制造生产线。通过广泛应用柔性制造技术，定硫仪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定硫仪项目采用的技术具有较高的技术含量和自动化水平，处于国内先进水平。这一技术选用不仅体现了对生产效率、质量和环境友好性的高标准要求，同时为定硫仪项目的可持续发展奠定了坚实的基础。</w:t>
      </w:r>
    </w:p>
    <w:p>
      <w:pPr>
        <w:pStyle w:val="Heading2"/>
        <w:ind w:firstLine="560" w:firstLineChars="200"/>
        <w:rPr>
          <w:rFonts w:ascii="仿宋" w:eastAsia="仿宋" w:hAnsi="仿宋" w:cs="仿宋" w:hint="eastAsia"/>
          <w:sz w:val="28"/>
          <w:lang w:eastAsia="zh-CN"/>
        </w:rPr>
      </w:pPr>
      <w:bookmarkStart w:id="15" w:name="_Toc7409"/>
      <w:r>
        <w:rPr>
          <w:rFonts w:ascii="仿宋" w:eastAsia="仿宋" w:hAnsi="仿宋" w:cs="仿宋" w:hint="eastAsia"/>
          <w:sz w:val="28"/>
          <w:lang w:eastAsia="zh-CN"/>
        </w:rPr>
        <w:t>(三)、设备选型方案</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为确保定硫仪项目的高效生产和技术实施，我们制定了一套精心设计的设备选型方案，以满足定硫仪项目生产、质量和环保的要求。该方案的主要特点如下：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定硫仪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针对定硫仪项目产品的多样性和小批量生产的特点，我们将建设柔性制造生产线。通过在设备选型中考虑柔性制造技术，可以灵活应对不同产品规格和生产需求，实现生产线的高度灵活性和适应性。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6" w:name="_Toc7920"/>
      <w:r>
        <w:rPr>
          <w:rFonts w:ascii="仿宋" w:eastAsia="仿宋" w:hAnsi="仿宋" w:cs="仿宋" w:hint="eastAsia"/>
          <w:sz w:val="28"/>
          <w:lang w:eastAsia="zh-CN"/>
        </w:rPr>
        <w:t>四、定硫仪项目绩效评估</w:t>
      </w:r>
      <w:bookmarkEnd w:id="16"/>
    </w:p>
    <w:p>
      <w:pPr>
        <w:pStyle w:val="Heading2"/>
        <w:rPr>
          <w:rFonts w:ascii="仿宋" w:eastAsia="仿宋" w:hAnsi="仿宋" w:cs="仿宋" w:hint="eastAsia"/>
          <w:lang w:eastAsia="zh-CN"/>
        </w:rPr>
      </w:pPr>
      <w:bookmarkStart w:id="17" w:name="_Toc8747"/>
      <w:r>
        <w:rPr>
          <w:rFonts w:ascii="仿宋" w:eastAsia="仿宋" w:hAnsi="仿宋" w:cs="仿宋" w:hint="eastAsia"/>
          <w:lang w:eastAsia="zh-CN"/>
        </w:rPr>
        <w:t>(一)、绩效评估指标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在定硫仪项目中，我们设计了一套全面的绩效评估指标，以确保定硫仪项目的可控和成功交付。这些指标跨足定硫仪项目目标、成本、进度和质量等多个维度，为我们提供了全面洞察定硫仪项目的健康状况。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定硫仪项目目标达成率是我们关注的首要指标。我们设定了明确的目标，并通过定期监测和评估，迅速发现并应对潜在的目标偏差。这为定硫仪项目的整体有效管理提供了坚实基础，确保交付的成果符合质量标准和客户期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成本绩效是另一个核心关注点。通过实际成本与预算成本的对比分析，我们深入了解成本差异的原因，及时调整资源分配，保持定硫仪项目在经济效益方面的合理水平。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定硫仪项目进度作为关键的绩效指标之一，得到了精心的关注。我们制定了详细的定硫仪项目进度计划，并设立了进度符合度指标，确保实际进度与计划进度保持一致。这使我们能够快速发现和解决潜在的进度问题，保持定硫仪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定硫仪项目绩效的不可或缺的一环。我们引入了一系列的质量标准和客户满意度指标，以确保定硫仪项目交付的成果在质量上达到或超越预期水平。通过持续监测这些指标，我们努力提升定硫仪项目整体质量水平，为定硫仪项目的成功交付提供有力保障。通过这些科学且全面的绩效评估，我们能够更好地引导定硫仪项目的持续改进，确保定硫仪项目目标的顺利达成。</w:t>
      </w:r>
    </w:p>
    <w:p>
      <w:pPr>
        <w:pStyle w:val="Heading2"/>
        <w:ind w:firstLine="560" w:firstLineChars="200"/>
        <w:rPr>
          <w:rFonts w:ascii="仿宋" w:eastAsia="仿宋" w:hAnsi="仿宋" w:cs="仿宋" w:hint="eastAsia"/>
          <w:sz w:val="28"/>
          <w:lang w:eastAsia="zh-CN"/>
        </w:rPr>
      </w:pPr>
      <w:bookmarkStart w:id="18" w:name="_Toc25092"/>
      <w:r>
        <w:rPr>
          <w:rFonts w:ascii="仿宋" w:eastAsia="仿宋" w:hAnsi="仿宋" w:cs="仿宋" w:hint="eastAsia"/>
          <w:sz w:val="28"/>
          <w:lang w:eastAsia="zh-CN"/>
        </w:rPr>
        <w:t>(二)、绩效评估方法</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绩效评估是定硫仪项目中的关键环节，为确保定硫仪项目达到预期目标，我们采用了多层次、多维度的绩效评估方法。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定硫仪项目的战略目标对齐，确保每个决策和行动都与定硫仪项目整体目标保持一致。团队会定期召开战略对齐会议，审视当前工作与定硫仪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https://d.book118.com/488026100006006047</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定硫仪项目规划设计蓝图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定硫仪项目规划设计蓝图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定硫仪项目规划设计蓝图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定硫仪项目规划设计蓝图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定硫仪项目规划设计蓝图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定硫仪项目规划设计蓝图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定硫仪项目规划设计蓝图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定硫仪项目规划设计蓝图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定硫仪项目规划设计蓝图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定硫仪项目规划设计蓝图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定硫仪项目规划设计蓝图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定硫仪项目规划设计蓝图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定硫仪项目规划设计蓝图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定硫仪项目规划设计蓝图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定硫仪项目规划设计蓝图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定硫仪项目规划设计蓝图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定硫仪项目规划设计蓝图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112343"/>
    <w:rsid w:val="5E1123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88026100006006047"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2024-03-02T16:07:00Z</dcterms:created>
  <dcterms:modified xsi:type="dcterms:W3CDTF">2024-03-02T16:07:37Z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CAAFBDFCF17E40BCBB6B452F22AF768C_11</vt:lpwstr>
  </property>
  <property fmtid="{D5CDD505-2E9C-101B-9397-08002B2CF9AE}" pid="3" name="KSOProductBuildVer">
    <vt:lpwstr>2052-12.1.0.16388</vt:lpwstr>
  </property>
</Properties>
</file>