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造纸黑液碱回收成套装置项目规划设计蓝图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8" w:history="1">
        <w:r>
          <w:rPr>
            <w:rFonts w:ascii="仿宋" w:eastAsia="仿宋" w:hAnsi="仿宋" w:cs="仿宋" w:hint="eastAsia"/>
            <w:lang w:eastAsia="zh-CN"/>
          </w:rPr>
          <w:t>序言</w:t>
        </w:r>
        <w:r>
          <w:tab/>
        </w:r>
        <w:r>
          <w:fldChar w:fldCharType="begin"/>
        </w:r>
        <w:r>
          <w:instrText xml:space="preserve"> PAGEREF _Toc23088 \h </w:instrText>
        </w:r>
        <w:r>
          <w:fldChar w:fldCharType="separate"/>
        </w:r>
        <w:r>
          <w:t>3</w:t>
        </w:r>
        <w:r>
          <w:fldChar w:fldCharType="end"/>
        </w:r>
      </w:hyperlink>
    </w:p>
    <w:p>
      <w:pPr>
        <w:pStyle w:val="TOC1"/>
        <w:tabs>
          <w:tab w:val="right" w:leader="dot" w:pos="8306"/>
        </w:tabs>
      </w:pPr>
      <w:hyperlink w:anchor="_Toc23068" w:history="1">
        <w:r>
          <w:rPr>
            <w:rFonts w:ascii="仿宋" w:eastAsia="仿宋" w:hAnsi="仿宋" w:cs="仿宋" w:hint="eastAsia"/>
            <w:lang w:eastAsia="zh-CN"/>
          </w:rPr>
          <w:t>一、造纸黑液碱回收成套装置项目建设单位说明</w:t>
        </w:r>
        <w:r>
          <w:tab/>
        </w:r>
        <w:r>
          <w:fldChar w:fldCharType="begin"/>
        </w:r>
        <w:r>
          <w:instrText xml:space="preserve"> PAGEREF _Toc23068 \h </w:instrText>
        </w:r>
        <w:r>
          <w:fldChar w:fldCharType="separate"/>
        </w:r>
        <w:r>
          <w:t>3</w:t>
        </w:r>
        <w:r>
          <w:fldChar w:fldCharType="end"/>
        </w:r>
      </w:hyperlink>
    </w:p>
    <w:p>
      <w:pPr>
        <w:pStyle w:val="TOC2"/>
        <w:tabs>
          <w:tab w:val="right" w:leader="dot" w:pos="8306"/>
        </w:tabs>
      </w:pPr>
      <w:hyperlink w:anchor="_Toc32356" w:history="1">
        <w:r>
          <w:rPr>
            <w:rFonts w:ascii="仿宋" w:eastAsia="仿宋" w:hAnsi="仿宋" w:cs="仿宋" w:hint="eastAsia"/>
            <w:lang w:eastAsia="zh-CN"/>
          </w:rPr>
          <w:t>(一)、造纸黑液碱回收成套装置项目承办单位基本情况</w:t>
        </w:r>
        <w:r>
          <w:tab/>
        </w:r>
        <w:r>
          <w:fldChar w:fldCharType="begin"/>
        </w:r>
        <w:r>
          <w:instrText xml:space="preserve"> PAGEREF _Toc32356 \h </w:instrText>
        </w:r>
        <w:r>
          <w:fldChar w:fldCharType="separate"/>
        </w:r>
        <w:r>
          <w:t>3</w:t>
        </w:r>
        <w:r>
          <w:fldChar w:fldCharType="end"/>
        </w:r>
      </w:hyperlink>
    </w:p>
    <w:p>
      <w:pPr>
        <w:pStyle w:val="TOC2"/>
        <w:tabs>
          <w:tab w:val="right" w:leader="dot" w:pos="8306"/>
        </w:tabs>
      </w:pPr>
      <w:hyperlink w:anchor="_Toc12503" w:history="1">
        <w:r>
          <w:rPr>
            <w:rFonts w:ascii="仿宋" w:eastAsia="仿宋" w:hAnsi="仿宋" w:cs="仿宋" w:hint="eastAsia"/>
            <w:lang w:eastAsia="zh-CN"/>
          </w:rPr>
          <w:t>(二)、公司经济效益分析</w:t>
        </w:r>
        <w:r>
          <w:tab/>
        </w:r>
        <w:r>
          <w:fldChar w:fldCharType="begin"/>
        </w:r>
        <w:r>
          <w:instrText xml:space="preserve"> PAGEREF _Toc12503 \h </w:instrText>
        </w:r>
        <w:r>
          <w:fldChar w:fldCharType="separate"/>
        </w:r>
        <w:r>
          <w:t>4</w:t>
        </w:r>
        <w:r>
          <w:fldChar w:fldCharType="end"/>
        </w:r>
      </w:hyperlink>
    </w:p>
    <w:p>
      <w:pPr>
        <w:pStyle w:val="TOC1"/>
        <w:tabs>
          <w:tab w:val="right" w:leader="dot" w:pos="8306"/>
        </w:tabs>
      </w:pPr>
      <w:hyperlink w:anchor="_Toc22858" w:history="1">
        <w:r>
          <w:rPr>
            <w:rFonts w:ascii="仿宋" w:eastAsia="仿宋" w:hAnsi="仿宋" w:cs="仿宋" w:hint="eastAsia"/>
            <w:lang w:eastAsia="zh-CN"/>
          </w:rPr>
          <w:t>二、造纸黑液碱回收成套装置项目危机管理</w:t>
        </w:r>
        <w:r>
          <w:tab/>
        </w:r>
        <w:r>
          <w:fldChar w:fldCharType="begin"/>
        </w:r>
        <w:r>
          <w:instrText xml:space="preserve"> PAGEREF _Toc22858 \h </w:instrText>
        </w:r>
        <w:r>
          <w:fldChar w:fldCharType="separate"/>
        </w:r>
        <w:r>
          <w:t>5</w:t>
        </w:r>
        <w:r>
          <w:fldChar w:fldCharType="end"/>
        </w:r>
      </w:hyperlink>
    </w:p>
    <w:p>
      <w:pPr>
        <w:pStyle w:val="TOC2"/>
        <w:tabs>
          <w:tab w:val="right" w:leader="dot" w:pos="8306"/>
        </w:tabs>
      </w:pPr>
      <w:hyperlink w:anchor="_Toc1913" w:history="1">
        <w:r>
          <w:rPr>
            <w:rFonts w:ascii="仿宋" w:eastAsia="仿宋" w:hAnsi="仿宋" w:cs="仿宋" w:hint="eastAsia"/>
            <w:lang w:eastAsia="zh-CN"/>
          </w:rPr>
          <w:t>(一)、危机预警与识别</w:t>
        </w:r>
        <w:r>
          <w:tab/>
        </w:r>
        <w:r>
          <w:fldChar w:fldCharType="begin"/>
        </w:r>
        <w:r>
          <w:instrText xml:space="preserve"> PAGEREF _Toc1913 \h </w:instrText>
        </w:r>
        <w:r>
          <w:fldChar w:fldCharType="separate"/>
        </w:r>
        <w:r>
          <w:t>5</w:t>
        </w:r>
        <w:r>
          <w:fldChar w:fldCharType="end"/>
        </w:r>
      </w:hyperlink>
    </w:p>
    <w:p>
      <w:pPr>
        <w:pStyle w:val="TOC2"/>
        <w:tabs>
          <w:tab w:val="right" w:leader="dot" w:pos="8306"/>
        </w:tabs>
      </w:pPr>
      <w:hyperlink w:anchor="_Toc4481" w:history="1">
        <w:r>
          <w:rPr>
            <w:rFonts w:ascii="仿宋" w:eastAsia="仿宋" w:hAnsi="仿宋" w:cs="仿宋" w:hint="eastAsia"/>
            <w:lang w:eastAsia="zh-CN"/>
          </w:rPr>
          <w:t>(二)、危机应对与恢复</w:t>
        </w:r>
        <w:r>
          <w:tab/>
        </w:r>
        <w:r>
          <w:fldChar w:fldCharType="begin"/>
        </w:r>
        <w:r>
          <w:instrText xml:space="preserve"> PAGEREF _Toc4481 \h </w:instrText>
        </w:r>
        <w:r>
          <w:fldChar w:fldCharType="separate"/>
        </w:r>
        <w:r>
          <w:t>6</w:t>
        </w:r>
        <w:r>
          <w:fldChar w:fldCharType="end"/>
        </w:r>
      </w:hyperlink>
    </w:p>
    <w:p>
      <w:pPr>
        <w:pStyle w:val="TOC1"/>
        <w:tabs>
          <w:tab w:val="right" w:leader="dot" w:pos="8306"/>
        </w:tabs>
      </w:pPr>
      <w:hyperlink w:anchor="_Toc21531" w:history="1">
        <w:r>
          <w:rPr>
            <w:rFonts w:ascii="仿宋" w:eastAsia="仿宋" w:hAnsi="仿宋" w:cs="仿宋" w:hint="eastAsia"/>
            <w:lang w:eastAsia="zh-CN"/>
          </w:rPr>
          <w:t>三、造纸黑液碱回收成套装置项目选址可行性分析</w:t>
        </w:r>
        <w:r>
          <w:tab/>
        </w:r>
        <w:r>
          <w:fldChar w:fldCharType="begin"/>
        </w:r>
        <w:r>
          <w:instrText xml:space="preserve"> PAGEREF _Toc21531 \h </w:instrText>
        </w:r>
        <w:r>
          <w:fldChar w:fldCharType="separate"/>
        </w:r>
        <w:r>
          <w:t>7</w:t>
        </w:r>
        <w:r>
          <w:fldChar w:fldCharType="end"/>
        </w:r>
      </w:hyperlink>
    </w:p>
    <w:p>
      <w:pPr>
        <w:pStyle w:val="TOC2"/>
        <w:tabs>
          <w:tab w:val="right" w:leader="dot" w:pos="8306"/>
        </w:tabs>
      </w:pPr>
      <w:hyperlink w:anchor="_Toc20201" w:history="1">
        <w:r>
          <w:rPr>
            <w:rFonts w:ascii="仿宋" w:eastAsia="仿宋" w:hAnsi="仿宋" w:cs="仿宋" w:hint="eastAsia"/>
            <w:lang w:eastAsia="zh-CN"/>
          </w:rPr>
          <w:t>(一)、造纸黑液碱回收成套装置项目选址</w:t>
        </w:r>
        <w:r>
          <w:tab/>
        </w:r>
        <w:r>
          <w:fldChar w:fldCharType="begin"/>
        </w:r>
        <w:r>
          <w:instrText xml:space="preserve"> PAGEREF _Toc20201 \h </w:instrText>
        </w:r>
        <w:r>
          <w:fldChar w:fldCharType="separate"/>
        </w:r>
        <w:r>
          <w:t>7</w:t>
        </w:r>
        <w:r>
          <w:fldChar w:fldCharType="end"/>
        </w:r>
      </w:hyperlink>
    </w:p>
    <w:p>
      <w:pPr>
        <w:pStyle w:val="TOC2"/>
        <w:tabs>
          <w:tab w:val="right" w:leader="dot" w:pos="8306"/>
        </w:tabs>
      </w:pPr>
      <w:hyperlink w:anchor="_Toc10397" w:history="1">
        <w:r>
          <w:rPr>
            <w:rFonts w:ascii="仿宋" w:eastAsia="仿宋" w:hAnsi="仿宋" w:cs="仿宋" w:hint="eastAsia"/>
            <w:lang w:eastAsia="zh-CN"/>
          </w:rPr>
          <w:t>(二)、用地控制指标</w:t>
        </w:r>
        <w:r>
          <w:tab/>
        </w:r>
        <w:r>
          <w:fldChar w:fldCharType="begin"/>
        </w:r>
        <w:r>
          <w:instrText xml:space="preserve"> PAGEREF _Toc10397 \h </w:instrText>
        </w:r>
        <w:r>
          <w:fldChar w:fldCharType="separate"/>
        </w:r>
        <w:r>
          <w:t>7</w:t>
        </w:r>
        <w:r>
          <w:fldChar w:fldCharType="end"/>
        </w:r>
      </w:hyperlink>
    </w:p>
    <w:p>
      <w:pPr>
        <w:pStyle w:val="TOC2"/>
        <w:tabs>
          <w:tab w:val="right" w:leader="dot" w:pos="8306"/>
        </w:tabs>
      </w:pPr>
      <w:hyperlink w:anchor="_Toc18265" w:history="1">
        <w:r>
          <w:rPr>
            <w:rFonts w:ascii="仿宋" w:eastAsia="仿宋" w:hAnsi="仿宋" w:cs="仿宋" w:hint="eastAsia"/>
            <w:lang w:eastAsia="zh-CN"/>
          </w:rPr>
          <w:t>(三)、节约用地措施</w:t>
        </w:r>
        <w:r>
          <w:tab/>
        </w:r>
        <w:r>
          <w:fldChar w:fldCharType="begin"/>
        </w:r>
        <w:r>
          <w:instrText xml:space="preserve"> PAGEREF _Toc18265 \h </w:instrText>
        </w:r>
        <w:r>
          <w:fldChar w:fldCharType="separate"/>
        </w:r>
        <w:r>
          <w:t>10</w:t>
        </w:r>
        <w:r>
          <w:fldChar w:fldCharType="end"/>
        </w:r>
      </w:hyperlink>
    </w:p>
    <w:p>
      <w:pPr>
        <w:pStyle w:val="TOC2"/>
        <w:tabs>
          <w:tab w:val="right" w:leader="dot" w:pos="8306"/>
        </w:tabs>
      </w:pPr>
      <w:hyperlink w:anchor="_Toc2313" w:history="1">
        <w:r>
          <w:rPr>
            <w:rFonts w:ascii="仿宋" w:eastAsia="仿宋" w:hAnsi="仿宋" w:cs="仿宋" w:hint="eastAsia"/>
            <w:lang w:eastAsia="zh-CN"/>
          </w:rPr>
          <w:t>(四)、总图布置方案</w:t>
        </w:r>
        <w:r>
          <w:tab/>
        </w:r>
        <w:r>
          <w:fldChar w:fldCharType="begin"/>
        </w:r>
        <w:r>
          <w:instrText xml:space="preserve"> PAGEREF _Toc2313 \h </w:instrText>
        </w:r>
        <w:r>
          <w:fldChar w:fldCharType="separate"/>
        </w:r>
        <w:r>
          <w:t>11</w:t>
        </w:r>
        <w:r>
          <w:fldChar w:fldCharType="end"/>
        </w:r>
      </w:hyperlink>
    </w:p>
    <w:p>
      <w:pPr>
        <w:pStyle w:val="TOC2"/>
        <w:tabs>
          <w:tab w:val="right" w:leader="dot" w:pos="8306"/>
        </w:tabs>
      </w:pPr>
      <w:hyperlink w:anchor="_Toc17921" w:history="1">
        <w:r>
          <w:rPr>
            <w:rFonts w:ascii="仿宋" w:eastAsia="仿宋" w:hAnsi="仿宋" w:cs="仿宋" w:hint="eastAsia"/>
            <w:lang w:eastAsia="zh-CN"/>
          </w:rPr>
          <w:t>(五)、选址综合评价</w:t>
        </w:r>
        <w:r>
          <w:tab/>
        </w:r>
        <w:r>
          <w:fldChar w:fldCharType="begin"/>
        </w:r>
        <w:r>
          <w:instrText xml:space="preserve"> PAGEREF _Toc17921 \h </w:instrText>
        </w:r>
        <w:r>
          <w:fldChar w:fldCharType="separate"/>
        </w:r>
        <w:r>
          <w:t>12</w:t>
        </w:r>
        <w:r>
          <w:fldChar w:fldCharType="end"/>
        </w:r>
      </w:hyperlink>
    </w:p>
    <w:p>
      <w:pPr>
        <w:pStyle w:val="TOC1"/>
        <w:tabs>
          <w:tab w:val="right" w:leader="dot" w:pos="8306"/>
        </w:tabs>
      </w:pPr>
      <w:hyperlink w:anchor="_Toc13813" w:history="1">
        <w:r>
          <w:rPr>
            <w:rFonts w:ascii="仿宋" w:eastAsia="仿宋" w:hAnsi="仿宋" w:cs="仿宋" w:hint="eastAsia"/>
            <w:lang w:eastAsia="zh-CN"/>
          </w:rPr>
          <w:t>四、造纸黑液碱回收成套装置项目绩效评估</w:t>
        </w:r>
        <w:r>
          <w:tab/>
        </w:r>
        <w:r>
          <w:fldChar w:fldCharType="begin"/>
        </w:r>
        <w:r>
          <w:instrText xml:space="preserve"> PAGEREF _Toc13813 \h </w:instrText>
        </w:r>
        <w:r>
          <w:fldChar w:fldCharType="separate"/>
        </w:r>
        <w:r>
          <w:t>13</w:t>
        </w:r>
        <w:r>
          <w:fldChar w:fldCharType="end"/>
        </w:r>
      </w:hyperlink>
    </w:p>
    <w:p>
      <w:pPr>
        <w:pStyle w:val="TOC2"/>
        <w:tabs>
          <w:tab w:val="right" w:leader="dot" w:pos="8306"/>
        </w:tabs>
      </w:pPr>
      <w:hyperlink w:anchor="_Toc10931" w:history="1">
        <w:r>
          <w:rPr>
            <w:rFonts w:ascii="仿宋" w:eastAsia="仿宋" w:hAnsi="仿宋" w:cs="仿宋" w:hint="eastAsia"/>
            <w:lang w:eastAsia="zh-CN"/>
          </w:rPr>
          <w:t>(一)、绩效评估指标</w:t>
        </w:r>
        <w:r>
          <w:tab/>
        </w:r>
        <w:r>
          <w:fldChar w:fldCharType="begin"/>
        </w:r>
        <w:r>
          <w:instrText xml:space="preserve"> PAGEREF _Toc10931 \h </w:instrText>
        </w:r>
        <w:r>
          <w:fldChar w:fldCharType="separate"/>
        </w:r>
        <w:r>
          <w:t>13</w:t>
        </w:r>
        <w:r>
          <w:fldChar w:fldCharType="end"/>
        </w:r>
      </w:hyperlink>
    </w:p>
    <w:p>
      <w:pPr>
        <w:pStyle w:val="TOC2"/>
        <w:tabs>
          <w:tab w:val="right" w:leader="dot" w:pos="8306"/>
        </w:tabs>
      </w:pPr>
      <w:hyperlink w:anchor="_Toc4891" w:history="1">
        <w:r>
          <w:rPr>
            <w:rFonts w:ascii="仿宋" w:eastAsia="仿宋" w:hAnsi="仿宋" w:cs="仿宋" w:hint="eastAsia"/>
            <w:lang w:eastAsia="zh-CN"/>
          </w:rPr>
          <w:t>(二)、绩效评估方法</w:t>
        </w:r>
        <w:r>
          <w:tab/>
        </w:r>
        <w:r>
          <w:fldChar w:fldCharType="begin"/>
        </w:r>
        <w:r>
          <w:instrText xml:space="preserve"> PAGEREF _Toc4891 \h </w:instrText>
        </w:r>
        <w:r>
          <w:fldChar w:fldCharType="separate"/>
        </w:r>
        <w:r>
          <w:t>14</w:t>
        </w:r>
        <w:r>
          <w:fldChar w:fldCharType="end"/>
        </w:r>
      </w:hyperlink>
    </w:p>
    <w:p>
      <w:pPr>
        <w:pStyle w:val="TOC2"/>
        <w:tabs>
          <w:tab w:val="right" w:leader="dot" w:pos="8306"/>
        </w:tabs>
      </w:pPr>
      <w:hyperlink w:anchor="_Toc2223" w:history="1">
        <w:r>
          <w:rPr>
            <w:rFonts w:ascii="仿宋" w:eastAsia="仿宋" w:hAnsi="仿宋" w:cs="仿宋" w:hint="eastAsia"/>
            <w:lang w:eastAsia="zh-CN"/>
          </w:rPr>
          <w:t>(三)、绩效评估周期</w:t>
        </w:r>
        <w:r>
          <w:tab/>
        </w:r>
        <w:r>
          <w:fldChar w:fldCharType="begin"/>
        </w:r>
        <w:r>
          <w:instrText xml:space="preserve"> PAGEREF _Toc2223 \h </w:instrText>
        </w:r>
        <w:r>
          <w:fldChar w:fldCharType="separate"/>
        </w:r>
        <w:r>
          <w:t>15</w:t>
        </w:r>
        <w:r>
          <w:fldChar w:fldCharType="end"/>
        </w:r>
      </w:hyperlink>
    </w:p>
    <w:p>
      <w:pPr>
        <w:pStyle w:val="TOC1"/>
        <w:tabs>
          <w:tab w:val="right" w:leader="dot" w:pos="8306"/>
        </w:tabs>
      </w:pPr>
      <w:hyperlink w:anchor="_Toc21372" w:history="1">
        <w:r>
          <w:rPr>
            <w:rFonts w:ascii="仿宋" w:eastAsia="仿宋" w:hAnsi="仿宋" w:cs="仿宋" w:hint="eastAsia"/>
            <w:lang w:eastAsia="zh-CN"/>
          </w:rPr>
          <w:t>五、造纸黑液碱回收成套装置项目土建工程</w:t>
        </w:r>
        <w:r>
          <w:tab/>
        </w:r>
        <w:r>
          <w:fldChar w:fldCharType="begin"/>
        </w:r>
        <w:r>
          <w:instrText xml:space="preserve"> PAGEREF _Toc21372 \h </w:instrText>
        </w:r>
        <w:r>
          <w:fldChar w:fldCharType="separate"/>
        </w:r>
        <w:r>
          <w:t>17</w:t>
        </w:r>
        <w:r>
          <w:fldChar w:fldCharType="end"/>
        </w:r>
      </w:hyperlink>
    </w:p>
    <w:p>
      <w:pPr>
        <w:pStyle w:val="TOC2"/>
        <w:tabs>
          <w:tab w:val="right" w:leader="dot" w:pos="8306"/>
        </w:tabs>
      </w:pPr>
      <w:hyperlink w:anchor="_Toc2220" w:history="1">
        <w:r>
          <w:rPr>
            <w:rFonts w:ascii="仿宋" w:eastAsia="仿宋" w:hAnsi="仿宋" w:cs="仿宋" w:hint="eastAsia"/>
            <w:lang w:eastAsia="zh-CN"/>
          </w:rPr>
          <w:t>(一)、建筑工程设计原则</w:t>
        </w:r>
        <w:r>
          <w:tab/>
        </w:r>
        <w:r>
          <w:fldChar w:fldCharType="begin"/>
        </w:r>
        <w:r>
          <w:instrText xml:space="preserve"> PAGEREF _Toc2220 \h </w:instrText>
        </w:r>
        <w:r>
          <w:fldChar w:fldCharType="separate"/>
        </w:r>
        <w:r>
          <w:t>17</w:t>
        </w:r>
        <w:r>
          <w:fldChar w:fldCharType="end"/>
        </w:r>
      </w:hyperlink>
    </w:p>
    <w:p>
      <w:pPr>
        <w:pStyle w:val="TOC2"/>
        <w:tabs>
          <w:tab w:val="right" w:leader="dot" w:pos="8306"/>
        </w:tabs>
      </w:pPr>
      <w:hyperlink w:anchor="_Toc8133" w:history="1">
        <w:r>
          <w:rPr>
            <w:rFonts w:ascii="仿宋" w:eastAsia="仿宋" w:hAnsi="仿宋" w:cs="仿宋" w:hint="eastAsia"/>
            <w:lang w:eastAsia="zh-CN"/>
          </w:rPr>
          <w:t>(二)、土建工程设计年限及安全等级</w:t>
        </w:r>
        <w:r>
          <w:tab/>
        </w:r>
        <w:r>
          <w:fldChar w:fldCharType="begin"/>
        </w:r>
        <w:r>
          <w:instrText xml:space="preserve"> PAGEREF _Toc8133 \h </w:instrText>
        </w:r>
        <w:r>
          <w:fldChar w:fldCharType="separate"/>
        </w:r>
        <w:r>
          <w:t>18</w:t>
        </w:r>
        <w:r>
          <w:fldChar w:fldCharType="end"/>
        </w:r>
      </w:hyperlink>
    </w:p>
    <w:p>
      <w:pPr>
        <w:pStyle w:val="TOC2"/>
        <w:tabs>
          <w:tab w:val="right" w:leader="dot" w:pos="8306"/>
        </w:tabs>
      </w:pPr>
      <w:hyperlink w:anchor="_Toc4137" w:history="1">
        <w:r>
          <w:rPr>
            <w:rFonts w:ascii="仿宋" w:eastAsia="仿宋" w:hAnsi="仿宋" w:cs="仿宋" w:hint="eastAsia"/>
            <w:lang w:eastAsia="zh-CN"/>
          </w:rPr>
          <w:t>(三)、建筑工程设计总体要求</w:t>
        </w:r>
        <w:r>
          <w:tab/>
        </w:r>
        <w:r>
          <w:fldChar w:fldCharType="begin"/>
        </w:r>
        <w:r>
          <w:instrText xml:space="preserve"> PAGEREF _Toc4137 \h </w:instrText>
        </w:r>
        <w:r>
          <w:fldChar w:fldCharType="separate"/>
        </w:r>
        <w:r>
          <w:t>19</w:t>
        </w:r>
        <w:r>
          <w:fldChar w:fldCharType="end"/>
        </w:r>
      </w:hyperlink>
    </w:p>
    <w:p>
      <w:pPr>
        <w:pStyle w:val="TOC2"/>
        <w:tabs>
          <w:tab w:val="right" w:leader="dot" w:pos="8306"/>
        </w:tabs>
      </w:pPr>
      <w:hyperlink w:anchor="_Toc20701" w:history="1">
        <w:r>
          <w:rPr>
            <w:rFonts w:ascii="仿宋" w:eastAsia="仿宋" w:hAnsi="仿宋" w:cs="仿宋" w:hint="eastAsia"/>
            <w:lang w:eastAsia="zh-CN"/>
          </w:rPr>
          <w:t>(四)、土建工程建设指标</w:t>
        </w:r>
        <w:r>
          <w:tab/>
        </w:r>
        <w:r>
          <w:fldChar w:fldCharType="begin"/>
        </w:r>
        <w:r>
          <w:instrText xml:space="preserve"> PAGEREF _Toc20701 \h </w:instrText>
        </w:r>
        <w:r>
          <w:fldChar w:fldCharType="separate"/>
        </w:r>
        <w:r>
          <w:t>20</w:t>
        </w:r>
        <w:r>
          <w:fldChar w:fldCharType="end"/>
        </w:r>
      </w:hyperlink>
    </w:p>
    <w:p>
      <w:pPr>
        <w:pStyle w:val="TOC1"/>
        <w:tabs>
          <w:tab w:val="right" w:leader="dot" w:pos="8306"/>
        </w:tabs>
      </w:pPr>
      <w:hyperlink w:anchor="_Toc81" w:history="1">
        <w:r>
          <w:rPr>
            <w:rFonts w:ascii="仿宋" w:eastAsia="仿宋" w:hAnsi="仿宋" w:cs="仿宋" w:hint="eastAsia"/>
            <w:lang w:eastAsia="zh-CN"/>
          </w:rPr>
          <w:t>六、工艺说明</w:t>
        </w:r>
        <w:r>
          <w:tab/>
        </w:r>
        <w:r>
          <w:fldChar w:fldCharType="begin"/>
        </w:r>
        <w:r>
          <w:instrText xml:space="preserve"> PAGEREF _Toc81 \h </w:instrText>
        </w:r>
        <w:r>
          <w:fldChar w:fldCharType="separate"/>
        </w:r>
        <w:r>
          <w:t>20</w:t>
        </w:r>
        <w:r>
          <w:fldChar w:fldCharType="end"/>
        </w:r>
      </w:hyperlink>
    </w:p>
    <w:p>
      <w:pPr>
        <w:pStyle w:val="TOC2"/>
        <w:tabs>
          <w:tab w:val="right" w:leader="dot" w:pos="8306"/>
        </w:tabs>
      </w:pPr>
      <w:hyperlink w:anchor="_Toc26550" w:history="1">
        <w:r>
          <w:rPr>
            <w:rFonts w:ascii="仿宋" w:eastAsia="仿宋" w:hAnsi="仿宋" w:cs="仿宋" w:hint="eastAsia"/>
            <w:lang w:eastAsia="zh-CN"/>
          </w:rPr>
          <w:t>(一)、技术管理特点</w:t>
        </w:r>
        <w:r>
          <w:tab/>
        </w:r>
        <w:r>
          <w:fldChar w:fldCharType="begin"/>
        </w:r>
        <w:r>
          <w:instrText xml:space="preserve"> PAGEREF _Toc26550 \h </w:instrText>
        </w:r>
        <w:r>
          <w:fldChar w:fldCharType="separate"/>
        </w:r>
        <w:r>
          <w:t>20</w:t>
        </w:r>
        <w:r>
          <w:fldChar w:fldCharType="end"/>
        </w:r>
      </w:hyperlink>
    </w:p>
    <w:p>
      <w:pPr>
        <w:pStyle w:val="TOC2"/>
        <w:tabs>
          <w:tab w:val="right" w:leader="dot" w:pos="8306"/>
        </w:tabs>
      </w:pPr>
      <w:hyperlink w:anchor="_Toc12534" w:history="1">
        <w:r>
          <w:rPr>
            <w:rFonts w:ascii="仿宋" w:eastAsia="仿宋" w:hAnsi="仿宋" w:cs="仿宋" w:hint="eastAsia"/>
            <w:lang w:eastAsia="zh-CN"/>
          </w:rPr>
          <w:t>(二)、造纸黑液碱回收成套装置项目工艺技术设计方案</w:t>
        </w:r>
        <w:r>
          <w:tab/>
        </w:r>
        <w:r>
          <w:fldChar w:fldCharType="begin"/>
        </w:r>
        <w:r>
          <w:instrText xml:space="preserve"> PAGEREF _Toc12534 \h </w:instrText>
        </w:r>
        <w:r>
          <w:fldChar w:fldCharType="separate"/>
        </w:r>
        <w:r>
          <w:t>21</w:t>
        </w:r>
        <w:r>
          <w:fldChar w:fldCharType="end"/>
        </w:r>
      </w:hyperlink>
    </w:p>
    <w:p>
      <w:pPr>
        <w:pStyle w:val="TOC2"/>
        <w:tabs>
          <w:tab w:val="right" w:leader="dot" w:pos="8306"/>
        </w:tabs>
      </w:pPr>
      <w:hyperlink w:anchor="_Toc29916" w:history="1">
        <w:r>
          <w:rPr>
            <w:rFonts w:ascii="仿宋" w:eastAsia="仿宋" w:hAnsi="仿宋" w:cs="仿宋" w:hint="eastAsia"/>
            <w:lang w:eastAsia="zh-CN"/>
          </w:rPr>
          <w:t>(三)、设备选型方案</w:t>
        </w:r>
        <w:r>
          <w:tab/>
        </w:r>
        <w:r>
          <w:fldChar w:fldCharType="begin"/>
        </w:r>
        <w:r>
          <w:instrText xml:space="preserve"> PAGEREF _Toc29916 \h </w:instrText>
        </w:r>
        <w:r>
          <w:fldChar w:fldCharType="separate"/>
        </w:r>
        <w:r>
          <w:t>23</w:t>
        </w:r>
        <w:r>
          <w:fldChar w:fldCharType="end"/>
        </w:r>
      </w:hyperlink>
    </w:p>
    <w:p>
      <w:pPr>
        <w:pStyle w:val="TOC1"/>
        <w:tabs>
          <w:tab w:val="right" w:leader="dot" w:pos="8306"/>
        </w:tabs>
      </w:pPr>
      <w:hyperlink w:anchor="_Toc12397" w:history="1">
        <w:r>
          <w:rPr>
            <w:rFonts w:ascii="仿宋" w:eastAsia="仿宋" w:hAnsi="仿宋" w:cs="仿宋" w:hint="eastAsia"/>
            <w:lang w:eastAsia="zh-CN"/>
          </w:rPr>
          <w:t>七、生产安全保护</w:t>
        </w:r>
        <w:r>
          <w:tab/>
        </w:r>
        <w:r>
          <w:fldChar w:fldCharType="begin"/>
        </w:r>
        <w:r>
          <w:instrText xml:space="preserve"> PAGEREF _Toc12397 \h </w:instrText>
        </w:r>
        <w:r>
          <w:fldChar w:fldCharType="separate"/>
        </w:r>
        <w:r>
          <w:t>24</w:t>
        </w:r>
        <w:r>
          <w:fldChar w:fldCharType="end"/>
        </w:r>
      </w:hyperlink>
    </w:p>
    <w:p>
      <w:pPr>
        <w:pStyle w:val="TOC2"/>
        <w:tabs>
          <w:tab w:val="right" w:leader="dot" w:pos="8306"/>
        </w:tabs>
      </w:pPr>
      <w:hyperlink w:anchor="_Toc30044" w:history="1">
        <w:r>
          <w:rPr>
            <w:rFonts w:ascii="仿宋" w:eastAsia="仿宋" w:hAnsi="仿宋" w:cs="仿宋" w:hint="eastAsia"/>
            <w:lang w:eastAsia="zh-CN"/>
          </w:rPr>
          <w:t>(一)、消防安全</w:t>
        </w:r>
        <w:r>
          <w:tab/>
        </w:r>
        <w:r>
          <w:fldChar w:fldCharType="begin"/>
        </w:r>
        <w:r>
          <w:instrText xml:space="preserve"> PAGEREF _Toc30044 \h </w:instrText>
        </w:r>
        <w:r>
          <w:fldChar w:fldCharType="separate"/>
        </w:r>
        <w:r>
          <w:t>24</w:t>
        </w:r>
        <w:r>
          <w:fldChar w:fldCharType="end"/>
        </w:r>
      </w:hyperlink>
    </w:p>
    <w:p>
      <w:pPr>
        <w:pStyle w:val="TOC2"/>
        <w:tabs>
          <w:tab w:val="right" w:leader="dot" w:pos="8306"/>
        </w:tabs>
      </w:pPr>
      <w:hyperlink w:anchor="_Toc22362" w:history="1">
        <w:r>
          <w:rPr>
            <w:rFonts w:ascii="仿宋" w:eastAsia="仿宋" w:hAnsi="仿宋" w:cs="仿宋" w:hint="eastAsia"/>
            <w:lang w:eastAsia="zh-CN"/>
          </w:rPr>
          <w:t>(二)、防火防爆总图布置措施</w:t>
        </w:r>
        <w:r>
          <w:tab/>
        </w:r>
        <w:r>
          <w:fldChar w:fldCharType="begin"/>
        </w:r>
        <w:r>
          <w:instrText xml:space="preserve"> PAGEREF _Toc22362 \h </w:instrText>
        </w:r>
        <w:r>
          <w:fldChar w:fldCharType="separate"/>
        </w:r>
        <w:r>
          <w:t>26</w:t>
        </w:r>
        <w:r>
          <w:fldChar w:fldCharType="end"/>
        </w:r>
      </w:hyperlink>
    </w:p>
    <w:p>
      <w:pPr>
        <w:pStyle w:val="TOC2"/>
        <w:tabs>
          <w:tab w:val="right" w:leader="dot" w:pos="8306"/>
        </w:tabs>
      </w:pPr>
      <w:hyperlink w:anchor="_Toc6130" w:history="1">
        <w:r>
          <w:rPr>
            <w:rFonts w:ascii="仿宋" w:eastAsia="仿宋" w:hAnsi="仿宋" w:cs="仿宋" w:hint="eastAsia"/>
            <w:lang w:eastAsia="zh-CN"/>
          </w:rPr>
          <w:t>(三)、自然灾害防范措施</w:t>
        </w:r>
        <w:r>
          <w:tab/>
        </w:r>
        <w:r>
          <w:fldChar w:fldCharType="begin"/>
        </w:r>
        <w:r>
          <w:instrText xml:space="preserve"> PAGEREF _Toc6130 \h </w:instrText>
        </w:r>
        <w:r>
          <w:fldChar w:fldCharType="separate"/>
        </w:r>
        <w:r>
          <w:t>27</w:t>
        </w:r>
        <w:r>
          <w:fldChar w:fldCharType="end"/>
        </w:r>
      </w:hyperlink>
    </w:p>
    <w:p>
      <w:pPr>
        <w:pStyle w:val="TOC2"/>
        <w:tabs>
          <w:tab w:val="right" w:leader="dot" w:pos="8306"/>
        </w:tabs>
      </w:pPr>
      <w:hyperlink w:anchor="_Toc30624" w:history="1">
        <w:r>
          <w:rPr>
            <w:rFonts w:ascii="仿宋" w:eastAsia="仿宋" w:hAnsi="仿宋" w:cs="仿宋" w:hint="eastAsia"/>
            <w:lang w:eastAsia="zh-CN"/>
          </w:rPr>
          <w:t>(四)、安全色及安全标志使用要求</w:t>
        </w:r>
        <w:r>
          <w:tab/>
        </w:r>
        <w:r>
          <w:fldChar w:fldCharType="begin"/>
        </w:r>
        <w:r>
          <w:instrText xml:space="preserve"> PAGEREF _Toc30624 \h </w:instrText>
        </w:r>
        <w:r>
          <w:fldChar w:fldCharType="separate"/>
        </w:r>
        <w:r>
          <w:t>28</w:t>
        </w:r>
        <w:r>
          <w:fldChar w:fldCharType="end"/>
        </w:r>
      </w:hyperlink>
    </w:p>
    <w:p>
      <w:pPr>
        <w:pStyle w:val="TOC2"/>
        <w:tabs>
          <w:tab w:val="right" w:leader="dot" w:pos="8306"/>
        </w:tabs>
      </w:pPr>
      <w:hyperlink w:anchor="_Toc13478" w:history="1">
        <w:r>
          <w:rPr>
            <w:rFonts w:ascii="仿宋" w:eastAsia="仿宋" w:hAnsi="仿宋" w:cs="仿宋" w:hint="eastAsia"/>
            <w:lang w:eastAsia="zh-CN"/>
          </w:rPr>
          <w:t>(五)、防尘防毒措施</w:t>
        </w:r>
        <w:r>
          <w:tab/>
        </w:r>
        <w:r>
          <w:fldChar w:fldCharType="begin"/>
        </w:r>
        <w:r>
          <w:instrText xml:space="preserve"> PAGEREF _Toc13478 \h </w:instrText>
        </w:r>
        <w:r>
          <w:fldChar w:fldCharType="separate"/>
        </w:r>
        <w:r>
          <w:t>29</w:t>
        </w:r>
        <w:r>
          <w:fldChar w:fldCharType="end"/>
        </w:r>
      </w:hyperlink>
    </w:p>
    <w:p>
      <w:pPr>
        <w:pStyle w:val="TOC2"/>
        <w:tabs>
          <w:tab w:val="right" w:leader="dot" w:pos="8306"/>
        </w:tabs>
      </w:pPr>
      <w:hyperlink w:anchor="_Toc26645" w:history="1">
        <w:r>
          <w:rPr>
            <w:rFonts w:ascii="仿宋" w:eastAsia="仿宋" w:hAnsi="仿宋" w:cs="仿宋" w:hint="eastAsia"/>
            <w:lang w:eastAsia="zh-CN"/>
          </w:rPr>
          <w:t>(六)、防静电、触电防护及防雷措施</w:t>
        </w:r>
        <w:r>
          <w:tab/>
        </w:r>
        <w:r>
          <w:fldChar w:fldCharType="begin"/>
        </w:r>
        <w:r>
          <w:instrText xml:space="preserve"> PAGEREF _Toc26645 \h </w:instrText>
        </w:r>
        <w:r>
          <w:fldChar w:fldCharType="separate"/>
        </w:r>
        <w:r>
          <w:t>30</w:t>
        </w:r>
        <w:r>
          <w:fldChar w:fldCharType="end"/>
        </w:r>
      </w:hyperlink>
    </w:p>
    <w:p>
      <w:pPr>
        <w:pStyle w:val="TOC2"/>
        <w:tabs>
          <w:tab w:val="right" w:leader="dot" w:pos="8306"/>
        </w:tabs>
      </w:pPr>
      <w:hyperlink w:anchor="_Toc21047" w:history="1">
        <w:r>
          <w:rPr>
            <w:rFonts w:ascii="仿宋" w:eastAsia="仿宋" w:hAnsi="仿宋" w:cs="仿宋" w:hint="eastAsia"/>
            <w:lang w:eastAsia="zh-CN"/>
          </w:rPr>
          <w:t>(七)、机械设备安全保障措施</w:t>
        </w:r>
        <w:r>
          <w:tab/>
        </w:r>
        <w:r>
          <w:fldChar w:fldCharType="begin"/>
        </w:r>
        <w:r>
          <w:instrText xml:space="preserve"> PAGEREF _Toc21047 \h </w:instrText>
        </w:r>
        <w:r>
          <w:fldChar w:fldCharType="separate"/>
        </w:r>
        <w:r>
          <w:t>31</w:t>
        </w:r>
        <w:r>
          <w:fldChar w:fldCharType="end"/>
        </w:r>
      </w:hyperlink>
    </w:p>
    <w:p>
      <w:pPr>
        <w:pStyle w:val="TOC1"/>
        <w:tabs>
          <w:tab w:val="right" w:leader="dot" w:pos="8306"/>
        </w:tabs>
      </w:pPr>
      <w:hyperlink w:anchor="_Toc31409" w:history="1">
        <w:r>
          <w:rPr>
            <w:rFonts w:ascii="仿宋" w:eastAsia="仿宋" w:hAnsi="仿宋" w:cs="仿宋" w:hint="eastAsia"/>
            <w:lang w:eastAsia="zh-CN"/>
          </w:rPr>
          <w:t>八、造纸黑液碱回收成套装置项目人力资源管理</w:t>
        </w:r>
        <w:r>
          <w:tab/>
        </w:r>
        <w:r>
          <w:fldChar w:fldCharType="begin"/>
        </w:r>
        <w:r>
          <w:instrText xml:space="preserve"> PAGEREF _Toc31409 \h </w:instrText>
        </w:r>
        <w:r>
          <w:fldChar w:fldCharType="separate"/>
        </w:r>
        <w:r>
          <w:t>33</w:t>
        </w:r>
        <w:r>
          <w:fldChar w:fldCharType="end"/>
        </w:r>
      </w:hyperlink>
    </w:p>
    <w:p>
      <w:pPr>
        <w:pStyle w:val="TOC2"/>
        <w:tabs>
          <w:tab w:val="right" w:leader="dot" w:pos="8306"/>
        </w:tabs>
      </w:pPr>
      <w:hyperlink w:anchor="_Toc12301" w:history="1">
        <w:r>
          <w:rPr>
            <w:rFonts w:ascii="仿宋" w:eastAsia="仿宋" w:hAnsi="仿宋" w:cs="仿宋" w:hint="eastAsia"/>
            <w:lang w:eastAsia="zh-CN"/>
          </w:rPr>
          <w:t>(一)、建立健全的预算管理制度</w:t>
        </w:r>
        <w:r>
          <w:tab/>
        </w:r>
        <w:r>
          <w:fldChar w:fldCharType="begin"/>
        </w:r>
        <w:r>
          <w:instrText xml:space="preserve"> PAGEREF _Toc12301 \h </w:instrText>
        </w:r>
        <w:r>
          <w:fldChar w:fldCharType="separate"/>
        </w:r>
        <w:r>
          <w:t>33</w:t>
        </w:r>
        <w:r>
          <w:fldChar w:fldCharType="end"/>
        </w:r>
      </w:hyperlink>
    </w:p>
    <w:p>
      <w:pPr>
        <w:pStyle w:val="TOC2"/>
        <w:tabs>
          <w:tab w:val="right" w:leader="dot" w:pos="8306"/>
        </w:tabs>
      </w:pPr>
      <w:hyperlink w:anchor="_Toc6477" w:history="1">
        <w:r>
          <w:rPr>
            <w:rFonts w:ascii="仿宋" w:eastAsia="仿宋" w:hAnsi="仿宋" w:cs="仿宋" w:hint="eastAsia"/>
            <w:lang w:eastAsia="zh-CN"/>
          </w:rPr>
          <w:t>(二)、加强资金流动监控</w:t>
        </w:r>
        <w:r>
          <w:tab/>
        </w:r>
        <w:r>
          <w:fldChar w:fldCharType="begin"/>
        </w:r>
        <w:r>
          <w:instrText xml:space="preserve"> PAGEREF _Toc6477 \h </w:instrText>
        </w:r>
        <w:r>
          <w:fldChar w:fldCharType="separate"/>
        </w:r>
        <w:r>
          <w:t>35</w:t>
        </w:r>
        <w:r>
          <w:fldChar w:fldCharType="end"/>
        </w:r>
      </w:hyperlink>
    </w:p>
    <w:p>
      <w:pPr>
        <w:pStyle w:val="TOC2"/>
        <w:tabs>
          <w:tab w:val="right" w:leader="dot" w:pos="8306"/>
        </w:tabs>
      </w:pPr>
      <w:hyperlink w:anchor="_Toc16518" w:history="1">
        <w:r>
          <w:rPr>
            <w:rFonts w:ascii="仿宋" w:eastAsia="仿宋" w:hAnsi="仿宋" w:cs="仿宋" w:hint="eastAsia"/>
            <w:lang w:eastAsia="zh-CN"/>
          </w:rPr>
          <w:t>(三)、制定完善的风险控制机制</w:t>
        </w:r>
        <w:r>
          <w:tab/>
        </w:r>
        <w:r>
          <w:fldChar w:fldCharType="begin"/>
        </w:r>
        <w:r>
          <w:instrText xml:space="preserve"> PAGEREF _Toc16518 \h </w:instrText>
        </w:r>
        <w:r>
          <w:fldChar w:fldCharType="separate"/>
        </w:r>
        <w:r>
          <w:t>36</w:t>
        </w:r>
        <w:r>
          <w:fldChar w:fldCharType="end"/>
        </w:r>
      </w:hyperlink>
    </w:p>
    <w:p>
      <w:pPr>
        <w:pStyle w:val="TOC2"/>
        <w:tabs>
          <w:tab w:val="right" w:leader="dot" w:pos="8306"/>
        </w:tabs>
      </w:pPr>
      <w:hyperlink w:anchor="_Toc25893" w:history="1">
        <w:r>
          <w:rPr>
            <w:rFonts w:ascii="仿宋" w:eastAsia="仿宋" w:hAnsi="仿宋" w:cs="仿宋" w:hint="eastAsia"/>
            <w:lang w:eastAsia="zh-CN"/>
          </w:rPr>
          <w:t>(四)、优化成本管理</w:t>
        </w:r>
        <w:r>
          <w:tab/>
        </w:r>
        <w:r>
          <w:fldChar w:fldCharType="begin"/>
        </w:r>
        <w:r>
          <w:instrText xml:space="preserve"> PAGEREF _Toc25893 \h </w:instrText>
        </w:r>
        <w:r>
          <w:fldChar w:fldCharType="separate"/>
        </w:r>
        <w:r>
          <w:t>38</w:t>
        </w:r>
        <w:r>
          <w:fldChar w:fldCharType="end"/>
        </w:r>
      </w:hyperlink>
    </w:p>
    <w:p>
      <w:pPr>
        <w:pStyle w:val="TOC1"/>
        <w:tabs>
          <w:tab w:val="right" w:leader="dot" w:pos="8306"/>
        </w:tabs>
      </w:pPr>
      <w:hyperlink w:anchor="_Toc7893" w:history="1">
        <w:r>
          <w:rPr>
            <w:rFonts w:ascii="仿宋" w:eastAsia="仿宋" w:hAnsi="仿宋" w:cs="仿宋" w:hint="eastAsia"/>
            <w:lang w:eastAsia="zh-CN"/>
          </w:rPr>
          <w:t>九、造纸黑液碱回收成套装置项目计划安排</w:t>
        </w:r>
        <w:r>
          <w:tab/>
        </w:r>
        <w:r>
          <w:fldChar w:fldCharType="begin"/>
        </w:r>
        <w:r>
          <w:instrText xml:space="preserve"> PAGEREF _Toc7893 \h </w:instrText>
        </w:r>
        <w:r>
          <w:fldChar w:fldCharType="separate"/>
        </w:r>
        <w:r>
          <w:t>39</w:t>
        </w:r>
        <w:r>
          <w:fldChar w:fldCharType="end"/>
        </w:r>
      </w:hyperlink>
    </w:p>
    <w:p>
      <w:pPr>
        <w:pStyle w:val="TOC2"/>
        <w:tabs>
          <w:tab w:val="right" w:leader="dot" w:pos="8306"/>
        </w:tabs>
      </w:pPr>
      <w:hyperlink w:anchor="_Toc22472" w:history="1">
        <w:r>
          <w:rPr>
            <w:rFonts w:ascii="仿宋" w:eastAsia="仿宋" w:hAnsi="仿宋" w:cs="仿宋" w:hint="eastAsia"/>
            <w:lang w:eastAsia="zh-CN"/>
          </w:rPr>
          <w:t>(一)、建设周期</w:t>
        </w:r>
        <w:r>
          <w:tab/>
        </w:r>
        <w:r>
          <w:fldChar w:fldCharType="begin"/>
        </w:r>
        <w:r>
          <w:instrText xml:space="preserve"> PAGEREF _Toc22472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5" w:history="1">
        <w:r>
          <w:rPr>
            <w:rFonts w:ascii="仿宋" w:eastAsia="仿宋" w:hAnsi="仿宋" w:cs="仿宋" w:hint="eastAsia"/>
            <w:lang w:eastAsia="zh-CN"/>
          </w:rPr>
          <w:t>(二)、建设进度</w:t>
        </w:r>
        <w:r>
          <w:tab/>
        </w:r>
        <w:r>
          <w:fldChar w:fldCharType="begin"/>
        </w:r>
        <w:r>
          <w:instrText xml:space="preserve"> PAGEREF _Toc9435 \h </w:instrText>
        </w:r>
        <w:r>
          <w:fldChar w:fldCharType="separate"/>
        </w:r>
        <w:r>
          <w:t>40</w:t>
        </w:r>
        <w:r>
          <w:fldChar w:fldCharType="end"/>
        </w:r>
      </w:hyperlink>
    </w:p>
    <w:p>
      <w:pPr>
        <w:pStyle w:val="TOC2"/>
        <w:tabs>
          <w:tab w:val="right" w:leader="dot" w:pos="8306"/>
        </w:tabs>
      </w:pPr>
      <w:hyperlink w:anchor="_Toc6161" w:history="1">
        <w:r>
          <w:rPr>
            <w:rFonts w:ascii="仿宋" w:eastAsia="仿宋" w:hAnsi="仿宋" w:cs="仿宋" w:hint="eastAsia"/>
            <w:lang w:eastAsia="zh-CN"/>
          </w:rPr>
          <w:t>(三)、进度安排注意事项</w:t>
        </w:r>
        <w:r>
          <w:tab/>
        </w:r>
        <w:r>
          <w:fldChar w:fldCharType="begin"/>
        </w:r>
        <w:r>
          <w:instrText xml:space="preserve"> PAGEREF _Toc6161 \h </w:instrText>
        </w:r>
        <w:r>
          <w:fldChar w:fldCharType="separate"/>
        </w:r>
        <w:r>
          <w:t>41</w:t>
        </w:r>
        <w:r>
          <w:fldChar w:fldCharType="end"/>
        </w:r>
      </w:hyperlink>
    </w:p>
    <w:p>
      <w:pPr>
        <w:pStyle w:val="TOC2"/>
        <w:tabs>
          <w:tab w:val="right" w:leader="dot" w:pos="8306"/>
        </w:tabs>
      </w:pPr>
      <w:hyperlink w:anchor="_Toc10384" w:history="1">
        <w:r>
          <w:rPr>
            <w:rFonts w:ascii="仿宋" w:eastAsia="仿宋" w:hAnsi="仿宋" w:cs="仿宋" w:hint="eastAsia"/>
            <w:lang w:eastAsia="zh-CN"/>
          </w:rPr>
          <w:t>(四)、人力资源配置</w:t>
        </w:r>
        <w:r>
          <w:tab/>
        </w:r>
        <w:r>
          <w:fldChar w:fldCharType="begin"/>
        </w:r>
        <w:r>
          <w:instrText xml:space="preserve"> PAGEREF _Toc10384 \h </w:instrText>
        </w:r>
        <w:r>
          <w:fldChar w:fldCharType="separate"/>
        </w:r>
        <w:r>
          <w:t>43</w:t>
        </w:r>
        <w:r>
          <w:fldChar w:fldCharType="end"/>
        </w:r>
      </w:hyperlink>
    </w:p>
    <w:p>
      <w:pPr>
        <w:pStyle w:val="TOC1"/>
        <w:tabs>
          <w:tab w:val="right" w:leader="dot" w:pos="8306"/>
        </w:tabs>
      </w:pPr>
      <w:hyperlink w:anchor="_Toc3166" w:history="1">
        <w:r>
          <w:rPr>
            <w:rFonts w:ascii="仿宋" w:eastAsia="仿宋" w:hAnsi="仿宋" w:cs="仿宋" w:hint="eastAsia"/>
            <w:lang w:eastAsia="zh-CN"/>
          </w:rPr>
          <w:t>十、造纸黑液碱回收成套装置项目创新与研发</w:t>
        </w:r>
        <w:r>
          <w:tab/>
        </w:r>
        <w:r>
          <w:fldChar w:fldCharType="begin"/>
        </w:r>
        <w:r>
          <w:instrText xml:space="preserve"> PAGEREF _Toc3166 \h </w:instrText>
        </w:r>
        <w:r>
          <w:fldChar w:fldCharType="separate"/>
        </w:r>
        <w:r>
          <w:t>44</w:t>
        </w:r>
        <w:r>
          <w:fldChar w:fldCharType="end"/>
        </w:r>
      </w:hyperlink>
    </w:p>
    <w:p>
      <w:pPr>
        <w:pStyle w:val="TOC2"/>
        <w:tabs>
          <w:tab w:val="right" w:leader="dot" w:pos="8306"/>
        </w:tabs>
      </w:pPr>
      <w:hyperlink w:anchor="_Toc26111" w:history="1">
        <w:r>
          <w:rPr>
            <w:rFonts w:ascii="仿宋" w:eastAsia="仿宋" w:hAnsi="仿宋" w:cs="仿宋" w:hint="eastAsia"/>
            <w:lang w:eastAsia="zh-CN"/>
          </w:rPr>
          <w:t>(一)、创新策略与方向</w:t>
        </w:r>
        <w:r>
          <w:tab/>
        </w:r>
        <w:r>
          <w:fldChar w:fldCharType="begin"/>
        </w:r>
        <w:r>
          <w:instrText xml:space="preserve"> PAGEREF _Toc26111 \h </w:instrText>
        </w:r>
        <w:r>
          <w:fldChar w:fldCharType="separate"/>
        </w:r>
        <w:r>
          <w:t>44</w:t>
        </w:r>
        <w:r>
          <w:fldChar w:fldCharType="end"/>
        </w:r>
      </w:hyperlink>
    </w:p>
    <w:p>
      <w:pPr>
        <w:pStyle w:val="TOC2"/>
        <w:tabs>
          <w:tab w:val="right" w:leader="dot" w:pos="8306"/>
        </w:tabs>
      </w:pPr>
      <w:hyperlink w:anchor="_Toc15148" w:history="1">
        <w:r>
          <w:rPr>
            <w:rFonts w:ascii="仿宋" w:eastAsia="仿宋" w:hAnsi="仿宋" w:cs="仿宋" w:hint="eastAsia"/>
            <w:lang w:eastAsia="zh-CN"/>
          </w:rPr>
          <w:t>(二)、研发规划与投入</w:t>
        </w:r>
        <w:r>
          <w:tab/>
        </w:r>
        <w:r>
          <w:fldChar w:fldCharType="begin"/>
        </w:r>
        <w:r>
          <w:instrText xml:space="preserve"> PAGEREF _Toc15148 \h </w:instrText>
        </w:r>
        <w:r>
          <w:fldChar w:fldCharType="separate"/>
        </w:r>
        <w:r>
          <w:t>45</w:t>
        </w:r>
        <w:r>
          <w:fldChar w:fldCharType="end"/>
        </w:r>
      </w:hyperlink>
    </w:p>
    <w:p>
      <w:pPr>
        <w:pStyle w:val="TOC1"/>
        <w:tabs>
          <w:tab w:val="right" w:leader="dot" w:pos="8306"/>
        </w:tabs>
      </w:pPr>
      <w:hyperlink w:anchor="_Toc485" w:history="1">
        <w:r>
          <w:rPr>
            <w:rFonts w:ascii="仿宋" w:eastAsia="仿宋" w:hAnsi="仿宋" w:cs="仿宋" w:hint="eastAsia"/>
            <w:lang w:eastAsia="zh-CN"/>
          </w:rPr>
          <w:t>十一、造纸黑液碱回收成套装置项目人力资源培养与发展</w:t>
        </w:r>
        <w:r>
          <w:tab/>
        </w:r>
        <w:r>
          <w:fldChar w:fldCharType="begin"/>
        </w:r>
        <w:r>
          <w:instrText xml:space="preserve"> PAGEREF _Toc485 \h </w:instrText>
        </w:r>
        <w:r>
          <w:fldChar w:fldCharType="separate"/>
        </w:r>
        <w:r>
          <w:t>47</w:t>
        </w:r>
        <w:r>
          <w:fldChar w:fldCharType="end"/>
        </w:r>
      </w:hyperlink>
    </w:p>
    <w:p>
      <w:pPr>
        <w:pStyle w:val="TOC2"/>
        <w:tabs>
          <w:tab w:val="right" w:leader="dot" w:pos="8306"/>
        </w:tabs>
      </w:pPr>
      <w:hyperlink w:anchor="_Toc21934" w:history="1">
        <w:r>
          <w:rPr>
            <w:rFonts w:ascii="仿宋" w:eastAsia="仿宋" w:hAnsi="仿宋" w:cs="仿宋" w:hint="eastAsia"/>
            <w:lang w:eastAsia="zh-CN"/>
          </w:rPr>
          <w:t>(一)、人才需求与规划</w:t>
        </w:r>
        <w:r>
          <w:tab/>
        </w:r>
        <w:r>
          <w:fldChar w:fldCharType="begin"/>
        </w:r>
        <w:r>
          <w:instrText xml:space="preserve"> PAGEREF _Toc21934 \h </w:instrText>
        </w:r>
        <w:r>
          <w:fldChar w:fldCharType="separate"/>
        </w:r>
        <w:r>
          <w:t>47</w:t>
        </w:r>
        <w:r>
          <w:fldChar w:fldCharType="end"/>
        </w:r>
      </w:hyperlink>
    </w:p>
    <w:p>
      <w:pPr>
        <w:pStyle w:val="TOC2"/>
        <w:tabs>
          <w:tab w:val="right" w:leader="dot" w:pos="8306"/>
        </w:tabs>
      </w:pPr>
      <w:hyperlink w:anchor="_Toc12904" w:history="1">
        <w:r>
          <w:rPr>
            <w:rFonts w:ascii="仿宋" w:eastAsia="仿宋" w:hAnsi="仿宋" w:cs="仿宋" w:hint="eastAsia"/>
            <w:lang w:eastAsia="zh-CN"/>
          </w:rPr>
          <w:t>(二)、培训与发展计划</w:t>
        </w:r>
        <w:r>
          <w:tab/>
        </w:r>
        <w:r>
          <w:fldChar w:fldCharType="begin"/>
        </w:r>
        <w:r>
          <w:instrText xml:space="preserve"> PAGEREF _Toc12904 \h </w:instrText>
        </w:r>
        <w:r>
          <w:fldChar w:fldCharType="separate"/>
        </w:r>
        <w:r>
          <w:t>47</w:t>
        </w:r>
        <w:r>
          <w:fldChar w:fldCharType="end"/>
        </w:r>
      </w:hyperlink>
    </w:p>
    <w:p>
      <w:pPr>
        <w:pStyle w:val="TOC1"/>
        <w:tabs>
          <w:tab w:val="right" w:leader="dot" w:pos="8306"/>
        </w:tabs>
      </w:pPr>
      <w:hyperlink w:anchor="_Toc25640" w:history="1">
        <w:r>
          <w:rPr>
            <w:rFonts w:ascii="仿宋" w:eastAsia="仿宋" w:hAnsi="仿宋" w:cs="仿宋" w:hint="eastAsia"/>
            <w:lang w:eastAsia="zh-CN"/>
          </w:rPr>
          <w:t>十二、造纸黑液碱回收成套装置项目经营效益</w:t>
        </w:r>
        <w:r>
          <w:tab/>
        </w:r>
        <w:r>
          <w:fldChar w:fldCharType="begin"/>
        </w:r>
        <w:r>
          <w:instrText xml:space="preserve"> PAGEREF _Toc25640 \h </w:instrText>
        </w:r>
        <w:r>
          <w:fldChar w:fldCharType="separate"/>
        </w:r>
        <w:r>
          <w:t>48</w:t>
        </w:r>
        <w:r>
          <w:fldChar w:fldCharType="end"/>
        </w:r>
      </w:hyperlink>
    </w:p>
    <w:p>
      <w:pPr>
        <w:pStyle w:val="TOC2"/>
        <w:tabs>
          <w:tab w:val="right" w:leader="dot" w:pos="8306"/>
        </w:tabs>
      </w:pPr>
      <w:hyperlink w:anchor="_Toc18063" w:history="1">
        <w:r>
          <w:rPr>
            <w:rFonts w:ascii="仿宋" w:eastAsia="仿宋" w:hAnsi="仿宋" w:cs="仿宋" w:hint="eastAsia"/>
            <w:lang w:eastAsia="zh-CN"/>
          </w:rPr>
          <w:t>(一)、经济评价财务测算</w:t>
        </w:r>
        <w:r>
          <w:tab/>
        </w:r>
        <w:r>
          <w:fldChar w:fldCharType="begin"/>
        </w:r>
        <w:r>
          <w:instrText xml:space="preserve"> PAGEREF _Toc18063 \h </w:instrText>
        </w:r>
        <w:r>
          <w:fldChar w:fldCharType="separate"/>
        </w:r>
        <w:r>
          <w:t>48</w:t>
        </w:r>
        <w:r>
          <w:fldChar w:fldCharType="end"/>
        </w:r>
      </w:hyperlink>
    </w:p>
    <w:p>
      <w:pPr>
        <w:pStyle w:val="TOC2"/>
        <w:tabs>
          <w:tab w:val="right" w:leader="dot" w:pos="8306"/>
        </w:tabs>
      </w:pPr>
      <w:hyperlink w:anchor="_Toc2577" w:history="1">
        <w:r>
          <w:rPr>
            <w:rFonts w:ascii="仿宋" w:eastAsia="仿宋" w:hAnsi="仿宋" w:cs="仿宋" w:hint="eastAsia"/>
            <w:lang w:eastAsia="zh-CN"/>
          </w:rPr>
          <w:t>(二)、造纸黑液碱回收成套装置项目盈利能力分析</w:t>
        </w:r>
        <w:r>
          <w:tab/>
        </w:r>
        <w:r>
          <w:fldChar w:fldCharType="begin"/>
        </w:r>
        <w:r>
          <w:instrText xml:space="preserve"> PAGEREF _Toc2577 \h </w:instrText>
        </w:r>
        <w:r>
          <w:fldChar w:fldCharType="separate"/>
        </w:r>
        <w:r>
          <w:t>49</w:t>
        </w:r>
        <w:r>
          <w:fldChar w:fldCharType="end"/>
        </w:r>
      </w:hyperlink>
    </w:p>
    <w:p>
      <w:pPr>
        <w:pStyle w:val="TOC1"/>
        <w:tabs>
          <w:tab w:val="right" w:leader="dot" w:pos="8306"/>
        </w:tabs>
      </w:pPr>
      <w:hyperlink w:anchor="_Toc19034" w:history="1">
        <w:r>
          <w:rPr>
            <w:rFonts w:ascii="仿宋" w:eastAsia="仿宋" w:hAnsi="仿宋" w:cs="仿宋" w:hint="eastAsia"/>
            <w:lang w:eastAsia="zh-CN"/>
          </w:rPr>
          <w:t>十三、造纸黑液碱回收成套装置项目实施时间节点</w:t>
        </w:r>
        <w:r>
          <w:tab/>
        </w:r>
        <w:r>
          <w:fldChar w:fldCharType="begin"/>
        </w:r>
        <w:r>
          <w:instrText xml:space="preserve"> PAGEREF _Toc19034 \h </w:instrText>
        </w:r>
        <w:r>
          <w:fldChar w:fldCharType="separate"/>
        </w:r>
        <w:r>
          <w:t>50</w:t>
        </w:r>
        <w:r>
          <w:fldChar w:fldCharType="end"/>
        </w:r>
      </w:hyperlink>
    </w:p>
    <w:p>
      <w:pPr>
        <w:pStyle w:val="TOC2"/>
        <w:tabs>
          <w:tab w:val="right" w:leader="dot" w:pos="8306"/>
        </w:tabs>
      </w:pPr>
      <w:hyperlink w:anchor="_Toc18499" w:history="1">
        <w:r>
          <w:rPr>
            <w:rFonts w:ascii="仿宋" w:eastAsia="仿宋" w:hAnsi="仿宋" w:cs="仿宋" w:hint="eastAsia"/>
            <w:lang w:eastAsia="zh-CN"/>
          </w:rPr>
          <w:t>(一)、造纸黑液碱回收成套装置项目启动阶段时间节点</w:t>
        </w:r>
        <w:r>
          <w:tab/>
        </w:r>
        <w:r>
          <w:fldChar w:fldCharType="begin"/>
        </w:r>
        <w:r>
          <w:instrText xml:space="preserve"> PAGEREF _Toc18499 \h </w:instrText>
        </w:r>
        <w:r>
          <w:fldChar w:fldCharType="separate"/>
        </w:r>
        <w:r>
          <w:t>50</w:t>
        </w:r>
        <w:r>
          <w:fldChar w:fldCharType="end"/>
        </w:r>
      </w:hyperlink>
    </w:p>
    <w:p>
      <w:pPr>
        <w:pStyle w:val="TOC2"/>
        <w:tabs>
          <w:tab w:val="right" w:leader="dot" w:pos="8306"/>
        </w:tabs>
      </w:pPr>
      <w:hyperlink w:anchor="_Toc13480" w:history="1">
        <w:r>
          <w:rPr>
            <w:rFonts w:ascii="仿宋" w:eastAsia="仿宋" w:hAnsi="仿宋" w:cs="仿宋" w:hint="eastAsia"/>
            <w:lang w:eastAsia="zh-CN"/>
          </w:rPr>
          <w:t>(二)、造纸黑液碱回收成套装置项目执行阶段时间节点</w:t>
        </w:r>
        <w:r>
          <w:tab/>
        </w:r>
        <w:r>
          <w:fldChar w:fldCharType="begin"/>
        </w:r>
        <w:r>
          <w:instrText xml:space="preserve"> PAGEREF _Toc13480 \h </w:instrText>
        </w:r>
        <w:r>
          <w:fldChar w:fldCharType="separate"/>
        </w:r>
        <w:r>
          <w:t>52</w:t>
        </w:r>
        <w:r>
          <w:fldChar w:fldCharType="end"/>
        </w:r>
      </w:hyperlink>
    </w:p>
    <w:p>
      <w:pPr>
        <w:pStyle w:val="TOC2"/>
        <w:tabs>
          <w:tab w:val="right" w:leader="dot" w:pos="8306"/>
        </w:tabs>
      </w:pPr>
      <w:hyperlink w:anchor="_Toc5580" w:history="1">
        <w:r>
          <w:rPr>
            <w:rFonts w:ascii="仿宋" w:eastAsia="仿宋" w:hAnsi="仿宋" w:cs="仿宋" w:hint="eastAsia"/>
            <w:lang w:eastAsia="zh-CN"/>
          </w:rPr>
          <w:t>(三)、造纸黑液碱回收成套装置项目完成阶段时间节点</w:t>
        </w:r>
        <w:r>
          <w:tab/>
        </w:r>
        <w:r>
          <w:fldChar w:fldCharType="begin"/>
        </w:r>
        <w:r>
          <w:instrText xml:space="preserve"> PAGEREF _Toc5580 \h </w:instrText>
        </w:r>
        <w:r>
          <w:fldChar w:fldCharType="separate"/>
        </w:r>
        <w:r>
          <w:t>53</w:t>
        </w:r>
        <w:r>
          <w:fldChar w:fldCharType="end"/>
        </w:r>
      </w:hyperlink>
    </w:p>
    <w:p>
      <w:pPr>
        <w:pStyle w:val="TOC1"/>
        <w:tabs>
          <w:tab w:val="right" w:leader="dot" w:pos="8306"/>
        </w:tabs>
      </w:pPr>
      <w:hyperlink w:anchor="_Toc13651" w:history="1">
        <w:r>
          <w:rPr>
            <w:rFonts w:ascii="仿宋" w:eastAsia="仿宋" w:hAnsi="仿宋" w:cs="仿宋" w:hint="eastAsia"/>
            <w:lang w:eastAsia="zh-CN"/>
          </w:rPr>
          <w:t>十四、风险识别与分类</w:t>
        </w:r>
        <w:r>
          <w:tab/>
        </w:r>
        <w:r>
          <w:fldChar w:fldCharType="begin"/>
        </w:r>
        <w:r>
          <w:instrText xml:space="preserve"> PAGEREF _Toc13651 \h </w:instrText>
        </w:r>
        <w:r>
          <w:fldChar w:fldCharType="separate"/>
        </w:r>
        <w:r>
          <w:t>54</w:t>
        </w:r>
        <w:r>
          <w:fldChar w:fldCharType="end"/>
        </w:r>
      </w:hyperlink>
    </w:p>
    <w:p>
      <w:pPr>
        <w:pStyle w:val="TOC2"/>
        <w:tabs>
          <w:tab w:val="right" w:leader="dot" w:pos="8306"/>
        </w:tabs>
      </w:pPr>
      <w:hyperlink w:anchor="_Toc11289" w:history="1">
        <w:r>
          <w:rPr>
            <w:rFonts w:ascii="仿宋" w:eastAsia="仿宋" w:hAnsi="仿宋" w:cs="仿宋" w:hint="eastAsia"/>
            <w:lang w:eastAsia="zh-CN"/>
          </w:rPr>
          <w:t>(一)、风险识别</w:t>
        </w:r>
        <w:r>
          <w:tab/>
        </w:r>
        <w:r>
          <w:fldChar w:fldCharType="begin"/>
        </w:r>
        <w:r>
          <w:instrText xml:space="preserve"> PAGEREF _Toc11289 \h </w:instrText>
        </w:r>
        <w:r>
          <w:fldChar w:fldCharType="separate"/>
        </w:r>
        <w:r>
          <w:t>54</w:t>
        </w:r>
        <w:r>
          <w:fldChar w:fldCharType="end"/>
        </w:r>
      </w:hyperlink>
    </w:p>
    <w:p>
      <w:pPr>
        <w:pStyle w:val="TOC2"/>
        <w:tabs>
          <w:tab w:val="right" w:leader="dot" w:pos="8306"/>
        </w:tabs>
      </w:pPr>
      <w:hyperlink w:anchor="_Toc11560" w:history="1">
        <w:r>
          <w:rPr>
            <w:rFonts w:ascii="仿宋" w:eastAsia="仿宋" w:hAnsi="仿宋" w:cs="仿宋" w:hint="eastAsia"/>
            <w:lang w:eastAsia="zh-CN"/>
          </w:rPr>
          <w:t>(二)、风险分类</w:t>
        </w:r>
        <w:r>
          <w:tab/>
        </w:r>
        <w:r>
          <w:fldChar w:fldCharType="begin"/>
        </w:r>
        <w:r>
          <w:instrText xml:space="preserve"> PAGEREF _Toc11560 \h </w:instrText>
        </w:r>
        <w:r>
          <w:fldChar w:fldCharType="separate"/>
        </w:r>
        <w:r>
          <w:t>55</w:t>
        </w:r>
        <w:r>
          <w:fldChar w:fldCharType="end"/>
        </w:r>
      </w:hyperlink>
    </w:p>
    <w:p>
      <w:pPr>
        <w:pStyle w:val="TOC1"/>
        <w:tabs>
          <w:tab w:val="right" w:leader="dot" w:pos="8306"/>
        </w:tabs>
      </w:pPr>
      <w:hyperlink w:anchor="_Toc2442" w:history="1">
        <w:r>
          <w:rPr>
            <w:rFonts w:ascii="仿宋" w:eastAsia="仿宋" w:hAnsi="仿宋" w:cs="仿宋" w:hint="eastAsia"/>
            <w:lang w:eastAsia="zh-CN"/>
          </w:rPr>
          <w:t>十五、造纸黑液碱回收成套装置项目变更管理</w:t>
        </w:r>
        <w:r>
          <w:tab/>
        </w:r>
        <w:r>
          <w:fldChar w:fldCharType="begin"/>
        </w:r>
        <w:r>
          <w:instrText xml:space="preserve"> PAGEREF _Toc2442 \h </w:instrText>
        </w:r>
        <w:r>
          <w:fldChar w:fldCharType="separate"/>
        </w:r>
        <w:r>
          <w:t>57</w:t>
        </w:r>
        <w:r>
          <w:fldChar w:fldCharType="end"/>
        </w:r>
      </w:hyperlink>
    </w:p>
    <w:p>
      <w:pPr>
        <w:pStyle w:val="TOC2"/>
        <w:tabs>
          <w:tab w:val="right" w:leader="dot" w:pos="8306"/>
        </w:tabs>
      </w:pPr>
      <w:hyperlink w:anchor="_Toc26278" w:history="1">
        <w:r>
          <w:rPr>
            <w:rFonts w:ascii="仿宋" w:eastAsia="仿宋" w:hAnsi="仿宋" w:cs="仿宋" w:hint="eastAsia"/>
            <w:lang w:eastAsia="zh-CN"/>
          </w:rPr>
          <w:t>(一)、变更申请与评估</w:t>
        </w:r>
        <w:r>
          <w:tab/>
        </w:r>
        <w:r>
          <w:fldChar w:fldCharType="begin"/>
        </w:r>
        <w:r>
          <w:instrText xml:space="preserve"> PAGEREF _Toc26278 \h </w:instrText>
        </w:r>
        <w:r>
          <w:fldChar w:fldCharType="separate"/>
        </w:r>
        <w:r>
          <w:t>57</w:t>
        </w:r>
        <w:r>
          <w:fldChar w:fldCharType="end"/>
        </w:r>
      </w:hyperlink>
    </w:p>
    <w:p>
      <w:pPr>
        <w:pStyle w:val="TOC2"/>
        <w:tabs>
          <w:tab w:val="right" w:leader="dot" w:pos="8306"/>
        </w:tabs>
      </w:pPr>
      <w:hyperlink w:anchor="_Toc1468" w:history="1">
        <w:r>
          <w:rPr>
            <w:rFonts w:ascii="仿宋" w:eastAsia="仿宋" w:hAnsi="仿宋" w:cs="仿宋" w:hint="eastAsia"/>
            <w:lang w:eastAsia="zh-CN"/>
          </w:rPr>
          <w:t>(二)、变更实施与控制</w:t>
        </w:r>
        <w:r>
          <w:tab/>
        </w:r>
        <w:r>
          <w:fldChar w:fldCharType="begin"/>
        </w:r>
        <w:r>
          <w:instrText xml:space="preserve"> PAGEREF _Toc1468 \h </w:instrText>
        </w:r>
        <w:r>
          <w:fldChar w:fldCharType="separate"/>
        </w:r>
        <w:r>
          <w:t>58</w:t>
        </w:r>
        <w:r>
          <w:fldChar w:fldCharType="end"/>
        </w:r>
      </w:hyperlink>
    </w:p>
    <w:p>
      <w:pPr>
        <w:pStyle w:val="TOC1"/>
        <w:tabs>
          <w:tab w:val="right" w:leader="dot" w:pos="8306"/>
        </w:tabs>
      </w:pPr>
      <w:hyperlink w:anchor="_Toc7593" w:history="1">
        <w:r>
          <w:rPr>
            <w:rFonts w:ascii="仿宋" w:eastAsia="仿宋" w:hAnsi="仿宋" w:cs="仿宋" w:hint="eastAsia"/>
            <w:lang w:eastAsia="zh-CN"/>
          </w:rPr>
          <w:t>十六、造纸黑液碱回收成套装置项目工程方案分析</w:t>
        </w:r>
        <w:r>
          <w:tab/>
        </w:r>
        <w:r>
          <w:fldChar w:fldCharType="begin"/>
        </w:r>
        <w:r>
          <w:instrText xml:space="preserve"> PAGEREF _Toc7593 \h </w:instrText>
        </w:r>
        <w:r>
          <w:fldChar w:fldCharType="separate"/>
        </w:r>
        <w:r>
          <w:t>59</w:t>
        </w:r>
        <w:r>
          <w:fldChar w:fldCharType="end"/>
        </w:r>
      </w:hyperlink>
    </w:p>
    <w:p>
      <w:pPr>
        <w:pStyle w:val="TOC2"/>
        <w:tabs>
          <w:tab w:val="right" w:leader="dot" w:pos="8306"/>
        </w:tabs>
      </w:pPr>
      <w:hyperlink w:anchor="_Toc27913" w:history="1">
        <w:r>
          <w:rPr>
            <w:rFonts w:ascii="仿宋" w:eastAsia="仿宋" w:hAnsi="仿宋" w:cs="仿宋" w:hint="eastAsia"/>
            <w:lang w:eastAsia="zh-CN"/>
          </w:rPr>
          <w:t>(一)、建筑工程设计原则</w:t>
        </w:r>
        <w:r>
          <w:tab/>
        </w:r>
        <w:r>
          <w:fldChar w:fldCharType="begin"/>
        </w:r>
        <w:r>
          <w:instrText xml:space="preserve"> PAGEREF _Toc27913 \h </w:instrText>
        </w:r>
        <w:r>
          <w:fldChar w:fldCharType="separate"/>
        </w:r>
        <w:r>
          <w:t>59</w:t>
        </w:r>
        <w:r>
          <w:fldChar w:fldCharType="end"/>
        </w:r>
      </w:hyperlink>
    </w:p>
    <w:p>
      <w:pPr>
        <w:pStyle w:val="TOC2"/>
        <w:tabs>
          <w:tab w:val="right" w:leader="dot" w:pos="8306"/>
        </w:tabs>
      </w:pPr>
      <w:hyperlink w:anchor="_Toc5478" w:history="1">
        <w:r>
          <w:rPr>
            <w:rFonts w:ascii="仿宋" w:eastAsia="仿宋" w:hAnsi="仿宋" w:cs="仿宋" w:hint="eastAsia"/>
            <w:lang w:eastAsia="zh-CN"/>
          </w:rPr>
          <w:t>(二)、土建工程建设指标</w:t>
        </w:r>
        <w:r>
          <w:tab/>
        </w:r>
        <w:r>
          <w:fldChar w:fldCharType="begin"/>
        </w:r>
        <w:r>
          <w:instrText xml:space="preserve"> PAGEREF _Toc5478 \h </w:instrText>
        </w:r>
        <w:r>
          <w:fldChar w:fldCharType="separate"/>
        </w:r>
        <w:r>
          <w:t>62</w:t>
        </w:r>
        <w:r>
          <w:fldChar w:fldCharType="end"/>
        </w:r>
      </w:hyperlink>
    </w:p>
    <w:p>
      <w:pPr>
        <w:pStyle w:val="TOC1"/>
        <w:tabs>
          <w:tab w:val="right" w:leader="dot" w:pos="8306"/>
        </w:tabs>
      </w:pPr>
      <w:hyperlink w:anchor="_Toc1286" w:history="1">
        <w:r>
          <w:rPr>
            <w:rFonts w:ascii="仿宋" w:eastAsia="仿宋" w:hAnsi="仿宋" w:cs="仿宋" w:hint="eastAsia"/>
            <w:lang w:eastAsia="zh-CN"/>
          </w:rPr>
          <w:t>十七、营销与推广策略</w:t>
        </w:r>
        <w:r>
          <w:tab/>
        </w:r>
        <w:r>
          <w:fldChar w:fldCharType="begin"/>
        </w:r>
        <w:r>
          <w:instrText xml:space="preserve"> PAGEREF _Toc1286 \h </w:instrText>
        </w:r>
        <w:r>
          <w:fldChar w:fldCharType="separate"/>
        </w:r>
        <w:r>
          <w:t>64</w:t>
        </w:r>
        <w:r>
          <w:fldChar w:fldCharType="end"/>
        </w:r>
      </w:hyperlink>
    </w:p>
    <w:p>
      <w:pPr>
        <w:pStyle w:val="TOC2"/>
        <w:tabs>
          <w:tab w:val="right" w:leader="dot" w:pos="8306"/>
        </w:tabs>
      </w:pPr>
      <w:hyperlink w:anchor="_Toc14189" w:history="1">
        <w:r>
          <w:rPr>
            <w:rFonts w:ascii="仿宋" w:eastAsia="仿宋" w:hAnsi="仿宋" w:cs="仿宋" w:hint="eastAsia"/>
            <w:lang w:eastAsia="zh-CN"/>
          </w:rPr>
          <w:t>(一)、产品/服务定位与特点</w:t>
        </w:r>
        <w:r>
          <w:tab/>
        </w:r>
        <w:r>
          <w:fldChar w:fldCharType="begin"/>
        </w:r>
        <w:r>
          <w:instrText xml:space="preserve"> PAGEREF _Toc14189 \h </w:instrText>
        </w:r>
        <w:r>
          <w:fldChar w:fldCharType="separate"/>
        </w:r>
        <w:r>
          <w:t>64</w:t>
        </w:r>
        <w:r>
          <w:fldChar w:fldCharType="end"/>
        </w:r>
      </w:hyperlink>
    </w:p>
    <w:p>
      <w:pPr>
        <w:pStyle w:val="TOC2"/>
        <w:tabs>
          <w:tab w:val="right" w:leader="dot" w:pos="8306"/>
        </w:tabs>
      </w:pPr>
      <w:hyperlink w:anchor="_Toc10771" w:history="1">
        <w:r>
          <w:rPr>
            <w:rFonts w:ascii="仿宋" w:eastAsia="仿宋" w:hAnsi="仿宋" w:cs="仿宋" w:hint="eastAsia"/>
            <w:lang w:eastAsia="zh-CN"/>
          </w:rPr>
          <w:t>(二)、市场定位与竞争分析</w:t>
        </w:r>
        <w:r>
          <w:tab/>
        </w:r>
        <w:r>
          <w:fldChar w:fldCharType="begin"/>
        </w:r>
        <w:r>
          <w:instrText xml:space="preserve"> PAGEREF _Toc10771 \h </w:instrText>
        </w:r>
        <w:r>
          <w:fldChar w:fldCharType="separate"/>
        </w:r>
        <w:r>
          <w:t>65</w:t>
        </w:r>
        <w:r>
          <w:fldChar w:fldCharType="end"/>
        </w:r>
      </w:hyperlink>
    </w:p>
    <w:p>
      <w:pPr>
        <w:pStyle w:val="TOC2"/>
        <w:tabs>
          <w:tab w:val="right" w:leader="dot" w:pos="8306"/>
        </w:tabs>
      </w:pPr>
      <w:hyperlink w:anchor="_Toc19333" w:history="1">
        <w:r>
          <w:rPr>
            <w:rFonts w:ascii="仿宋" w:eastAsia="仿宋" w:hAnsi="仿宋" w:cs="仿宋" w:hint="eastAsia"/>
            <w:lang w:eastAsia="zh-CN"/>
          </w:rPr>
          <w:t>(三)、营销渠道与策略</w:t>
        </w:r>
        <w:r>
          <w:tab/>
        </w:r>
        <w:r>
          <w:fldChar w:fldCharType="begin"/>
        </w:r>
        <w:r>
          <w:instrText xml:space="preserve"> PAGEREF _Toc19333 \h </w:instrText>
        </w:r>
        <w:r>
          <w:fldChar w:fldCharType="separate"/>
        </w:r>
        <w:r>
          <w:t>66</w:t>
        </w:r>
        <w:r>
          <w:fldChar w:fldCharType="end"/>
        </w:r>
      </w:hyperlink>
    </w:p>
    <w:p>
      <w:pPr>
        <w:pStyle w:val="TOC2"/>
        <w:tabs>
          <w:tab w:val="right" w:leader="dot" w:pos="8306"/>
        </w:tabs>
      </w:pPr>
      <w:hyperlink w:anchor="_Toc30254" w:history="1">
        <w:r>
          <w:rPr>
            <w:rFonts w:ascii="仿宋" w:eastAsia="仿宋" w:hAnsi="仿宋" w:cs="仿宋" w:hint="eastAsia"/>
            <w:lang w:eastAsia="zh-CN"/>
          </w:rPr>
          <w:t>(四)、推广与宣传活动</w:t>
        </w:r>
        <w:r>
          <w:tab/>
        </w:r>
        <w:r>
          <w:fldChar w:fldCharType="begin"/>
        </w:r>
        <w:r>
          <w:instrText xml:space="preserve"> PAGEREF _Toc30254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68"/>
      <w:r>
        <w:rPr>
          <w:rFonts w:ascii="仿宋" w:eastAsia="仿宋" w:hAnsi="仿宋" w:cs="仿宋" w:hint="eastAsia"/>
          <w:sz w:val="28"/>
          <w:lang w:eastAsia="zh-CN"/>
        </w:rPr>
        <w:t>一、造纸黑液碱回收成套装置项目建设单位说明</w:t>
      </w:r>
      <w:bookmarkEnd w:id="2"/>
    </w:p>
    <w:p>
      <w:pPr>
        <w:pStyle w:val="Heading2"/>
        <w:rPr>
          <w:rFonts w:ascii="仿宋" w:eastAsia="仿宋" w:hAnsi="仿宋" w:cs="仿宋" w:hint="eastAsia"/>
          <w:lang w:eastAsia="zh-CN"/>
        </w:rPr>
      </w:pPr>
      <w:bookmarkStart w:id="3" w:name="_Toc32356"/>
      <w:r>
        <w:rPr>
          <w:rFonts w:ascii="仿宋" w:eastAsia="仿宋" w:hAnsi="仿宋" w:cs="仿宋" w:hint="eastAsia"/>
          <w:lang w:eastAsia="zh-CN"/>
        </w:rPr>
        <w:t>(一)、造纸黑液碱回收成套装置项目承办单位基本情况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5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造纸黑液碱回收成套装置项目承办单位的XXXX，我们着眼于实现可持续的经济效益。通过技术创新和解决方案的提供，公司预计在造纸黑液碱回收成套装置项目执行期间将获得可观的收入增长。这一收入来源主要包括造纸黑液碱回收成套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同时，我们注重成本控制和效率提升，以确保造纸黑液碱回收成套装置项目的可持续盈利。透过精细的管理和资源优化，公司期望实现造纸黑液碱回收成套装置项目利润最大化。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造纸黑液碱回收成套装置项目实施进行全面的投资评估，包括造纸黑液碱回收成套装置项目启动阶段的资金投入和后续运营成本。通过对造纸黑液碱回收成套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造纸黑液碱回收成套装置项目实施过程中具备足够的资金流动性，公司将进行详尽的现金流分析。这包括资金需求的合理预测、造纸黑液碱回收成套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858"/>
      <w:r>
        <w:rPr>
          <w:rFonts w:ascii="仿宋" w:eastAsia="仿宋" w:hAnsi="仿宋" w:cs="仿宋" w:hint="eastAsia"/>
          <w:sz w:val="28"/>
          <w:lang w:eastAsia="zh-CN"/>
        </w:rPr>
        <w:t>二、造纸黑液碱回收成套装置项目危机管理</w:t>
      </w:r>
      <w:bookmarkEnd w:id="5"/>
    </w:p>
    <w:p>
      <w:pPr>
        <w:pStyle w:val="Heading2"/>
        <w:rPr>
          <w:rFonts w:ascii="仿宋" w:eastAsia="仿宋" w:hAnsi="仿宋" w:cs="仿宋" w:hint="eastAsia"/>
          <w:lang w:eastAsia="zh-CN"/>
        </w:rPr>
      </w:pPr>
      <w:bookmarkStart w:id="6" w:name="_Toc191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危机管理中，危机预警与识别是确保造纸黑液碱回收成套装置项目稳健运行的核心步骤。通过建立全面的监测机制，造纸黑液碱回收成套装置项目团队旨在及时发现和理解潜在的风险和危机因素，以便采取及时的预防和应对措施，确保造纸黑液碱回收成套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黑液碱回收成套装置项目团队全面分析了整个造纸黑液碱回收成套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黑液碱回收成套装置项目团队着重于明确定义造纸黑液碱回收成套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黑液碱回收成套装置项目进展的持续监控，团队能够及时发现潜在问题并作出迅速反应。造纸黑液碱回收成套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黑液碱回收成套装置项目得以更有序、可控地推进。</w:t>
      </w:r>
    </w:p>
    <w:p>
      <w:pPr>
        <w:pStyle w:val="Heading2"/>
        <w:ind w:firstLine="560" w:firstLineChars="200"/>
        <w:rPr>
          <w:rFonts w:ascii="仿宋" w:eastAsia="仿宋" w:hAnsi="仿宋" w:cs="仿宋" w:hint="eastAsia"/>
          <w:sz w:val="28"/>
          <w:lang w:eastAsia="zh-CN"/>
        </w:rPr>
      </w:pPr>
      <w:bookmarkStart w:id="7" w:name="_Toc448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在危机发生时，造纸黑液碱回收成套装置项目团队立即行动，成立了应急小组。该小组的任务是迅速制定并实施紧急应对措施，以最小化潜在损失。以下是采取的主要措施：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暂停造纸黑液碱回收成套装置项目进度：为遏制危机蔓延，造纸黑液碱回收成套装置项目暂时停止进行，以便全面评估当前状况。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资源重新分配：重新评估造纸黑液碱回收成套装置项目资源的分配，确保最大限度地减小损失。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实时沟通：与关键利益相关者建立实时沟通机制，向他们传递造纸黑液碱回收成套装置项目危机的实际状况，保障造纸黑液碱回收成套装置项目核心利益。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在紧急应对的同时，造纸黑液碱回收成套装置项目团队强调了团队协作和有效沟通的重要性。以下是团队协作的关键举措：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信息共享机制：建立了信息共享平台，确保团队成员能够及时获取造纸黑液碱回收成套装置项目危机的实时信息。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领导者沟通：造纸黑液碱回收成套装置项目领导者通过定期会议和即时沟通工具，指导团队应对危机，保持团队稳定运行。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随着危机得到初步控制，造纸黑液碱回收成套装置项目团队转向制定恢复计划，以确保造纸黑液碱回收成套装置项目能够从中迅速恢复。主要恢复计划包括：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修复受损的进度计划：重新评估造纸黑液碱回收成套装置项目进度，制定修复计划，确保造纸黑液碱回收成套装置项目尽快回归正常进程。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重新调整资源分配：优化资源分配，确保造纸黑液碱回收成套装置项目在有限资源下高效运转。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风险管理机制加强：对造纸黑液碱回收成套装置项目风险进行全面评估，制定更强化的风险管理策略，以预防未来可能的危机。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531"/>
      <w:r>
        <w:rPr>
          <w:rFonts w:ascii="仿宋" w:eastAsia="仿宋" w:hAnsi="仿宋" w:cs="仿宋" w:hint="eastAsia"/>
          <w:sz w:val="28"/>
          <w:lang w:eastAsia="zh-CN"/>
        </w:rPr>
        <w:t>三、造纸黑液碱回收成套装置项目选址可行性分析</w:t>
      </w:r>
      <w:bookmarkEnd w:id="8"/>
    </w:p>
    <w:p>
      <w:pPr>
        <w:pStyle w:val="Heading2"/>
        <w:rPr>
          <w:rFonts w:ascii="仿宋" w:eastAsia="仿宋" w:hAnsi="仿宋" w:cs="仿宋" w:hint="eastAsia"/>
          <w:lang w:eastAsia="zh-CN"/>
        </w:rPr>
      </w:pPr>
      <w:bookmarkStart w:id="9" w:name="_Toc20201"/>
      <w:r>
        <w:rPr>
          <w:rFonts w:ascii="仿宋" w:eastAsia="仿宋" w:hAnsi="仿宋" w:cs="仿宋" w:hint="eastAsia"/>
          <w:lang w:eastAsia="zh-CN"/>
        </w:rPr>
        <w:t>(一)、造纸黑液碱回收成套装置项目选址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该造纸黑液碱回收成套装置项目选址位于XX省XX市XX区XXX街道</w:t>
      </w:r>
    </w:p>
    <w:p>
      <w:pPr>
        <w:pStyle w:val="Heading2"/>
        <w:ind w:firstLine="560" w:firstLineChars="200"/>
        <w:rPr>
          <w:rFonts w:ascii="仿宋" w:eastAsia="仿宋" w:hAnsi="仿宋" w:cs="仿宋" w:hint="eastAsia"/>
          <w:sz w:val="28"/>
          <w:lang w:eastAsia="zh-CN"/>
        </w:rPr>
      </w:pPr>
      <w:bookmarkStart w:id="10" w:name="_Toc1039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造纸黑液碱回收成套装置项目的征地面积将根据造纸黑液碱回收成套装置项目的实际规模和需求进行精确规划。具体面积XXX平方米，旨在确保造纸黑液碱回收成套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净用地面积是在征地面积基础上去除不可利用面积后的实际可开发用地。具体面积XXX平方米，考虑到环保、交通、安全等多方面因素，以确保造纸黑液碱回收成套装置项目在整体利用效率上达到最优。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造纸黑液碱回收成套装置项目计划建设的建筑总规模具体面积XXX平方米。这一规模的确定综合考虑了造纸黑液碱回收成套装置项目的性质、规模，以及城市规划的相关要求，确保建筑布局与周边环境协调一致。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绿地率是造纸黑液碱回收成套装置项目用地中被规划为绿地的比例。具体面积XXX平方米，旨在通过合理规划绿地，改善造纸黑液碱回收成套装置项目周边环境，提升居民生活质量，并符合城市整体绿化规划。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容积率是用地上可以建设的建筑总体积与用地面积之比。具体面积XXX，通过合理的容积率规划，确保造纸黑液碱回收成套装置项目建筑规模与周边环境和谐共生。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造纸黑液碱回收成套装置项目选址与当地城市规划相一致，具体面积XXX平方米。通过与城市规划部门深入沟通，确保造纸黑液碱回收成套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造纸黑液碱回收成套装置项目选址符合当地产业政策，具体面积XXX平方米。这包括造纸黑液碱回收成套装置项目对当地经济的促进作用，以及对相关产业的带动效应，确保造纸黑液碱回收成套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造纸黑液碱回收成套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确保造纸黑液碱回收成套装置项目选址具备必要的公共设施配套，具体面积XXX平方米。这包括交通便利性、教育、医疗等基础设施，以提高居民生活品质，使得造纸黑液碱回收成套装置项目选址更具吸引力。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考虑用地总体要求对当地社会稳定性的影响，具体面积XXX平方米。通过深入了解当地社区反馈，确保造纸黑液碱回收成套装置项目的选址和建设过程对当地社会和谐稳定产生积极作用。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造纸黑液碱回收成套装置项目选址不仅符合法规和规划，还在实际操作中具有可行性。这一全面规划将为造纸黑液碱回收成套装置项目的成功实施提供坚实的基础，确保造纸黑液碱回收成套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26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造纸黑液碱回收成套装置项目的设备规划和空间设计中，我们将采取灵活设备布局的措施。设备布局将根据实际需求进行灵活设计，避免不必要的浪费。通过合理规划设备摆放位置，我们将提高设备的利用率，减少设备间距，以确保造纸黑液碱回收成套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造纸黑液碱回收成套装置项目内部引入共享设施的概念，例如共享会议室、办公区等。通过这种方式，我们可以减少对资源的重复建设，提高资源共享效率，从而减小造纸黑液碱回收成套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1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造纸黑液碱回收成套装置项目的总图布置中，我们将不同功能区域进行明确的规划，以最大程度满足造纸黑液碱回收成套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9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造纸黑液碱回收成套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造纸黑液碱回收成套装置项目对环境的影响是综合评价的重要因素之一。我们将详细考虑选址周边的自然环境、生态保护区、水源地等情况，确保造纸黑液碱回收成套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造纸黑液碱回收成套装置项目所在地的相关政策，确保造纸黑液碱回收成套装置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考虑到社会稳定性对企业运营的重要性，我们将评估选址地区的社会安全情况、劳工关系、社区反馈等方面，以确保造纸黑液碱回收成套装置项目的建设和运营不会受到社会稳定性的负面影响。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最后，我们将综合考虑用地成本，包括土地购置费用、土地开发成本等。通过对用地成本的详细评估，我们能够做出更为精确的经济效益分析，为造纸黑液碱回收成套装置项目的投资决策提供有力支持。</w:t>
      </w:r>
    </w:p>
    <w:p>
      <w:pPr>
        <w:pStyle w:val="Heading1"/>
        <w:ind w:firstLine="560" w:firstLineChars="200"/>
        <w:rPr>
          <w:rFonts w:ascii="仿宋" w:eastAsia="仿宋" w:hAnsi="仿宋" w:cs="仿宋" w:hint="eastAsia"/>
          <w:sz w:val="28"/>
          <w:lang w:eastAsia="zh-CN"/>
        </w:rPr>
      </w:pPr>
      <w:bookmarkStart w:id="14" w:name="_Toc13813"/>
      <w:r>
        <w:rPr>
          <w:rFonts w:ascii="仿宋" w:eastAsia="仿宋" w:hAnsi="仿宋" w:cs="仿宋" w:hint="eastAsia"/>
          <w:sz w:val="28"/>
          <w:lang w:eastAsia="zh-CN"/>
        </w:rPr>
        <w:t>四、造纸黑液碱回收成套装置项目绩效评估</w:t>
      </w:r>
      <w:bookmarkEnd w:id="14"/>
    </w:p>
    <w:p>
      <w:pPr>
        <w:pStyle w:val="Heading2"/>
        <w:rPr>
          <w:rFonts w:ascii="仿宋" w:eastAsia="仿宋" w:hAnsi="仿宋" w:cs="仿宋" w:hint="eastAsia"/>
          <w:lang w:eastAsia="zh-CN"/>
        </w:rPr>
      </w:pPr>
      <w:bookmarkStart w:id="15" w:name="_Toc1093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中，我们设计了一套全面的绩效评估指标，以确保造纸黑液碱回收成套装置项目的可控和成功交付。这些指标跨足造纸黑液碱回收成套装置项目目标、成本、进度和质量等多个维度，为我们提供了全面洞察造纸黑液碱回收成套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目标达成率是我们关注的首要指标。我们设定了明确的目标，并通过定期监测和评估，迅速发现并应对潜在的目标偏差。这为造纸黑液碱回收成套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成本绩效是另一个核心关注点。通过实际成本与预算成本的对比分析，我们深入了解成本差异的原因，及时调整资源分配，保持造纸黑液碱回收成套装置项目在经济效益方面的合理水平。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进度作为关键的绩效指标之一，得到了精心的关注。我们制定了详细的造纸黑液碱回收成套装置项目进度计划，并设立了进度符合度指标，确保实际进度与计划进度保持一致。这使我们能够快速发现和解决潜在的进度问题，保持造纸黑液碱回收成套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黑液碱回收成套装置项目绩效的不可或缺的一环。我们引入了一系列的质量标准和客户满意度指标，以确保造纸黑液碱回收成套装置项目交付的成果在质量上达到或超越预期水平。通过持续监测这些指标，我们努力提升造纸黑液碱回收成套装置项目整体质量水平，为造纸黑液碱回收成套装置项目的成功交付提供有力保障。通过这些科学且全面的绩效评估，我们能够更好地引导造纸黑液碱回收成套装置项目的持续改进，确保造纸黑液碱回收成套装置项目目标的顺利达成。</w:t>
      </w:r>
    </w:p>
    <w:p>
      <w:pPr>
        <w:pStyle w:val="Heading2"/>
        <w:ind w:firstLine="560" w:firstLineChars="200"/>
        <w:rPr>
          <w:rFonts w:ascii="仿宋" w:eastAsia="仿宋" w:hAnsi="仿宋" w:cs="仿宋" w:hint="eastAsia"/>
          <w:sz w:val="28"/>
          <w:lang w:eastAsia="zh-CN"/>
        </w:rPr>
      </w:pPr>
      <w:bookmarkStart w:id="16" w:name="_Toc489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绩效评估是造纸黑液碱回收成套装置项目中的关键环节，为确保造纸黑液碱回收成套装置项目达到预期目标，我们采用了多层次、多维度的绩效评估方法。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黑液碱回收成套装置项目的战略目标对齐，确保每个决策和行动都与造纸黑液碱回收成套装置项目整体目标保持一致。团队会定期召开战略对齐会议，审视当前工作与造纸黑液碱回收成套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黑液碱回收成套装置项目进度、质量、成本和风险等方面。这些指标通过数据收集和分析，为造纸黑液碱回收成套装置项目管理团队提供了客观的评估依据。例如，我们通过造纸黑液碱回收成套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造纸黑液碱回收成套装置项目内部，还考虑了造纸黑液碱回收成套装置项目对外部环境的影响。我们定期进行干系人满意度调查，以了解各利益相关方对造纸黑液碱回收成套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这种多层次、多角度的绩效评估方法，使得我们能够全面了解造纸黑液碱回收成套装置项目的运行状态，及时做出调整，确保造纸黑液碱回收成套装置项目在不断变化的环境中保持稳健前行。</w:t>
      </w:r>
    </w:p>
    <w:p>
      <w:pPr>
        <w:pStyle w:val="Heading2"/>
        <w:ind w:firstLine="560" w:firstLineChars="200"/>
        <w:rPr>
          <w:rFonts w:ascii="仿宋" w:eastAsia="仿宋" w:hAnsi="仿宋" w:cs="仿宋" w:hint="eastAsia"/>
          <w:sz w:val="28"/>
          <w:lang w:eastAsia="zh-CN"/>
        </w:rPr>
      </w:pPr>
      <w:bookmarkStart w:id="17" w:name="_Toc222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为了确保造纸黑液碱回收成套装置项目的有效管理和不断优化，我们采用了精心设计的绩效评估周期。这个周期旨在实现灵活、实时和全面的评估，以适应造纸黑液碱回收成套装置项目执行中的各种挑战。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黑液碱回收成套装置项目的不同需求，分为短期、中期和长期。短期评估关注每个迭代或工作周期，以及时发现和解决当前任务中的问题。中期评估涵盖几个迭代，深入了解整体造纸黑液碱回收成套装置项目的趋势和性能。长期评估则着眼于整个造纸黑液碱回收成套装置项目阶段，确保造纸黑液碱回收成套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造纸黑液碱回收成套装置项目管理工具和协作平台，团队成员能够随时更新和分享造纸黑液碱回收成套装置项目数据。这种实时性的反馈机制使我们能够及时察觉潜在问题，快速调整，保持造纸黑液碱回收成套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造纸黑液碱回收成套装置项目的决策制定密不可分。每个周期的造纸黑液碱回收成套装置项目回顾会议成为集体总结经验、识别问题深层次原因并找到创新解决方案的平台。这种定期的反思与调整机制使造纸黑液碱回收成套装置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https://d.book118.com/488027032015006032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C0D6A"/>
    <w:rsid w:val="5A4C0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7032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2024-01-26T14:37:00Z</dcterms:created>
  <dcterms:modified xsi:type="dcterms:W3CDTF">2024-01-26T14:37:57Z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67C3861CE2E847AEB99D8A2742799048_11</vt:lpwstr>
  </property>
  <property fmtid="{D5CDD505-2E9C-101B-9397-08002B2CF9AE}" pid="3" name="KSOProductBuildVer">
    <vt:lpwstr>2052-12.1.0.16120</vt:lpwstr>
  </property>
</Properties>
</file>