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widowControl/>
        <w:suppressLineNumbers w:val="0"/>
        <w:jc w:val="center"/>
        <w:rPr>
          <w:rFonts w:ascii="宋体" w:hAnsi="宋体" w:hint="eastAsia"/>
          <w:sz w:val="24"/>
        </w:rPr>
      </w:pPr>
      <w:r>
        <w:rPr>
          <w:rFonts w:ascii="FZSEK--GBK1-0" w:eastAsia="FZSEK--GBK1-0" w:hAnsi="FZSEK--GBK1-0" w:cs="FZSEK--GBK1-0"/>
          <w:b/>
          <w:bCs/>
          <w:color w:val="000000"/>
          <w:kern w:val="0"/>
          <w:sz w:val="28"/>
          <w:szCs w:val="28"/>
          <w:lang w:val="en-US" w:eastAsia="zh-CN" w:bidi="ar"/>
        </w:rPr>
        <w:t xml:space="preserve">第四章 </w:t>
      </w:r>
      <w:r>
        <w:rPr>
          <w:rFonts w:ascii="FZSEK--GBK1-0" w:eastAsia="FZSEK--GBK1-0" w:hAnsi="FZSEK--GBK1-0" w:cs="FZSEK--GBK1-0" w:hint="eastAsia"/>
          <w:b/>
          <w:bCs/>
          <w:color w:val="000000"/>
          <w:kern w:val="0"/>
          <w:sz w:val="28"/>
          <w:szCs w:val="28"/>
          <w:lang w:val="en-US" w:eastAsia="zh-CN" w:bidi="ar"/>
        </w:rPr>
        <w:t xml:space="preserve"> </w:t>
      </w:r>
      <w:r>
        <w:rPr>
          <w:rFonts w:ascii="FZSEK--GBK1-0" w:eastAsia="FZSEK--GBK1-0" w:hAnsi="FZSEK--GBK1-0" w:cs="FZSEK--GBK1-0" w:hint="default"/>
          <w:b/>
          <w:bCs/>
          <w:color w:val="000000"/>
          <w:kern w:val="0"/>
          <w:sz w:val="28"/>
          <w:szCs w:val="28"/>
          <w:lang w:val="en-US" w:eastAsia="zh-CN" w:bidi="ar"/>
        </w:rPr>
        <w:t>消化系统疾病</w:t>
      </w: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56"/>
        <w:gridCol w:w="1395"/>
        <w:gridCol w:w="900"/>
        <w:gridCol w:w="1419"/>
        <w:gridCol w:w="1260"/>
        <w:gridCol w:w="23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356" w:type="dxa"/>
            <w:vAlign w:val="center"/>
          </w:tcPr>
          <w:p>
            <w:pPr>
              <w:spacing w:line="360" w:lineRule="auto"/>
              <w:jc w:val="center"/>
              <w:rPr>
                <w:rFonts w:ascii="宋体"/>
                <w:sz w:val="24"/>
              </w:rPr>
            </w:pPr>
            <w:r>
              <w:rPr>
                <w:rFonts w:ascii="宋体" w:hAnsi="宋体" w:hint="eastAsia"/>
                <w:sz w:val="24"/>
              </w:rPr>
              <w:t>序号</w:t>
            </w:r>
          </w:p>
        </w:tc>
        <w:tc>
          <w:tcPr>
            <w:tcW w:w="1395" w:type="dxa"/>
            <w:vAlign w:val="center"/>
          </w:tcPr>
          <w:p>
            <w:pPr>
              <w:spacing w:line="360" w:lineRule="auto"/>
              <w:jc w:val="center"/>
              <w:rPr>
                <w:rFonts w:ascii="宋体"/>
                <w:sz w:val="24"/>
              </w:rPr>
            </w:pPr>
            <w:r>
              <w:rPr>
                <w:rFonts w:ascii="宋体" w:hint="eastAsia"/>
                <w:sz w:val="24"/>
              </w:rPr>
              <w:t>4</w:t>
            </w:r>
          </w:p>
        </w:tc>
        <w:tc>
          <w:tcPr>
            <w:tcW w:w="900" w:type="dxa"/>
            <w:vAlign w:val="center"/>
          </w:tcPr>
          <w:p>
            <w:pPr>
              <w:spacing w:line="360" w:lineRule="auto"/>
              <w:jc w:val="center"/>
              <w:rPr>
                <w:rFonts w:ascii="宋体"/>
                <w:sz w:val="24"/>
              </w:rPr>
            </w:pPr>
            <w:r>
              <w:rPr>
                <w:rFonts w:ascii="宋体" w:hAnsi="宋体" w:hint="eastAsia"/>
                <w:sz w:val="24"/>
              </w:rPr>
              <w:t>课时</w:t>
            </w:r>
          </w:p>
        </w:tc>
        <w:tc>
          <w:tcPr>
            <w:tcW w:w="1419" w:type="dxa"/>
            <w:vAlign w:val="center"/>
          </w:tcPr>
          <w:p>
            <w:pPr>
              <w:spacing w:line="360" w:lineRule="auto"/>
              <w:jc w:val="center"/>
              <w:rPr>
                <w:rFonts w:ascii="宋体"/>
                <w:sz w:val="24"/>
              </w:rPr>
            </w:pPr>
            <w:r>
              <w:rPr>
                <w:rFonts w:ascii="宋体" w:hAnsi="宋体" w:hint="eastAsia"/>
                <w:sz w:val="24"/>
              </w:rPr>
              <w:t>7</w:t>
            </w:r>
          </w:p>
        </w:tc>
        <w:tc>
          <w:tcPr>
            <w:tcW w:w="1260" w:type="dxa"/>
            <w:vAlign w:val="center"/>
          </w:tcPr>
          <w:p>
            <w:pPr>
              <w:spacing w:line="360" w:lineRule="auto"/>
              <w:jc w:val="center"/>
              <w:rPr>
                <w:rFonts w:ascii="宋体"/>
                <w:sz w:val="24"/>
              </w:rPr>
            </w:pPr>
            <w:r>
              <w:rPr>
                <w:rFonts w:ascii="宋体" w:hAnsi="宋体" w:hint="eastAsia"/>
                <w:sz w:val="24"/>
              </w:rPr>
              <w:t>课型</w:t>
            </w:r>
          </w:p>
        </w:tc>
        <w:tc>
          <w:tcPr>
            <w:tcW w:w="2728" w:type="dxa"/>
            <w:gridSpan w:val="2"/>
            <w:vAlign w:val="center"/>
          </w:tcPr>
          <w:p>
            <w:pPr>
              <w:spacing w:line="360" w:lineRule="auto"/>
              <w:jc w:val="center"/>
              <w:rPr>
                <w:rFonts w:ascii="宋体"/>
                <w:sz w:val="24"/>
              </w:rPr>
            </w:pPr>
            <w:r>
              <w:rPr>
                <w:rFonts w:ascii="宋体" w:hAnsi="宋体" w:hint="eastAsia"/>
                <w:sz w:val="24"/>
              </w:rPr>
              <w:t>新授课</w:t>
            </w:r>
          </w:p>
        </w:tc>
      </w:tr>
      <w:tr>
        <w:tblPrEx>
          <w:tblW w:w="9058" w:type="dxa"/>
          <w:tblInd w:w="-303" w:type="dxa"/>
          <w:tblLayout w:type="fixed"/>
          <w:tblCellMar>
            <w:top w:w="0" w:type="dxa"/>
            <w:left w:w="108" w:type="dxa"/>
            <w:bottom w:w="0" w:type="dxa"/>
            <w:right w:w="108" w:type="dxa"/>
          </w:tblCellMar>
        </w:tblPrEx>
        <w:tc>
          <w:tcPr>
            <w:tcW w:w="1356" w:type="dxa"/>
            <w:vAlign w:val="center"/>
          </w:tcPr>
          <w:p>
            <w:pPr>
              <w:spacing w:line="360" w:lineRule="auto"/>
              <w:jc w:val="center"/>
              <w:rPr>
                <w:rFonts w:ascii="宋体"/>
                <w:sz w:val="24"/>
              </w:rPr>
            </w:pPr>
            <w:r>
              <w:rPr>
                <w:rFonts w:ascii="宋体" w:hAnsi="宋体" w:hint="eastAsia"/>
                <w:sz w:val="24"/>
              </w:rPr>
              <w:t>课　题</w:t>
            </w:r>
          </w:p>
        </w:tc>
        <w:tc>
          <w:tcPr>
            <w:tcW w:w="7702" w:type="dxa"/>
            <w:gridSpan w:val="6"/>
            <w:vAlign w:val="center"/>
          </w:tcPr>
          <w:p>
            <w:pPr>
              <w:widowControl/>
              <w:numPr>
                <w:ilvl w:val="0"/>
                <w:numId w:val="1"/>
              </w:numPr>
              <w:spacing w:line="360" w:lineRule="auto"/>
              <w:jc w:val="left"/>
              <w:rPr>
                <w:color w:val="000000"/>
                <w:szCs w:val="21"/>
              </w:rPr>
            </w:pPr>
            <w:r>
              <w:rPr>
                <w:rFonts w:hint="eastAsia"/>
                <w:color w:val="000000"/>
                <w:szCs w:val="21"/>
              </w:rPr>
              <w:t>腹泻</w:t>
            </w:r>
          </w:p>
          <w:p>
            <w:pPr>
              <w:widowControl/>
              <w:numPr>
                <w:ilvl w:val="0"/>
                <w:numId w:val="1"/>
              </w:numPr>
              <w:spacing w:line="360" w:lineRule="auto"/>
              <w:jc w:val="left"/>
              <w:rPr>
                <w:color w:val="000000"/>
                <w:szCs w:val="21"/>
              </w:rPr>
            </w:pPr>
            <w:r>
              <w:rPr>
                <w:rFonts w:hint="eastAsia"/>
                <w:color w:val="000000"/>
                <w:szCs w:val="21"/>
              </w:rPr>
              <w:t>轮状病毒腹泻</w:t>
            </w:r>
          </w:p>
          <w:p>
            <w:pPr>
              <w:widowControl/>
              <w:numPr>
                <w:ilvl w:val="0"/>
                <w:numId w:val="1"/>
              </w:numPr>
              <w:spacing w:line="360" w:lineRule="auto"/>
              <w:jc w:val="left"/>
              <w:rPr>
                <w:rFonts w:ascii="宋体"/>
                <w:szCs w:val="21"/>
              </w:rPr>
            </w:pPr>
            <w:r>
              <w:rPr>
                <w:rFonts w:hint="eastAsia"/>
                <w:color w:val="000000"/>
                <w:szCs w:val="21"/>
              </w:rPr>
              <w:t>细菌性痢疾</w:t>
            </w:r>
          </w:p>
          <w:p>
            <w:pPr>
              <w:widowControl/>
              <w:numPr>
                <w:ilvl w:val="0"/>
                <w:numId w:val="1"/>
              </w:numPr>
              <w:spacing w:line="360" w:lineRule="auto"/>
              <w:jc w:val="left"/>
              <w:rPr>
                <w:rFonts w:ascii="宋体"/>
                <w:szCs w:val="21"/>
              </w:rPr>
            </w:pPr>
            <w:r>
              <w:rPr>
                <w:rFonts w:hint="eastAsia"/>
                <w:color w:val="000000"/>
                <w:szCs w:val="21"/>
              </w:rPr>
              <w:t>胃食管反流及反流性食管炎</w:t>
            </w:r>
          </w:p>
          <w:p>
            <w:pPr>
              <w:widowControl/>
              <w:numPr>
                <w:ilvl w:val="0"/>
                <w:numId w:val="1"/>
              </w:numPr>
              <w:spacing w:line="360" w:lineRule="auto"/>
              <w:jc w:val="left"/>
              <w:rPr>
                <w:rFonts w:ascii="宋体"/>
                <w:szCs w:val="21"/>
              </w:rPr>
            </w:pPr>
            <w:r>
              <w:rPr>
                <w:rFonts w:hint="eastAsia"/>
                <w:color w:val="000000"/>
                <w:szCs w:val="21"/>
              </w:rPr>
              <w:t>胃炎</w:t>
            </w:r>
          </w:p>
          <w:p>
            <w:pPr>
              <w:widowControl/>
              <w:numPr>
                <w:ilvl w:val="0"/>
                <w:numId w:val="1"/>
              </w:numPr>
              <w:spacing w:line="360" w:lineRule="auto"/>
              <w:jc w:val="left"/>
              <w:rPr>
                <w:rFonts w:ascii="宋体"/>
                <w:szCs w:val="21"/>
              </w:rPr>
            </w:pPr>
            <w:r>
              <w:rPr>
                <w:rFonts w:ascii="宋体" w:hint="eastAsia"/>
                <w:szCs w:val="21"/>
              </w:rPr>
              <w:t>消化性溃疡</w:t>
            </w:r>
          </w:p>
          <w:p>
            <w:pPr>
              <w:widowControl/>
              <w:numPr>
                <w:ilvl w:val="0"/>
                <w:numId w:val="1"/>
              </w:numPr>
              <w:spacing w:line="360" w:lineRule="auto"/>
              <w:jc w:val="left"/>
              <w:rPr>
                <w:rFonts w:ascii="宋体"/>
                <w:szCs w:val="21"/>
              </w:rPr>
            </w:pPr>
            <w:r>
              <w:rPr>
                <w:rFonts w:ascii="宋体" w:hint="eastAsia"/>
                <w:szCs w:val="21"/>
              </w:rPr>
              <w:t>肠套叠</w:t>
            </w:r>
          </w:p>
        </w:tc>
      </w:tr>
      <w:tr>
        <w:tblPrEx>
          <w:tblW w:w="9058" w:type="dxa"/>
          <w:tblInd w:w="-303" w:type="dxa"/>
          <w:tblLayout w:type="fixed"/>
          <w:tblCellMar>
            <w:top w:w="0" w:type="dxa"/>
            <w:left w:w="108" w:type="dxa"/>
            <w:bottom w:w="0" w:type="dxa"/>
            <w:right w:w="108" w:type="dxa"/>
          </w:tblCellMar>
        </w:tblPrEx>
        <w:tc>
          <w:tcPr>
            <w:tcW w:w="1356" w:type="dxa"/>
            <w:vAlign w:val="center"/>
          </w:tcPr>
          <w:p>
            <w:pPr>
              <w:spacing w:line="360" w:lineRule="auto"/>
              <w:jc w:val="center"/>
              <w:rPr>
                <w:rFonts w:ascii="宋体"/>
                <w:sz w:val="24"/>
              </w:rPr>
            </w:pPr>
            <w:r>
              <w:rPr>
                <w:rFonts w:ascii="宋体" w:hAnsi="宋体" w:hint="eastAsia"/>
                <w:sz w:val="24"/>
              </w:rPr>
              <w:t>教学目标</w:t>
            </w:r>
          </w:p>
        </w:tc>
        <w:tc>
          <w:tcPr>
            <w:tcW w:w="7702" w:type="dxa"/>
            <w:gridSpan w:val="6"/>
            <w:vAlign w:val="center"/>
          </w:tcPr>
          <w:p>
            <w:pPr>
              <w:widowControl/>
              <w:spacing w:line="360" w:lineRule="auto"/>
              <w:jc w:val="left"/>
              <w:rPr>
                <w:kern w:val="0"/>
                <w:szCs w:val="21"/>
              </w:rPr>
            </w:pPr>
            <w:r>
              <w:rPr>
                <w:kern w:val="0"/>
                <w:szCs w:val="21"/>
              </w:rPr>
              <w:t>1．掌握腹泻的临床表现及其预防措施。</w:t>
            </w:r>
          </w:p>
          <w:p>
            <w:pPr>
              <w:widowControl/>
              <w:spacing w:line="360" w:lineRule="auto"/>
              <w:jc w:val="left"/>
              <w:rPr>
                <w:kern w:val="0"/>
                <w:szCs w:val="21"/>
              </w:rPr>
            </w:pPr>
            <w:r>
              <w:rPr>
                <w:kern w:val="0"/>
                <w:szCs w:val="21"/>
              </w:rPr>
              <w:t>2．熟悉轮状病毒腹泻的护理措施。</w:t>
            </w:r>
          </w:p>
          <w:p>
            <w:pPr>
              <w:widowControl/>
              <w:spacing w:line="360" w:lineRule="auto"/>
              <w:jc w:val="left"/>
              <w:rPr>
                <w:kern w:val="0"/>
                <w:szCs w:val="21"/>
              </w:rPr>
            </w:pPr>
            <w:r>
              <w:rPr>
                <w:kern w:val="0"/>
                <w:szCs w:val="21"/>
              </w:rPr>
              <w:t>3．掌握细菌性菌痢的临床表现及其预防措施。</w:t>
            </w:r>
          </w:p>
          <w:p>
            <w:pPr>
              <w:widowControl/>
              <w:spacing w:line="360" w:lineRule="auto"/>
              <w:jc w:val="left"/>
              <w:rPr>
                <w:kern w:val="0"/>
                <w:szCs w:val="21"/>
              </w:rPr>
            </w:pPr>
            <w:r>
              <w:rPr>
                <w:kern w:val="0"/>
                <w:szCs w:val="21"/>
              </w:rPr>
              <w:t>4．熟悉</w:t>
            </w:r>
            <w:r>
              <w:rPr>
                <w:rFonts w:hint="eastAsia"/>
                <w:color w:val="000000"/>
                <w:szCs w:val="21"/>
              </w:rPr>
              <w:t>胃食管反流及反流性食管炎</w:t>
            </w:r>
            <w:r>
              <w:rPr>
                <w:kern w:val="0"/>
                <w:szCs w:val="21"/>
              </w:rPr>
              <w:t>的预防措施及其护理。</w:t>
            </w:r>
          </w:p>
          <w:p>
            <w:pPr>
              <w:widowControl/>
              <w:spacing w:line="360" w:lineRule="auto"/>
              <w:jc w:val="left"/>
              <w:rPr>
                <w:kern w:val="0"/>
                <w:szCs w:val="21"/>
              </w:rPr>
            </w:pPr>
            <w:r>
              <w:rPr>
                <w:kern w:val="0"/>
                <w:szCs w:val="21"/>
              </w:rPr>
              <w:t>5．掌握胃炎的病因及其临床表现。</w:t>
            </w:r>
          </w:p>
          <w:p>
            <w:pPr>
              <w:spacing w:line="360" w:lineRule="auto"/>
              <w:jc w:val="left"/>
              <w:rPr>
                <w:kern w:val="0"/>
                <w:szCs w:val="21"/>
              </w:rPr>
            </w:pPr>
            <w:r>
              <w:rPr>
                <w:kern w:val="0"/>
                <w:szCs w:val="21"/>
              </w:rPr>
              <w:t>6．掌握消化性溃疡的临床表现及其护理措施。</w:t>
            </w:r>
          </w:p>
          <w:p>
            <w:pPr>
              <w:widowControl/>
              <w:spacing w:line="360" w:lineRule="auto"/>
              <w:jc w:val="left"/>
            </w:pPr>
            <w:r>
              <w:rPr>
                <w:rFonts w:hint="eastAsia"/>
                <w:kern w:val="0"/>
                <w:szCs w:val="21"/>
              </w:rPr>
              <w:t>7.</w:t>
            </w:r>
            <w:r>
              <w:rPr>
                <w:kern w:val="0"/>
                <w:szCs w:val="21"/>
              </w:rPr>
              <w:t xml:space="preserve"> </w:t>
            </w:r>
            <w:r>
              <w:rPr>
                <w:rFonts w:hint="eastAsia"/>
                <w:kern w:val="0"/>
                <w:szCs w:val="21"/>
              </w:rPr>
              <w:t xml:space="preserve"> </w:t>
            </w:r>
            <w:r>
              <w:rPr>
                <w:kern w:val="0"/>
                <w:szCs w:val="21"/>
              </w:rPr>
              <w:t>掌握肠套叠的临床表现及其护理措施</w:t>
            </w:r>
          </w:p>
        </w:tc>
      </w:tr>
      <w:tr>
        <w:tblPrEx>
          <w:tblW w:w="9058" w:type="dxa"/>
          <w:tblInd w:w="-303" w:type="dxa"/>
          <w:tblLayout w:type="fixed"/>
          <w:tblCellMar>
            <w:top w:w="0" w:type="dxa"/>
            <w:left w:w="108" w:type="dxa"/>
            <w:bottom w:w="0" w:type="dxa"/>
            <w:right w:w="108" w:type="dxa"/>
          </w:tblCellMar>
        </w:tblPrEx>
        <w:tc>
          <w:tcPr>
            <w:tcW w:w="1356" w:type="dxa"/>
            <w:vAlign w:val="center"/>
          </w:tcPr>
          <w:p>
            <w:pPr>
              <w:spacing w:line="360" w:lineRule="auto"/>
              <w:jc w:val="center"/>
              <w:rPr>
                <w:rFonts w:ascii="宋体"/>
                <w:sz w:val="24"/>
              </w:rPr>
            </w:pPr>
            <w:r>
              <w:rPr>
                <w:rFonts w:ascii="宋体" w:hAnsi="宋体" w:hint="eastAsia"/>
                <w:sz w:val="24"/>
              </w:rPr>
              <w:t>教学重点</w:t>
            </w:r>
          </w:p>
        </w:tc>
        <w:tc>
          <w:tcPr>
            <w:tcW w:w="7702" w:type="dxa"/>
            <w:gridSpan w:val="6"/>
            <w:vAlign w:val="center"/>
          </w:tcPr>
          <w:p>
            <w:pPr>
              <w:spacing w:line="360" w:lineRule="auto"/>
            </w:pPr>
            <w:r>
              <w:rPr>
                <w:rFonts w:hint="eastAsia"/>
                <w:kern w:val="0"/>
                <w:szCs w:val="21"/>
              </w:rPr>
              <w:t>腹泻、轮状病毒腹泻、细菌性痢疾、胃食管反流及反流性食管炎、胃炎、消化性溃疡、肠套叠</w:t>
            </w:r>
            <w:r>
              <w:rPr>
                <w:kern w:val="0"/>
                <w:szCs w:val="21"/>
              </w:rPr>
              <w:t>的临床表现</w:t>
            </w:r>
            <w:r>
              <w:rPr>
                <w:rFonts w:hint="eastAsia"/>
              </w:rPr>
              <w:t>。</w:t>
            </w:r>
          </w:p>
        </w:tc>
      </w:tr>
      <w:tr>
        <w:tblPrEx>
          <w:tblW w:w="9058" w:type="dxa"/>
          <w:tblInd w:w="-303" w:type="dxa"/>
          <w:tblLayout w:type="fixed"/>
          <w:tblCellMar>
            <w:top w:w="0" w:type="dxa"/>
            <w:left w:w="108" w:type="dxa"/>
            <w:bottom w:w="0" w:type="dxa"/>
            <w:right w:w="108" w:type="dxa"/>
          </w:tblCellMar>
        </w:tblPrEx>
        <w:tc>
          <w:tcPr>
            <w:tcW w:w="1356" w:type="dxa"/>
            <w:vAlign w:val="center"/>
          </w:tcPr>
          <w:p>
            <w:pPr>
              <w:spacing w:line="360" w:lineRule="auto"/>
              <w:jc w:val="center"/>
              <w:rPr>
                <w:rFonts w:ascii="宋体"/>
                <w:sz w:val="24"/>
              </w:rPr>
            </w:pPr>
            <w:r>
              <w:rPr>
                <w:rFonts w:ascii="宋体" w:hAnsi="宋体" w:hint="eastAsia"/>
                <w:sz w:val="24"/>
              </w:rPr>
              <w:t>教学难点</w:t>
            </w:r>
          </w:p>
        </w:tc>
        <w:tc>
          <w:tcPr>
            <w:tcW w:w="7702" w:type="dxa"/>
            <w:gridSpan w:val="6"/>
            <w:vAlign w:val="center"/>
          </w:tcPr>
          <w:p>
            <w:pPr>
              <w:spacing w:line="360" w:lineRule="auto"/>
              <w:rPr>
                <w:rFonts w:ascii="宋体"/>
                <w:sz w:val="24"/>
              </w:rPr>
            </w:pPr>
            <w:r>
              <w:rPr>
                <w:rFonts w:hint="eastAsia"/>
                <w:kern w:val="0"/>
                <w:szCs w:val="21"/>
              </w:rPr>
              <w:t>腹泻、轮状病毒腹泻、细菌性痢疾、胃食管反流及反流性食管炎、胃炎、消化性溃疡、肠套叠的预防</w:t>
            </w:r>
            <w:r>
              <w:rPr>
                <w:rFonts w:ascii="宋体" w:hAnsi="宋体" w:hint="eastAsia"/>
                <w:sz w:val="24"/>
              </w:rPr>
              <w:t>。</w:t>
            </w:r>
          </w:p>
        </w:tc>
      </w:tr>
      <w:tr>
        <w:tblPrEx>
          <w:tblW w:w="9058" w:type="dxa"/>
          <w:tblInd w:w="-303" w:type="dxa"/>
          <w:tblLayout w:type="fixed"/>
          <w:tblCellMar>
            <w:top w:w="0" w:type="dxa"/>
            <w:left w:w="108" w:type="dxa"/>
            <w:bottom w:w="0" w:type="dxa"/>
            <w:right w:w="108" w:type="dxa"/>
          </w:tblCellMar>
        </w:tblPrEx>
        <w:tc>
          <w:tcPr>
            <w:tcW w:w="1356" w:type="dxa"/>
            <w:vAlign w:val="center"/>
          </w:tcPr>
          <w:p>
            <w:pPr>
              <w:spacing w:line="360" w:lineRule="auto"/>
              <w:jc w:val="center"/>
              <w:rPr>
                <w:rFonts w:ascii="宋体"/>
                <w:sz w:val="24"/>
              </w:rPr>
            </w:pPr>
            <w:r>
              <w:rPr>
                <w:rFonts w:ascii="宋体" w:hAnsi="宋体" w:hint="eastAsia"/>
                <w:sz w:val="24"/>
              </w:rPr>
              <w:t>教学方法</w:t>
            </w:r>
          </w:p>
        </w:tc>
        <w:tc>
          <w:tcPr>
            <w:tcW w:w="7702" w:type="dxa"/>
            <w:gridSpan w:val="6"/>
            <w:vAlign w:val="center"/>
          </w:tcPr>
          <w:p>
            <w:pPr>
              <w:spacing w:line="360" w:lineRule="auto"/>
              <w:rPr>
                <w:rFonts w:ascii="宋体"/>
                <w:sz w:val="24"/>
              </w:rPr>
            </w:pPr>
            <w:r>
              <w:rPr>
                <w:rFonts w:ascii="宋体" w:hAnsi="宋体" w:hint="eastAsia"/>
                <w:sz w:val="24"/>
              </w:rPr>
              <w:t>多媒体；讲授；讨论。</w:t>
            </w:r>
          </w:p>
        </w:tc>
      </w:tr>
      <w:tr>
        <w:tblPrEx>
          <w:tblW w:w="9058" w:type="dxa"/>
          <w:tblInd w:w="-303" w:type="dxa"/>
          <w:tblLayout w:type="fixed"/>
          <w:tblCellMar>
            <w:top w:w="0" w:type="dxa"/>
            <w:left w:w="108" w:type="dxa"/>
            <w:bottom w:w="0" w:type="dxa"/>
            <w:right w:w="108" w:type="dxa"/>
          </w:tblCellMar>
        </w:tblPrEx>
        <w:tc>
          <w:tcPr>
            <w:tcW w:w="1356" w:type="dxa"/>
            <w:vAlign w:val="center"/>
          </w:tcPr>
          <w:p>
            <w:pPr>
              <w:spacing w:line="360" w:lineRule="auto"/>
              <w:jc w:val="center"/>
              <w:rPr>
                <w:rFonts w:ascii="宋体"/>
                <w:sz w:val="24"/>
              </w:rPr>
            </w:pPr>
            <w:r>
              <w:rPr>
                <w:rFonts w:ascii="宋体" w:hAnsi="宋体" w:hint="eastAsia"/>
                <w:sz w:val="24"/>
              </w:rPr>
              <w:t>教学准备</w:t>
            </w:r>
          </w:p>
        </w:tc>
        <w:tc>
          <w:tcPr>
            <w:tcW w:w="7702" w:type="dxa"/>
            <w:gridSpan w:val="6"/>
            <w:vAlign w:val="center"/>
          </w:tcPr>
          <w:p>
            <w:pPr>
              <w:spacing w:line="360" w:lineRule="auto"/>
              <w:rPr>
                <w:rFonts w:ascii="宋体"/>
                <w:sz w:val="24"/>
              </w:rPr>
            </w:pPr>
            <w:r>
              <w:rPr>
                <w:rFonts w:ascii="宋体" w:hAnsi="宋体" w:hint="eastAsia"/>
                <w:sz w:val="24"/>
              </w:rPr>
              <w:t>多媒体音频素材</w:t>
            </w:r>
          </w:p>
        </w:tc>
      </w:tr>
      <w:tr>
        <w:tblPrEx>
          <w:tblW w:w="9058" w:type="dxa"/>
          <w:tblInd w:w="-303" w:type="dxa"/>
          <w:tblLayout w:type="fixed"/>
          <w:tblCellMar>
            <w:top w:w="0" w:type="dxa"/>
            <w:left w:w="108" w:type="dxa"/>
            <w:bottom w:w="0" w:type="dxa"/>
            <w:right w:w="108" w:type="dxa"/>
          </w:tblCellMar>
        </w:tblPrEx>
        <w:tc>
          <w:tcPr>
            <w:tcW w:w="6566" w:type="dxa"/>
            <w:gridSpan w:val="6"/>
            <w:vAlign w:val="center"/>
          </w:tcPr>
          <w:p>
            <w:pPr>
              <w:spacing w:line="360" w:lineRule="auto"/>
              <w:jc w:val="center"/>
              <w:rPr>
                <w:rFonts w:ascii="宋体"/>
                <w:sz w:val="24"/>
              </w:rPr>
            </w:pPr>
          </w:p>
          <w:p>
            <w:pPr>
              <w:spacing w:line="360" w:lineRule="auto"/>
              <w:jc w:val="center"/>
              <w:rPr>
                <w:rFonts w:ascii="宋体"/>
                <w:sz w:val="24"/>
              </w:rPr>
            </w:pPr>
            <w:r>
              <w:rPr>
                <w:rFonts w:ascii="宋体" w:hAnsi="宋体" w:hint="eastAsia"/>
                <w:sz w:val="24"/>
              </w:rPr>
              <w:t>教学内容</w:t>
            </w:r>
          </w:p>
          <w:p>
            <w:pPr>
              <w:spacing w:line="360" w:lineRule="auto"/>
              <w:jc w:val="center"/>
              <w:rPr>
                <w:rFonts w:ascii="宋体"/>
                <w:sz w:val="24"/>
              </w:rPr>
            </w:pPr>
          </w:p>
        </w:tc>
        <w:tc>
          <w:tcPr>
            <w:tcW w:w="2492" w:type="dxa"/>
            <w:vAlign w:val="center"/>
          </w:tcPr>
          <w:p>
            <w:pPr>
              <w:widowControl/>
              <w:spacing w:line="360" w:lineRule="auto"/>
              <w:jc w:val="center"/>
            </w:pPr>
            <w:r>
              <w:rPr>
                <w:rFonts w:ascii="宋体" w:hAnsi="宋体" w:cs="宋体" w:hint="eastAsia"/>
                <w:color w:val="000000"/>
                <w:kern w:val="0"/>
                <w:szCs w:val="21"/>
                <w:lang w:bidi="ar"/>
              </w:rPr>
              <w:t>教学手段</w:t>
            </w:r>
          </w:p>
          <w:p>
            <w:pPr>
              <w:spacing w:line="360" w:lineRule="auto"/>
              <w:jc w:val="center"/>
              <w:rPr>
                <w:rFonts w:ascii="宋体"/>
                <w:sz w:val="24"/>
              </w:rPr>
            </w:pPr>
          </w:p>
        </w:tc>
      </w:tr>
      <w:tr>
        <w:tblPrEx>
          <w:tblW w:w="9058" w:type="dxa"/>
          <w:tblInd w:w="-303" w:type="dxa"/>
          <w:tblLayout w:type="fixed"/>
          <w:tblCellMar>
            <w:top w:w="0" w:type="dxa"/>
            <w:left w:w="108" w:type="dxa"/>
            <w:bottom w:w="0" w:type="dxa"/>
            <w:right w:w="108" w:type="dxa"/>
          </w:tblCellMar>
        </w:tblPrEx>
        <w:tc>
          <w:tcPr>
            <w:tcW w:w="6566" w:type="dxa"/>
            <w:gridSpan w:val="6"/>
            <w:vAlign w:val="center"/>
          </w:tcPr>
          <w:p>
            <w:pPr>
              <w:widowControl/>
              <w:spacing w:line="360" w:lineRule="auto"/>
              <w:jc w:val="center"/>
              <w:rPr>
                <w:b/>
                <w:bCs/>
                <w:color w:val="000000"/>
                <w:sz w:val="24"/>
              </w:rPr>
            </w:pPr>
            <w:r>
              <w:rPr>
                <w:rFonts w:hint="eastAsia"/>
                <w:b/>
                <w:bCs/>
                <w:color w:val="000000"/>
                <w:sz w:val="24"/>
              </w:rPr>
              <w:t xml:space="preserve">第一节 </w:t>
            </w:r>
            <w:r>
              <w:rPr>
                <w:b/>
                <w:bCs/>
                <w:color w:val="000000"/>
                <w:sz w:val="24"/>
              </w:rPr>
              <w:t>腹泻</w:t>
            </w:r>
          </w:p>
          <w:p>
            <w:pPr>
              <w:spacing w:line="360" w:lineRule="auto"/>
              <w:rPr>
                <w:rFonts w:ascii="宋体" w:hAnsi="宋体" w:cs="宋体" w:hint="eastAsia"/>
                <w:b/>
                <w:bCs/>
                <w:szCs w:val="21"/>
              </w:rPr>
            </w:pPr>
            <w:r>
              <w:rPr>
                <w:rFonts w:ascii="宋体" w:hAnsi="宋体" w:cs="宋体" w:hint="eastAsia"/>
                <w:b/>
                <w:bCs/>
                <w:szCs w:val="21"/>
                <w:lang w:val="en-US" w:eastAsia="zh-CN"/>
              </w:rPr>
              <w:t>一、概述</w:t>
            </w:r>
          </w:p>
          <w:p>
            <w:pPr>
              <w:spacing w:line="360" w:lineRule="auto"/>
              <w:rPr>
                <w:rFonts w:ascii="宋体" w:hAnsi="宋体" w:cs="宋体"/>
                <w:color w:val="000000" w:themeColor="text1"/>
                <w:szCs w:val="21"/>
                <w14:textFill>
                  <w14:solidFill>
                    <w14:schemeClr w14:val="tx1"/>
                  </w14:solidFill>
                </w14:textFill>
              </w:rPr>
            </w:pPr>
            <w:r>
              <w:rPr>
                <w:rFonts w:ascii="宋体" w:hAnsi="宋体" w:cs="宋体" w:hint="eastAsia"/>
                <w:szCs w:val="21"/>
              </w:rPr>
              <w:t>定义：</w:t>
            </w:r>
            <w:r>
              <w:rPr>
                <w:rStyle w:val="emsimilar"/>
                <w:rFonts w:ascii="宋体" w:hAnsi="宋体" w:cs="宋体" w:hint="eastAsia"/>
                <w:color w:val="000000" w:themeColor="text1"/>
                <w:szCs w:val="21"/>
                <w:lang w:val="zh-CN"/>
                <w14:textFill>
                  <w14:solidFill>
                    <w14:schemeClr w14:val="tx1"/>
                  </w14:solidFill>
                </w14:textFill>
              </w:rPr>
              <w:t>世界卫生组织将所有伴有腹泻的疾病称为腹泻病，其特点是</w:t>
            </w:r>
            <w:r>
              <w:rPr>
                <w:rStyle w:val="emsimilar"/>
                <w:rFonts w:ascii="宋体" w:hAnsi="宋体" w:cs="宋体" w:hint="eastAsia"/>
                <w:b/>
                <w:bCs/>
                <w:color w:val="000000" w:themeColor="text1"/>
                <w:szCs w:val="21"/>
                <w:lang w:val="zh-CN"/>
                <w14:textFill>
                  <w14:solidFill>
                    <w14:schemeClr w14:val="tx1"/>
                  </w14:solidFill>
                </w14:textFill>
              </w:rPr>
              <w:t>排便次数增多</w:t>
            </w:r>
            <w:r>
              <w:rPr>
                <w:rStyle w:val="emsimilar"/>
                <w:rFonts w:ascii="宋体" w:hAnsi="宋体" w:cs="宋体" w:hint="eastAsia"/>
                <w:color w:val="000000" w:themeColor="text1"/>
                <w:szCs w:val="21"/>
                <w:lang w:val="zh-CN"/>
                <w14:textFill>
                  <w14:solidFill>
                    <w14:schemeClr w14:val="tx1"/>
                  </w14:solidFill>
                </w14:textFill>
              </w:rPr>
              <w:t>，粪便性状发生变化。</w:t>
            </w:r>
          </w:p>
        </w:tc>
        <w:tc>
          <w:tcPr>
            <w:tcW w:w="2492" w:type="dxa"/>
            <w:vAlign w:val="center"/>
          </w:tcPr>
          <w:p>
            <w:pPr>
              <w:spacing w:line="360" w:lineRule="auto"/>
              <w:ind w:firstLine="420" w:firstLineChars="200"/>
              <w:rPr>
                <w:rFonts w:ascii="宋体"/>
                <w:szCs w:val="21"/>
              </w:rPr>
            </w:pPr>
          </w:p>
          <w:p>
            <w:pPr>
              <w:widowControl/>
              <w:spacing w:line="360" w:lineRule="auto"/>
              <w:jc w:val="left"/>
              <w:rPr>
                <w:rFonts w:ascii="宋体" w:hAnsi="宋体" w:cs="宋体"/>
                <w:szCs w:val="21"/>
              </w:rPr>
            </w:pPr>
            <w:r>
              <w:rPr>
                <w:rFonts w:ascii="宋体" w:hAnsi="宋体" w:cs="宋体" w:hint="eastAsia"/>
                <w:color w:val="000000"/>
                <w:kern w:val="0"/>
                <w:szCs w:val="21"/>
                <w:lang w:bidi="ar"/>
              </w:rPr>
              <w:t>讲授法、互动法结合图片加深理解</w:t>
            </w:r>
          </w:p>
          <w:p>
            <w:pPr>
              <w:spacing w:line="360" w:lineRule="auto"/>
              <w:ind w:firstLine="420" w:firstLineChars="200"/>
              <w:rPr>
                <w:rFonts w:ascii="宋体"/>
                <w:szCs w:val="21"/>
              </w:rPr>
            </w:pPr>
          </w:p>
        </w:tc>
      </w:tr>
    </w:tbl>
    <w:p>
      <w:pPr>
        <w:sectPr>
          <w:pgSz w:w="11906" w:h="16838"/>
          <w:pgMar w:top="1440" w:right="1800" w:bottom="1440" w:left="1800" w:header="851" w:footer="992" w:gutter="0"/>
          <w:cols w:num="1" w:space="425"/>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spacing w:line="360" w:lineRule="auto"/>
              <w:jc w:val="center"/>
            </w:pPr>
            <w:r>
              <w:drawing>
                <wp:inline distT="0" distB="0" distL="114300" distR="114300">
                  <wp:extent cx="2120900" cy="1290955"/>
                  <wp:effectExtent l="0" t="0" r="12700" b="444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xmlns:r="http://schemas.openxmlformats.org/officeDocument/2006/relationships" r:embed="rId6"/>
                          <a:stretch>
                            <a:fillRect/>
                          </a:stretch>
                        </pic:blipFill>
                        <pic:spPr>
                          <a:xfrm>
                            <a:off x="0" y="0"/>
                            <a:ext cx="2120900" cy="1290955"/>
                          </a:xfrm>
                          <a:prstGeom prst="rect">
                            <a:avLst/>
                          </a:prstGeom>
                        </pic:spPr>
                      </pic:pic>
                    </a:graphicData>
                  </a:graphic>
                </wp:inline>
              </w:drawing>
            </w:r>
          </w:p>
          <w:p>
            <w:pPr>
              <w:numPr>
                <w:ilvl w:val="0"/>
                <w:numId w:val="2"/>
              </w:numPr>
              <w:spacing w:line="360" w:lineRule="auto"/>
              <w:jc w:val="left"/>
              <w:rPr>
                <w:rFonts w:hint="eastAsia"/>
                <w:b/>
                <w:bCs/>
              </w:rPr>
            </w:pPr>
            <w:r>
              <w:rPr>
                <w:rFonts w:hint="eastAsia"/>
                <w:b/>
                <w:bCs/>
                <w:lang w:val="en-US" w:eastAsia="zh-CN"/>
              </w:rPr>
              <w:t>病因</w:t>
            </w:r>
          </w:p>
          <w:p>
            <w:pPr>
              <w:spacing w:line="360" w:lineRule="auto"/>
              <w:rPr>
                <w:rStyle w:val="emsimilar"/>
                <w:rFonts w:ascii="宋体" w:hAnsi="宋体" w:cs="宋体" w:hint="eastAsia"/>
                <w:color w:val="000000" w:themeColor="text1"/>
                <w:szCs w:val="21"/>
                <w:lang w:val="zh-CN"/>
                <w14:textFill>
                  <w14:solidFill>
                    <w14:schemeClr w14:val="tx1"/>
                  </w14:solidFill>
                </w14:textFill>
              </w:rPr>
            </w:pPr>
            <w:r>
              <w:rPr>
                <w:rStyle w:val="emsimilar"/>
                <w:rFonts w:ascii="宋体" w:hAnsi="宋体" w:cs="宋体" w:hint="eastAsia"/>
                <w:color w:val="000000" w:themeColor="text1"/>
                <w:szCs w:val="21"/>
                <w:lang w:val="en-US" w:eastAsia="zh-CN"/>
                <w14:textFill>
                  <w14:solidFill>
                    <w14:schemeClr w14:val="tx1"/>
                  </w14:solidFill>
                </w14:textFill>
              </w:rPr>
              <w:t>儿童腹泻的病因</w:t>
            </w:r>
            <w:r>
              <w:rPr>
                <w:rStyle w:val="emsimilar"/>
                <w:rFonts w:ascii="宋体" w:hAnsi="宋体" w:cs="宋体" w:hint="default"/>
                <w:color w:val="000000" w:themeColor="text1"/>
                <w:szCs w:val="21"/>
                <w:lang w:val="en-US" w:eastAsia="zh-CN"/>
                <w14:textFill>
                  <w14:solidFill>
                    <w14:schemeClr w14:val="tx1"/>
                  </w14:solidFill>
                </w14:textFill>
              </w:rPr>
              <w:t>主要分为感染性腹泻和非感染性腹泻</w:t>
            </w:r>
            <w:r>
              <w:rPr>
                <w:rStyle w:val="emsimilar"/>
                <w:rFonts w:ascii="宋体" w:hAnsi="宋体" w:cs="宋体" w:hint="eastAsia"/>
                <w:color w:val="000000" w:themeColor="text1"/>
                <w:szCs w:val="21"/>
                <w:lang w:val="en-US" w:eastAsia="zh-CN"/>
                <w14:textFill>
                  <w14:solidFill>
                    <w14:schemeClr w14:val="tx1"/>
                  </w14:solidFill>
                </w14:textFill>
              </w:rPr>
              <w:t>，</w:t>
            </w:r>
            <w:r>
              <w:rPr>
                <w:rStyle w:val="emsimilar"/>
                <w:rFonts w:ascii="宋体" w:hAnsi="宋体" w:cs="宋体" w:hint="default"/>
                <w:color w:val="000000" w:themeColor="text1"/>
                <w:szCs w:val="21"/>
                <w:lang w:val="en-US" w:eastAsia="zh-CN"/>
                <w14:textFill>
                  <w14:solidFill>
                    <w14:schemeClr w14:val="tx1"/>
                  </w14:solidFill>
                </w14:textFill>
              </w:rPr>
              <w:t xml:space="preserve"> 前者发病率最高</w:t>
            </w:r>
            <w:r>
              <w:rPr>
                <w:rStyle w:val="emsimilar"/>
                <w:rFonts w:ascii="宋体" w:hAnsi="宋体" w:cs="宋体" w:hint="eastAsia"/>
                <w:color w:val="000000" w:themeColor="text1"/>
                <w:szCs w:val="21"/>
                <w:lang w:val="en-US" w:eastAsia="zh-CN"/>
                <w14:textFill>
                  <w14:solidFill>
                    <w14:schemeClr w14:val="tx1"/>
                  </w14:solidFill>
                </w14:textFill>
              </w:rPr>
              <w:t>，</w:t>
            </w:r>
            <w:r>
              <w:rPr>
                <w:rStyle w:val="emsimilar"/>
                <w:rFonts w:ascii="宋体" w:hAnsi="宋体" w:cs="宋体" w:hint="default"/>
                <w:color w:val="000000" w:themeColor="text1"/>
                <w:szCs w:val="21"/>
                <w:lang w:val="en-US" w:eastAsia="zh-CN"/>
                <w14:textFill>
                  <w14:solidFill>
                    <w14:schemeClr w14:val="tx1"/>
                  </w14:solidFill>
                </w14:textFill>
              </w:rPr>
              <w:t xml:space="preserve"> 影响最广</w:t>
            </w:r>
            <w:r>
              <w:rPr>
                <w:rStyle w:val="emsimilar"/>
                <w:rFonts w:ascii="宋体" w:hAnsi="宋体" w:cs="宋体" w:hint="eastAsia"/>
                <w:color w:val="000000" w:themeColor="text1"/>
                <w:szCs w:val="21"/>
                <w:lang w:val="en-US" w:eastAsia="zh-CN"/>
                <w14:textFill>
                  <w14:solidFill>
                    <w14:schemeClr w14:val="tx1"/>
                  </w14:solidFill>
                </w14:textFill>
              </w:rPr>
              <w:t>，</w:t>
            </w:r>
            <w:r>
              <w:rPr>
                <w:rStyle w:val="emsimilar"/>
                <w:rFonts w:ascii="宋体" w:hAnsi="宋体" w:cs="宋体" w:hint="default"/>
                <w:color w:val="000000" w:themeColor="text1"/>
                <w:szCs w:val="21"/>
                <w:lang w:val="en-US" w:eastAsia="zh-CN"/>
                <w14:textFill>
                  <w14:solidFill>
                    <w14:schemeClr w14:val="tx1"/>
                  </w14:solidFill>
                </w14:textFill>
              </w:rPr>
              <w:t xml:space="preserve"> 危害最突出</w:t>
            </w:r>
            <w:r>
              <w:rPr>
                <w:rStyle w:val="emsimilar"/>
                <w:rFonts w:ascii="宋体" w:hAnsi="宋体" w:cs="宋体" w:hint="eastAsia"/>
                <w:color w:val="000000" w:themeColor="text1"/>
                <w:szCs w:val="21"/>
                <w:lang w:val="en-US" w:eastAsia="zh-CN"/>
                <w14:textFill>
                  <w14:solidFill>
                    <w14:schemeClr w14:val="tx1"/>
                  </w14:solidFill>
                </w14:textFill>
              </w:rPr>
              <w:t>，</w:t>
            </w:r>
            <w:r>
              <w:rPr>
                <w:rStyle w:val="emsimilar"/>
                <w:rFonts w:ascii="宋体" w:hAnsi="宋体" w:cs="宋体" w:hint="default"/>
                <w:color w:val="000000" w:themeColor="text1"/>
                <w:szCs w:val="21"/>
                <w:lang w:val="en-US" w:eastAsia="zh-CN"/>
                <w14:textFill>
                  <w14:solidFill>
                    <w14:schemeClr w14:val="tx1"/>
                  </w14:solidFill>
                </w14:textFill>
              </w:rPr>
              <w:t xml:space="preserve"> 约占总数的 85% 以上</w:t>
            </w:r>
            <w:r>
              <w:rPr>
                <w:rStyle w:val="emsimilar"/>
                <w:rFonts w:ascii="宋体" w:hAnsi="宋体" w:cs="宋体" w:hint="eastAsia"/>
                <w:color w:val="000000" w:themeColor="text1"/>
                <w:szCs w:val="21"/>
                <w:lang w:val="en-US" w:eastAsia="zh-CN"/>
                <w14:textFill>
                  <w14:solidFill>
                    <w14:schemeClr w14:val="tx1"/>
                  </w14:solidFill>
                </w14:textFill>
              </w:rPr>
              <w:t>。</w:t>
            </w:r>
          </w:p>
          <w:p>
            <w:pPr>
              <w:numPr>
                <w:ilvl w:val="0"/>
                <w:numId w:val="0"/>
              </w:numPr>
              <w:spacing w:line="360" w:lineRule="auto"/>
              <w:jc w:val="left"/>
              <w:rPr>
                <w:rFonts w:hint="default"/>
              </w:rPr>
            </w:pPr>
            <w:r>
              <w:rPr>
                <w:rFonts w:hint="default"/>
                <w:lang w:val="en-US" w:eastAsia="zh-CN"/>
              </w:rPr>
              <w:t xml:space="preserve">1. 感染因素  </w:t>
            </w:r>
          </w:p>
          <w:p>
            <w:pPr>
              <w:numPr>
                <w:ilvl w:val="0"/>
                <w:numId w:val="0"/>
              </w:numPr>
              <w:spacing w:line="360" w:lineRule="auto"/>
              <w:jc w:val="left"/>
              <w:rPr>
                <w:rFonts w:hint="default"/>
              </w:rPr>
            </w:pPr>
            <w:r>
              <w:rPr>
                <w:rFonts w:hint="default"/>
                <w:lang w:val="en-US" w:eastAsia="zh-CN"/>
              </w:rPr>
              <w:t>(1) 病毒感染</w:t>
            </w:r>
            <w:r>
              <w:rPr>
                <w:rFonts w:hint="eastAsia"/>
                <w:lang w:val="en-US" w:eastAsia="zh-CN"/>
              </w:rPr>
              <w:t>：</w:t>
            </w:r>
            <w:r>
              <w:rPr>
                <w:rFonts w:hint="default"/>
                <w:lang w:val="en-US" w:eastAsia="zh-CN"/>
              </w:rPr>
              <w:t xml:space="preserve"> 在寒冷季节</w:t>
            </w:r>
            <w:r>
              <w:rPr>
                <w:rFonts w:hint="eastAsia"/>
                <w:lang w:val="en-US" w:eastAsia="zh-CN"/>
              </w:rPr>
              <w:t>，</w:t>
            </w:r>
            <w:r>
              <w:rPr>
                <w:rFonts w:hint="default"/>
                <w:lang w:val="en-US" w:eastAsia="zh-CN"/>
              </w:rPr>
              <w:t xml:space="preserve"> 约 80% 的婴幼儿腹泻是由病毒感染引起的。病毒性肠炎的主要病原体包括轮状病毒和诺如病毒。 </w:t>
            </w:r>
          </w:p>
          <w:p>
            <w:pPr>
              <w:numPr>
                <w:ilvl w:val="0"/>
                <w:numId w:val="0"/>
              </w:numPr>
              <w:spacing w:line="360" w:lineRule="auto"/>
              <w:jc w:val="left"/>
              <w:rPr>
                <w:rFonts w:hint="default"/>
              </w:rPr>
            </w:pPr>
            <w:r>
              <w:rPr>
                <w:rFonts w:hint="default"/>
                <w:lang w:val="en-US" w:eastAsia="zh-CN"/>
              </w:rPr>
              <w:t>(2) 细菌感染</w:t>
            </w:r>
            <w:r>
              <w:rPr>
                <w:rFonts w:hint="eastAsia"/>
                <w:lang w:val="en-US" w:eastAsia="zh-CN"/>
              </w:rPr>
              <w:t>：</w:t>
            </w:r>
            <w:r>
              <w:rPr>
                <w:rFonts w:hint="default"/>
                <w:lang w:val="en-US" w:eastAsia="zh-CN"/>
              </w:rPr>
              <w:t xml:space="preserve"> 大肠埃希菌、 空肠弯曲菌、 耶尔森菌、 沙门菌等都 </w:t>
            </w:r>
          </w:p>
          <w:p>
            <w:pPr>
              <w:numPr>
                <w:ilvl w:val="0"/>
                <w:numId w:val="0"/>
              </w:numPr>
              <w:spacing w:line="360" w:lineRule="auto"/>
              <w:jc w:val="left"/>
              <w:rPr>
                <w:rFonts w:hint="default"/>
              </w:rPr>
            </w:pPr>
            <w:r>
              <w:rPr>
                <w:rFonts w:hint="default"/>
                <w:lang w:val="en-US" w:eastAsia="zh-CN"/>
              </w:rPr>
              <w:t xml:space="preserve">可以引起腹泻。 </w:t>
            </w:r>
          </w:p>
          <w:p>
            <w:pPr>
              <w:numPr>
                <w:ilvl w:val="0"/>
                <w:numId w:val="0"/>
              </w:numPr>
              <w:spacing w:line="360" w:lineRule="auto"/>
              <w:jc w:val="left"/>
              <w:rPr>
                <w:rFonts w:hint="default"/>
              </w:rPr>
            </w:pPr>
            <w:r>
              <w:rPr>
                <w:rFonts w:hint="default"/>
                <w:lang w:val="en-US" w:eastAsia="zh-CN"/>
              </w:rPr>
              <w:t>(3) 真菌感染</w:t>
            </w:r>
            <w:r>
              <w:rPr>
                <w:rFonts w:hint="eastAsia"/>
                <w:lang w:val="en-US" w:eastAsia="zh-CN"/>
              </w:rPr>
              <w:t>：</w:t>
            </w:r>
            <w:r>
              <w:rPr>
                <w:rFonts w:hint="default"/>
                <w:lang w:val="en-US" w:eastAsia="zh-CN"/>
              </w:rPr>
              <w:t xml:space="preserve"> 念珠菌、 曲菌、 毛霉菌可引起腹泻</w:t>
            </w:r>
            <w:r>
              <w:rPr>
                <w:rFonts w:hint="eastAsia"/>
                <w:lang w:val="en-US" w:eastAsia="zh-CN"/>
              </w:rPr>
              <w:t>，</w:t>
            </w:r>
            <w:r>
              <w:rPr>
                <w:rFonts w:hint="default"/>
                <w:lang w:val="en-US" w:eastAsia="zh-CN"/>
              </w:rPr>
              <w:t xml:space="preserve"> 婴幼儿多感染 </w:t>
            </w:r>
          </w:p>
          <w:p>
            <w:pPr>
              <w:numPr>
                <w:ilvl w:val="0"/>
                <w:numId w:val="0"/>
              </w:numPr>
              <w:spacing w:line="360" w:lineRule="auto"/>
              <w:jc w:val="left"/>
              <w:rPr>
                <w:rFonts w:hint="default"/>
              </w:rPr>
            </w:pPr>
            <w:r>
              <w:rPr>
                <w:rFonts w:hint="default"/>
                <w:lang w:val="en-US" w:eastAsia="zh-CN"/>
              </w:rPr>
              <w:t xml:space="preserve">念珠菌。 </w:t>
            </w:r>
          </w:p>
          <w:p>
            <w:pPr>
              <w:numPr>
                <w:ilvl w:val="0"/>
                <w:numId w:val="0"/>
              </w:numPr>
              <w:spacing w:line="360" w:lineRule="auto"/>
              <w:jc w:val="left"/>
              <w:rPr>
                <w:rFonts w:hint="default"/>
              </w:rPr>
            </w:pPr>
            <w:r>
              <w:rPr>
                <w:rFonts w:hint="default"/>
                <w:lang w:val="en-US" w:eastAsia="zh-CN"/>
              </w:rPr>
              <w:t>(4) 寄生虫</w:t>
            </w:r>
            <w:r>
              <w:rPr>
                <w:rFonts w:hint="eastAsia"/>
                <w:lang w:val="en-US" w:eastAsia="zh-CN"/>
              </w:rPr>
              <w:t>：</w:t>
            </w:r>
            <w:r>
              <w:rPr>
                <w:rFonts w:hint="default"/>
                <w:lang w:val="en-US" w:eastAsia="zh-CN"/>
              </w:rPr>
              <w:t xml:space="preserve"> 常见为蓝氏贾第鞭毛虫、 隐孢子虫和阿米巴原虫。 </w:t>
            </w:r>
          </w:p>
          <w:p>
            <w:pPr>
              <w:numPr>
                <w:ilvl w:val="0"/>
                <w:numId w:val="0"/>
              </w:numPr>
              <w:spacing w:line="360" w:lineRule="auto"/>
              <w:jc w:val="left"/>
              <w:rPr>
                <w:rFonts w:hint="default"/>
              </w:rPr>
            </w:pPr>
            <w:r>
              <w:rPr>
                <w:rFonts w:hint="default"/>
                <w:lang w:val="en-US" w:eastAsia="zh-CN"/>
              </w:rPr>
              <w:t>(5) 肠道外感染</w:t>
            </w:r>
            <w:r>
              <w:rPr>
                <w:rFonts w:hint="eastAsia"/>
                <w:lang w:val="en-US" w:eastAsia="zh-CN"/>
              </w:rPr>
              <w:t>：</w:t>
            </w:r>
            <w:r>
              <w:rPr>
                <w:rFonts w:hint="default"/>
                <w:lang w:val="en-US" w:eastAsia="zh-CN"/>
              </w:rPr>
              <w:t xml:space="preserve"> 上呼吸道感染、 中耳炎、 皮肤感染或急性传染病、 肺炎、 尿路感染、 膀胱炎、 阑尾周围脓肿等。 </w:t>
            </w:r>
          </w:p>
          <w:p>
            <w:pPr>
              <w:numPr>
                <w:ilvl w:val="0"/>
                <w:numId w:val="0"/>
              </w:numPr>
              <w:spacing w:line="360" w:lineRule="auto"/>
              <w:jc w:val="left"/>
              <w:rPr>
                <w:rFonts w:hint="default"/>
              </w:rPr>
            </w:pPr>
            <w:r>
              <w:rPr>
                <w:rFonts w:hint="default"/>
                <w:lang w:val="en-US" w:eastAsia="zh-CN"/>
              </w:rPr>
              <w:t>(6) 使用抗生素引起的腹泻</w:t>
            </w:r>
            <w:r>
              <w:rPr>
                <w:rFonts w:hint="eastAsia"/>
                <w:lang w:val="en-US" w:eastAsia="zh-CN"/>
              </w:rPr>
              <w:t>：</w:t>
            </w:r>
            <w:r>
              <w:rPr>
                <w:rFonts w:hint="default"/>
                <w:lang w:val="en-US" w:eastAsia="zh-CN"/>
              </w:rPr>
              <w:t xml:space="preserve"> 除了一些可能降低糖类转运和乳糖酶水平的抗生素外</w:t>
            </w:r>
            <w:r>
              <w:rPr>
                <w:rFonts w:hint="eastAsia"/>
                <w:lang w:val="en-US" w:eastAsia="zh-CN"/>
              </w:rPr>
              <w:t>，</w:t>
            </w:r>
            <w:r>
              <w:rPr>
                <w:rFonts w:hint="default"/>
                <w:lang w:val="en-US" w:eastAsia="zh-CN"/>
              </w:rPr>
              <w:t xml:space="preserve"> 长期和大规模使用广谱抗生素可能会引起肠道菌群紊乱</w:t>
            </w:r>
            <w:r>
              <w:rPr>
                <w:rFonts w:hint="eastAsia"/>
                <w:lang w:val="en-US" w:eastAsia="zh-CN"/>
              </w:rPr>
              <w:t>，</w:t>
            </w:r>
            <w:r>
              <w:rPr>
                <w:rFonts w:hint="default"/>
                <w:lang w:val="en-US" w:eastAsia="zh-CN"/>
              </w:rPr>
              <w:t xml:space="preserve"> 减少正常菌群和快速繁殖大量有害的肠道菌群</w:t>
            </w:r>
            <w:r>
              <w:rPr>
                <w:rFonts w:hint="eastAsia"/>
                <w:lang w:val="en-US" w:eastAsia="zh-CN"/>
              </w:rPr>
              <w:t>，</w:t>
            </w:r>
            <w:r>
              <w:rPr>
                <w:rFonts w:hint="default"/>
                <w:lang w:val="en-US" w:eastAsia="zh-CN"/>
              </w:rPr>
              <w:t xml:space="preserve"> 导致难以用药物控制的肠炎</w:t>
            </w:r>
            <w:r>
              <w:rPr>
                <w:rFonts w:hint="eastAsia"/>
                <w:lang w:val="en-US" w:eastAsia="zh-CN"/>
              </w:rPr>
              <w:t>，</w:t>
            </w:r>
            <w:r>
              <w:rPr>
                <w:rFonts w:hint="default"/>
                <w:lang w:val="en-US" w:eastAsia="zh-CN"/>
              </w:rPr>
              <w:t xml:space="preserve"> 称为抗生素相关性腹泻。 </w:t>
            </w:r>
          </w:p>
          <w:p>
            <w:pPr>
              <w:numPr>
                <w:ilvl w:val="0"/>
                <w:numId w:val="0"/>
              </w:numPr>
              <w:spacing w:line="360" w:lineRule="auto"/>
              <w:jc w:val="left"/>
              <w:rPr>
                <w:rFonts w:hint="default"/>
              </w:rPr>
            </w:pPr>
            <w:r>
              <w:rPr>
                <w:rFonts w:hint="default"/>
                <w:lang w:val="en-US" w:eastAsia="zh-CN"/>
              </w:rPr>
              <w:t xml:space="preserve">2. 非感染因素 </w:t>
            </w:r>
          </w:p>
          <w:p>
            <w:pPr>
              <w:numPr>
                <w:ilvl w:val="0"/>
                <w:numId w:val="0"/>
              </w:numPr>
              <w:spacing w:line="360" w:lineRule="auto"/>
              <w:jc w:val="left"/>
              <w:rPr>
                <w:rFonts w:hint="default"/>
              </w:rPr>
            </w:pPr>
            <w:r>
              <w:rPr>
                <w:rFonts w:hint="default"/>
                <w:lang w:val="en-US" w:eastAsia="zh-CN"/>
              </w:rPr>
              <w:t>(1) 饮食因素</w:t>
            </w:r>
            <w:r>
              <w:rPr>
                <w:rFonts w:hint="eastAsia"/>
                <w:lang w:val="en-US" w:eastAsia="zh-CN"/>
              </w:rPr>
              <w:t>：</w:t>
            </w:r>
          </w:p>
          <w:p>
            <w:pPr>
              <w:numPr>
                <w:ilvl w:val="0"/>
                <w:numId w:val="0"/>
              </w:numPr>
              <w:spacing w:line="360" w:lineRule="auto"/>
              <w:jc w:val="left"/>
              <w:rPr>
                <w:rFonts w:hint="default"/>
              </w:rPr>
            </w:pPr>
            <w:r>
              <w:rPr>
                <w:rFonts w:hint="default"/>
                <w:lang w:val="en-US" w:eastAsia="zh-CN"/>
              </w:rPr>
              <w:t xml:space="preserve"> ① 不适当的营养也会导致腹泻</w:t>
            </w:r>
            <w:r>
              <w:rPr>
                <w:rFonts w:hint="eastAsia"/>
                <w:lang w:val="en-US" w:eastAsia="zh-CN"/>
              </w:rPr>
              <w:t>，</w:t>
            </w:r>
            <w:r>
              <w:rPr>
                <w:rFonts w:hint="default"/>
                <w:lang w:val="en-US" w:eastAsia="zh-CN"/>
              </w:rPr>
              <w:t xml:space="preserve"> 这在人工喂养的婴儿中较为常见。 </w:t>
            </w:r>
          </w:p>
          <w:p>
            <w:pPr>
              <w:numPr>
                <w:ilvl w:val="0"/>
                <w:numId w:val="0"/>
              </w:numPr>
              <w:spacing w:line="360" w:lineRule="auto"/>
              <w:jc w:val="left"/>
              <w:rPr>
                <w:rFonts w:hint="default"/>
              </w:rPr>
            </w:pPr>
            <w:r>
              <w:rPr>
                <w:rFonts w:hint="default"/>
                <w:lang w:val="en-US" w:eastAsia="zh-CN"/>
              </w:rPr>
              <w:t>② 过敏性腹泻</w:t>
            </w:r>
            <w:r>
              <w:rPr>
                <w:rFonts w:hint="eastAsia"/>
                <w:lang w:val="en-US" w:eastAsia="zh-CN"/>
              </w:rPr>
              <w:t>，</w:t>
            </w:r>
            <w:r>
              <w:rPr>
                <w:rFonts w:hint="default"/>
                <w:lang w:val="en-US" w:eastAsia="zh-CN"/>
              </w:rPr>
              <w:t xml:space="preserve"> 如牛奶或大豆等食物过敏而引起的腹泻。 </w:t>
            </w:r>
          </w:p>
          <w:p>
            <w:pPr>
              <w:numPr>
                <w:ilvl w:val="0"/>
                <w:numId w:val="0"/>
              </w:numPr>
              <w:spacing w:line="360" w:lineRule="auto"/>
              <w:jc w:val="left"/>
              <w:rPr>
                <w:rFonts w:hint="default"/>
              </w:rPr>
            </w:pPr>
            <w:r>
              <w:rPr>
                <w:rFonts w:hint="default"/>
                <w:lang w:val="en-US" w:eastAsia="zh-CN"/>
              </w:rPr>
              <w:t xml:space="preserve">③ 原发性或者继发性双糖酶 </w:t>
            </w:r>
            <w:r>
              <w:rPr>
                <w:rFonts w:hint="eastAsia"/>
                <w:lang w:val="en-US" w:eastAsia="zh-CN"/>
              </w:rPr>
              <w:t>（</w:t>
            </w:r>
            <w:r>
              <w:rPr>
                <w:rFonts w:hint="default"/>
                <w:lang w:val="en-US" w:eastAsia="zh-CN"/>
              </w:rPr>
              <w:t>主要是乳糖酶</w:t>
            </w:r>
            <w:r>
              <w:rPr>
                <w:rFonts w:hint="eastAsia"/>
                <w:lang w:val="en-US" w:eastAsia="zh-CN"/>
              </w:rPr>
              <w:t>）</w:t>
            </w:r>
            <w:r>
              <w:rPr>
                <w:rFonts w:hint="default"/>
                <w:lang w:val="en-US" w:eastAsia="zh-CN"/>
              </w:rPr>
              <w:t xml:space="preserve"> 缺乏或活性降低</w:t>
            </w:r>
            <w:r>
              <w:rPr>
                <w:rFonts w:hint="eastAsia"/>
                <w:lang w:val="en-US" w:eastAsia="zh-CN"/>
              </w:rPr>
              <w:t>，</w:t>
            </w:r>
            <w:r>
              <w:rPr>
                <w:rFonts w:hint="default"/>
                <w:lang w:val="en-US" w:eastAsia="zh-CN"/>
              </w:rPr>
              <w:t xml:space="preserve"> 从而影响肠道消化和糖吸收</w:t>
            </w:r>
            <w:r>
              <w:rPr>
                <w:rFonts w:hint="eastAsia"/>
                <w:lang w:val="en-US" w:eastAsia="zh-CN"/>
              </w:rPr>
              <w:t>，</w:t>
            </w:r>
            <w:r>
              <w:rPr>
                <w:rFonts w:hint="default"/>
                <w:lang w:val="en-US" w:eastAsia="zh-CN"/>
              </w:rPr>
              <w:t xml:space="preserve"> 从而引起腹泻。 </w:t>
            </w:r>
          </w:p>
          <w:p>
            <w:pPr>
              <w:numPr>
                <w:ilvl w:val="0"/>
                <w:numId w:val="0"/>
              </w:numPr>
              <w:spacing w:after="0" w:line="360" w:lineRule="auto"/>
              <w:jc w:val="left"/>
              <w:rPr>
                <w:rFonts w:hint="default"/>
              </w:rPr>
            </w:pPr>
            <w:r>
              <w:rPr>
                <w:rFonts w:hint="default"/>
                <w:lang w:val="en-US" w:eastAsia="zh-CN"/>
              </w:rPr>
              <w:t>(2) 气候因素</w:t>
            </w:r>
            <w:r>
              <w:rPr>
                <w:rFonts w:hint="eastAsia"/>
                <w:lang w:val="en-US" w:eastAsia="zh-CN"/>
              </w:rPr>
              <w:t>：</w:t>
            </w:r>
            <w:r>
              <w:rPr>
                <w:rFonts w:hint="default"/>
                <w:lang w:val="en-US" w:eastAsia="zh-CN"/>
              </w:rPr>
              <w:t xml:space="preserve"> 气温突然变冷</w:t>
            </w:r>
            <w:r>
              <w:rPr>
                <w:rFonts w:hint="eastAsia"/>
                <w:lang w:val="en-US" w:eastAsia="zh-CN"/>
              </w:rPr>
              <w:t>，</w:t>
            </w:r>
            <w:r>
              <w:rPr>
                <w:rFonts w:hint="default"/>
                <w:lang w:val="en-US" w:eastAsia="zh-CN"/>
              </w:rPr>
              <w:t xml:space="preserve"> 而腹部受到寒冷的刺激会增加肠道蠕动</w:t>
            </w:r>
            <w:r>
              <w:rPr>
                <w:rFonts w:hint="eastAsia"/>
                <w:lang w:val="en-US" w:eastAsia="zh-CN"/>
              </w:rPr>
              <w:t>；</w:t>
            </w:r>
            <w:r>
              <w:rPr>
                <w:rFonts w:hint="default"/>
                <w:lang w:val="en-US" w:eastAsia="zh-CN"/>
              </w:rPr>
              <w:t xml:space="preserve"> 天气过热时</w:t>
            </w:r>
            <w:r>
              <w:rPr>
                <w:rFonts w:hint="eastAsia"/>
                <w:lang w:val="en-US" w:eastAsia="zh-CN"/>
              </w:rPr>
              <w:t>，</w:t>
            </w:r>
          </w:p>
        </w:tc>
        <w:tc>
          <w:tcPr>
            <w:tcW w:w="2492" w:type="dxa"/>
            <w:vAlign w:val="center"/>
          </w:tcPr>
          <w:p>
            <w:pPr>
              <w:spacing w:line="360" w:lineRule="auto"/>
              <w:ind w:firstLine="420" w:firstLineChars="200"/>
              <w:rPr>
                <w:rFonts w:ascii="宋体"/>
                <w:szCs w:val="21"/>
              </w:rPr>
            </w:pPr>
          </w:p>
          <w:p>
            <w:pPr>
              <w:spacing w:line="360" w:lineRule="auto"/>
              <w:ind w:firstLine="420" w:firstLineChars="200"/>
              <w:rPr>
                <w:rFonts w:ascii="宋体"/>
                <w:szCs w:val="21"/>
              </w:rPr>
            </w:pPr>
          </w:p>
          <w:p>
            <w:pPr>
              <w:spacing w:line="360" w:lineRule="auto"/>
              <w:ind w:firstLine="420" w:firstLineChars="200"/>
              <w:rPr>
                <w:rFonts w:ascii="宋体"/>
                <w:szCs w:val="21"/>
              </w:rPr>
            </w:pPr>
          </w:p>
          <w:p>
            <w:pPr>
              <w:spacing w:line="360" w:lineRule="auto"/>
              <w:ind w:firstLine="420" w:firstLineChars="200"/>
              <w:rPr>
                <w:rFonts w:ascii="宋体"/>
                <w:szCs w:val="21"/>
              </w:rPr>
            </w:pPr>
          </w:p>
          <w:p>
            <w:pPr>
              <w:spacing w:line="360" w:lineRule="auto"/>
              <w:ind w:firstLine="420" w:firstLineChars="200"/>
              <w:rPr>
                <w:rFonts w:ascii="宋体"/>
                <w:szCs w:val="21"/>
              </w:rPr>
            </w:pPr>
          </w:p>
          <w:p>
            <w:pPr>
              <w:spacing w:line="360" w:lineRule="auto"/>
              <w:rPr>
                <w:rFonts w:ascii="宋体"/>
                <w:szCs w:val="21"/>
              </w:rPr>
            </w:pPr>
            <w:r>
              <w:rPr>
                <w:rFonts w:ascii="Helvetica" w:eastAsia="Helvetica" w:hAnsi="Helvetica" w:cs="Helvetica"/>
                <w:i w:val="0"/>
                <w:iCs w:val="0"/>
                <w:caps w:val="0"/>
                <w:color w:val="333333"/>
                <w:spacing w:val="0"/>
                <w:sz w:val="21"/>
                <w:szCs w:val="21"/>
                <w:shd w:val="clear" w:color="auto" w:fill="FFFFFF"/>
              </w:rPr>
              <w:t>感染性腹泻（也称急性胃肠炎）系指各种病原体肠道感染而引起的腹泻。</w:t>
            </w:r>
          </w:p>
          <w:p>
            <w:pPr>
              <w:spacing w:line="360" w:lineRule="auto"/>
              <w:ind w:firstLine="420" w:firstLineChars="200"/>
              <w:rPr>
                <w:rFonts w:ascii="宋体"/>
                <w:szCs w:val="21"/>
              </w:rPr>
            </w:pPr>
          </w:p>
          <w:p>
            <w:pPr>
              <w:spacing w:line="360" w:lineRule="auto"/>
              <w:ind w:firstLine="420" w:firstLineChars="200"/>
              <w:rPr>
                <w:rFonts w:ascii="宋体"/>
                <w:szCs w:val="21"/>
              </w:rPr>
            </w:pPr>
          </w:p>
          <w:p>
            <w:pPr>
              <w:spacing w:line="360" w:lineRule="auto"/>
              <w:ind w:firstLine="420" w:firstLineChars="200"/>
              <w:rPr>
                <w:rFonts w:ascii="宋体"/>
                <w:szCs w:val="21"/>
              </w:rPr>
            </w:pPr>
          </w:p>
          <w:p>
            <w:pPr>
              <w:spacing w:line="360" w:lineRule="auto"/>
              <w:rPr>
                <w:rFonts w:ascii="宋体"/>
                <w:szCs w:val="21"/>
              </w:rPr>
            </w:pPr>
            <w:r>
              <w:rPr>
                <w:rFonts w:ascii="宋体" w:hint="eastAsia"/>
                <w:szCs w:val="21"/>
              </w:rPr>
              <w:t>结合学生自身腹泻的案例，推测腹泻高发的时段及其临床表现</w:t>
            </w:r>
          </w:p>
          <w:p>
            <w:pPr>
              <w:spacing w:line="360" w:lineRule="auto"/>
              <w:ind w:firstLine="420" w:firstLineChars="200"/>
              <w:rPr>
                <w:rFonts w:ascii="宋体"/>
                <w:szCs w:val="21"/>
              </w:rPr>
            </w:pPr>
          </w:p>
          <w:p>
            <w:pPr>
              <w:spacing w:line="360" w:lineRule="auto"/>
              <w:ind w:firstLine="420" w:firstLineChars="200"/>
              <w:rPr>
                <w:rFonts w:ascii="宋体"/>
                <w:szCs w:val="21"/>
              </w:rPr>
            </w:pPr>
          </w:p>
          <w:p>
            <w:pPr>
              <w:spacing w:line="360" w:lineRule="auto"/>
              <w:ind w:firstLine="420" w:firstLineChars="200"/>
              <w:rPr>
                <w:rFonts w:ascii="宋体"/>
                <w:szCs w:val="21"/>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hint="default"/>
                <w:color w:val="000000"/>
                <w:kern w:val="0"/>
                <w:szCs w:val="21"/>
                <w:lang w:bidi="ar"/>
              </w:rPr>
            </w:pPr>
            <w:r>
              <w:rPr>
                <w:rFonts w:ascii="宋体" w:hAnsi="宋体" w:cs="宋体" w:hint="eastAsia"/>
                <w:color w:val="000000"/>
                <w:kern w:val="0"/>
                <w:szCs w:val="21"/>
                <w:lang w:val="en-US" w:eastAsia="zh-CN" w:bidi="ar"/>
              </w:rPr>
              <w:t>腹泻得轻、重度的分级及临床表现的区别。</w:t>
            </w: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numPr>
                <w:ilvl w:val="0"/>
                <w:numId w:val="0"/>
              </w:numPr>
              <w:spacing w:after="0" w:line="360" w:lineRule="auto"/>
              <w:jc w:val="left"/>
              <w:rPr>
                <w:rFonts w:hint="default"/>
              </w:rPr>
            </w:pPr>
            <w:r>
              <w:rPr>
                <w:rFonts w:hint="default"/>
                <w:lang w:val="en-US" w:eastAsia="zh-CN"/>
              </w:rPr>
              <w:t>其原因是</w:t>
            </w:r>
            <w:r>
              <w:rPr>
                <w:rFonts w:hint="eastAsia"/>
                <w:lang w:val="en-US" w:eastAsia="zh-CN"/>
              </w:rPr>
              <w:t>：</w:t>
            </w:r>
            <w:r>
              <w:rPr>
                <w:rFonts w:hint="default"/>
                <w:lang w:val="en-US" w:eastAsia="zh-CN"/>
              </w:rPr>
              <w:t xml:space="preserve"> 喂养时间不规律</w:t>
            </w:r>
            <w:r>
              <w:rPr>
                <w:rFonts w:hint="eastAsia"/>
                <w:lang w:val="en-US" w:eastAsia="zh-CN"/>
              </w:rPr>
              <w:t>，</w:t>
            </w:r>
            <w:r>
              <w:rPr>
                <w:rFonts w:hint="default"/>
                <w:lang w:val="en-US" w:eastAsia="zh-CN"/>
              </w:rPr>
              <w:t xml:space="preserve"> 饮食不当</w:t>
            </w:r>
            <w:r>
              <w:rPr>
                <w:rFonts w:hint="eastAsia"/>
                <w:lang w:val="en-US" w:eastAsia="zh-CN"/>
              </w:rPr>
              <w:t>，</w:t>
            </w:r>
            <w:r>
              <w:rPr>
                <w:rFonts w:hint="default"/>
                <w:lang w:val="en-US" w:eastAsia="zh-CN"/>
              </w:rPr>
              <w:t xml:space="preserve"> 或接触淀粉或脂肪类食物、 果汁过早</w:t>
            </w:r>
            <w:r>
              <w:rPr>
                <w:rFonts w:hint="eastAsia"/>
                <w:lang w:val="en-US" w:eastAsia="zh-CN"/>
              </w:rPr>
              <w:t>，</w:t>
            </w:r>
            <w:r>
              <w:rPr>
                <w:rFonts w:hint="default"/>
                <w:lang w:val="en-US" w:eastAsia="zh-CN"/>
              </w:rPr>
              <w:t xml:space="preserve"> 特别是婴幼儿饮用部分含有山梨醇或高果糖的果汁后</w:t>
            </w:r>
            <w:r>
              <w:rPr>
                <w:rFonts w:hint="eastAsia"/>
                <w:lang w:val="en-US" w:eastAsia="zh-CN"/>
              </w:rPr>
              <w:t>，</w:t>
            </w:r>
          </w:p>
        </w:tc>
      </w:tr>
    </w:tbl>
    <w:p>
      <w:pPr>
        <w:sectPr>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numPr>
                <w:ilvl w:val="0"/>
                <w:numId w:val="0"/>
              </w:numPr>
              <w:spacing w:before="0" w:line="360" w:lineRule="auto"/>
              <w:jc w:val="left"/>
              <w:rPr>
                <w:rFonts w:hint="default"/>
              </w:rPr>
            </w:pPr>
            <w:r>
              <w:rPr>
                <w:rFonts w:hint="default"/>
                <w:lang w:val="en-US" w:eastAsia="zh-CN"/>
              </w:rPr>
              <w:t xml:space="preserve"> 消化液分泌减少或因喝太多牛奶从而诱发消化功能障碍导致腹泻</w:t>
            </w:r>
            <w:r>
              <w:rPr>
                <w:rFonts w:hint="default"/>
                <w:lang w:val="en-US" w:eastAsia="zh-CN"/>
              </w:rPr>
              <w:t>。</w:t>
            </w:r>
            <w:r>
              <w:rPr>
                <w:rFonts w:hint="default"/>
                <w:lang w:val="en-US" w:eastAsia="zh-CN"/>
              </w:rPr>
              <w:t xml:space="preserve"> </w:t>
            </w:r>
          </w:p>
          <w:p>
            <w:pPr>
              <w:numPr>
                <w:ilvl w:val="0"/>
                <w:numId w:val="0"/>
              </w:numPr>
              <w:spacing w:line="360" w:lineRule="auto"/>
              <w:jc w:val="left"/>
              <w:rPr>
                <w:rFonts w:hint="default"/>
              </w:rPr>
            </w:pPr>
          </w:p>
          <w:p>
            <w:pPr>
              <w:spacing w:line="360" w:lineRule="auto"/>
              <w:rPr>
                <w:rFonts w:ascii="宋体" w:hAnsi="宋体" w:cs="宋体"/>
                <w:b/>
                <w:bCs/>
                <w:szCs w:val="21"/>
              </w:rPr>
            </w:pPr>
            <w:r>
              <w:rPr>
                <w:rFonts w:ascii="宋体" w:hAnsi="宋体" w:cs="宋体" w:hint="eastAsia"/>
                <w:b/>
                <w:bCs/>
                <w:szCs w:val="21"/>
                <w:lang w:val="en-US" w:eastAsia="zh-CN"/>
              </w:rPr>
              <w:t>三、</w:t>
            </w:r>
            <w:r>
              <w:rPr>
                <w:rFonts w:ascii="宋体" w:hAnsi="宋体" w:cs="宋体" w:hint="eastAsia"/>
                <w:b/>
                <w:bCs/>
                <w:szCs w:val="21"/>
              </w:rPr>
              <w:t>临床表现</w:t>
            </w:r>
          </w:p>
          <w:p>
            <w:pPr>
              <w:spacing w:line="360" w:lineRule="auto"/>
              <w:rPr>
                <w:rFonts w:ascii="宋体" w:hAnsi="宋体" w:cs="宋体"/>
                <w:b w:val="0"/>
                <w:bCs w:val="0"/>
                <w:color w:val="0000FF"/>
                <w:kern w:val="0"/>
                <w:szCs w:val="21"/>
                <w:lang w:bidi="ar"/>
              </w:rPr>
            </w:pPr>
            <w:r>
              <w:rPr>
                <w:rFonts w:ascii="宋体" w:hAnsi="宋体" w:cs="宋体" w:hint="eastAsia"/>
                <w:color w:val="000000"/>
                <w:kern w:val="0"/>
                <w:szCs w:val="21"/>
                <w:lang w:bidi="ar"/>
              </w:rPr>
              <w:t>临床诊断通常包括病程、严重程度和可能的病原菌估计，</w:t>
            </w:r>
            <w:r>
              <w:rPr>
                <w:rFonts w:ascii="宋体" w:hAnsi="宋体" w:cs="宋体" w:hint="eastAsia"/>
                <w:b w:val="0"/>
                <w:bCs w:val="0"/>
                <w:color w:val="0000FF"/>
                <w:kern w:val="0"/>
                <w:szCs w:val="21"/>
                <w:lang w:bidi="ar"/>
              </w:rPr>
              <w:t>急性腹泻持续时间为2周甚至2个月，慢性腹泻持续时间超过两个月。</w:t>
            </w:r>
          </w:p>
          <w:p>
            <w:pPr>
              <w:spacing w:line="360" w:lineRule="auto"/>
              <w:jc w:val="center"/>
              <w:rPr>
                <w:rFonts w:ascii="宋体" w:hAnsi="宋体" w:cs="宋体"/>
                <w:color w:val="000000"/>
                <w:kern w:val="0"/>
                <w:szCs w:val="21"/>
                <w:lang w:bidi="ar"/>
              </w:rPr>
            </w:pPr>
            <w:r>
              <w:drawing>
                <wp:inline distT="0" distB="0" distL="114300" distR="114300">
                  <wp:extent cx="2241550" cy="1931670"/>
                  <wp:effectExtent l="0" t="0" r="1397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7"/>
                          <a:stretch>
                            <a:fillRect/>
                          </a:stretch>
                        </pic:blipFill>
                        <pic:spPr>
                          <a:xfrm>
                            <a:off x="0" y="0"/>
                            <a:ext cx="2241550" cy="1931670"/>
                          </a:xfrm>
                          <a:prstGeom prst="rect">
                            <a:avLst/>
                          </a:prstGeom>
                        </pic:spPr>
                      </pic:pic>
                    </a:graphicData>
                  </a:graphic>
                </wp:inline>
              </w:drawing>
            </w:r>
          </w:p>
          <w:p>
            <w:pPr>
              <w:spacing w:line="360" w:lineRule="auto"/>
            </w:pPr>
            <w:r>
              <w:rPr>
                <w:rFonts w:hint="eastAsia"/>
              </w:rPr>
              <w:t>（1）轻度：起病或急或慢，食欲不好，偶尔会见乳汁流出或呕吐，大便次数较高但每次量较小，大便稀或带水，黄或绿，刺鼻，经常可见白色或黄色的牛奶和泡沫。无脱水和全身中毒症状，几天内基本治愈。</w:t>
            </w:r>
          </w:p>
          <w:p>
            <w:pPr>
              <w:spacing w:line="360" w:lineRule="auto"/>
            </w:pPr>
            <w:r>
              <w:rPr>
                <w:rFonts w:hint="eastAsia"/>
              </w:rPr>
              <w:t>（2） 重度：急性起病，也可由轻度腹泻发展而来，除最严重的胃肠道症状外，还有较明显的脱水、电解质紊乱和全身感染中毒症状。</w:t>
            </w:r>
          </w:p>
          <w:p>
            <w:pPr>
              <w:spacing w:line="360" w:lineRule="auto"/>
              <w:rPr>
                <w:b/>
                <w:bCs/>
              </w:rPr>
            </w:pPr>
            <w:r>
              <w:rPr>
                <w:rFonts w:hint="eastAsia"/>
                <w:b/>
                <w:bCs/>
                <w:lang w:val="en-US" w:eastAsia="zh-CN"/>
              </w:rPr>
              <w:t>四、</w:t>
            </w:r>
            <w:r>
              <w:rPr>
                <w:rFonts w:hint="eastAsia"/>
                <w:b/>
                <w:bCs/>
              </w:rPr>
              <w:t>并发症</w:t>
            </w:r>
          </w:p>
          <w:p>
            <w:pPr>
              <w:spacing w:line="360" w:lineRule="auto"/>
              <w:rPr>
                <w:rStyle w:val="emsimilar"/>
                <w:color w:val="000000" w:themeColor="text1"/>
                <w:lang w:val="zh-CN"/>
                <w14:textFill>
                  <w14:solidFill>
                    <w14:schemeClr w14:val="tx1"/>
                  </w14:solidFill>
                </w14:textFill>
              </w:rPr>
            </w:pPr>
            <w:r>
              <w:rPr>
                <w:rStyle w:val="emsimilar"/>
                <w:rFonts w:hint="eastAsia"/>
                <w:color w:val="000000" w:themeColor="text1"/>
                <w:lang w:val="zh-CN"/>
                <w14:textFill>
                  <w14:solidFill>
                    <w14:schemeClr w14:val="tx1"/>
                  </w14:solidFill>
                </w14:textFill>
              </w:rPr>
              <w:t>（1）水电解质和酸碱平衡紊乱。</w:t>
            </w:r>
          </w:p>
          <w:p>
            <w:pPr>
              <w:spacing w:line="360" w:lineRule="auto"/>
              <w:rPr>
                <w:rStyle w:val="emsimilar"/>
                <w:rFonts w:hint="eastAsia"/>
                <w:color w:val="000000" w:themeColor="text1"/>
                <w:lang w:val="zh-CN"/>
                <w14:textFill>
                  <w14:solidFill>
                    <w14:schemeClr w14:val="tx1"/>
                  </w14:solidFill>
                </w14:textFill>
              </w:rPr>
            </w:pPr>
            <w:r>
              <w:rPr>
                <w:rStyle w:val="emsimilar"/>
                <w:rFonts w:hint="eastAsia"/>
                <w:color w:val="000000" w:themeColor="text1"/>
                <w:lang w:val="zh-CN"/>
                <w14:textFill>
                  <w14:solidFill>
                    <w14:schemeClr w14:val="tx1"/>
                  </w14:solidFill>
                </w14:textFill>
              </w:rPr>
              <w:t>（2）脱水。</w:t>
            </w:r>
          </w:p>
          <w:p>
            <w:pPr>
              <w:spacing w:line="360" w:lineRule="auto"/>
              <w:rPr>
                <w:rStyle w:val="emsimilar"/>
                <w:color w:val="000000" w:themeColor="text1"/>
                <w:lang w:val="zh-CN"/>
                <w14:textFill>
                  <w14:solidFill>
                    <w14:schemeClr w14:val="tx1"/>
                  </w14:solidFill>
                </w14:textFill>
              </w:rPr>
            </w:pPr>
            <w:r>
              <w:rPr>
                <w:rStyle w:val="emsimilar"/>
                <w:rFonts w:hint="eastAsia"/>
                <w:color w:val="000000" w:themeColor="text1"/>
                <w:lang w:val="zh-CN"/>
                <w14:textFill>
                  <w14:solidFill>
                    <w14:schemeClr w14:val="tx1"/>
                  </w14:solidFill>
                </w14:textFill>
              </w:rPr>
              <w:t>（3）休克。</w:t>
            </w:r>
          </w:p>
          <w:p>
            <w:pPr>
              <w:spacing w:line="360" w:lineRule="auto"/>
            </w:pPr>
            <w:r>
              <w:rPr>
                <w:rStyle w:val="emsimilar"/>
                <w:rFonts w:hint="eastAsia"/>
                <w:color w:val="000000" w:themeColor="text1"/>
                <w:lang w:val="zh-CN"/>
                <w14:textFill>
                  <w14:solidFill>
                    <w14:schemeClr w14:val="tx1"/>
                  </w14:solidFill>
                </w14:textFill>
              </w:rPr>
              <w:t>（4）营养不良。</w:t>
            </w:r>
          </w:p>
          <w:p>
            <w:pPr>
              <w:numPr>
                <w:ilvl w:val="0"/>
                <w:numId w:val="0"/>
              </w:numPr>
              <w:spacing w:line="360" w:lineRule="auto"/>
              <w:rPr>
                <w:b/>
                <w:bCs/>
              </w:rPr>
            </w:pPr>
            <w:r>
              <w:rPr>
                <w:rFonts w:hint="eastAsia"/>
                <w:b/>
                <w:bCs/>
                <w:lang w:val="en-US" w:eastAsia="zh-CN"/>
              </w:rPr>
              <w:t>五、</w:t>
            </w:r>
            <w:r>
              <w:rPr>
                <w:rFonts w:hint="eastAsia"/>
                <w:b/>
                <w:bCs/>
              </w:rPr>
              <w:t>诊断</w:t>
            </w:r>
          </w:p>
          <w:p>
            <w:pPr>
              <w:spacing w:line="360" w:lineRule="auto"/>
              <w:rPr>
                <w:bCs/>
              </w:rPr>
            </w:pPr>
            <w:r>
              <w:rPr>
                <w:rFonts w:hint="eastAsia"/>
                <w:bCs/>
              </w:rPr>
              <w:t>临床诊断可根据发病季节、病史、临床表现及大便特点，判断是否有脱水、脱水程度及性质、电解质紊乱或酸碱失衡，从临床诊断和治疗来看，根据粪便中是否有白细胞，腹泻可分为两组。</w:t>
            </w:r>
          </w:p>
          <w:p>
            <w:pPr>
              <w:numPr>
                <w:ilvl w:val="0"/>
                <w:numId w:val="0"/>
              </w:numPr>
              <w:spacing w:line="360" w:lineRule="auto"/>
              <w:rPr>
                <w:b/>
                <w:bCs/>
              </w:rPr>
            </w:pPr>
            <w:r>
              <w:rPr>
                <w:rFonts w:hint="eastAsia"/>
                <w:b/>
                <w:bCs/>
                <w:lang w:val="en-US" w:eastAsia="zh-CN"/>
              </w:rPr>
              <w:t>六、</w:t>
            </w:r>
            <w:r>
              <w:rPr>
                <w:rFonts w:hint="eastAsia"/>
                <w:b/>
                <w:bCs/>
              </w:rPr>
              <w:t>预防</w:t>
            </w:r>
          </w:p>
          <w:p>
            <w:pPr>
              <w:spacing w:line="360" w:lineRule="auto"/>
            </w:pPr>
            <w:r>
              <w:rPr>
                <w:rFonts w:hint="eastAsia"/>
              </w:rPr>
              <w:t>（1）养成良好的卫生习惯，要注重乳制品的合理保存以及食用期限，同时对婴幼儿玩具、便具和餐具等定期进行消毒和清理。</w:t>
            </w:r>
          </w:p>
          <w:p>
            <w:pPr>
              <w:spacing w:line="360" w:lineRule="auto"/>
              <w:rPr>
                <w:rFonts w:hint="eastAsia"/>
              </w:rPr>
            </w:pPr>
            <w:r>
              <w:rPr>
                <w:rFonts w:hint="eastAsia"/>
              </w:rPr>
              <w:t>（2）避免长期滥用广谱抗生素</w:t>
            </w:r>
            <w:r>
              <w:rPr>
                <w:rFonts w:hint="eastAsia"/>
                <w:lang w:eastAsia="zh-CN"/>
              </w:rPr>
              <w:t>。</w:t>
            </w:r>
          </w:p>
        </w:tc>
        <w:tc>
          <w:tcPr>
            <w:tcW w:w="2492" w:type="dxa"/>
            <w:vAlign w:val="center"/>
          </w:tcPr>
          <w:p>
            <w:pPr>
              <w:numPr>
                <w:ilvl w:val="0"/>
                <w:numId w:val="0"/>
              </w:numPr>
              <w:spacing w:before="0" w:line="360" w:lineRule="auto"/>
              <w:jc w:val="left"/>
              <w:rPr>
                <w:rFonts w:hint="default"/>
              </w:rPr>
            </w:pPr>
            <w:r>
              <w:rPr>
                <w:rFonts w:hint="default"/>
                <w:lang w:val="en-US" w:eastAsia="zh-CN"/>
              </w:rPr>
              <w:t xml:space="preserve"> 可能会出现高渗性腹泻</w:t>
            </w:r>
            <w:r>
              <w:rPr>
                <w:rFonts w:hint="default"/>
                <w:lang w:val="en-US" w:eastAsia="zh-CN"/>
              </w:rPr>
              <w:t>。</w:t>
            </w:r>
            <w:r>
              <w:rPr>
                <w:rFonts w:hint="default"/>
                <w:lang w:val="en-US" w:eastAsia="zh-CN"/>
              </w:rPr>
              <w:t xml:space="preserve"> 调味品、</w:t>
            </w:r>
            <w:r>
              <w:rPr>
                <w:rFonts w:hint="default"/>
                <w:lang w:val="en-US" w:eastAsia="zh-CN"/>
              </w:rPr>
              <w:t xml:space="preserve"> 果汁等富含纤维素的食物也会引起腹泻。</w:t>
            </w:r>
            <w:r>
              <w:rPr>
                <w:rFonts w:hint="default"/>
                <w:lang w:val="en-US" w:eastAsia="zh-CN"/>
              </w:rPr>
              <w:t xml:space="preserve"> </w:t>
            </w: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hint="eastAsia"/>
                <w:color w:val="000000"/>
                <w:kern w:val="0"/>
                <w:szCs w:val="21"/>
                <w:lang w:bidi="ar"/>
              </w:rPr>
            </w:pPr>
            <w:r>
              <w:rPr>
                <w:rFonts w:ascii="宋体" w:hAnsi="宋体" w:cs="宋体" w:hint="eastAsia"/>
                <w:color w:val="000000"/>
                <w:kern w:val="0"/>
                <w:szCs w:val="21"/>
                <w:lang w:val="en-US" w:eastAsia="zh-CN" w:bidi="ar"/>
              </w:rPr>
              <w:t>思考：</w:t>
            </w:r>
          </w:p>
          <w:p>
            <w:pPr>
              <w:widowControl/>
              <w:spacing w:line="360" w:lineRule="auto"/>
              <w:jc w:val="left"/>
              <w:rPr>
                <w:rFonts w:ascii="宋体" w:hAnsi="宋体" w:cs="宋体" w:hint="default"/>
                <w:color w:val="000000"/>
                <w:kern w:val="0"/>
                <w:szCs w:val="21"/>
                <w:lang w:bidi="ar"/>
              </w:rPr>
            </w:pPr>
            <w:r>
              <w:rPr>
                <w:rFonts w:ascii="宋体" w:hAnsi="宋体" w:cs="宋体" w:hint="eastAsia"/>
                <w:color w:val="000000"/>
                <w:kern w:val="0"/>
                <w:szCs w:val="21"/>
                <w:lang w:val="en-US" w:eastAsia="zh-CN" w:bidi="ar"/>
              </w:rPr>
              <w:t>腹泻导致的并发症有哪些？</w:t>
            </w: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hint="eastAsia"/>
                <w:color w:val="000000"/>
                <w:kern w:val="0"/>
                <w:szCs w:val="21"/>
                <w:lang w:bidi="ar"/>
              </w:rPr>
            </w:pPr>
            <w:r>
              <w:rPr>
                <w:rFonts w:ascii="宋体" w:hAnsi="宋体" w:cs="宋体" w:hint="eastAsia"/>
                <w:color w:val="000000"/>
                <w:kern w:val="0"/>
                <w:szCs w:val="21"/>
                <w:lang w:val="en-US" w:eastAsia="zh-CN" w:bidi="ar"/>
              </w:rPr>
              <w:t>讨论：</w:t>
            </w:r>
          </w:p>
          <w:p>
            <w:pPr>
              <w:widowControl/>
              <w:spacing w:line="360" w:lineRule="auto"/>
              <w:jc w:val="left"/>
              <w:rPr>
                <w:rFonts w:ascii="宋体" w:hAnsi="宋体" w:cs="宋体" w:hint="default"/>
                <w:color w:val="000000"/>
                <w:kern w:val="0"/>
                <w:szCs w:val="21"/>
                <w:lang w:bidi="ar"/>
              </w:rPr>
            </w:pPr>
            <w:r>
              <w:rPr>
                <w:rFonts w:ascii="宋体" w:hAnsi="宋体" w:cs="宋体" w:hint="eastAsia"/>
                <w:color w:val="000000"/>
                <w:kern w:val="0"/>
                <w:szCs w:val="21"/>
                <w:lang w:val="en-US" w:eastAsia="zh-CN" w:bidi="ar"/>
              </w:rPr>
              <w:t>如何预防腹泻的发生？</w:t>
            </w:r>
          </w:p>
          <w:p>
            <w:pPr>
              <w:widowControl/>
              <w:spacing w:line="360" w:lineRule="auto"/>
              <w:jc w:val="left"/>
              <w:rPr>
                <w:rFonts w:ascii="宋体" w:hAnsi="宋体" w:cs="宋体"/>
                <w:color w:val="000000"/>
                <w:kern w:val="0"/>
                <w:szCs w:val="21"/>
                <w:lang w:bidi="ar"/>
              </w:rPr>
            </w:pPr>
          </w:p>
        </w:tc>
      </w:tr>
    </w:tbl>
    <w:p>
      <w:pPr>
        <w:sectPr>
          <w:type w:val="nextPage"/>
          <w:pgSz w:w="11906" w:h="16838"/>
          <w:pgMar w:top="1440" w:right="1800" w:bottom="1440" w:left="1800" w:header="851" w:footer="992" w:gutter="0"/>
          <w:pgNumType w:start="3"/>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spacing w:line="360" w:lineRule="auto"/>
              <w:rPr>
                <w:b/>
                <w:bCs/>
              </w:rPr>
            </w:pPr>
            <w:r>
              <w:rPr>
                <w:rFonts w:hint="eastAsia"/>
                <w:b/>
                <w:bCs/>
                <w:lang w:val="en-US" w:eastAsia="zh-CN"/>
              </w:rPr>
              <w:t>七、</w:t>
            </w:r>
            <w:r>
              <w:rPr>
                <w:rFonts w:hint="eastAsia"/>
                <w:b/>
                <w:bCs/>
              </w:rPr>
              <w:t>处理方法</w:t>
            </w:r>
          </w:p>
          <w:p>
            <w:pPr>
              <w:spacing w:line="360" w:lineRule="auto"/>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w:t>
            </w:r>
            <w:r>
              <w:rPr>
                <w:rFonts w:hint="eastAsia"/>
                <w:color w:val="000000" w:themeColor="text1"/>
                <w:szCs w:val="21"/>
                <w14:textFill>
                  <w14:solidFill>
                    <w14:schemeClr w14:val="tx1"/>
                  </w14:solidFill>
                </w14:textFill>
              </w:rPr>
              <w:t>治疗</w:t>
            </w:r>
          </w:p>
          <w:p>
            <w:pPr>
              <w:spacing w:line="360" w:lineRule="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预防和治疗脱水，调整饮食，合理用药，加强护理，预防并发症。</w:t>
            </w:r>
          </w:p>
          <w:p>
            <w:pPr>
              <w:spacing w:line="360" w:lineRule="auto"/>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 xml:space="preserve">2. 护理措施  </w:t>
            </w:r>
          </w:p>
          <w:p>
            <w:pPr>
              <w:spacing w:line="360" w:lineRule="auto"/>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 日常护理：</w:t>
            </w:r>
          </w:p>
          <w:p>
            <w:pPr>
              <w:numPr>
                <w:ilvl w:val="0"/>
                <w:numId w:val="3"/>
              </w:numPr>
              <w:spacing w:line="360" w:lineRule="auto"/>
              <w:ind w:left="420" w:hanging="420" w:leftChars="0" w:firstLineChars="0"/>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 xml:space="preserve">注意保暖， 多喝热水。 </w:t>
            </w:r>
          </w:p>
          <w:p>
            <w:pPr>
              <w:numPr>
                <w:ilvl w:val="0"/>
                <w:numId w:val="3"/>
              </w:numPr>
              <w:spacing w:line="360" w:lineRule="auto"/>
              <w:ind w:left="420" w:hanging="420" w:leftChars="0" w:firstLineChars="0"/>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 xml:space="preserve">做好臀部皮肤的清洁工作， 防止排泻物刺激皮肤导致其溃破。 </w:t>
            </w:r>
          </w:p>
          <w:p>
            <w:pPr>
              <w:numPr>
                <w:ilvl w:val="0"/>
                <w:numId w:val="3"/>
              </w:numPr>
              <w:spacing w:line="360" w:lineRule="auto"/>
              <w:ind w:left="420" w:hanging="420" w:leftChars="0" w:firstLineChars="0"/>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处理好排泻物， 注意做好手部清洁。</w:t>
            </w:r>
          </w:p>
          <w:p>
            <w:pPr>
              <w:numPr>
                <w:ilvl w:val="0"/>
                <w:numId w:val="3"/>
              </w:numPr>
              <w:spacing w:line="360" w:lineRule="auto"/>
              <w:ind w:left="420" w:hanging="420" w:leftChars="0" w:firstLineChars="0"/>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 xml:space="preserve">严格饮食管理： 除了呕吐严重需要禁食 4 ~6 h 外， 其他患儿均可进食， 但应吃容易消化、 清淡的食物，避免吃生、 冷、 油腻和不易消化的食物。 </w:t>
            </w:r>
          </w:p>
          <w:p>
            <w:pPr>
              <w:numPr>
                <w:ilvl w:val="0"/>
                <w:numId w:val="3"/>
              </w:numPr>
              <w:spacing w:line="360" w:lineRule="auto"/>
              <w:ind w:left="420" w:hanging="420" w:leftChars="0" w:firstLineChars="0"/>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 xml:space="preserve">注意观察患者的病情变化， 如患者出现明显的脱水症状， 或者神情疲倦、 昏迷等情况， 则应立即告知医生。 </w:t>
            </w:r>
          </w:p>
          <w:p>
            <w:pPr>
              <w:spacing w:line="360" w:lineRule="auto"/>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 xml:space="preserve">(2) 用药护理： 遵医嘱合理用药， 并定期进行门诊复查。 </w:t>
            </w:r>
          </w:p>
          <w:p>
            <w:pPr>
              <w:spacing w:line="360" w:lineRule="auto"/>
              <w:rPr>
                <w:rFonts w:hint="eastAsia"/>
                <w:color w:val="000000" w:themeColor="text1"/>
                <w:szCs w:val="21"/>
                <w14:textFill>
                  <w14:solidFill>
                    <w14:schemeClr w14:val="tx1"/>
                  </w14:solidFill>
                </w14:textFill>
              </w:rPr>
            </w:pPr>
          </w:p>
          <w:p>
            <w:pPr>
              <w:spacing w:line="360" w:lineRule="auto"/>
              <w:jc w:val="center"/>
              <w:rPr>
                <w:b/>
                <w:bCs/>
                <w:color w:val="000000" w:themeColor="text1"/>
                <w:sz w:val="24"/>
                <w14:textFill>
                  <w14:solidFill>
                    <w14:schemeClr w14:val="tx1"/>
                  </w14:solidFill>
                </w14:textFill>
              </w:rPr>
            </w:pPr>
            <w:r>
              <w:rPr>
                <w:rFonts w:hint="eastAsia"/>
                <w:b/>
                <w:bCs/>
                <w:color w:val="000000" w:themeColor="text1"/>
                <w:sz w:val="24"/>
                <w:szCs w:val="24"/>
                <w14:textFill>
                  <w14:solidFill>
                    <w14:schemeClr w14:val="tx1"/>
                  </w14:solidFill>
                </w14:textFill>
              </w:rPr>
              <w:t>第二节 轮状病毒腹泻</w:t>
            </w:r>
          </w:p>
          <w:p>
            <w:pPr>
              <w:spacing w:line="360" w:lineRule="auto"/>
              <w:rPr>
                <w:rFonts w:ascii="宋体" w:hAnsi="宋体" w:cs="宋体" w:hint="default"/>
                <w:b/>
                <w:bCs/>
                <w:szCs w:val="21"/>
              </w:rPr>
            </w:pPr>
            <w:r>
              <w:rPr>
                <w:rFonts w:ascii="宋体" w:hAnsi="宋体" w:cs="宋体" w:hint="eastAsia"/>
                <w:b/>
                <w:bCs/>
                <w:szCs w:val="21"/>
                <w:lang w:val="en-US" w:eastAsia="zh-CN"/>
              </w:rPr>
              <w:t>一、概述</w:t>
            </w:r>
          </w:p>
          <w:p>
            <w:pPr>
              <w:spacing w:line="360" w:lineRule="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定义：</w:t>
            </w:r>
            <w:r>
              <w:rPr>
                <w:color w:val="000000" w:themeColor="text1"/>
                <w14:textFill>
                  <w14:solidFill>
                    <w14:schemeClr w14:val="tx1"/>
                  </w14:solidFill>
                </w14:textFill>
              </w:rPr>
              <w:t>轮状病毒腹泻是由轮状病毒引起的一种胃肠道感染性腹泻。</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轮状病毒感染的高发于11月，每年都可能发生。主要感染5岁以下儿童，是秋冬季节最重要的死亡原因之一，几乎所有儿童都有轮状病毒感染。</w:t>
            </w:r>
          </w:p>
          <w:p>
            <w:pPr>
              <w:spacing w:line="360" w:lineRule="auto"/>
              <w:jc w:val="center"/>
            </w:pPr>
            <w:r>
              <w:drawing>
                <wp:inline distT="0" distB="0" distL="114300" distR="114300">
                  <wp:extent cx="2224405" cy="1862455"/>
                  <wp:effectExtent l="0" t="0" r="4445" b="4445"/>
                  <wp:docPr id="103" name="图片 102"/>
                  <wp:cNvGraphicFramePr/>
                  <a:graphic xmlns:a="http://schemas.openxmlformats.org/drawingml/2006/main">
                    <a:graphicData uri="http://schemas.openxmlformats.org/drawingml/2006/picture">
                      <pic:pic xmlns:pic="http://schemas.openxmlformats.org/drawingml/2006/picture">
                        <pic:nvPicPr>
                          <pic:cNvPr id="103" name="图片 102"/>
                          <pic:cNvPicPr/>
                        </pic:nvPicPr>
                        <pic:blipFill>
                          <a:blip xmlns:r="http://schemas.openxmlformats.org/officeDocument/2006/relationships" r:embed="rId8" r:link="rId9"/>
                          <a:stretch>
                            <a:fillRect/>
                          </a:stretch>
                        </pic:blipFill>
                        <pic:spPr>
                          <a:xfrm>
                            <a:off x="0" y="0"/>
                            <a:ext cx="2224405" cy="1862455"/>
                          </a:xfrm>
                          <a:prstGeom prst="rect">
                            <a:avLst/>
                          </a:prstGeom>
                          <a:noFill/>
                          <a:ln w="9525">
                            <a:noFill/>
                          </a:ln>
                        </pic:spPr>
                      </pic:pic>
                    </a:graphicData>
                  </a:graphic>
                </wp:inline>
              </w:drawing>
            </w:r>
          </w:p>
          <w:p>
            <w:pPr>
              <w:numPr>
                <w:ilvl w:val="0"/>
                <w:numId w:val="0"/>
              </w:numPr>
              <w:spacing w:line="360" w:lineRule="auto"/>
              <w:ind w:leftChars="0"/>
              <w:jc w:val="left"/>
              <w:rPr>
                <w:rFonts w:hint="eastAsia"/>
                <w:b/>
                <w:bCs/>
              </w:rPr>
            </w:pPr>
            <w:r>
              <w:rPr>
                <w:rFonts w:hint="eastAsia"/>
                <w:b/>
                <w:bCs/>
                <w:lang w:val="en-US" w:eastAsia="zh-CN"/>
              </w:rPr>
              <w:t>二、病因</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jc w:val="left"/>
              <w:textAlignment w:val="auto"/>
              <w:rPr>
                <w:rFonts w:hint="default"/>
                <w:b/>
                <w:bCs/>
              </w:rPr>
            </w:pPr>
            <w:r>
              <w:rPr>
                <w:rFonts w:hint="default"/>
                <w:b w:val="0"/>
                <w:bCs w:val="0"/>
                <w:lang w:val="en-US" w:eastAsia="zh-CN"/>
              </w:rPr>
              <w:t>可能与婴幼儿不注意卫生、</w:t>
            </w:r>
          </w:p>
        </w:tc>
        <w:tc>
          <w:tcPr>
            <w:tcW w:w="2492" w:type="dxa"/>
            <w:vAlign w:val="center"/>
          </w:tcPr>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hint="eastAsia"/>
                <w:color w:val="000000"/>
                <w:kern w:val="0"/>
                <w:szCs w:val="21"/>
                <w:lang w:bidi="ar"/>
              </w:rPr>
            </w:pPr>
            <w:r>
              <w:rPr>
                <w:rFonts w:ascii="宋体" w:hAnsi="宋体" w:cs="宋体" w:hint="eastAsia"/>
                <w:color w:val="000000"/>
                <w:kern w:val="0"/>
                <w:szCs w:val="21"/>
                <w:lang w:val="en-US" w:eastAsia="zh-CN" w:bidi="ar"/>
              </w:rPr>
              <w:t>思考：</w:t>
            </w:r>
          </w:p>
          <w:p>
            <w:pPr>
              <w:widowControl/>
              <w:spacing w:line="360" w:lineRule="auto"/>
              <w:jc w:val="left"/>
              <w:rPr>
                <w:rFonts w:ascii="宋体" w:hAnsi="宋体" w:cs="宋体" w:hint="default"/>
                <w:color w:val="000000"/>
                <w:kern w:val="0"/>
                <w:szCs w:val="21"/>
                <w:lang w:bidi="ar"/>
              </w:rPr>
            </w:pPr>
            <w:r>
              <w:rPr>
                <w:rFonts w:ascii="宋体" w:hAnsi="宋体" w:cs="宋体" w:hint="eastAsia"/>
                <w:color w:val="000000"/>
                <w:kern w:val="0"/>
                <w:szCs w:val="21"/>
                <w:lang w:val="en-US" w:eastAsia="zh-CN" w:bidi="ar"/>
              </w:rPr>
              <w:t>腹泻治疗的首要原则？</w:t>
            </w: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hint="eastAsia"/>
                <w:color w:val="000000"/>
                <w:kern w:val="0"/>
                <w:szCs w:val="21"/>
                <w:lang w:bidi="ar"/>
              </w:rPr>
            </w:pPr>
            <w:r>
              <w:rPr>
                <w:rFonts w:ascii="宋体" w:hAnsi="宋体" w:cs="宋体" w:hint="eastAsia"/>
                <w:color w:val="000000"/>
                <w:kern w:val="0"/>
                <w:szCs w:val="21"/>
                <w:lang w:val="en-US" w:eastAsia="zh-CN" w:bidi="ar"/>
              </w:rPr>
              <w:t>想一想：</w:t>
            </w:r>
          </w:p>
          <w:p>
            <w:pPr>
              <w:widowControl/>
              <w:spacing w:line="360" w:lineRule="auto"/>
              <w:jc w:val="left"/>
              <w:rPr>
                <w:rFonts w:ascii="宋体" w:hAnsi="宋体" w:cs="宋体" w:hint="default"/>
                <w:color w:val="000000"/>
                <w:kern w:val="0"/>
                <w:szCs w:val="21"/>
                <w:lang w:bidi="ar"/>
              </w:rPr>
            </w:pPr>
            <w:r>
              <w:rPr>
                <w:rFonts w:ascii="宋体" w:hAnsi="宋体" w:cs="宋体" w:hint="eastAsia"/>
                <w:color w:val="000000"/>
                <w:kern w:val="0"/>
                <w:szCs w:val="21"/>
                <w:lang w:val="en-US" w:eastAsia="zh-CN" w:bidi="ar"/>
              </w:rPr>
              <w:t>轮状病毒腹泻的原因是？</w:t>
            </w: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szCs w:val="21"/>
              </w:rPr>
            </w:pPr>
            <w:r>
              <w:rPr>
                <w:rFonts w:ascii="宋体" w:hAnsi="宋体" w:cs="宋体" w:hint="eastAsia"/>
                <w:color w:val="000000"/>
                <w:kern w:val="0"/>
                <w:szCs w:val="21"/>
                <w:lang w:bidi="ar"/>
              </w:rPr>
              <w:t xml:space="preserve">讲授法 </w:t>
            </w:r>
          </w:p>
          <w:p>
            <w:pPr>
              <w:widowControl/>
              <w:spacing w:after="0" w:line="360" w:lineRule="auto"/>
              <w:jc w:val="left"/>
              <w:rPr>
                <w:rFonts w:ascii="宋体" w:hAnsi="宋体" w:cs="宋体"/>
                <w:szCs w:val="21"/>
              </w:rPr>
            </w:pPr>
          </w:p>
        </w:tc>
      </w:tr>
    </w:tbl>
    <w:p>
      <w:pPr>
        <w:sectPr>
          <w:type w:val="nextPage"/>
          <w:pgSz w:w="11906" w:h="16838"/>
          <w:pgMar w:top="1440" w:right="1800" w:bottom="1440" w:left="1800" w:header="851" w:footer="992" w:gutter="0"/>
          <w:pgNumType w:start="4"/>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Chars="0"/>
              <w:jc w:val="left"/>
              <w:textAlignment w:val="auto"/>
              <w:rPr>
                <w:rFonts w:hint="default"/>
                <w:b/>
                <w:bCs/>
              </w:rPr>
            </w:pPr>
            <w:r>
              <w:rPr>
                <w:rFonts w:hint="default"/>
                <w:b w:val="0"/>
                <w:bCs w:val="0"/>
                <w:lang w:val="en-US" w:eastAsia="zh-CN"/>
              </w:rPr>
              <w:t xml:space="preserve"> 接触了感染者的粪便或食用了被污染的水源等有关</w:t>
            </w:r>
            <w:r>
              <w:rPr>
                <w:rFonts w:hint="eastAsia"/>
                <w:b w:val="0"/>
                <w:bCs w:val="0"/>
                <w:lang w:val="en-US" w:eastAsia="zh-CN"/>
              </w:rPr>
              <w:t>，</w:t>
            </w:r>
            <w:r>
              <w:rPr>
                <w:rFonts w:hint="default"/>
                <w:b w:val="0"/>
                <w:bCs w:val="0"/>
                <w:lang w:val="en-US" w:eastAsia="zh-CN"/>
              </w:rPr>
              <w:t xml:space="preserve"> 在一定程度上也与其免疫力强弱有关。</w:t>
            </w:r>
          </w:p>
          <w:p>
            <w:pPr>
              <w:spacing w:line="360" w:lineRule="auto"/>
              <w:rPr>
                <w:rFonts w:ascii="宋体" w:hAnsi="宋体" w:cs="宋体"/>
                <w:b/>
                <w:bCs/>
                <w:szCs w:val="21"/>
              </w:rPr>
            </w:pPr>
            <w:r>
              <w:rPr>
                <w:rFonts w:ascii="宋体" w:hAnsi="宋体" w:cs="宋体" w:hint="eastAsia"/>
                <w:b/>
                <w:bCs/>
                <w:szCs w:val="21"/>
                <w:lang w:val="en-US" w:eastAsia="zh-CN"/>
              </w:rPr>
              <w:t>三、</w:t>
            </w:r>
            <w:r>
              <w:rPr>
                <w:rFonts w:ascii="宋体" w:hAnsi="宋体" w:cs="宋体" w:hint="eastAsia"/>
                <w:b/>
                <w:bCs/>
                <w:szCs w:val="21"/>
              </w:rPr>
              <w:t>临床表现</w:t>
            </w:r>
          </w:p>
          <w:p>
            <w:pPr>
              <w:spacing w:line="360" w:lineRule="auto"/>
              <w:rPr>
                <w:b/>
                <w:bCs/>
              </w:rPr>
            </w:pPr>
            <w:r>
              <w:rPr>
                <w:rFonts w:hint="eastAsia"/>
                <w:b w:val="0"/>
                <w:bCs w:val="0"/>
              </w:rPr>
              <w:t>儿童感染后一般出现以急性胃肠炎为主的临床症状，即水样腹泻，伴有发烧、呕吐和腹痛，腹泻物多为白色米汤样或黄绿色蛋花样稀便，有恶臭，严重者可因脱水及</w:t>
            </w:r>
            <w:hyperlink r:id="rId10" w:tgtFrame="https://baike.baidu.com/item/%E8%BD%AE%E7%8A%B6%E7%97%85%E6%AF%92%E8%85%B9%E6%B3%BB/_blank" w:history="1">
              <w:r>
                <w:rPr>
                  <w:rFonts w:hint="eastAsia"/>
                  <w:b w:val="0"/>
                  <w:bCs w:val="0"/>
                </w:rPr>
                <w:t>肺炎</w:t>
              </w:r>
            </w:hyperlink>
            <w:r>
              <w:rPr>
                <w:rFonts w:hint="eastAsia"/>
                <w:b w:val="0"/>
                <w:bCs w:val="0"/>
              </w:rPr>
              <w:t>、中毒性心肌炎等并发症导致死亡。</w:t>
            </w:r>
            <w:r>
              <w:rPr>
                <w:rFonts w:hint="eastAsia"/>
                <w:b/>
                <w:bCs/>
                <w:lang w:val="en-US" w:eastAsia="zh-CN"/>
              </w:rPr>
              <w:t>四、</w:t>
            </w:r>
            <w:r>
              <w:rPr>
                <w:rFonts w:hint="eastAsia"/>
                <w:b/>
                <w:bCs/>
              </w:rPr>
              <w:t>并发症</w:t>
            </w:r>
          </w:p>
          <w:p>
            <w:pPr>
              <w:spacing w:line="360" w:lineRule="auto"/>
              <w:rPr>
                <w:bCs/>
              </w:rPr>
            </w:pPr>
            <w:r>
              <w:rPr>
                <w:rFonts w:hint="eastAsia"/>
                <w:bCs/>
              </w:rPr>
              <w:t>轮状病毒可导致儿童腹泻。在严重的情况下，这种疾病也会引发相应的并发症，并对孩子的身体发育造成一定的影响，因为轮状病毒也是一种病毒感染。少数患者可发生肠套叠或胃肠出血，但较少见。</w:t>
            </w:r>
          </w:p>
          <w:p>
            <w:pPr>
              <w:spacing w:line="360" w:lineRule="auto"/>
              <w:rPr>
                <w:b/>
                <w:bCs/>
              </w:rPr>
            </w:pPr>
            <w:r>
              <w:rPr>
                <w:rFonts w:hint="eastAsia"/>
                <w:b/>
                <w:bCs/>
                <w:color w:val="000000"/>
                <w:sz w:val="24"/>
                <w:lang w:val="en-US" w:eastAsia="zh-CN"/>
              </w:rPr>
              <w:t>五、</w:t>
            </w:r>
            <w:r>
              <w:rPr>
                <w:rFonts w:hint="eastAsia"/>
                <w:b/>
                <w:bCs/>
              </w:rPr>
              <w:t>预防</w:t>
            </w:r>
          </w:p>
          <w:p>
            <w:pPr>
              <w:spacing w:line="360" w:lineRule="auto"/>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（1）注意饮食卫生 应加强健康教育，加强水和食品卫生管理</w:t>
            </w:r>
            <w:r>
              <w:rPr>
                <w:rFonts w:hint="eastAsia"/>
                <w:bCs/>
                <w:color w:val="000000" w:themeColor="text1"/>
                <w:szCs w:val="21"/>
                <w:lang w:eastAsia="zh-CN"/>
                <w14:textFill>
                  <w14:solidFill>
                    <w14:schemeClr w14:val="tx1"/>
                  </w14:solidFill>
                </w14:textFill>
              </w:rPr>
              <w:t>。</w:t>
            </w:r>
          </w:p>
          <w:p>
            <w:pPr>
              <w:spacing w:line="360" w:lineRule="auto"/>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（2）按时添加辅食 及时补充辅食</w:t>
            </w:r>
            <w:r>
              <w:rPr>
                <w:rFonts w:hint="eastAsia"/>
                <w:bCs/>
                <w:color w:val="000000" w:themeColor="text1"/>
                <w:szCs w:val="21"/>
                <w:lang w:eastAsia="zh-CN"/>
                <w14:textFill>
                  <w14:solidFill>
                    <w14:schemeClr w14:val="tx1"/>
                  </w14:solidFill>
                </w14:textFill>
              </w:rPr>
              <w:t>。</w:t>
            </w:r>
          </w:p>
          <w:p>
            <w:pPr>
              <w:spacing w:line="360" w:lineRule="auto"/>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（3）增强体质 </w:t>
            </w:r>
            <w:r>
              <w:rPr>
                <w:rFonts w:hint="eastAsia"/>
                <w:bCs/>
                <w:color w:val="000000" w:themeColor="text1"/>
                <w:szCs w:val="21"/>
                <w:lang w:eastAsia="zh-CN"/>
                <w14:textFill>
                  <w14:solidFill>
                    <w14:schemeClr w14:val="tx1"/>
                  </w14:solidFill>
                </w14:textFill>
              </w:rPr>
              <w:t>。</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（4）避免不良刺激。</w:t>
            </w:r>
          </w:p>
          <w:p>
            <w:pPr>
              <w:spacing w:line="360" w:lineRule="auto"/>
              <w:rPr>
                <w:b/>
                <w:bCs/>
              </w:rPr>
            </w:pPr>
            <w:r>
              <w:rPr>
                <w:rFonts w:hint="eastAsia"/>
                <w:b/>
                <w:bCs/>
                <w:lang w:val="en-US" w:eastAsia="zh-CN"/>
              </w:rPr>
              <w:t>六、</w:t>
            </w:r>
            <w:r>
              <w:rPr>
                <w:rFonts w:hint="eastAsia"/>
                <w:b/>
                <w:bCs/>
              </w:rPr>
              <w:t>处理方法</w:t>
            </w:r>
          </w:p>
          <w:p>
            <w:pPr>
              <w:spacing w:line="360" w:lineRule="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 xml:space="preserve">1. 治 疗 </w:t>
            </w:r>
          </w:p>
          <w:p>
            <w:pPr>
              <w:spacing w:line="360" w:lineRule="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 xml:space="preserve">(1) 临床治疗时应注意要维持水、 电解质和酸碱平衡。 </w:t>
            </w:r>
          </w:p>
          <w:p>
            <w:pPr>
              <w:spacing w:line="360" w:lineRule="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 xml:space="preserve">(2) 利巴韦林静脉滴注， 口服或静脉补液， 目的是纠正水、 电解质紊乱和酸碱失衡。 注意要调整饮食， 口服肠黏膜保护剂蒙脱石散及微生态制剂丽珠肠乐 （双歧杆菌活菌胶囊）。 </w:t>
            </w:r>
          </w:p>
          <w:p>
            <w:pPr>
              <w:spacing w:line="360" w:lineRule="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 xml:space="preserve">2. 护理措施 </w:t>
            </w:r>
          </w:p>
          <w:p>
            <w:pPr>
              <w:spacing w:line="360" w:lineRule="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 xml:space="preserve">(1) 应加强对婴儿的护理：  注意卫生， 避免感染的发生。 早期应及时治疗， 以免延缓病情， 最终导致严重腹泻。 </w:t>
            </w:r>
          </w:p>
          <w:p>
            <w:pPr>
              <w:spacing w:line="360" w:lineRule="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 xml:space="preserve">(2) 应避免交叉感染： 感染性腹泻易传播， 应注意对新生儿、 托儿所和医院的消毒隔离， 对腹泻患儿和病原体携带者必须隔离， 粪便必须要做消毒处理。 </w:t>
            </w:r>
          </w:p>
          <w:p>
            <w:pPr>
              <w:spacing w:line="360" w:lineRule="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(3) 应合理使用抗生素： 避免长期滥用广谱抗生素， 预防肠道菌群疾病， 防止肠道菌群疾病在肠道内滋生多种耐药菌， 引起肠炎。</w:t>
            </w:r>
          </w:p>
          <w:p>
            <w:pPr>
              <w:spacing w:line="360" w:lineRule="auto"/>
              <w:jc w:val="center"/>
              <w:rPr>
                <w:rFonts w:hint="eastAsia"/>
                <w:b/>
                <w:bCs/>
                <w:color w:val="000000" w:themeColor="text1"/>
                <w:sz w:val="24"/>
                <w14:textFill>
                  <w14:solidFill>
                    <w14:schemeClr w14:val="tx1"/>
                  </w14:solidFill>
                </w14:textFill>
              </w:rPr>
            </w:pPr>
          </w:p>
        </w:tc>
        <w:tc>
          <w:tcPr>
            <w:tcW w:w="2492" w:type="dxa"/>
            <w:vAlign w:val="center"/>
          </w:tcPr>
          <w:p>
            <w:pPr>
              <w:widowControl/>
              <w:spacing w:before="0" w:line="360" w:lineRule="auto"/>
              <w:jc w:val="left"/>
              <w:rPr>
                <w:rFonts w:ascii="宋体" w:hAnsi="宋体" w:cs="宋体"/>
                <w:szCs w:val="21"/>
              </w:rPr>
            </w:pPr>
            <w:r>
              <w:rPr>
                <w:rFonts w:ascii="宋体" w:hAnsi="宋体" w:cs="宋体" w:hint="eastAsia"/>
                <w:color w:val="000000"/>
                <w:kern w:val="0"/>
                <w:szCs w:val="21"/>
                <w:lang w:bidi="ar"/>
              </w:rPr>
              <w:t>表格、图片、启发互动式、提问学生患腹泻时的感受，加深学生对一般类型腹泻的理解。并了解腹泻应该如何治疗、护理。</w:t>
            </w: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hint="eastAsia"/>
                <w:szCs w:val="21"/>
              </w:rPr>
            </w:pPr>
            <w:r>
              <w:rPr>
                <w:rFonts w:ascii="宋体" w:hint="eastAsia"/>
                <w:szCs w:val="21"/>
                <w:lang w:val="en-US" w:eastAsia="zh-CN"/>
              </w:rPr>
              <w:t>如何预防轮状病毒引起的腹泻？</w:t>
            </w:r>
          </w:p>
          <w:p>
            <w:pPr>
              <w:spacing w:line="360" w:lineRule="auto"/>
              <w:rPr>
                <w:rFonts w:ascii="宋体" w:hint="default"/>
                <w:szCs w:val="21"/>
              </w:rPr>
            </w:pPr>
            <w:r>
              <w:rPr>
                <w:rFonts w:ascii="宋体" w:hint="eastAsia"/>
                <w:szCs w:val="21"/>
                <w:lang w:val="en-US" w:eastAsia="zh-CN"/>
              </w:rPr>
              <w:t>轮状病毒引起的腹泻与大肠杆菌引起的腹泻有何区别？</w:t>
            </w: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hint="eastAsia"/>
                <w:szCs w:val="21"/>
              </w:rPr>
            </w:pPr>
            <w:r>
              <w:rPr>
                <w:rFonts w:ascii="宋体" w:hint="eastAsia"/>
                <w:szCs w:val="21"/>
              </w:rPr>
              <w:t>熟记背诵轮状病毒腹泻的</w:t>
            </w:r>
            <w:r>
              <w:rPr>
                <w:rFonts w:ascii="宋体" w:hint="eastAsia"/>
                <w:szCs w:val="21"/>
                <w:lang w:val="en-US" w:eastAsia="zh-CN"/>
              </w:rPr>
              <w:t>处理方法。</w:t>
            </w: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tc>
      </w:tr>
    </w:tbl>
    <w:p>
      <w:pPr>
        <w:sectPr>
          <w:type w:val="nextPage"/>
          <w:pgSz w:w="11906" w:h="16838"/>
          <w:pgMar w:top="1440" w:right="1800" w:bottom="1440" w:left="1800" w:header="851" w:footer="992" w:gutter="0"/>
          <w:pgNumType w:start="5"/>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spacing w:line="360" w:lineRule="auto"/>
              <w:jc w:val="center"/>
              <w:rPr>
                <w:b/>
                <w:bCs/>
                <w:color w:val="000000" w:themeColor="text1"/>
                <w:sz w:val="24"/>
                <w14:textFill>
                  <w14:solidFill>
                    <w14:schemeClr w14:val="tx1"/>
                  </w14:solidFill>
                </w14:textFill>
              </w:rPr>
            </w:pPr>
            <w:r>
              <w:rPr>
                <w:rFonts w:hint="eastAsia"/>
                <w:b/>
                <w:bCs/>
                <w:color w:val="000000" w:themeColor="text1"/>
                <w:sz w:val="24"/>
                <w:szCs w:val="24"/>
                <w14:textFill>
                  <w14:solidFill>
                    <w14:schemeClr w14:val="tx1"/>
                  </w14:solidFill>
                </w14:textFill>
              </w:rPr>
              <w:t>第三节 细菌性痢疾</w:t>
            </w:r>
          </w:p>
          <w:p>
            <w:pPr>
              <w:spacing w:line="360" w:lineRule="auto"/>
              <w:rPr>
                <w:rFonts w:hint="eastAsia"/>
                <w:b/>
                <w:bCs w:val="0"/>
                <w:color w:val="000000" w:themeColor="text1"/>
                <w:szCs w:val="21"/>
                <w14:textFill>
                  <w14:solidFill>
                    <w14:schemeClr w14:val="tx1"/>
                  </w14:solidFill>
                </w14:textFill>
              </w:rPr>
            </w:pPr>
            <w:r>
              <w:rPr>
                <w:rFonts w:hint="eastAsia"/>
                <w:b/>
                <w:bCs w:val="0"/>
                <w:color w:val="000000" w:themeColor="text1"/>
                <w:szCs w:val="21"/>
                <w:lang w:val="en-US" w:eastAsia="zh-CN"/>
                <w14:textFill>
                  <w14:solidFill>
                    <w14:schemeClr w14:val="tx1"/>
                  </w14:solidFill>
                </w14:textFill>
              </w:rPr>
              <w:t>一、概念和病因</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痢疾杆菌是其病原菌，分为 A</w:t>
            </w:r>
            <w:r>
              <w:rPr>
                <w:rFonts w:hint="eastAsia"/>
                <w:bCs/>
                <w:color w:val="000000" w:themeColor="text1"/>
                <w:szCs w:val="21"/>
                <w:lang w:eastAsia="zh-CN"/>
                <w14:textFill>
                  <w14:solidFill>
                    <w14:schemeClr w14:val="tx1"/>
                  </w14:solidFill>
                </w14:textFill>
              </w:rPr>
              <w:t>.</w:t>
            </w:r>
            <w:r>
              <w:rPr>
                <w:rFonts w:hint="eastAsia"/>
                <w:bCs/>
                <w:color w:val="000000" w:themeColor="text1"/>
                <w:szCs w:val="21"/>
                <w14:textFill>
                  <w14:solidFill>
                    <w14:schemeClr w14:val="tx1"/>
                  </w14:solidFill>
                </w14:textFill>
              </w:rPr>
              <w:t>B、C、D 四群，即痢疾志贺菌、福氏志贺菌、鲍氏志贺菌、宋内志贺菌，和为肠杆菌的志贺菌属。在我国福氏志贺菌多见。志贺菌的致病原因是因为内毒素经肠壁吸收入血后，引起发热、毒血症甚至急性微循环障碍。中毒性细菌性痢疾可以导致脑水肿甚至脑疝，进一步出现昏迷、抽搐和呼吸衰竭的症状，这是造成中毒性细菌性痢疾死亡的主要原因。</w:t>
            </w:r>
          </w:p>
          <w:p>
            <w:pPr>
              <w:spacing w:line="360" w:lineRule="auto"/>
              <w:jc w:val="center"/>
              <w:rPr>
                <w:bCs/>
                <w:color w:val="000000" w:themeColor="text1"/>
                <w:szCs w:val="21"/>
                <w14:textFill>
                  <w14:solidFill>
                    <w14:schemeClr w14:val="tx1"/>
                  </w14:solidFill>
                </w14:textFill>
              </w:rPr>
            </w:pPr>
            <w:r>
              <w:drawing>
                <wp:inline distT="0" distB="0" distL="114300" distR="114300">
                  <wp:extent cx="2328545" cy="1679575"/>
                  <wp:effectExtent l="0" t="0" r="3175" b="1206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11"/>
                          <a:stretch>
                            <a:fillRect/>
                          </a:stretch>
                        </pic:blipFill>
                        <pic:spPr>
                          <a:xfrm>
                            <a:off x="0" y="0"/>
                            <a:ext cx="2328545" cy="1679575"/>
                          </a:xfrm>
                          <a:prstGeom prst="rect">
                            <a:avLst/>
                          </a:prstGeom>
                        </pic:spPr>
                      </pic:pic>
                    </a:graphicData>
                  </a:graphic>
                </wp:inline>
              </w:drawing>
            </w:r>
          </w:p>
          <w:p>
            <w:pPr>
              <w:spacing w:line="360" w:lineRule="auto"/>
              <w:rPr>
                <w:rFonts w:ascii="宋体" w:hAnsi="宋体" w:cs="宋体"/>
                <w:b/>
                <w:bCs/>
                <w:szCs w:val="21"/>
              </w:rPr>
            </w:pPr>
            <w:r>
              <w:rPr>
                <w:rFonts w:ascii="宋体" w:hAnsi="宋体" w:cs="宋体" w:hint="eastAsia"/>
                <w:b/>
                <w:bCs/>
                <w:szCs w:val="21"/>
                <w:lang w:val="en-US" w:eastAsia="zh-CN"/>
              </w:rPr>
              <w:t>二、</w:t>
            </w:r>
            <w:r>
              <w:rPr>
                <w:rFonts w:ascii="宋体" w:hAnsi="宋体" w:cs="宋体" w:hint="eastAsia"/>
                <w:b/>
                <w:bCs/>
                <w:szCs w:val="21"/>
              </w:rPr>
              <w:t>临床表现</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 休克型（皮肤和内脏微循环障碍）：主要是感染性休克。</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 脑型（脑微循环疾病）：由脑缺氧、脑水肿引起的反复惊厥、昏迷、呼吸衰竭，在早期的时候有头痛、呕吐、嗜睡、高血压、心率相对迟缓等症状。儿童瞳孔大小不同，光反射消失，呼吸深度不规则，节律不规则，甚至呼吸停止，这一类型严重，死亡率高。</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 肺型（肺微循环障碍）：又称呼吸窘迫综合征，此型以肺微循环障碍为主，常继发于中毒性脑型或休克型痢疾，此时病情危重，死亡率高。</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（4）混合型：上述两种或三种类型同时或相继出现，是最危险的类型，死亡率高，严重者可出现DIC和肾功能衰竭，部分病例可出现溶血性尿毒综合征。</w:t>
            </w:r>
          </w:p>
          <w:p>
            <w:pPr>
              <w:spacing w:line="360" w:lineRule="auto"/>
              <w:rPr>
                <w:b/>
                <w:bCs/>
              </w:rPr>
            </w:pPr>
            <w:r>
              <w:rPr>
                <w:rFonts w:hint="eastAsia"/>
                <w:b/>
                <w:bCs/>
                <w:lang w:val="en-US" w:eastAsia="zh-CN"/>
              </w:rPr>
              <w:t>三、</w:t>
            </w:r>
            <w:r>
              <w:rPr>
                <w:rFonts w:hint="eastAsia"/>
                <w:b/>
                <w:bCs/>
              </w:rPr>
              <w:t>并发症</w:t>
            </w:r>
          </w:p>
          <w:p>
            <w:pPr>
              <w:spacing w:line="360" w:lineRule="auto"/>
              <w:rPr>
                <w:rFonts w:hint="eastAsia"/>
                <w:bCs/>
              </w:rPr>
            </w:pPr>
            <w:r>
              <w:rPr>
                <w:rFonts w:hint="eastAsia"/>
                <w:bCs/>
              </w:rPr>
              <w:t>急性脱水症</w:t>
            </w:r>
            <w:r>
              <w:rPr>
                <w:rFonts w:hint="eastAsia"/>
                <w:bCs/>
                <w:lang w:eastAsia="zh-CN"/>
              </w:rPr>
              <w:t>：</w:t>
            </w:r>
          </w:p>
          <w:p>
            <w:pPr>
              <w:spacing w:after="0" w:line="360" w:lineRule="auto"/>
              <w:rPr>
                <w:rFonts w:hint="eastAsia"/>
                <w:bCs/>
              </w:rPr>
            </w:pPr>
          </w:p>
        </w:tc>
        <w:tc>
          <w:tcPr>
            <w:tcW w:w="2492" w:type="dxa"/>
            <w:vAlign w:val="center"/>
          </w:tcPr>
          <w:p>
            <w:pPr>
              <w:spacing w:line="360" w:lineRule="auto"/>
              <w:rPr>
                <w:rFonts w:ascii="宋体"/>
                <w:szCs w:val="21"/>
              </w:rPr>
            </w:pPr>
          </w:p>
          <w:p>
            <w:pPr>
              <w:spacing w:line="360" w:lineRule="auto"/>
              <w:rPr>
                <w:rFonts w:ascii="宋体" w:hint="default"/>
                <w:szCs w:val="21"/>
              </w:rPr>
            </w:pPr>
            <w:r>
              <w:rPr>
                <w:rFonts w:ascii="宋体" w:hint="eastAsia"/>
                <w:szCs w:val="21"/>
                <w:lang w:val="en-US" w:eastAsia="zh-CN"/>
              </w:rPr>
              <w:t>你知道细菌性痢疾吗？在你的身边有出现过这样的病例吗？</w:t>
            </w: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widowControl/>
              <w:spacing w:line="360" w:lineRule="auto"/>
              <w:jc w:val="left"/>
              <w:rPr>
                <w:rFonts w:ascii="宋体" w:hAnsi="宋体" w:cs="宋体"/>
                <w:szCs w:val="21"/>
              </w:rPr>
            </w:pPr>
            <w:r>
              <w:rPr>
                <w:rFonts w:ascii="宋体" w:hAnsi="宋体" w:cs="宋体" w:hint="eastAsia"/>
                <w:color w:val="000000"/>
                <w:kern w:val="0"/>
                <w:szCs w:val="21"/>
                <w:lang w:bidi="ar"/>
              </w:rPr>
              <w:t>讲授法、互动法结合图片加深理解</w:t>
            </w: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p>
          <w:p>
            <w:pPr>
              <w:widowControl/>
              <w:spacing w:line="360" w:lineRule="auto"/>
              <w:jc w:val="left"/>
              <w:rPr>
                <w:rFonts w:ascii="宋体" w:hAnsi="宋体" w:cs="宋体"/>
                <w:szCs w:val="21"/>
              </w:rPr>
            </w:pPr>
            <w:r>
              <w:rPr>
                <w:rFonts w:ascii="宋体" w:hAnsi="宋体" w:cs="宋体" w:hint="eastAsia"/>
                <w:color w:val="000000"/>
                <w:kern w:val="0"/>
                <w:szCs w:val="21"/>
                <w:lang w:bidi="ar"/>
              </w:rPr>
              <w:t xml:space="preserve">讲授法 </w:t>
            </w:r>
          </w:p>
          <w:p>
            <w:pPr>
              <w:spacing w:line="360" w:lineRule="auto"/>
              <w:rPr>
                <w:rFonts w:ascii="宋体" w:hAnsi="宋体" w:cs="宋体"/>
                <w:color w:val="000000"/>
                <w:kern w:val="0"/>
                <w:szCs w:val="21"/>
                <w:lang w:bidi="ar"/>
              </w:rPr>
            </w:pPr>
            <w:r>
              <w:rPr>
                <w:rFonts w:ascii="宋体" w:hAnsi="宋体" w:cs="宋体" w:hint="eastAsia"/>
                <w:color w:val="000000"/>
                <w:kern w:val="0"/>
                <w:szCs w:val="21"/>
                <w:lang w:bidi="ar"/>
              </w:rPr>
              <w:t>表格、图片、启发互动式、提问学生患轮状病毒腹泻时的感受，加深学生</w:t>
            </w:r>
            <w:r>
              <w:rPr>
                <w:rFonts w:ascii="宋体" w:hAnsi="宋体" w:cs="宋体" w:hint="eastAsia"/>
                <w:color w:val="000000"/>
                <w:kern w:val="0"/>
                <w:szCs w:val="21"/>
                <w:lang w:val="en-US" w:eastAsia="zh-CN" w:bidi="ar"/>
              </w:rPr>
              <w:t>细菌性痢疾</w:t>
            </w:r>
            <w:r>
              <w:rPr>
                <w:rFonts w:ascii="宋体" w:hAnsi="宋体" w:cs="宋体" w:hint="eastAsia"/>
                <w:color w:val="000000"/>
                <w:kern w:val="0"/>
                <w:szCs w:val="21"/>
                <w:lang w:bidi="ar"/>
              </w:rPr>
              <w:t>的理解。</w:t>
            </w:r>
          </w:p>
        </w:tc>
      </w:tr>
    </w:tbl>
    <w:p>
      <w:pPr>
        <w:sectPr>
          <w:type w:val="nextPage"/>
          <w:pgSz w:w="11906" w:h="16838"/>
          <w:pgMar w:top="1440" w:right="1800" w:bottom="1440" w:left="1800" w:header="851" w:footer="992" w:gutter="0"/>
          <w:pgNumType w:start="6"/>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spacing w:before="0" w:line="360" w:lineRule="auto"/>
              <w:rPr>
                <w:rFonts w:hint="eastAsia"/>
                <w:bCs/>
              </w:rPr>
            </w:pPr>
            <w:r>
              <w:rPr>
                <w:rFonts w:ascii="Helvetica" w:eastAsia="Helvetica" w:hAnsi="Helvetica" w:cs="Helvetica"/>
                <w:i w:val="0"/>
                <w:iCs w:val="0"/>
                <w:caps w:val="0"/>
                <w:color w:val="333333"/>
                <w:spacing w:val="0"/>
                <w:sz w:val="21"/>
                <w:szCs w:val="21"/>
                <w:shd w:val="clear" w:color="auto" w:fill="FFFFFF"/>
              </w:rPr>
              <w:t>急性脱水症是由于一些病理因素导致体液量、主要是细胞外液量的减少而引起的一种病理生理综合征，儿科常见的急症如腹泻、呕吐等均可引小儿脱水。</w:t>
            </w:r>
          </w:p>
          <w:p>
            <w:pPr>
              <w:spacing w:line="360" w:lineRule="auto"/>
              <w:rPr>
                <w:rFonts w:hint="eastAsia"/>
                <w:bCs/>
              </w:rPr>
            </w:pPr>
            <w:r>
              <w:rPr>
                <w:rFonts w:hint="eastAsia"/>
                <w:bCs/>
              </w:rPr>
              <w:t>中毒性休克</w:t>
            </w:r>
            <w:r>
              <w:rPr>
                <w:rFonts w:hint="eastAsia"/>
                <w:bCs/>
                <w:lang w:eastAsia="zh-CN"/>
              </w:rPr>
              <w:t>：</w:t>
            </w:r>
          </w:p>
          <w:p>
            <w:pPr>
              <w:spacing w:line="360" w:lineRule="auto"/>
              <w:rPr>
                <w:rFonts w:hint="eastAsia"/>
                <w:bCs/>
              </w:rPr>
            </w:pPr>
            <w:r>
              <w:rPr>
                <w:rFonts w:hint="eastAsia"/>
                <w:bCs/>
              </w:rPr>
              <w:t>种由</w:t>
            </w:r>
            <w:hyperlink r:id="rId12" w:tgtFrame="https://baike.baidu.com/item/%E4%B8%AD%E6%AF%92%E6%80%A7%E4%BC%91%E5%85%8B/_blank" w:history="1">
              <w:r>
                <w:rPr>
                  <w:rFonts w:hint="eastAsia"/>
                  <w:bCs/>
                </w:rPr>
                <w:t>葡萄球菌</w:t>
              </w:r>
            </w:hyperlink>
            <w:hyperlink r:id="rId13" w:tgtFrame="https://baike.baidu.com/item/%E4%B8%AD%E6%AF%92%E6%80%A7%E4%BC%91%E5%85%8B/_blank" w:history="1">
              <w:r>
                <w:rPr>
                  <w:rFonts w:hint="eastAsia"/>
                  <w:bCs/>
                </w:rPr>
                <w:t>外毒素</w:t>
              </w:r>
            </w:hyperlink>
            <w:r>
              <w:rPr>
                <w:rFonts w:hint="eastAsia"/>
                <w:bCs/>
              </w:rPr>
              <w:t>引起的综合征，其特征为</w:t>
            </w:r>
            <w:hyperlink r:id="rId14" w:tgtFrame="https://baike.baidu.com/item/%E4%B8%AD%E6%AF%92%E6%80%A7%E4%BC%91%E5%85%8B/_blank" w:history="1">
              <w:r>
                <w:rPr>
                  <w:rFonts w:hint="eastAsia"/>
                  <w:bCs/>
                </w:rPr>
                <w:t>高热</w:t>
              </w:r>
            </w:hyperlink>
            <w:r>
              <w:rPr>
                <w:rFonts w:hint="eastAsia"/>
                <w:bCs/>
              </w:rPr>
              <w:t>、</w:t>
            </w:r>
            <w:hyperlink r:id="rId15" w:tgtFrame="https://baike.baidu.com/item/%E4%B8%AD%E6%AF%92%E6%80%A7%E4%BC%91%E5%85%8B/_blank" w:history="1">
              <w:r>
                <w:rPr>
                  <w:rFonts w:hint="eastAsia"/>
                  <w:bCs/>
                </w:rPr>
                <w:t>呕吐</w:t>
              </w:r>
            </w:hyperlink>
            <w:r>
              <w:rPr>
                <w:rFonts w:hint="eastAsia"/>
                <w:bCs/>
              </w:rPr>
              <w:t>、</w:t>
            </w:r>
            <w:hyperlink r:id="rId16" w:tgtFrame="https://baike.baidu.com/item/%E4%B8%AD%E6%AF%92%E6%80%A7%E4%BC%91%E5%85%8B/_blank" w:history="1">
              <w:r>
                <w:rPr>
                  <w:rFonts w:hint="eastAsia"/>
                  <w:bCs/>
                </w:rPr>
                <w:t>腹泻</w:t>
              </w:r>
            </w:hyperlink>
            <w:r>
              <w:rPr>
                <w:rFonts w:hint="eastAsia"/>
                <w:bCs/>
              </w:rPr>
              <w:t>、意识模糊和</w:t>
            </w:r>
            <w:hyperlink r:id="rId17" w:tgtFrame="https://baike.baidu.com/item/%E4%B8%AD%E6%AF%92%E6%80%A7%E4%BC%91%E5%85%8B/_blank" w:history="1">
              <w:r>
                <w:rPr>
                  <w:rFonts w:hint="eastAsia"/>
                  <w:bCs/>
                </w:rPr>
                <w:t>皮疹</w:t>
              </w:r>
            </w:hyperlink>
            <w:r>
              <w:rPr>
                <w:rFonts w:hint="eastAsia"/>
                <w:bCs/>
              </w:rPr>
              <w:t>，可很快进展为严重而难治的</w:t>
            </w:r>
            <w:hyperlink r:id="rId18" w:tgtFrame="https://baike.baidu.com/item/%E4%B8%AD%E6%AF%92%E6%80%A7%E4%BC%91%E5%85%8B/_blank" w:history="1">
              <w:r>
                <w:rPr>
                  <w:rFonts w:hint="eastAsia"/>
                  <w:bCs/>
                </w:rPr>
                <w:t>休克</w:t>
              </w:r>
            </w:hyperlink>
            <w:r>
              <w:rPr>
                <w:rFonts w:hint="eastAsia"/>
                <w:bCs/>
              </w:rPr>
              <w:t>。</w:t>
            </w:r>
          </w:p>
          <w:p>
            <w:pPr>
              <w:spacing w:line="360" w:lineRule="auto"/>
              <w:rPr>
                <w:rFonts w:hint="eastAsia"/>
                <w:bCs/>
              </w:rPr>
            </w:pPr>
            <w:r>
              <w:rPr>
                <w:rFonts w:hint="eastAsia"/>
                <w:bCs/>
              </w:rPr>
              <w:t>癫痫发作</w:t>
            </w:r>
            <w:r>
              <w:rPr>
                <w:rFonts w:hint="eastAsia"/>
                <w:bCs/>
                <w:lang w:eastAsia="zh-CN"/>
              </w:rPr>
              <w:t>：</w:t>
            </w:r>
          </w:p>
          <w:p>
            <w:pPr>
              <w:spacing w:line="360" w:lineRule="auto"/>
              <w:rPr>
                <w:rFonts w:hint="eastAsia"/>
                <w:bCs/>
              </w:rPr>
            </w:pPr>
            <w:r>
              <w:rPr>
                <w:rFonts w:hint="eastAsia"/>
                <w:bCs/>
              </w:rPr>
              <w:t>癫痫是大脑神经元突发性异常放电，导致短暂的大脑功能障碍的一种慢性疾病。</w:t>
            </w:r>
          </w:p>
          <w:p>
            <w:pPr>
              <w:spacing w:line="360" w:lineRule="auto"/>
              <w:rPr>
                <w:rFonts w:hint="eastAsia"/>
                <w:bCs/>
              </w:rPr>
            </w:pPr>
            <w:r>
              <w:rPr>
                <w:rFonts w:hint="eastAsia"/>
                <w:bCs/>
              </w:rPr>
              <w:t>肝脓肿</w:t>
            </w:r>
            <w:r>
              <w:rPr>
                <w:rFonts w:hint="eastAsia"/>
                <w:bCs/>
                <w:lang w:eastAsia="zh-CN"/>
              </w:rPr>
              <w:t>：</w:t>
            </w:r>
          </w:p>
          <w:p>
            <w:pPr>
              <w:spacing w:line="360" w:lineRule="auto"/>
              <w:rPr>
                <w:rFonts w:hint="eastAsia"/>
                <w:bCs/>
              </w:rPr>
            </w:pPr>
            <w:r>
              <w:rPr>
                <w:rFonts w:hint="eastAsia"/>
                <w:bCs/>
              </w:rPr>
              <w:t>肝</w:t>
            </w:r>
            <w:hyperlink r:id="rId19" w:tgtFrame="https://baike.baidu.com/item/_blank" w:history="1">
              <w:r>
                <w:rPr>
                  <w:rFonts w:hint="eastAsia"/>
                  <w:bCs/>
                </w:rPr>
                <w:t>脓肿</w:t>
              </w:r>
            </w:hyperlink>
            <w:r>
              <w:rPr>
                <w:rFonts w:hint="eastAsia"/>
                <w:bCs/>
              </w:rPr>
              <w:t>是细菌、真菌或溶组织阿米巴原虫等多种微生物引起的肝脏化脓</w:t>
            </w:r>
            <w:hyperlink r:id="rId20" w:tgtFrame="https://baike.baidu.com/item/_blank" w:history="1">
              <w:r>
                <w:rPr>
                  <w:rFonts w:hint="eastAsia"/>
                  <w:bCs/>
                </w:rPr>
                <w:t>性病</w:t>
              </w:r>
            </w:hyperlink>
            <w:r>
              <w:rPr>
                <w:rFonts w:hint="eastAsia"/>
                <w:bCs/>
              </w:rPr>
              <w:t>变</w:t>
            </w:r>
            <w:r>
              <w:rPr>
                <w:rFonts w:hint="eastAsia"/>
                <w:bCs/>
                <w:lang w:eastAsia="zh-CN"/>
              </w:rPr>
              <w:t>。</w:t>
            </w:r>
          </w:p>
          <w:p>
            <w:pPr>
              <w:spacing w:line="360" w:lineRule="auto"/>
              <w:rPr>
                <w:rFonts w:hint="eastAsia"/>
                <w:bCs/>
              </w:rPr>
            </w:pPr>
            <w:r>
              <w:rPr>
                <w:rFonts w:hint="eastAsia"/>
                <w:bCs/>
              </w:rPr>
              <w:t>溶血性尿毒症综合征</w:t>
            </w:r>
            <w:r>
              <w:rPr>
                <w:rFonts w:hint="eastAsia"/>
                <w:bCs/>
                <w:lang w:eastAsia="zh-CN"/>
              </w:rPr>
              <w:t>：</w:t>
            </w:r>
          </w:p>
          <w:p>
            <w:pPr>
              <w:spacing w:line="360" w:lineRule="auto"/>
              <w:rPr>
                <w:rFonts w:hint="eastAsia"/>
                <w:bCs/>
              </w:rPr>
            </w:pPr>
            <w:r>
              <w:rPr>
                <w:rFonts w:ascii="Helvetica" w:eastAsia="Helvetica" w:hAnsi="Helvetica" w:cs="Helvetica"/>
                <w:i w:val="0"/>
                <w:iCs w:val="0"/>
                <w:caps w:val="0"/>
                <w:color w:val="333333"/>
                <w:spacing w:val="0"/>
                <w:sz w:val="21"/>
                <w:szCs w:val="21"/>
                <w:shd w:val="clear" w:color="auto" w:fill="FFFFFF"/>
              </w:rPr>
              <w:t>是一类原因不明的急性血管内</w:t>
            </w:r>
            <w:hyperlink r:id="rId21" w:tgtFrame="https://baike.baidu.com/item/_blank" w:history="1">
              <w:r>
                <w:rPr>
                  <w:rStyle w:val="Hyperlink"/>
                  <w:rFonts w:ascii="Helvetica" w:eastAsia="Helvetica" w:hAnsi="Helvetica" w:cs="Helvetica" w:hint="default"/>
                  <w:i w:val="0"/>
                  <w:iCs w:val="0"/>
                  <w:caps w:val="0"/>
                  <w:color w:val="136EC2"/>
                  <w:spacing w:val="0"/>
                  <w:sz w:val="21"/>
                  <w:szCs w:val="21"/>
                  <w:u w:val="none"/>
                  <w:shd w:val="clear" w:color="auto" w:fill="FFFFFF"/>
                </w:rPr>
                <w:t>溶血性贫血</w:t>
              </w:r>
            </w:hyperlink>
            <w:r>
              <w:rPr>
                <w:rFonts w:ascii="Helvetica" w:eastAsia="Helvetica" w:hAnsi="Helvetica" w:cs="Helvetica" w:hint="default"/>
                <w:i w:val="0"/>
                <w:iCs w:val="0"/>
                <w:caps w:val="0"/>
                <w:color w:val="333333"/>
                <w:spacing w:val="0"/>
                <w:sz w:val="21"/>
                <w:szCs w:val="21"/>
                <w:shd w:val="clear" w:color="auto" w:fill="FFFFFF"/>
              </w:rPr>
              <w:t>伴肾功能衰竭的综合征。</w:t>
            </w:r>
          </w:p>
          <w:p>
            <w:pPr>
              <w:spacing w:line="360" w:lineRule="auto"/>
              <w:rPr>
                <w:b/>
                <w:bCs/>
              </w:rPr>
            </w:pPr>
            <w:r>
              <w:rPr>
                <w:rFonts w:hint="eastAsia"/>
                <w:b/>
                <w:bCs/>
                <w:color w:val="000000"/>
                <w:sz w:val="24"/>
                <w:lang w:val="en-US" w:eastAsia="zh-CN"/>
              </w:rPr>
              <w:t>四、</w:t>
            </w:r>
            <w:r>
              <w:rPr>
                <w:rFonts w:hint="eastAsia"/>
                <w:b/>
                <w:bCs/>
              </w:rPr>
              <w:t>诊断</w:t>
            </w:r>
          </w:p>
          <w:p>
            <w:pPr>
              <w:spacing w:line="360" w:lineRule="auto"/>
              <w:rPr>
                <w:bCs/>
              </w:rPr>
            </w:pPr>
            <w:r>
              <w:rPr>
                <w:bCs/>
                <w:lang w:val="en-US" w:eastAsia="zh-CN"/>
              </w:rPr>
              <w:t xml:space="preserve">1. 检 查 </w:t>
            </w:r>
          </w:p>
          <w:p>
            <w:pPr>
              <w:spacing w:line="360" w:lineRule="auto"/>
              <w:rPr>
                <w:bCs/>
              </w:rPr>
            </w:pPr>
            <w:r>
              <w:rPr>
                <w:rFonts w:hint="default"/>
                <w:bCs/>
                <w:lang w:val="en-US" w:eastAsia="zh-CN"/>
              </w:rPr>
              <w:t xml:space="preserve">(1) </w:t>
            </w:r>
            <w:r>
              <w:rPr>
                <w:bCs/>
                <w:lang w:val="en-US" w:eastAsia="zh-CN"/>
              </w:rPr>
              <w:t>早期大便常规可能是正常的</w:t>
            </w:r>
            <w:r>
              <w:rPr>
                <w:rFonts w:hint="eastAsia"/>
                <w:bCs/>
                <w:lang w:val="en-US" w:eastAsia="zh-CN"/>
              </w:rPr>
              <w:t>，</w:t>
            </w:r>
            <w:r>
              <w:rPr>
                <w:rFonts w:hint="default"/>
                <w:bCs/>
                <w:lang w:val="en-US" w:eastAsia="zh-CN"/>
              </w:rPr>
              <w:t xml:space="preserve"> 其次是脓血黏液</w:t>
            </w:r>
            <w:r>
              <w:rPr>
                <w:rFonts w:hint="eastAsia"/>
                <w:bCs/>
                <w:lang w:val="en-US" w:eastAsia="zh-CN"/>
              </w:rPr>
              <w:t>，</w:t>
            </w:r>
            <w:r>
              <w:rPr>
                <w:rFonts w:hint="default"/>
                <w:bCs/>
                <w:lang w:val="en-US" w:eastAsia="zh-CN"/>
              </w:rPr>
              <w:t xml:space="preserve"> 粪便镜检可以看见大量成堆的红细胞、 脓细胞和吞噬细胞。 </w:t>
            </w:r>
          </w:p>
          <w:p>
            <w:pPr>
              <w:spacing w:line="360" w:lineRule="auto"/>
              <w:rPr>
                <w:bCs/>
              </w:rPr>
            </w:pPr>
            <w:r>
              <w:rPr>
                <w:rFonts w:hint="default"/>
                <w:bCs/>
                <w:lang w:val="en-US" w:eastAsia="zh-CN"/>
              </w:rPr>
              <w:t xml:space="preserve">(2) 从粪便培养物中分离出痢疾杆菌。 </w:t>
            </w:r>
          </w:p>
          <w:p>
            <w:pPr>
              <w:spacing w:line="360" w:lineRule="auto"/>
              <w:rPr>
                <w:bCs/>
              </w:rPr>
            </w:pPr>
            <w:r>
              <w:rPr>
                <w:rFonts w:hint="default"/>
                <w:bCs/>
                <w:lang w:val="en-US" w:eastAsia="zh-CN"/>
              </w:rPr>
              <w:t>(3) 外周血化验结果显示</w:t>
            </w:r>
            <w:r>
              <w:rPr>
                <w:rFonts w:hint="eastAsia"/>
                <w:bCs/>
                <w:lang w:val="en-US" w:eastAsia="zh-CN"/>
              </w:rPr>
              <w:t>，</w:t>
            </w:r>
            <w:r>
              <w:rPr>
                <w:rFonts w:hint="default"/>
                <w:bCs/>
                <w:lang w:val="en-US" w:eastAsia="zh-CN"/>
              </w:rPr>
              <w:t xml:space="preserve"> 白细胞总数增加到 (10 ~ 20) ×109 / L 以上</w:t>
            </w:r>
            <w:r>
              <w:rPr>
                <w:rFonts w:hint="eastAsia"/>
                <w:bCs/>
                <w:lang w:val="en-US" w:eastAsia="zh-CN"/>
              </w:rPr>
              <w:t>，</w:t>
            </w:r>
            <w:r>
              <w:rPr>
                <w:rFonts w:hint="default"/>
                <w:bCs/>
                <w:lang w:val="en-US" w:eastAsia="zh-CN"/>
              </w:rPr>
              <w:t xml:space="preserve"> 多为中性粒细胞</w:t>
            </w:r>
            <w:r>
              <w:rPr>
                <w:rFonts w:hint="eastAsia"/>
                <w:bCs/>
                <w:lang w:val="en-US" w:eastAsia="zh-CN"/>
              </w:rPr>
              <w:t>，</w:t>
            </w:r>
            <w:r>
              <w:rPr>
                <w:rFonts w:hint="default"/>
                <w:bCs/>
                <w:lang w:val="en-US" w:eastAsia="zh-CN"/>
              </w:rPr>
              <w:t xml:space="preserve"> 并可见核左移</w:t>
            </w:r>
            <w:r>
              <w:rPr>
                <w:rFonts w:hint="eastAsia"/>
                <w:bCs/>
                <w:lang w:val="en-US" w:eastAsia="zh-CN"/>
              </w:rPr>
              <w:t>，</w:t>
            </w:r>
            <w:r>
              <w:rPr>
                <w:rFonts w:hint="default"/>
                <w:bCs/>
                <w:lang w:val="en-US" w:eastAsia="zh-CN"/>
              </w:rPr>
              <w:t xml:space="preserve"> 当出现 DIC 时血小板计数明显减少。 </w:t>
            </w:r>
          </w:p>
          <w:p>
            <w:pPr>
              <w:spacing w:line="360" w:lineRule="auto"/>
              <w:rPr>
                <w:bCs/>
              </w:rPr>
            </w:pPr>
            <w:r>
              <w:rPr>
                <w:rFonts w:hint="default"/>
                <w:bCs/>
                <w:lang w:val="en-US" w:eastAsia="zh-CN"/>
              </w:rPr>
              <w:t>(4) 免疫学检测</w:t>
            </w:r>
            <w:r>
              <w:rPr>
                <w:rFonts w:hint="eastAsia"/>
                <w:bCs/>
                <w:lang w:val="en-US" w:eastAsia="zh-CN"/>
              </w:rPr>
              <w:t>：</w:t>
            </w:r>
            <w:r>
              <w:rPr>
                <w:rFonts w:hint="default"/>
                <w:bCs/>
                <w:lang w:val="en-US" w:eastAsia="zh-CN"/>
              </w:rPr>
              <w:t xml:space="preserve"> 目前大便标本中的致病菌常用荧光物质标记的痢疾杆菌特异性多价抗体检测</w:t>
            </w:r>
            <w:r>
              <w:rPr>
                <w:rFonts w:hint="eastAsia"/>
                <w:bCs/>
                <w:lang w:val="en-US" w:eastAsia="zh-CN"/>
              </w:rPr>
              <w:t>，</w:t>
            </w:r>
            <w:r>
              <w:rPr>
                <w:rFonts w:hint="default"/>
                <w:bCs/>
                <w:lang w:val="en-US" w:eastAsia="zh-CN"/>
              </w:rPr>
              <w:t xml:space="preserve"> 方法多并且速度快</w:t>
            </w:r>
            <w:r>
              <w:rPr>
                <w:rFonts w:hint="eastAsia"/>
                <w:bCs/>
                <w:lang w:val="en-US" w:eastAsia="zh-CN"/>
              </w:rPr>
              <w:t>，</w:t>
            </w:r>
            <w:r>
              <w:rPr>
                <w:rFonts w:hint="default"/>
                <w:bCs/>
                <w:lang w:val="en-US" w:eastAsia="zh-CN"/>
              </w:rPr>
              <w:t xml:space="preserve"> 缺点是特异性较低</w:t>
            </w:r>
            <w:r>
              <w:rPr>
                <w:rFonts w:hint="eastAsia"/>
                <w:bCs/>
                <w:lang w:val="en-US" w:eastAsia="zh-CN"/>
              </w:rPr>
              <w:t>，</w:t>
            </w:r>
            <w:r>
              <w:rPr>
                <w:rFonts w:hint="default"/>
                <w:bCs/>
                <w:lang w:val="en-US" w:eastAsia="zh-CN"/>
              </w:rPr>
              <w:t xml:space="preserve"> 有待进一步提高。 </w:t>
            </w:r>
          </w:p>
          <w:p>
            <w:pPr>
              <w:spacing w:line="360" w:lineRule="auto"/>
              <w:rPr>
                <w:bCs/>
              </w:rPr>
            </w:pPr>
            <w:r>
              <w:rPr>
                <w:rFonts w:hint="default"/>
                <w:bCs/>
                <w:lang w:val="en-US" w:eastAsia="zh-CN"/>
              </w:rPr>
              <w:t>(5) 特异性核酸检测</w:t>
            </w:r>
            <w:r>
              <w:rPr>
                <w:rFonts w:hint="eastAsia"/>
                <w:bCs/>
                <w:lang w:val="en-US" w:eastAsia="zh-CN"/>
              </w:rPr>
              <w:t>：</w:t>
            </w:r>
            <w:r>
              <w:rPr>
                <w:rFonts w:hint="default"/>
                <w:bCs/>
                <w:lang w:val="en-US" w:eastAsia="zh-CN"/>
              </w:rPr>
              <w:t xml:space="preserve"> 可采用 PCR 或核酸杂交的方法</w:t>
            </w:r>
            <w:r>
              <w:rPr>
                <w:rFonts w:hint="eastAsia"/>
                <w:bCs/>
                <w:lang w:val="en-US" w:eastAsia="zh-CN"/>
              </w:rPr>
              <w:t>，</w:t>
            </w:r>
            <w:r>
              <w:rPr>
                <w:rFonts w:hint="default"/>
                <w:bCs/>
                <w:lang w:val="en-US" w:eastAsia="zh-CN"/>
              </w:rPr>
              <w:t xml:space="preserve"> 直接检测粪便中痢疾杆菌的核酸。 该方法具有高特异性、 高灵敏度、 简便、 快速等优点。 </w:t>
            </w:r>
          </w:p>
          <w:p>
            <w:pPr>
              <w:spacing w:line="360" w:lineRule="auto"/>
              <w:rPr>
                <w:bCs/>
              </w:rPr>
            </w:pPr>
            <w:r>
              <w:rPr>
                <w:rFonts w:hint="default"/>
                <w:bCs/>
                <w:lang w:val="en-US" w:eastAsia="zh-CN"/>
              </w:rPr>
              <w:t xml:space="preserve">2. 诊 断 </w:t>
            </w:r>
          </w:p>
          <w:p>
            <w:pPr>
              <w:spacing w:after="0" w:line="360" w:lineRule="auto"/>
              <w:rPr>
                <w:bCs/>
              </w:rPr>
            </w:pPr>
            <w:r>
              <w:rPr>
                <w:rFonts w:hint="default"/>
                <w:bCs/>
                <w:lang w:val="en-US" w:eastAsia="zh-CN"/>
              </w:rPr>
              <w:t>健康儿童夏秋季</w:t>
            </w:r>
            <w:r>
              <w:rPr>
                <w:rFonts w:hint="default"/>
                <w:bCs/>
                <w:color w:val="0000FF"/>
                <w:lang w:val="en-US" w:eastAsia="zh-CN"/>
              </w:rPr>
              <w:t>突然</w:t>
            </w:r>
            <w:r>
              <w:rPr>
                <w:rFonts w:hint="default"/>
                <w:bCs/>
                <w:lang w:val="en-US" w:eastAsia="zh-CN"/>
              </w:rPr>
              <w:t>出现高热、</w:t>
            </w:r>
            <w:r>
              <w:rPr>
                <w:rFonts w:hint="default"/>
                <w:bCs/>
                <w:lang w:val="en-US" w:eastAsia="zh-CN"/>
              </w:rPr>
              <w:t xml:space="preserve"> 反复惊厥、</w:t>
            </w:r>
          </w:p>
        </w:tc>
        <w:tc>
          <w:tcPr>
            <w:tcW w:w="2492" w:type="dxa"/>
            <w:vAlign w:val="center"/>
          </w:tcPr>
          <w:p>
            <w:pPr>
              <w:spacing w:line="360" w:lineRule="auto"/>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r>
              <w:rPr>
                <w:rFonts w:ascii="宋体" w:hAnsi="宋体" w:cs="宋体" w:hint="eastAsia"/>
                <w:color w:val="000000"/>
                <w:kern w:val="0"/>
                <w:szCs w:val="21"/>
                <w:lang w:bidi="ar"/>
              </w:rPr>
              <w:t>提问：如何预防细菌性痢疾？（预防痢疾首先需要养成饭前饭后洗手、不喝脏水、不吃脏物的良好习惯）</w:t>
            </w: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tc>
      </w:tr>
    </w:tbl>
    <w:p>
      <w:pPr>
        <w:sectPr>
          <w:type w:val="nextPage"/>
          <w:pgSz w:w="11906" w:h="16838"/>
          <w:pgMar w:top="1440" w:right="1800" w:bottom="1440" w:left="1800" w:header="851" w:footer="992" w:gutter="0"/>
          <w:pgNumType w:start="7"/>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spacing w:before="0" w:line="360" w:lineRule="auto"/>
              <w:rPr>
                <w:bCs/>
              </w:rPr>
            </w:pPr>
            <w:r>
              <w:rPr>
                <w:rFonts w:hint="default"/>
                <w:bCs/>
                <w:lang w:val="en-US" w:eastAsia="zh-CN"/>
              </w:rPr>
              <w:t xml:space="preserve"> 脑病或休克等症状应视为中毒性细菌性痢疾。</w:t>
            </w:r>
            <w:r>
              <w:rPr>
                <w:rFonts w:hint="default"/>
                <w:bCs/>
                <w:lang w:val="en-US" w:eastAsia="zh-CN"/>
              </w:rPr>
              <w:t xml:space="preserve"> 若要进一步诊断</w:t>
            </w:r>
            <w:r>
              <w:rPr>
                <w:rFonts w:hint="eastAsia"/>
                <w:bCs/>
                <w:lang w:val="en-US" w:eastAsia="zh-CN"/>
              </w:rPr>
              <w:t>，</w:t>
            </w:r>
            <w:r>
              <w:rPr>
                <w:rFonts w:hint="default"/>
                <w:bCs/>
                <w:lang w:val="en-US" w:eastAsia="zh-CN"/>
              </w:rPr>
              <w:t xml:space="preserve"> 可以采用</w:t>
            </w:r>
            <w:r>
              <w:rPr>
                <w:rFonts w:hint="default"/>
                <w:bCs/>
                <w:color w:val="0000FF"/>
                <w:lang w:val="en-US" w:eastAsia="zh-CN"/>
              </w:rPr>
              <w:t>肛拭子</w:t>
            </w:r>
            <w:r>
              <w:rPr>
                <w:rFonts w:hint="default"/>
                <w:bCs/>
                <w:lang w:val="en-US" w:eastAsia="zh-CN"/>
              </w:rPr>
              <w:t>或者</w:t>
            </w:r>
            <w:r>
              <w:rPr>
                <w:rFonts w:hint="default"/>
                <w:bCs/>
                <w:color w:val="0000FF"/>
                <w:lang w:val="en-US" w:eastAsia="zh-CN"/>
              </w:rPr>
              <w:t>灌肠</w:t>
            </w:r>
            <w:r>
              <w:rPr>
                <w:rFonts w:hint="default"/>
                <w:bCs/>
                <w:lang w:val="en-US" w:eastAsia="zh-CN"/>
              </w:rPr>
              <w:t>来采集粪便进行显微镜检查。</w:t>
            </w:r>
          </w:p>
          <w:p>
            <w:pPr>
              <w:spacing w:line="360" w:lineRule="auto"/>
              <w:rPr>
                <w:bCs/>
              </w:rPr>
            </w:pPr>
          </w:p>
          <w:p>
            <w:pPr>
              <w:spacing w:line="360" w:lineRule="auto"/>
              <w:rPr>
                <w:b/>
                <w:bCs/>
              </w:rPr>
            </w:pPr>
            <w:r>
              <w:rPr>
                <w:rFonts w:hint="eastAsia"/>
                <w:b/>
                <w:bCs/>
                <w:color w:val="000000"/>
                <w:sz w:val="24"/>
                <w:lang w:val="en-US" w:eastAsia="zh-CN"/>
              </w:rPr>
              <w:t>五、</w:t>
            </w:r>
            <w:r>
              <w:rPr>
                <w:rFonts w:hint="eastAsia"/>
                <w:b/>
                <w:bCs/>
              </w:rPr>
              <w:t>预防</w:t>
            </w:r>
          </w:p>
          <w:p>
            <w:pPr>
              <w:spacing w:line="360" w:lineRule="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首先，</w:t>
            </w:r>
            <w:r>
              <w:rPr>
                <w:color w:val="000000" w:themeColor="text1"/>
                <w14:textFill>
                  <w14:solidFill>
                    <w14:schemeClr w14:val="tx1"/>
                  </w14:solidFill>
                </w14:textFill>
              </w:rPr>
              <w:t>控制传染源，隔离细菌性痢疾患者。</w:t>
            </w:r>
          </w:p>
          <w:p>
            <w:pPr>
              <w:spacing w:line="360" w:lineRule="auto"/>
              <w:rPr>
                <w:rFonts w:hint="default"/>
                <w:b/>
                <w:bCs/>
              </w:rPr>
            </w:pPr>
            <w:r>
              <w:rPr>
                <w:color w:val="000000" w:themeColor="text1"/>
                <w14:textFill>
                  <w14:solidFill>
                    <w14:schemeClr w14:val="tx1"/>
                  </w14:solidFill>
                </w14:textFill>
              </w:rPr>
              <w:t>其次，做好个人卫生防护，做到饭前便后勤洗手，拒绝食用不干净或</w:t>
            </w:r>
            <w:r>
              <w:rPr>
                <w:rFonts w:hint="eastAsia"/>
                <w:color w:val="000000" w:themeColor="text1"/>
                <w:lang w:eastAsia="zh-CN"/>
                <w14:textFill>
                  <w14:solidFill>
                    <w14:schemeClr w14:val="tx1"/>
                  </w14:solidFill>
                </w14:textFill>
              </w:rPr>
              <w:t>未经</w:t>
            </w:r>
            <w:r>
              <w:rPr>
                <w:color w:val="000000" w:themeColor="text1"/>
                <w14:textFill>
                  <w14:solidFill>
                    <w14:schemeClr w14:val="tx1"/>
                  </w14:solidFill>
                </w14:textFill>
              </w:rPr>
              <w:t>彻底</w:t>
            </w:r>
            <w:r>
              <w:rPr>
                <w:rFonts w:hint="eastAsia"/>
                <w:color w:val="000000" w:themeColor="text1"/>
                <w:lang w:val="en-US" w:eastAsia="zh-CN"/>
                <w14:textFill>
                  <w14:solidFill>
                    <w14:schemeClr w14:val="tx1"/>
                  </w14:solidFill>
                </w14:textFill>
              </w:rPr>
              <w:t>处理的肉。</w:t>
            </w:r>
          </w:p>
          <w:p>
            <w:pPr>
              <w:spacing w:line="360" w:lineRule="auto"/>
              <w:rPr>
                <w:b/>
                <w:bCs/>
              </w:rPr>
            </w:pPr>
            <w:r>
              <w:rPr>
                <w:rFonts w:hint="eastAsia"/>
                <w:b/>
                <w:bCs/>
                <w:lang w:val="en-US" w:eastAsia="zh-CN"/>
              </w:rPr>
              <w:t>六、</w:t>
            </w:r>
            <w:r>
              <w:rPr>
                <w:rFonts w:hint="eastAsia"/>
                <w:b/>
                <w:bCs/>
              </w:rPr>
              <w:t>处理方法</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1．消化道隔离</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定期开展细菌性痢疾相关的知识培训，增强自我防护意识。要及时对患儿排泄物消毒处理。定期对医院的环境进行消毒。大便培养三次均为阴性，临床症状完全消失一周后才可以解除隔离。</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2．循环衰竭的护理</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体位：病人病情严重，入院时已深度昏迷时，应该马上采取休克体位，并马上根据病情的变化调整体位；及时吸氧，并进行连续心电图监测。在这一过程中，必须认真做好所有记录，尤其是血氧饱和度和呼吸动态的变化。</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3．立即开放静脉</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为尽快纠正循环衰竭，应该按照医嘱给予患者扩容液、碱性溶液和血管活性药物。同时，循环衰竭的改善情况、心功能以及血管活性药物的不良反应也应引起重视。</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4．注意保暖</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因为在使用镇静剂缓解惊厥发作时会引起进一步的体温下降，因此应注意保暖。</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5．加强患儿的基础护理</w:t>
            </w:r>
          </w:p>
          <w:p>
            <w:pPr>
              <w:spacing w:line="360" w:lineRule="auto"/>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培养孩子战胜疾病的信任，及时清洗外阴和肛门，适时翻身。</w:t>
            </w:r>
          </w:p>
          <w:p>
            <w:pPr>
              <w:spacing w:line="360" w:lineRule="auto"/>
              <w:rPr>
                <w:rFonts w:hint="default"/>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知识拓展：</w:t>
            </w:r>
          </w:p>
          <w:p>
            <w:pPr>
              <w:spacing w:line="360" w:lineRule="auto"/>
              <w:rPr>
                <w:rFonts w:hint="eastAsia"/>
                <w:b/>
                <w:bCs/>
                <w:sz w:val="22"/>
                <w:szCs w:val="28"/>
              </w:rPr>
            </w:pPr>
            <w:r>
              <w:rPr>
                <w:rFonts w:hint="eastAsia"/>
                <w:lang w:val="en-US" w:eastAsia="zh-CN"/>
              </w:rPr>
              <w:t xml:space="preserve">                     </w:t>
            </w:r>
            <w:r>
              <w:rPr>
                <w:rFonts w:hint="eastAsia"/>
                <w:b/>
                <w:bCs/>
                <w:sz w:val="22"/>
                <w:szCs w:val="28"/>
                <w:lang w:val="en-US" w:eastAsia="zh-CN"/>
              </w:rPr>
              <w:t xml:space="preserve"> </w:t>
            </w:r>
            <w:r>
              <w:rPr>
                <w:rFonts w:hint="eastAsia"/>
                <w:b/>
                <w:bCs/>
                <w:sz w:val="22"/>
                <w:szCs w:val="28"/>
              </w:rPr>
              <w:t>家庭护理</w:t>
            </w:r>
          </w:p>
          <w:p>
            <w:pPr>
              <w:spacing w:after="0" w:line="360" w:lineRule="auto"/>
              <w:rPr>
                <w:rFonts w:ascii="楷体" w:eastAsia="楷体" w:hAnsi="楷体" w:cs="楷体" w:hint="eastAsia"/>
              </w:rPr>
            </w:pPr>
            <w:r>
              <w:rPr>
                <w:rFonts w:hint="eastAsia"/>
              </w:rPr>
              <w:t>●</w:t>
            </w:r>
          </w:p>
        </w:tc>
        <w:tc>
          <w:tcPr>
            <w:tcW w:w="2492" w:type="dxa"/>
            <w:vAlign w:val="center"/>
          </w:tcPr>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widowControl/>
              <w:spacing w:line="360" w:lineRule="auto"/>
              <w:jc w:val="left"/>
              <w:rPr>
                <w:rFonts w:ascii="宋体" w:hAnsi="宋体" w:cs="宋体"/>
                <w:szCs w:val="21"/>
              </w:rPr>
            </w:pPr>
            <w:r>
              <w:rPr>
                <w:rFonts w:ascii="宋体" w:hAnsi="宋体" w:cs="宋体" w:hint="eastAsia"/>
                <w:color w:val="000000"/>
                <w:kern w:val="0"/>
                <w:szCs w:val="21"/>
                <w:lang w:bidi="ar"/>
              </w:rPr>
              <w:t>讲授法、互动法结合图片加深理解</w:t>
            </w: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hint="default"/>
                <w:szCs w:val="21"/>
              </w:rPr>
            </w:pPr>
            <w:r>
              <w:rPr>
                <w:rFonts w:ascii="宋体" w:hint="eastAsia"/>
                <w:szCs w:val="21"/>
                <w:lang w:val="en-US" w:eastAsia="zh-CN"/>
              </w:rPr>
              <w:t>掌握细菌性痢疾的处理方法。</w:t>
            </w: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tc>
      </w:tr>
    </w:tbl>
    <w:p>
      <w:pPr>
        <w:sectPr>
          <w:type w:val="nextPage"/>
          <w:pgSz w:w="11906" w:h="16838"/>
          <w:pgMar w:top="1440" w:right="1800" w:bottom="1440" w:left="1800" w:header="851" w:footer="992" w:gutter="0"/>
          <w:pgNumType w:start="8"/>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spacing w:before="0" w:line="360" w:lineRule="auto"/>
              <w:rPr>
                <w:rFonts w:ascii="楷体" w:eastAsia="楷体" w:hAnsi="楷体" w:cs="楷体" w:hint="eastAsia"/>
              </w:rPr>
            </w:pPr>
            <w:r>
              <w:rPr>
                <w:rFonts w:ascii="楷体" w:eastAsia="楷体" w:hAnsi="楷体" w:cs="楷体" w:hint="eastAsia"/>
              </w:rPr>
              <w:t>心理护理：家属应帮助患者了解患病情况，维持稳定、乐观的情绪，采取适当的措施疏解患者的心理压力。</w:t>
            </w:r>
          </w:p>
          <w:p>
            <w:pPr>
              <w:spacing w:line="360" w:lineRule="auto"/>
              <w:rPr>
                <w:rFonts w:ascii="楷体" w:eastAsia="楷体" w:hAnsi="楷体" w:cs="楷体" w:hint="eastAsia"/>
              </w:rPr>
            </w:pPr>
            <w:r>
              <w:rPr>
                <w:rFonts w:ascii="楷体" w:eastAsia="楷体" w:hAnsi="楷体" w:cs="楷体" w:hint="eastAsia"/>
              </w:rPr>
              <w:t>●饮食护理：避照医嘱为患者提供合适的饮食。原则是由少量逐渐至多量。由稀到稠，宜食清淡的流质或半流质食物；忌肉类浓汁及动物内脏，忌粗纤维、胀气食物，忌刺激类食物，忌污染食物，忌辛辣刺激食物。</w:t>
            </w:r>
          </w:p>
          <w:p>
            <w:pPr>
              <w:spacing w:line="360" w:lineRule="auto"/>
              <w:rPr>
                <w:rFonts w:ascii="楷体" w:eastAsia="楷体" w:hAnsi="楷体" w:cs="楷体" w:hint="eastAsia"/>
              </w:rPr>
            </w:pPr>
            <w:r>
              <w:rPr>
                <w:rFonts w:ascii="楷体" w:eastAsia="楷体" w:hAnsi="楷体" w:cs="楷体" w:hint="eastAsia"/>
              </w:rPr>
              <w:t>●环境护理：为患者提供安静、清洁、利于休息的生活环境。</w:t>
            </w:r>
          </w:p>
          <w:p>
            <w:pPr>
              <w:spacing w:line="360" w:lineRule="auto"/>
              <w:rPr>
                <w:rFonts w:ascii="楷体" w:eastAsia="楷体" w:hAnsi="楷体" w:cs="楷体" w:hint="eastAsia"/>
              </w:rPr>
            </w:pPr>
            <w:r>
              <w:rPr>
                <w:rFonts w:ascii="楷体" w:eastAsia="楷体" w:hAnsi="楷体" w:cs="楷体" w:hint="eastAsia"/>
              </w:rPr>
              <w:t>●体质护理：帮助患者逐渐增加体育活动，增强免疫力。</w:t>
            </w:r>
          </w:p>
          <w:p>
            <w:pPr>
              <w:spacing w:line="360" w:lineRule="auto"/>
              <w:rPr>
                <w:rFonts w:ascii="楷体" w:eastAsia="楷体" w:hAnsi="楷体" w:cs="楷体" w:hint="eastAsia"/>
              </w:rPr>
            </w:pPr>
            <w:r>
              <w:rPr>
                <w:rFonts w:ascii="楷体" w:eastAsia="楷体" w:hAnsi="楷体" w:cs="楷体" w:hint="eastAsia"/>
              </w:rPr>
              <w:t>●隔离消毒护理：隔离患者应使用单独的餐具和生活用具，要有个人便盘、餐具，用具要严格消毒；患者及家属饭前必须在水龙头下用肥皂洗手。患者自己或家属处理患者的大便后，必须用消毒药水浸泡数分钟，然后在水龙头下将双手冲洗干净。需注意，患者粪便要用专用消毒药物进行消毒。</w:t>
            </w:r>
          </w:p>
          <w:p>
            <w:pPr>
              <w:spacing w:line="360" w:lineRule="auto"/>
              <w:rPr>
                <w:rFonts w:ascii="楷体" w:eastAsia="楷体" w:hAnsi="楷体" w:cs="楷体" w:hint="eastAsia"/>
              </w:rPr>
            </w:pPr>
            <w:r>
              <w:rPr>
                <w:rFonts w:ascii="楷体" w:eastAsia="楷体" w:hAnsi="楷体" w:cs="楷体" w:hint="eastAsia"/>
              </w:rPr>
              <w:t>●用药护理：帮助患者遵照医嘱按时服用药物。不可随意自行使用抗生素。</w:t>
            </w:r>
          </w:p>
          <w:p>
            <w:pPr>
              <w:spacing w:line="360" w:lineRule="auto"/>
              <w:jc w:val="left"/>
              <w:rPr>
                <w:rFonts w:hint="eastAsia"/>
                <w:bCs/>
                <w:color w:val="000000" w:themeColor="text1"/>
                <w:szCs w:val="21"/>
                <w14:textFill>
                  <w14:solidFill>
                    <w14:schemeClr w14:val="tx1"/>
                  </w14:solidFill>
                </w14:textFill>
              </w:rPr>
            </w:pPr>
            <w:r>
              <w:rPr>
                <w:rFonts w:ascii="楷体" w:eastAsia="楷体" w:hAnsi="楷体" w:cs="楷体" w:hint="eastAsia"/>
              </w:rPr>
              <w:t>●个人卫生护理：帮助患者保持个人卫生的清洁，包括漱口、皮肤清理等。</w:t>
            </w:r>
          </w:p>
          <w:p>
            <w:pPr>
              <w:spacing w:line="360" w:lineRule="auto"/>
              <w:rPr>
                <w:rFonts w:hint="eastAsia"/>
                <w:bCs/>
                <w:color w:val="000000" w:themeColor="text1"/>
                <w:szCs w:val="21"/>
                <w14:textFill>
                  <w14:solidFill>
                    <w14:schemeClr w14:val="tx1"/>
                  </w14:solidFill>
                </w14:textFill>
              </w:rPr>
            </w:pPr>
          </w:p>
          <w:p>
            <w:pPr>
              <w:spacing w:line="360" w:lineRule="auto"/>
              <w:jc w:val="center"/>
              <w:rPr>
                <w:b/>
                <w:bCs/>
                <w:color w:val="000000" w:themeColor="text1"/>
                <w:sz w:val="24"/>
                <w14:textFill>
                  <w14:solidFill>
                    <w14:schemeClr w14:val="tx1"/>
                  </w14:solidFill>
                </w14:textFill>
              </w:rPr>
            </w:pPr>
            <w:r>
              <w:rPr>
                <w:rFonts w:hint="eastAsia"/>
                <w:b/>
                <w:bCs/>
                <w:color w:val="000000" w:themeColor="text1"/>
                <w:sz w:val="24"/>
                <w:szCs w:val="24"/>
                <w14:textFill>
                  <w14:solidFill>
                    <w14:schemeClr w14:val="tx1"/>
                  </w14:solidFill>
                </w14:textFill>
              </w:rPr>
              <w:t>第四节 胃食管反流及反流性食管炎</w:t>
            </w:r>
          </w:p>
          <w:p>
            <w:pPr>
              <w:spacing w:line="360" w:lineRule="auto"/>
              <w:rPr>
                <w:rFonts w:ascii="宋体" w:hAnsi="宋体" w:cs="宋体" w:hint="eastAsia"/>
                <w:b/>
                <w:bCs/>
                <w:szCs w:val="21"/>
              </w:rPr>
            </w:pPr>
            <w:r>
              <w:rPr>
                <w:rFonts w:ascii="宋体" w:hAnsi="宋体" w:cs="宋体" w:hint="eastAsia"/>
                <w:b/>
                <w:bCs/>
                <w:szCs w:val="21"/>
                <w:lang w:val="en-US" w:eastAsia="zh-CN"/>
              </w:rPr>
              <w:t>一、</w:t>
            </w:r>
            <w:r>
              <w:rPr>
                <w:rFonts w:hint="eastAsia"/>
                <w:b/>
                <w:bCs/>
                <w:color w:val="000000" w:themeColor="text1"/>
                <w:szCs w:val="21"/>
                <w:lang w:val="en-US" w:eastAsia="zh-CN"/>
                <w14:textFill>
                  <w14:solidFill>
                    <w14:schemeClr w14:val="tx1"/>
                  </w14:solidFill>
                </w14:textFill>
              </w:rPr>
              <w:t>概述</w:t>
            </w:r>
          </w:p>
          <w:p>
            <w:pPr>
              <w:spacing w:line="360" w:lineRule="auto"/>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食管反流和反流性食管炎，是指胃的内容物包括胆汁盐和胰酶，它们从十二指肠反流入胃，进入食管甚至口咽。</w:t>
            </w:r>
          </w:p>
          <w:p>
            <w:pPr>
              <w:spacing w:line="360" w:lineRule="auto"/>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胃食管反流及反流性食管炎主要由以下病因引起：</w:t>
            </w: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 1．抗反流屏障功能低下</w:t>
            </w:r>
            <w:r>
              <w:rPr>
                <w:rFonts w:hint="eastAsia"/>
                <w:bCs/>
                <w:color w:val="000000" w:themeColor="text1"/>
                <w:szCs w:val="21"/>
                <w:lang w:eastAsia="zh-CN"/>
                <w14:textFill>
                  <w14:solidFill>
                    <w14:schemeClr w14:val="tx1"/>
                  </w14:solidFill>
                </w14:textFill>
              </w:rPr>
              <w:t>；</w:t>
            </w:r>
            <w:r>
              <w:rPr>
                <w:rFonts w:hint="eastAsia"/>
                <w:bCs/>
                <w:color w:val="000000" w:themeColor="text1"/>
                <w:szCs w:val="21"/>
                <w14:textFill>
                  <w14:solidFill>
                    <w14:schemeClr w14:val="tx1"/>
                  </w14:solidFill>
                </w14:textFill>
              </w:rPr>
              <w:t>2.食管廓清能力降低。</w:t>
            </w:r>
          </w:p>
          <w:p>
            <w:pPr>
              <w:spacing w:line="360" w:lineRule="auto"/>
              <w:rPr>
                <w:b/>
                <w:bCs/>
                <w:color w:val="000000" w:themeColor="text1"/>
                <w:szCs w:val="21"/>
                <w14:textFill>
                  <w14:solidFill>
                    <w14:schemeClr w14:val="tx1"/>
                  </w14:solidFill>
                </w14:textFill>
              </w:rPr>
            </w:pPr>
            <w:r>
              <w:rPr>
                <w:rFonts w:hint="eastAsia"/>
                <w:b/>
                <w:bCs/>
                <w:color w:val="000000" w:themeColor="text1"/>
                <w:szCs w:val="21"/>
                <w:lang w:val="en-US" w:eastAsia="zh-CN"/>
                <w14:textFill>
                  <w14:solidFill>
                    <w14:schemeClr w14:val="tx1"/>
                  </w14:solidFill>
                </w14:textFill>
              </w:rPr>
              <w:t>二、</w:t>
            </w:r>
            <w:r>
              <w:rPr>
                <w:rFonts w:hint="eastAsia"/>
                <w:b/>
                <w:bCs/>
                <w:color w:val="000000" w:themeColor="text1"/>
                <w:szCs w:val="21"/>
                <w14:textFill>
                  <w14:solidFill>
                    <w14:schemeClr w14:val="tx1"/>
                  </w14:solidFill>
                </w14:textFill>
              </w:rPr>
              <w:t>临床表现</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根据发病的部位和数量，可将其分为呕吐，反流性食管炎，巴雷特食管，其他相关全身性疾病。</w:t>
            </w:r>
          </w:p>
          <w:p>
            <w:pPr>
              <w:numPr>
                <w:ilvl w:val="0"/>
                <w:numId w:val="4"/>
              </w:num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呕吐</w:t>
            </w:r>
          </w:p>
          <w:p>
            <w:pPr>
              <w:numPr>
                <w:ilvl w:val="0"/>
                <w:numId w:val="0"/>
              </w:numPr>
              <w:spacing w:line="360" w:lineRule="auto"/>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多数患儿在出生后第一周出现呕吐， 少数患儿在出生后第六周出现呕吐。 呕吐多发生在进食后， 有的还可发生在空腹时， 程度不一。</w:t>
            </w:r>
          </w:p>
        </w:tc>
        <w:tc>
          <w:tcPr>
            <w:tcW w:w="2492" w:type="dxa"/>
            <w:vAlign w:val="center"/>
          </w:tcPr>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hint="eastAsia"/>
                <w:color w:val="000000"/>
                <w:kern w:val="0"/>
                <w:szCs w:val="21"/>
                <w:lang w:bidi="ar"/>
              </w:rPr>
            </w:pPr>
          </w:p>
          <w:p>
            <w:pPr>
              <w:widowControl/>
              <w:spacing w:line="360" w:lineRule="auto"/>
              <w:jc w:val="left"/>
              <w:rPr>
                <w:rFonts w:ascii="宋体" w:hAnsi="宋体" w:cs="宋体"/>
                <w:szCs w:val="21"/>
              </w:rPr>
            </w:pPr>
            <w:r>
              <w:rPr>
                <w:rFonts w:ascii="宋体" w:hAnsi="宋体" w:cs="宋体" w:hint="eastAsia"/>
                <w:color w:val="000000"/>
                <w:kern w:val="0"/>
                <w:szCs w:val="21"/>
                <w:lang w:bidi="ar"/>
              </w:rPr>
              <w:t xml:space="preserve">讲授法 </w:t>
            </w:r>
          </w:p>
          <w:p>
            <w:pPr>
              <w:spacing w:line="360" w:lineRule="auto"/>
              <w:rPr>
                <w:rFonts w:ascii="宋体" w:hAnsi="宋体" w:cs="宋体"/>
                <w:color w:val="000000"/>
                <w:kern w:val="0"/>
                <w:szCs w:val="21"/>
                <w:lang w:bidi="ar"/>
              </w:rPr>
            </w:pPr>
            <w:r>
              <w:rPr>
                <w:rFonts w:ascii="宋体" w:hAnsi="宋体" w:cs="宋体" w:hint="eastAsia"/>
                <w:color w:val="000000"/>
                <w:kern w:val="0"/>
                <w:szCs w:val="21"/>
                <w:lang w:bidi="ar"/>
              </w:rPr>
              <w:t>表格、图片、启发互动式、提问学生</w:t>
            </w:r>
            <w:r>
              <w:rPr>
                <w:rFonts w:ascii="宋体" w:hAnsi="宋体" w:cs="宋体" w:hint="eastAsia"/>
                <w:color w:val="000000"/>
                <w:kern w:val="0"/>
                <w:szCs w:val="21"/>
                <w:lang w:val="en-US" w:eastAsia="zh-CN" w:bidi="ar"/>
              </w:rPr>
              <w:t>对胃食管反流及反流性食管炎</w:t>
            </w:r>
            <w:r>
              <w:rPr>
                <w:rFonts w:ascii="宋体" w:hAnsi="宋体" w:cs="宋体" w:hint="eastAsia"/>
                <w:color w:val="000000"/>
                <w:kern w:val="0"/>
                <w:szCs w:val="21"/>
                <w:lang w:bidi="ar"/>
              </w:rPr>
              <w:t>的感受</w:t>
            </w: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hint="default"/>
                <w:color w:val="000000"/>
                <w:kern w:val="0"/>
                <w:szCs w:val="21"/>
                <w:lang w:bidi="ar"/>
              </w:rPr>
            </w:pPr>
            <w:r>
              <w:rPr>
                <w:rFonts w:ascii="宋体" w:hAnsi="宋体" w:cs="宋体" w:hint="eastAsia"/>
                <w:color w:val="000000"/>
                <w:kern w:val="0"/>
                <w:szCs w:val="21"/>
                <w:lang w:val="en-US" w:eastAsia="zh-CN" w:bidi="ar"/>
              </w:rPr>
              <w:t>通过视频让学生了解胃食管反流及反流性食管炎</w:t>
            </w:r>
          </w:p>
        </w:tc>
      </w:tr>
    </w:tbl>
    <w:p>
      <w:pPr>
        <w:sectPr>
          <w:type w:val="nextPage"/>
          <w:pgSz w:w="11906" w:h="16838"/>
          <w:pgMar w:top="1440" w:right="1800" w:bottom="1440" w:left="1800" w:header="851" w:footer="992" w:gutter="0"/>
          <w:pgNumType w:start="9"/>
          <w:cols w:num="1" w:space="425"/>
          <w:titlePg w:val="0"/>
          <w:docGrid w:type="lines" w:linePitch="312" w:charSpace="0"/>
        </w:sectPr>
      </w:pPr>
    </w:p>
    <w:tbl>
      <w:tblPr>
        <w:tblStyle w:val="TableNormal"/>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66"/>
        <w:gridCol w:w="2492"/>
      </w:tblGrid>
      <w:tr>
        <w:tblPrEx>
          <w:tblW w:w="905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566" w:type="dxa"/>
            <w:vAlign w:val="center"/>
          </w:tcPr>
          <w:p>
            <w:pPr>
              <w:numPr>
                <w:ilvl w:val="0"/>
                <w:numId w:val="4"/>
              </w:numPr>
              <w:spacing w:line="360" w:lineRule="auto"/>
              <w:ind w:left="0" w:firstLine="0" w:leftChars="0" w:firstLineChars="0"/>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反流性食管炎</w:t>
            </w:r>
          </w:p>
          <w:p>
            <w:pPr>
              <w:numPr>
                <w:ilvl w:val="0"/>
                <w:numId w:val="0"/>
              </w:numPr>
              <w:spacing w:line="360" w:lineRule="auto"/>
              <w:ind w:left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 xml:space="preserve">①烧灼感： 见于有表达能力的儿童， 位于胸骨下端。 饮用酸性饮料会加重症状， 而服用抗酸剂后症状会减轻。 </w:t>
            </w:r>
          </w:p>
          <w:p>
            <w:pPr>
              <w:numPr>
                <w:ilvl w:val="0"/>
                <w:numId w:val="0"/>
              </w:numPr>
              <w:spacing w:line="360" w:lineRule="auto"/>
              <w:ind w:left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 xml:space="preserve">② 吞咽痛： 婴幼儿有进食困难、 拒食、 吞咽痛， 如果并发食管狭窄， </w:t>
            </w:r>
          </w:p>
          <w:p>
            <w:pPr>
              <w:numPr>
                <w:ilvl w:val="0"/>
                <w:numId w:val="0"/>
              </w:numPr>
              <w:spacing w:line="360" w:lineRule="auto"/>
              <w:ind w:left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 xml:space="preserve">可能出现严重呕吐和持续性吞咽困难。 </w:t>
            </w:r>
          </w:p>
          <w:p>
            <w:pPr>
              <w:numPr>
                <w:ilvl w:val="0"/>
                <w:numId w:val="0"/>
              </w:numPr>
              <w:spacing w:line="360" w:lineRule="auto"/>
              <w:ind w:left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 xml:space="preserve">③ 呕血和便血： 严重者可出现食道糜烂或者溃疡， 进一步导致呕血或黑便。 严重反流性食管炎也可引起缺铁性贫血。 </w:t>
            </w:r>
          </w:p>
          <w:p>
            <w:pPr>
              <w:numPr>
                <w:ilvl w:val="0"/>
                <w:numId w:val="4"/>
              </w:numPr>
              <w:spacing w:line="360" w:lineRule="auto"/>
              <w:ind w:left="0" w:firstLine="0" w:leftChars="0" w:firstLineChars="0"/>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巴雷特氏食管</w:t>
            </w:r>
          </w:p>
          <w:p>
            <w:pPr>
              <w:numPr>
                <w:ilvl w:val="0"/>
                <w:numId w:val="0"/>
              </w:numPr>
              <w:spacing w:line="360" w:lineRule="auto"/>
              <w:ind w:leftChars="0"/>
              <w:rPr>
                <w:rFonts w:hint="eastAsia"/>
                <w:bCs/>
                <w:color w:val="000000" w:themeColor="text1"/>
                <w:szCs w:val="21"/>
                <w14:textFill>
                  <w14:solidFill>
                    <w14:schemeClr w14:val="tx1"/>
                  </w14:solidFill>
                </w14:textFill>
              </w:rPr>
            </w:pPr>
            <w:r>
              <w:rPr>
                <w:rFonts w:ascii="Helvetica" w:eastAsia="Helvetica" w:hAnsi="Helvetica" w:cs="Helvetica"/>
                <w:i w:val="0"/>
                <w:iCs w:val="0"/>
                <w:caps w:val="0"/>
                <w:color w:val="333333"/>
                <w:spacing w:val="0"/>
                <w:sz w:val="21"/>
                <w:szCs w:val="21"/>
                <w:shd w:val="clear" w:color="auto" w:fill="FFFFFF"/>
              </w:rPr>
              <w:t>食管下段的鳞状上皮被柱状上皮覆盖，因为英国人Barrett首先报道，因此称</w:t>
            </w:r>
            <w:hyperlink r:id="rId22" w:tgtFrame="https://baike.baidu.com/item/Barrett%E9%A3%9F%E7%AE%A1/_blank" w:history="1">
              <w:r>
                <w:rPr>
                  <w:rStyle w:val="Hyperlink"/>
                  <w:rFonts w:ascii="Helvetica" w:eastAsia="Helvetica" w:hAnsi="Helvetica" w:cs="Helvetica" w:hint="default"/>
                  <w:i w:val="0"/>
                  <w:iCs w:val="0"/>
                  <w:caps w:val="0"/>
                  <w:color w:val="136EC2"/>
                  <w:spacing w:val="0"/>
                  <w:sz w:val="21"/>
                  <w:szCs w:val="21"/>
                  <w:u w:val="none"/>
                  <w:shd w:val="clear" w:color="auto" w:fill="FFFFFF"/>
                </w:rPr>
                <w:t>Barrett食管</w:t>
              </w:r>
            </w:hyperlink>
            <w:r>
              <w:rPr>
                <w:rFonts w:ascii="Helvetica" w:eastAsia="Helvetica" w:hAnsi="Helvetica" w:cs="Helvetica" w:hint="default"/>
                <w:i w:val="0"/>
                <w:iCs w:val="0"/>
                <w:caps w:val="0"/>
                <w:color w:val="333333"/>
                <w:spacing w:val="0"/>
                <w:sz w:val="21"/>
                <w:szCs w:val="21"/>
                <w:shd w:val="clear" w:color="auto" w:fill="FFFFFF"/>
              </w:rPr>
              <w:t>，中文翻译为巴雷特食管。目前认为是获得性，可能与</w:t>
            </w:r>
            <w:hyperlink r:id="rId23" w:tgtFrame="https://baike.baidu.com/item/Barrett%E9%A3%9F%E7%AE%A1/_blank" w:history="1">
              <w:r>
                <w:rPr>
                  <w:rStyle w:val="Hyperlink"/>
                  <w:rFonts w:ascii="Helvetica" w:eastAsia="Helvetica" w:hAnsi="Helvetica" w:cs="Helvetica" w:hint="default"/>
                  <w:i w:val="0"/>
                  <w:iCs w:val="0"/>
                  <w:caps w:val="0"/>
                  <w:color w:val="136EC2"/>
                  <w:spacing w:val="0"/>
                  <w:sz w:val="21"/>
                  <w:szCs w:val="21"/>
                  <w:u w:val="none"/>
                  <w:shd w:val="clear" w:color="auto" w:fill="FFFFFF"/>
                </w:rPr>
                <w:t>反流性食管炎</w:t>
              </w:r>
            </w:hyperlink>
            <w:r>
              <w:rPr>
                <w:rFonts w:ascii="Helvetica" w:eastAsia="Helvetica" w:hAnsi="Helvetica" w:cs="Helvetica" w:hint="default"/>
                <w:i w:val="0"/>
                <w:iCs w:val="0"/>
                <w:caps w:val="0"/>
                <w:color w:val="333333"/>
                <w:spacing w:val="0"/>
                <w:sz w:val="21"/>
                <w:szCs w:val="21"/>
                <w:shd w:val="clear" w:color="auto" w:fill="FFFFFF"/>
              </w:rPr>
              <w:t>相关，并有发生</w:t>
            </w:r>
            <w:hyperlink r:id="rId24" w:tgtFrame="https://baike.baidu.com/item/Barrett%E9%A3%9F%E7%AE%A1/_blank" w:history="1">
              <w:r>
                <w:rPr>
                  <w:rStyle w:val="Hyperlink"/>
                  <w:rFonts w:ascii="Helvetica" w:eastAsia="Helvetica" w:hAnsi="Helvetica" w:cs="Helvetica" w:hint="default"/>
                  <w:i w:val="0"/>
                  <w:iCs w:val="0"/>
                  <w:caps w:val="0"/>
                  <w:color w:val="136EC2"/>
                  <w:spacing w:val="0"/>
                  <w:sz w:val="21"/>
                  <w:szCs w:val="21"/>
                  <w:u w:val="none"/>
                  <w:shd w:val="clear" w:color="auto" w:fill="FFFFFF"/>
                </w:rPr>
                <w:t>腺癌</w:t>
              </w:r>
            </w:hyperlink>
            <w:r>
              <w:rPr>
                <w:rFonts w:ascii="Helvetica" w:eastAsia="Helvetica" w:hAnsi="Helvetica" w:cs="Helvetica" w:hint="default"/>
                <w:i w:val="0"/>
                <w:iCs w:val="0"/>
                <w:caps w:val="0"/>
                <w:color w:val="333333"/>
                <w:spacing w:val="0"/>
                <w:sz w:val="21"/>
                <w:szCs w:val="21"/>
                <w:shd w:val="clear" w:color="auto" w:fill="FFFFFF"/>
              </w:rPr>
              <w:t>的可能。其症状主要是胃食管反流及并发症所引起的，胃食管反流症状为胸骨后烧灼感、胸痛及反胃。</w:t>
            </w:r>
          </w:p>
          <w:p>
            <w:pPr>
              <w:numPr>
                <w:ilvl w:val="0"/>
                <w:numId w:val="4"/>
              </w:numPr>
              <w:spacing w:line="360" w:lineRule="auto"/>
              <w:ind w:left="0" w:firstLine="0" w:leftChars="0" w:firstLineChars="0"/>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其他全身症状</w:t>
            </w:r>
          </w:p>
          <w:p>
            <w:pPr>
              <w:numPr>
                <w:ilvl w:val="0"/>
                <w:numId w:val="5"/>
              </w:numPr>
              <w:spacing w:line="360" w:lineRule="auto"/>
              <w:ind w:left="-420" w:firstLine="420" w:leftChars="0" w:firstLine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呼吸道感染。</w:t>
            </w:r>
          </w:p>
          <w:p>
            <w:pPr>
              <w:numPr>
                <w:ilvl w:val="0"/>
                <w:numId w:val="5"/>
              </w:numPr>
              <w:spacing w:line="360" w:lineRule="auto"/>
              <w:ind w:left="-420" w:firstLine="420" w:leftChars="0" w:firstLine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哮喘。</w:t>
            </w:r>
          </w:p>
          <w:p>
            <w:pPr>
              <w:numPr>
                <w:ilvl w:val="0"/>
                <w:numId w:val="5"/>
              </w:numPr>
              <w:spacing w:line="360" w:lineRule="auto"/>
              <w:ind w:left="-420" w:firstLine="420" w:leftChars="0" w:firstLine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窒息和呼吸暂停。</w:t>
            </w:r>
          </w:p>
          <w:p>
            <w:pPr>
              <w:numPr>
                <w:ilvl w:val="0"/>
                <w:numId w:val="5"/>
              </w:numPr>
              <w:spacing w:line="360" w:lineRule="auto"/>
              <w:ind w:left="-420" w:firstLine="420" w:leftChars="0" w:firstLine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营养不良。</w:t>
            </w:r>
          </w:p>
          <w:p>
            <w:pPr>
              <w:numPr>
                <w:ilvl w:val="0"/>
                <w:numId w:val="5"/>
              </w:numPr>
              <w:spacing w:line="360" w:lineRule="auto"/>
              <w:ind w:left="-420" w:firstLine="420" w:leftChars="0" w:firstLine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中枢神经系统的异常。</w:t>
            </w:r>
          </w:p>
          <w:p>
            <w:pPr>
              <w:numPr>
                <w:ilvl w:val="0"/>
                <w:numId w:val="5"/>
              </w:numPr>
              <w:spacing w:line="360" w:lineRule="auto"/>
              <w:ind w:left="-420" w:firstLine="420" w:leftChars="0" w:firstLineChars="0"/>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如鼻窦炎、 中耳炎、 声音嘶哑、 反复性口腔溃疡及龋齿等。</w:t>
            </w:r>
          </w:p>
          <w:p>
            <w:pPr>
              <w:numPr>
                <w:ilvl w:val="0"/>
                <w:numId w:val="0"/>
              </w:numPr>
              <w:spacing w:line="360" w:lineRule="auto"/>
              <w:ind w:leftChars="0"/>
              <w:rPr>
                <w:rFonts w:hint="eastAsia"/>
                <w:bCs/>
                <w:color w:val="000000" w:themeColor="text1"/>
                <w:szCs w:val="21"/>
                <w14:textFill>
                  <w14:solidFill>
                    <w14:schemeClr w14:val="tx1"/>
                  </w14:solidFill>
                </w14:textFill>
              </w:rPr>
            </w:pPr>
          </w:p>
          <w:p>
            <w:pPr>
              <w:spacing w:line="360" w:lineRule="auto"/>
              <w:jc w:val="center"/>
              <w:rPr>
                <w:bCs/>
                <w:color w:val="000000" w:themeColor="text1"/>
                <w:szCs w:val="21"/>
                <w14:textFill>
                  <w14:solidFill>
                    <w14:schemeClr w14:val="tx1"/>
                  </w14:solidFill>
                </w14:textFill>
              </w:rPr>
            </w:pPr>
            <w:r>
              <w:drawing>
                <wp:inline distT="0" distB="0" distL="114300" distR="114300">
                  <wp:extent cx="2602230" cy="1496060"/>
                  <wp:effectExtent l="0" t="0" r="3810" b="12700"/>
                  <wp:docPr id="104" name="图片 103"/>
                  <wp:cNvGraphicFramePr/>
                  <a:graphic xmlns:a="http://schemas.openxmlformats.org/drawingml/2006/main">
                    <a:graphicData uri="http://schemas.openxmlformats.org/drawingml/2006/picture">
                      <pic:pic xmlns:pic="http://schemas.openxmlformats.org/drawingml/2006/picture">
                        <pic:nvPicPr>
                          <pic:cNvPr id="104" name="图片 103"/>
                          <pic:cNvPicPr/>
                        </pic:nvPicPr>
                        <pic:blipFill>
                          <a:blip xmlns:r="http://schemas.openxmlformats.org/officeDocument/2006/relationships" r:embed="rId25" r:link="rId26"/>
                          <a:stretch>
                            <a:fillRect/>
                          </a:stretch>
                        </pic:blipFill>
                        <pic:spPr>
                          <a:xfrm>
                            <a:off x="0" y="0"/>
                            <a:ext cx="2602230" cy="1496060"/>
                          </a:xfrm>
                          <a:prstGeom prst="rect">
                            <a:avLst/>
                          </a:prstGeom>
                          <a:noFill/>
                          <a:ln w="9525">
                            <a:noFill/>
                          </a:ln>
                        </pic:spPr>
                      </pic:pic>
                    </a:graphicData>
                  </a:graphic>
                </wp:inline>
              </w:drawing>
            </w:r>
          </w:p>
          <w:p>
            <w:pPr>
              <w:spacing w:line="360" w:lineRule="auto"/>
              <w:rPr>
                <w:b/>
                <w:bCs/>
                <w:color w:val="000000" w:themeColor="text1"/>
                <w:szCs w:val="21"/>
                <w14:textFill>
                  <w14:solidFill>
                    <w14:schemeClr w14:val="tx1"/>
                  </w14:solidFill>
                </w14:textFill>
              </w:rPr>
            </w:pPr>
            <w:r>
              <w:rPr>
                <w:rFonts w:hint="eastAsia"/>
                <w:b/>
                <w:bCs/>
                <w:color w:val="000000" w:themeColor="text1"/>
                <w:szCs w:val="21"/>
                <w:lang w:val="en-US" w:eastAsia="zh-CN"/>
                <w14:textFill>
                  <w14:solidFill>
                    <w14:schemeClr w14:val="tx1"/>
                  </w14:solidFill>
                </w14:textFill>
              </w:rPr>
              <w:t>三、</w:t>
            </w:r>
            <w:r>
              <w:rPr>
                <w:rFonts w:hint="eastAsia"/>
                <w:b/>
                <w:bCs/>
                <w:color w:val="000000" w:themeColor="text1"/>
                <w:szCs w:val="21"/>
                <w14:textFill>
                  <w14:solidFill>
                    <w14:schemeClr w14:val="tx1"/>
                  </w14:solidFill>
                </w14:textFill>
              </w:rPr>
              <w:t>并发症</w:t>
            </w:r>
          </w:p>
          <w:p>
            <w:pPr>
              <w:spacing w:after="0" w:line="360" w:lineRule="auto"/>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（1）食管狭窄 </w:t>
            </w:r>
            <w:r>
              <w:rPr>
                <w:rFonts w:hint="eastAsia"/>
                <w:bCs/>
                <w:color w:val="000000" w:themeColor="text1"/>
                <w:szCs w:val="21"/>
                <w:lang w:eastAsia="zh-CN"/>
                <w14:textFill>
                  <w14:solidFill>
                    <w14:schemeClr w14:val="tx1"/>
                  </w14:solidFill>
                </w14:textFill>
              </w:rPr>
              <w:t>：</w:t>
            </w:r>
          </w:p>
        </w:tc>
        <w:tc>
          <w:tcPr>
            <w:tcW w:w="2492" w:type="dxa"/>
            <w:vAlign w:val="center"/>
          </w:tcPr>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hint="default"/>
                <w:color w:val="000000"/>
                <w:kern w:val="0"/>
                <w:szCs w:val="21"/>
                <w:lang w:bidi="ar"/>
              </w:rPr>
            </w:pPr>
            <w:r>
              <w:rPr>
                <w:rFonts w:ascii="宋体" w:hAnsi="宋体" w:cs="宋体" w:hint="eastAsia"/>
                <w:color w:val="000000"/>
                <w:kern w:val="0"/>
                <w:szCs w:val="21"/>
                <w:lang w:val="en-US" w:eastAsia="zh-CN" w:bidi="ar"/>
              </w:rPr>
              <w:t>熟记胃食管反流及反流性食管炎的解剖生理学结构</w:t>
            </w: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rFonts w:ascii="宋体" w:hAnsi="宋体" w:cs="宋体"/>
                <w:color w:val="000000"/>
                <w:kern w:val="0"/>
                <w:szCs w:val="21"/>
                <w:lang w:bidi="ar"/>
              </w:rPr>
            </w:pPr>
          </w:p>
          <w:p>
            <w:pPr>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慢性胃食管反流和反流性食管炎临床表现</w:t>
            </w:r>
            <w:r>
              <w:rPr>
                <w:rFonts w:hint="eastAsia"/>
                <w:bCs/>
                <w:color w:val="000000" w:themeColor="text1"/>
                <w:szCs w:val="21"/>
                <w:lang w:val="en-US" w:eastAsia="zh-CN"/>
                <w14:textFill>
                  <w14:solidFill>
                    <w14:schemeClr w14:val="tx1"/>
                  </w14:solidFill>
                </w14:textFill>
              </w:rPr>
              <w:t>特征性不明显，可以</w:t>
            </w:r>
            <w:r>
              <w:rPr>
                <w:rFonts w:hint="eastAsia"/>
                <w:bCs/>
                <w:color w:val="000000" w:themeColor="text1"/>
                <w:szCs w:val="21"/>
                <w14:textFill>
                  <w14:solidFill>
                    <w14:schemeClr w14:val="tx1"/>
                  </w14:solidFill>
                </w14:textFill>
              </w:rPr>
              <w:t>根据不同情况，应选择必要的辅助检查，作出明确诊断。</w:t>
            </w:r>
          </w:p>
          <w:p>
            <w:pPr>
              <w:spacing w:line="360" w:lineRule="auto"/>
              <w:rPr>
                <w:rFonts w:ascii="宋体" w:hAnsi="宋体" w:cs="宋体"/>
                <w:color w:val="000000"/>
                <w:kern w:val="0"/>
                <w:szCs w:val="21"/>
                <w:lang w:bidi="ar"/>
              </w:rPr>
            </w:pPr>
          </w:p>
          <w:p>
            <w:pPr>
              <w:widowControl/>
              <w:spacing w:line="360" w:lineRule="auto"/>
              <w:jc w:val="left"/>
              <w:rPr>
                <w:rFonts w:ascii="宋体" w:hAnsi="宋体" w:cs="宋体"/>
                <w:color w:val="000000"/>
                <w:kern w:val="0"/>
                <w:szCs w:val="21"/>
                <w:lang w:bidi="ar"/>
              </w:rPr>
            </w:pPr>
            <w:r>
              <w:rPr>
                <w:rFonts w:ascii="宋体" w:hAnsi="宋体" w:cs="宋体" w:hint="eastAsia"/>
                <w:color w:val="000000"/>
                <w:kern w:val="0"/>
                <w:szCs w:val="21"/>
                <w:lang w:bidi="ar"/>
              </w:rPr>
              <w:t>讲授法、互动法结合图片加深理解</w:t>
            </w:r>
          </w:p>
          <w:p>
            <w:pPr>
              <w:spacing w:after="0" w:line="360" w:lineRule="auto"/>
              <w:rPr>
                <w:rFonts w:hint="eastAsia"/>
                <w:bCs/>
                <w:color w:val="000000" w:themeColor="text1"/>
                <w:szCs w:val="21"/>
                <w14:textFill>
                  <w14:solidFill>
                    <w14:schemeClr w14:val="tx1"/>
                  </w14:solidFill>
                </w14:textFill>
              </w:rPr>
            </w:pPr>
            <w:r>
              <w:rPr>
                <w:rFonts w:ascii="宋体" w:hAnsi="宋体" w:cs="宋体" w:hint="eastAsia"/>
                <w:color w:val="000000"/>
                <w:kern w:val="0"/>
                <w:szCs w:val="21"/>
                <w:lang w:bidi="ar"/>
              </w:rPr>
              <w:t>提问：</w:t>
            </w:r>
            <w:r>
              <w:rPr>
                <w:rFonts w:hint="eastAsia"/>
                <w:bCs/>
                <w:color w:val="000000" w:themeColor="text1"/>
                <w:szCs w:val="21"/>
                <w14:textFill>
                  <w14:solidFill>
                    <w14:schemeClr w14:val="tx1"/>
                  </w14:solidFill>
                </w14:textFill>
              </w:rPr>
              <w:t>胃食管反流及反流性食管炎主要由以下病因引起</w:t>
            </w:r>
            <w:r>
              <w:rPr>
                <w:rFonts w:hint="eastAsia"/>
                <w:bCs/>
                <w:color w:val="000000" w:themeColor="text1"/>
                <w:szCs w:val="21"/>
                <w:lang w:eastAsia="zh-CN"/>
                <w14:textFill>
                  <w14:solidFill>
                    <w14:schemeClr w14:val="tx1"/>
                  </w14:solidFill>
                </w14:textFill>
              </w:rPr>
              <w:t>：</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https://d.book118.com/488027076070006036</w:t>
        </w:r>
      </w:hyperlink>
    </w:p>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SEK--GBK1-0">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Helvetica">
    <w:altName w:val="Arial"/>
    <w:panose1 w:val="020B0604020202020204"/>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7AB3712"/>
    <w:multiLevelType w:val="singleLevel"/>
    <w:tmpl w:val="87AB3712"/>
    <w:lvl w:ilvl="0">
      <w:start w:val="1"/>
      <w:numFmt w:val="decimal"/>
      <w:suff w:val="nothing"/>
      <w:lvlText w:val="%1．"/>
      <w:lvlJc w:val="left"/>
    </w:lvl>
  </w:abstractNum>
  <w:abstractNum w:abstractNumId="1">
    <w:nsid w:val="A59F1E8F"/>
    <w:multiLevelType w:val="singleLevel"/>
    <w:tmpl w:val="A59F1E8F"/>
    <w:lvl w:ilvl="0">
      <w:start w:val="1"/>
      <w:numFmt w:val="decimalEnclosedCircleChinese"/>
      <w:suff w:val="nothing"/>
      <w:lvlText w:val="%1　"/>
      <w:lvlJc w:val="left"/>
      <w:pPr>
        <w:ind w:left="0" w:firstLine="400"/>
      </w:pPr>
      <w:rPr>
        <w:rFonts w:hint="eastAsia"/>
      </w:rPr>
    </w:lvl>
  </w:abstractNum>
  <w:abstractNum w:abstractNumId="2">
    <w:nsid w:val="A61BCD4B"/>
    <w:multiLevelType w:val="singleLevel"/>
    <w:tmpl w:val="A61BCD4B"/>
    <w:lvl w:ilvl="0">
      <w:start w:val="2"/>
      <w:numFmt w:val="chineseCounting"/>
      <w:suff w:val="nothing"/>
      <w:lvlText w:val="%1、"/>
      <w:lvlJc w:val="left"/>
      <w:rPr>
        <w:rFonts w:hint="eastAsia"/>
      </w:rPr>
    </w:lvl>
  </w:abstractNum>
  <w:abstractNum w:abstractNumId="3">
    <w:nsid w:val="BD609945"/>
    <w:multiLevelType w:val="singleLevel"/>
    <w:tmpl w:val="BD609945"/>
    <w:lvl w:ilvl="0">
      <w:start w:val="1"/>
      <w:numFmt w:val="decimal"/>
      <w:lvlText w:val="%1."/>
      <w:lvlJc w:val="left"/>
      <w:pPr>
        <w:tabs>
          <w:tab w:val="left" w:pos="312"/>
        </w:tabs>
      </w:pPr>
    </w:lvl>
  </w:abstractNum>
  <w:abstractNum w:abstractNumId="4">
    <w:nsid w:val="F0BF7BC6"/>
    <w:multiLevelType w:val="singleLevel"/>
    <w:tmpl w:val="F0BF7BC6"/>
    <w:lvl w:ilvl="0">
      <w:start w:val="7"/>
      <w:numFmt w:val="chineseCounting"/>
      <w:suff w:val="nothing"/>
      <w:lvlText w:val="%1、"/>
      <w:lvlJc w:val="left"/>
      <w:rPr>
        <w:rFonts w:hint="eastAsia"/>
      </w:rPr>
    </w:lvl>
  </w:abstractNum>
  <w:abstractNum w:abstractNumId="5">
    <w:nsid w:val="1DFE0ABC"/>
    <w:multiLevelType w:val="singleLevel"/>
    <w:tmpl w:val="1DFE0ABC"/>
    <w:lvl w:ilvl="0">
      <w:start w:val="1"/>
      <w:numFmt w:val="chineseCounting"/>
      <w:lvlText w:val="第%1节"/>
      <w:lvlJc w:val="left"/>
      <w:rPr>
        <w:rFonts w:hint="eastAsia"/>
      </w:rPr>
    </w:lvl>
  </w:abstractNum>
  <w:abstractNum w:abstractNumId="6">
    <w:nsid w:val="34A64399"/>
    <w:multiLevelType w:val="singleLevel"/>
    <w:tmpl w:val="34A64399"/>
    <w:lvl w:ilvl="0">
      <w:start w:val="1"/>
      <w:numFmt w:val="decimal"/>
      <w:lvlText w:val="(%1)"/>
      <w:lvlJc w:val="left"/>
      <w:pPr>
        <w:ind w:left="425" w:hanging="425"/>
      </w:pPr>
      <w:rPr>
        <w:rFonts w:hint="default"/>
      </w:rPr>
    </w:lvl>
  </w:abstractNum>
  <w:abstractNum w:abstractNumId="7">
    <w:nsid w:val="4D1E8C1F"/>
    <w:multiLevelType w:val="singleLevel"/>
    <w:tmpl w:val="4D1E8C1F"/>
    <w:lvl w:ilvl="0">
      <w:start w:val="1"/>
      <w:numFmt w:val="bullet"/>
      <w:lvlText w:val=""/>
      <w:lvlJc w:val="left"/>
      <w:pPr>
        <w:ind w:left="420" w:hanging="420"/>
      </w:pPr>
      <w:rPr>
        <w:rFonts w:ascii="Wingdings" w:hAnsi="Wingdings" w:hint="default"/>
      </w:rPr>
    </w:lvl>
  </w:abstractNum>
  <w:abstractNum w:abstractNumId="8">
    <w:nsid w:val="6D524FDF"/>
    <w:multiLevelType w:val="singleLevel"/>
    <w:tmpl w:val="6D524FDF"/>
    <w:lvl w:ilvl="0">
      <w:start w:val="1"/>
      <w:numFmt w:val="decimalEnclosedCircleChinese"/>
      <w:suff w:val="nothing"/>
      <w:lvlText w:val="%1　"/>
      <w:lvlJc w:val="left"/>
      <w:pPr>
        <w:ind w:left="-420" w:firstLine="400"/>
      </w:pPr>
      <w:rPr>
        <w:rFonts w:hint="eastAsia"/>
      </w:rPr>
    </w:lvl>
  </w:abstractNum>
  <w:num w:numId="1">
    <w:abstractNumId w:val="5"/>
  </w:num>
  <w:num w:numId="2">
    <w:abstractNumId w:val="2"/>
  </w:num>
  <w:num w:numId="3">
    <w:abstractNumId w:val="7"/>
  </w:num>
  <w:num w:numId="4">
    <w:abstractNumId w:val="0"/>
  </w:num>
  <w:num w:numId="5">
    <w:abstractNumId w:val="8"/>
  </w:num>
  <w:num w:numId="6">
    <w:abstractNumId w:val="6"/>
  </w:num>
  <w:num w:numId="7">
    <w:abstractNumId w:val="1"/>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9ED"/>
    <w:rsid w:val="00035595"/>
    <w:rsid w:val="000559ED"/>
    <w:rsid w:val="00095E5A"/>
    <w:rsid w:val="001F1432"/>
    <w:rsid w:val="002476D5"/>
    <w:rsid w:val="002C2852"/>
    <w:rsid w:val="002D0350"/>
    <w:rsid w:val="00303FCF"/>
    <w:rsid w:val="00385326"/>
    <w:rsid w:val="003C1BE4"/>
    <w:rsid w:val="00406A51"/>
    <w:rsid w:val="00423186"/>
    <w:rsid w:val="0049324E"/>
    <w:rsid w:val="004C3A15"/>
    <w:rsid w:val="005A2D88"/>
    <w:rsid w:val="005D45EC"/>
    <w:rsid w:val="00663A98"/>
    <w:rsid w:val="006F1DF9"/>
    <w:rsid w:val="007447BE"/>
    <w:rsid w:val="0080172E"/>
    <w:rsid w:val="00857D58"/>
    <w:rsid w:val="00945663"/>
    <w:rsid w:val="009B5FE5"/>
    <w:rsid w:val="009D239F"/>
    <w:rsid w:val="00B8760D"/>
    <w:rsid w:val="00B90E52"/>
    <w:rsid w:val="00BD17BD"/>
    <w:rsid w:val="00C64AC5"/>
    <w:rsid w:val="00CA03EB"/>
    <w:rsid w:val="00D03EAA"/>
    <w:rsid w:val="00E5454A"/>
    <w:rsid w:val="00EA2DD0"/>
    <w:rsid w:val="00EC64AC"/>
    <w:rsid w:val="00F5326D"/>
    <w:rsid w:val="10481A6B"/>
    <w:rsid w:val="25205A7B"/>
    <w:rsid w:val="3B172C7F"/>
    <w:rsid w:val="3D1F1D51"/>
    <w:rsid w:val="5CF670E1"/>
    <w:rsid w:val="64C815F5"/>
    <w:rsid w:val="6D0305ED"/>
    <w:rsid w:val="74B75F52"/>
    <w:rsid w:val="77B07363"/>
    <w:rsid w:val="7FE851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nhideWhenUsed="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2">
    <w:name w:val="heading 2"/>
    <w:basedOn w:val="Normal"/>
    <w:next w:val="Normal"/>
    <w:uiPriority w:val="9"/>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semiHidden/>
    <w:unhideWhenUsed/>
    <w:qFormat/>
    <w:rPr>
      <w:szCs w:val="21"/>
    </w:rPr>
  </w:style>
  <w:style w:type="paragraph" w:styleId="PlainText">
    <w:name w:val="Plain Text"/>
    <w:basedOn w:val="Normal"/>
    <w:link w:val="a0"/>
    <w:uiPriority w:val="99"/>
    <w:qFormat/>
    <w:rPr>
      <w:rFonts w:ascii="宋体" w:hAnsi="Courier New" w:cs="Courier New"/>
      <w:szCs w:val="21"/>
    </w:rPr>
  </w:style>
  <w:style w:type="paragraph" w:styleId="BalloonText">
    <w:name w:val="Balloon Text"/>
    <w:basedOn w:val="Normal"/>
    <w:link w:val="a"/>
    <w:uiPriority w:val="99"/>
    <w:semiHidden/>
    <w:unhideWhenUsed/>
    <w:qFormat/>
    <w:rPr>
      <w:sz w:val="18"/>
      <w:szCs w:val="18"/>
    </w:rPr>
  </w:style>
  <w:style w:type="paragraph" w:styleId="Footer">
    <w:name w:val="footer"/>
    <w:basedOn w:val="Normal"/>
    <w:link w:val="a2"/>
    <w:uiPriority w:val="99"/>
    <w:unhideWhenUsed/>
    <w:qFormat/>
    <w:pPr>
      <w:tabs>
        <w:tab w:val="center" w:pos="4153"/>
        <w:tab w:val="right" w:pos="8306"/>
      </w:tabs>
      <w:snapToGrid w:val="0"/>
      <w:jc w:val="left"/>
    </w:pPr>
    <w:rPr>
      <w:sz w:val="18"/>
      <w:szCs w:val="18"/>
    </w:rPr>
  </w:style>
  <w:style w:type="paragraph" w:styleId="Header">
    <w:name w:val="header"/>
    <w:basedOn w:val="Normal"/>
    <w:link w:val="a1"/>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uiPriority w:val="99"/>
    <w:semiHidden/>
    <w:unhideWhenUsed/>
    <w:qFormat/>
    <w:rPr>
      <w:color w:val="0000FF"/>
      <w:u w:val="single"/>
    </w:rPr>
  </w:style>
  <w:style w:type="character" w:customStyle="1" w:styleId="a">
    <w:name w:val="批注框文本 字符"/>
    <w:basedOn w:val="DefaultParagraphFont"/>
    <w:link w:val="BalloonText"/>
    <w:uiPriority w:val="99"/>
    <w:semiHidden/>
    <w:qFormat/>
    <w:rPr>
      <w:rFonts w:ascii="Times New Roman" w:eastAsia="宋体" w:hAnsi="Times New Roman" w:cs="Times New Roman"/>
      <w:sz w:val="18"/>
      <w:szCs w:val="18"/>
    </w:rPr>
  </w:style>
  <w:style w:type="character" w:customStyle="1" w:styleId="a0">
    <w:name w:val="纯文本 字符"/>
    <w:basedOn w:val="DefaultParagraphFont"/>
    <w:link w:val="PlainText"/>
    <w:uiPriority w:val="99"/>
    <w:qFormat/>
    <w:rPr>
      <w:rFonts w:ascii="宋体" w:eastAsia="宋体" w:hAnsi="Courier New" w:cs="Courier New"/>
      <w:szCs w:val="21"/>
    </w:rPr>
  </w:style>
  <w:style w:type="character" w:customStyle="1" w:styleId="emsimilar">
    <w:name w:val="em_similar"/>
    <w:basedOn w:val="em"/>
    <w:qFormat/>
    <w:rPr>
      <w:rFonts w:ascii="Times New Roman" w:eastAsia="宋体" w:hAnsi="Times New Roman" w:cs="Times New Roman"/>
      <w:color w:val="FF0000"/>
    </w:rPr>
  </w:style>
  <w:style w:type="character" w:customStyle="1" w:styleId="em">
    <w:name w:val="em"/>
    <w:basedOn w:val="DefaultParagraphFont"/>
    <w:qFormat/>
    <w:rPr>
      <w:rFonts w:ascii="Times New Roman" w:eastAsia="宋体" w:hAnsi="Times New Roman" w:cs="Times New Roman"/>
    </w:rPr>
  </w:style>
  <w:style w:type="character" w:customStyle="1" w:styleId="a1">
    <w:name w:val="页眉 字符"/>
    <w:basedOn w:val="DefaultParagraphFont"/>
    <w:link w:val="Header"/>
    <w:uiPriority w:val="99"/>
    <w:qFormat/>
    <w:rPr>
      <w:kern w:val="2"/>
      <w:sz w:val="18"/>
      <w:szCs w:val="18"/>
    </w:rPr>
  </w:style>
  <w:style w:type="character" w:customStyle="1" w:styleId="a2">
    <w:name w:val="页脚 字符"/>
    <w:basedOn w:val="DefaultParagraphFont"/>
    <w:link w:val="Footer"/>
    <w:uiPriority w:val="99"/>
    <w:qFormat/>
    <w:rPr>
      <w:kern w:val="2"/>
      <w:sz w:val="18"/>
      <w:szCs w:val="18"/>
    </w:rPr>
  </w:style>
  <w:style w:type="paragraph" w:styleId="ListParagraph">
    <w:name w:val="List Paragraph"/>
    <w:basedOn w:val="Normal"/>
    <w:uiPriority w:val="99"/>
    <w:unhideWhenUsed/>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baike.baidu.com/item/%E8%82%BA%E7%82%8E" TargetMode="External" /><Relationship Id="rId11" Type="http://schemas.openxmlformats.org/officeDocument/2006/relationships/image" Target="media/image4.png" /><Relationship Id="rId12" Type="http://schemas.openxmlformats.org/officeDocument/2006/relationships/hyperlink" Target="https://baike.baidu.com/item/%E8%91%A1%E8%90%84%E7%90%83%E8%8F%8C/3625429" TargetMode="External" /><Relationship Id="rId13" Type="http://schemas.openxmlformats.org/officeDocument/2006/relationships/hyperlink" Target="https://baike.baidu.com/item/%E5%A4%96%E6%AF%92%E7%B4%A0/674728" TargetMode="External" /><Relationship Id="rId14" Type="http://schemas.openxmlformats.org/officeDocument/2006/relationships/hyperlink" Target="https://baike.baidu.com/item/%E9%AB%98%E7%83%AD/3824548" TargetMode="External" /><Relationship Id="rId15" Type="http://schemas.openxmlformats.org/officeDocument/2006/relationships/hyperlink" Target="https://baike.baidu.com/item/%E5%91%95%E5%90%90/600422" TargetMode="External" /><Relationship Id="rId16" Type="http://schemas.openxmlformats.org/officeDocument/2006/relationships/hyperlink" Target="https://baike.baidu.com/item/%E8%85%B9%E6%B3%BB/2193261" TargetMode="External" /><Relationship Id="rId17" Type="http://schemas.openxmlformats.org/officeDocument/2006/relationships/hyperlink" Target="https://baike.baidu.com/item/%E7%9A%AE%E7%96%B9/1244966" TargetMode="External" /><Relationship Id="rId18" Type="http://schemas.openxmlformats.org/officeDocument/2006/relationships/hyperlink" Target="https://baike.baidu.com/item/%E4%BC%91%E5%85%8B/489775" TargetMode="External" /><Relationship Id="rId19" Type="http://schemas.openxmlformats.org/officeDocument/2006/relationships/hyperlink" Target="https://baike.baidu.com/item/%E8%84%93%E8%82%BF/221213" TargetMode="External" /><Relationship Id="rId2" Type="http://schemas.openxmlformats.org/officeDocument/2006/relationships/webSettings" Target="webSettings.xml" /><Relationship Id="rId20" Type="http://schemas.openxmlformats.org/officeDocument/2006/relationships/hyperlink" Target="https://baike.baidu.com/item/%E6%80%A7%E7%97%85/292397" TargetMode="External" /><Relationship Id="rId21" Type="http://schemas.openxmlformats.org/officeDocument/2006/relationships/hyperlink" Target="https://baike.baidu.com/item/%E6%BA%B6%E8%A1%80%E6%80%A7%E8%B4%AB%E8%A1%80/88088" TargetMode="External" /><Relationship Id="rId22" Type="http://schemas.openxmlformats.org/officeDocument/2006/relationships/hyperlink" Target="https://baike.baidu.com/item/Barrett%E9%A3%9F%E7%AE%A1" TargetMode="External" /><Relationship Id="rId23" Type="http://schemas.openxmlformats.org/officeDocument/2006/relationships/hyperlink" Target="https://baike.baidu.com/item/%E5%8F%8D%E6%B5%81%E6%80%A7%E9%A3%9F%E7%AE%A1%E7%82%8E/5059449" TargetMode="External" /><Relationship Id="rId24" Type="http://schemas.openxmlformats.org/officeDocument/2006/relationships/hyperlink" Target="https://baike.baidu.com/item/%E8%85%BA%E7%99%8C/7900052" TargetMode="External" /><Relationship Id="rId25" Type="http://schemas.openxmlformats.org/officeDocument/2006/relationships/image" Target="media/image5.jpeg" /><Relationship Id="rId26" Type="http://schemas.openxmlformats.org/officeDocument/2006/relationships/image" Target="file:///C:\Users\&#20848;&#26753;\AppData\Local\Temp\wps\INetCache\a8b65acc8558556660f2473e99505a9d" TargetMode="External" /><Relationship Id="rId27" Type="http://schemas.openxmlformats.org/officeDocument/2006/relationships/hyperlink" Target="https://d.book118.com/488027076070006036"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jpeg" /><Relationship Id="rId9" Type="http://schemas.openxmlformats.org/officeDocument/2006/relationships/image" Target="file:///C:\Users\&#20848;&#26753;\AppData\Local\Temp\wps\INetCache\9f112c637a7389250bb06e2ea689b1a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93847-7089-49F6-9466-BDD2C8639B1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1768</Words>
  <Characters>10078</Characters>
  <Application>Microsoft Office Word</Application>
  <DocSecurity>0</DocSecurity>
  <Lines>83</Lines>
  <Paragraphs>23</Paragraphs>
  <ScaleCrop>false</ScaleCrop>
  <Company>Microsoft China</Company>
  <LinksUpToDate>false</LinksUpToDate>
  <CharactersWithSpaces>11823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m1506017</dc:creator>
  <cp:lastModifiedBy>Administrator</cp:lastModifiedBy>
  <cp:revision>15</cp:revision>
  <dcterms:created xsi:type="dcterms:W3CDTF">2017-07-13T05:45:00Z</dcterms:created>
  <dcterms:modified xsi:type="dcterms:W3CDTF">2021-12-01T07:58:51Z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EB18BF4531B64CCC9C45756861CA9AE5</vt:lpwstr>
  </property>
  <property fmtid="{D5CDD505-2E9C-101B-9397-08002B2CF9AE}" pid="3" name="KSOProductBuildVer">
    <vt:lpwstr>2052-11.1.0.11035</vt:lpwstr>
  </property>
</Properties>
</file>