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湿式氧化装置项目规划设计蓝图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96" w:history="1">
        <w:r>
          <w:rPr>
            <w:rFonts w:ascii="仿宋" w:eastAsia="仿宋" w:hAnsi="仿宋" w:cs="仿宋" w:hint="eastAsia"/>
            <w:lang w:eastAsia="zh-CN"/>
          </w:rPr>
          <w:t>前言</w:t>
        </w:r>
        <w:r>
          <w:tab/>
        </w:r>
        <w:r>
          <w:fldChar w:fldCharType="begin"/>
        </w:r>
        <w:r>
          <w:instrText xml:space="preserve"> PAGEREF _Toc27496 \h </w:instrText>
        </w:r>
        <w:r>
          <w:fldChar w:fldCharType="separate"/>
        </w:r>
        <w:r>
          <w:t>3</w:t>
        </w:r>
        <w:r>
          <w:fldChar w:fldCharType="end"/>
        </w:r>
      </w:hyperlink>
    </w:p>
    <w:p>
      <w:pPr>
        <w:pStyle w:val="TOC1"/>
        <w:tabs>
          <w:tab w:val="right" w:leader="dot" w:pos="8306"/>
        </w:tabs>
      </w:pPr>
      <w:hyperlink w:anchor="_Toc32653" w:history="1">
        <w:r>
          <w:rPr>
            <w:rFonts w:ascii="仿宋" w:eastAsia="仿宋" w:hAnsi="仿宋" w:cs="仿宋" w:hint="eastAsia"/>
            <w:lang w:eastAsia="zh-CN"/>
          </w:rPr>
          <w:t>一、市场分析、调研</w:t>
        </w:r>
        <w:r>
          <w:tab/>
        </w:r>
        <w:r>
          <w:fldChar w:fldCharType="begin"/>
        </w:r>
        <w:r>
          <w:instrText xml:space="preserve"> PAGEREF _Toc32653 \h </w:instrText>
        </w:r>
        <w:r>
          <w:fldChar w:fldCharType="separate"/>
        </w:r>
        <w:r>
          <w:t>3</w:t>
        </w:r>
        <w:r>
          <w:fldChar w:fldCharType="end"/>
        </w:r>
      </w:hyperlink>
    </w:p>
    <w:p>
      <w:pPr>
        <w:pStyle w:val="TOC2"/>
        <w:tabs>
          <w:tab w:val="right" w:leader="dot" w:pos="8306"/>
        </w:tabs>
      </w:pPr>
      <w:hyperlink w:anchor="_Toc7924" w:history="1">
        <w:r>
          <w:rPr>
            <w:rFonts w:ascii="仿宋" w:eastAsia="仿宋" w:hAnsi="仿宋" w:cs="仿宋" w:hint="eastAsia"/>
            <w:lang w:eastAsia="zh-CN"/>
          </w:rPr>
          <w:t>(一)、湿式氧化装置行业分析</w:t>
        </w:r>
        <w:r>
          <w:tab/>
        </w:r>
        <w:r>
          <w:fldChar w:fldCharType="begin"/>
        </w:r>
        <w:r>
          <w:instrText xml:space="preserve"> PAGEREF _Toc7924 \h </w:instrText>
        </w:r>
        <w:r>
          <w:fldChar w:fldCharType="separate"/>
        </w:r>
        <w:r>
          <w:t>3</w:t>
        </w:r>
        <w:r>
          <w:fldChar w:fldCharType="end"/>
        </w:r>
      </w:hyperlink>
    </w:p>
    <w:p>
      <w:pPr>
        <w:pStyle w:val="TOC2"/>
        <w:tabs>
          <w:tab w:val="right" w:leader="dot" w:pos="8306"/>
        </w:tabs>
      </w:pPr>
      <w:hyperlink w:anchor="_Toc2026" w:history="1">
        <w:r>
          <w:rPr>
            <w:rFonts w:ascii="仿宋" w:eastAsia="仿宋" w:hAnsi="仿宋" w:cs="仿宋" w:hint="eastAsia"/>
            <w:lang w:eastAsia="zh-CN"/>
          </w:rPr>
          <w:t>(二)、湿式氧化装置市场分析预测</w:t>
        </w:r>
        <w:r>
          <w:tab/>
        </w:r>
        <w:r>
          <w:fldChar w:fldCharType="begin"/>
        </w:r>
        <w:r>
          <w:instrText xml:space="preserve"> PAGEREF _Toc2026 \h </w:instrText>
        </w:r>
        <w:r>
          <w:fldChar w:fldCharType="separate"/>
        </w:r>
        <w:r>
          <w:t>4</w:t>
        </w:r>
        <w:r>
          <w:fldChar w:fldCharType="end"/>
        </w:r>
      </w:hyperlink>
    </w:p>
    <w:p>
      <w:pPr>
        <w:pStyle w:val="TOC1"/>
        <w:tabs>
          <w:tab w:val="right" w:leader="dot" w:pos="8306"/>
        </w:tabs>
      </w:pPr>
      <w:hyperlink w:anchor="_Toc10102" w:history="1">
        <w:r>
          <w:rPr>
            <w:rFonts w:ascii="仿宋" w:eastAsia="仿宋" w:hAnsi="仿宋" w:cs="仿宋" w:hint="eastAsia"/>
            <w:lang w:eastAsia="zh-CN"/>
          </w:rPr>
          <w:t>二、工艺说明</w:t>
        </w:r>
        <w:r>
          <w:tab/>
        </w:r>
        <w:r>
          <w:fldChar w:fldCharType="begin"/>
        </w:r>
        <w:r>
          <w:instrText xml:space="preserve"> PAGEREF _Toc10102 \h </w:instrText>
        </w:r>
        <w:r>
          <w:fldChar w:fldCharType="separate"/>
        </w:r>
        <w:r>
          <w:t>5</w:t>
        </w:r>
        <w:r>
          <w:fldChar w:fldCharType="end"/>
        </w:r>
      </w:hyperlink>
    </w:p>
    <w:p>
      <w:pPr>
        <w:pStyle w:val="TOC2"/>
        <w:tabs>
          <w:tab w:val="right" w:leader="dot" w:pos="8306"/>
        </w:tabs>
      </w:pPr>
      <w:hyperlink w:anchor="_Toc27065" w:history="1">
        <w:r>
          <w:rPr>
            <w:rFonts w:ascii="仿宋" w:eastAsia="仿宋" w:hAnsi="仿宋" w:cs="仿宋" w:hint="eastAsia"/>
            <w:lang w:eastAsia="zh-CN"/>
          </w:rPr>
          <w:t>(一)、技术管理特点</w:t>
        </w:r>
        <w:r>
          <w:tab/>
        </w:r>
        <w:r>
          <w:fldChar w:fldCharType="begin"/>
        </w:r>
        <w:r>
          <w:instrText xml:space="preserve"> PAGEREF _Toc27065 \h </w:instrText>
        </w:r>
        <w:r>
          <w:fldChar w:fldCharType="separate"/>
        </w:r>
        <w:r>
          <w:t>5</w:t>
        </w:r>
        <w:r>
          <w:fldChar w:fldCharType="end"/>
        </w:r>
      </w:hyperlink>
    </w:p>
    <w:p>
      <w:pPr>
        <w:pStyle w:val="TOC2"/>
        <w:tabs>
          <w:tab w:val="right" w:leader="dot" w:pos="8306"/>
        </w:tabs>
      </w:pPr>
      <w:hyperlink w:anchor="_Toc28592" w:history="1">
        <w:r>
          <w:rPr>
            <w:rFonts w:ascii="仿宋" w:eastAsia="仿宋" w:hAnsi="仿宋" w:cs="仿宋" w:hint="eastAsia"/>
            <w:lang w:eastAsia="zh-CN"/>
          </w:rPr>
          <w:t>(二)、湿式氧化装置项目工艺技术设计方案</w:t>
        </w:r>
        <w:r>
          <w:tab/>
        </w:r>
        <w:r>
          <w:fldChar w:fldCharType="begin"/>
        </w:r>
        <w:r>
          <w:instrText xml:space="preserve"> PAGEREF _Toc28592 \h </w:instrText>
        </w:r>
        <w:r>
          <w:fldChar w:fldCharType="separate"/>
        </w:r>
        <w:r>
          <w:t>6</w:t>
        </w:r>
        <w:r>
          <w:fldChar w:fldCharType="end"/>
        </w:r>
      </w:hyperlink>
    </w:p>
    <w:p>
      <w:pPr>
        <w:pStyle w:val="TOC2"/>
        <w:tabs>
          <w:tab w:val="right" w:leader="dot" w:pos="8306"/>
        </w:tabs>
      </w:pPr>
      <w:hyperlink w:anchor="_Toc10551" w:history="1">
        <w:r>
          <w:rPr>
            <w:rFonts w:ascii="仿宋" w:eastAsia="仿宋" w:hAnsi="仿宋" w:cs="仿宋" w:hint="eastAsia"/>
            <w:lang w:eastAsia="zh-CN"/>
          </w:rPr>
          <w:t>(三)、设备选型方案</w:t>
        </w:r>
        <w:r>
          <w:tab/>
        </w:r>
        <w:r>
          <w:fldChar w:fldCharType="begin"/>
        </w:r>
        <w:r>
          <w:instrText xml:space="preserve"> PAGEREF _Toc10551 \h </w:instrText>
        </w:r>
        <w:r>
          <w:fldChar w:fldCharType="separate"/>
        </w:r>
        <w:r>
          <w:t>7</w:t>
        </w:r>
        <w:r>
          <w:fldChar w:fldCharType="end"/>
        </w:r>
      </w:hyperlink>
    </w:p>
    <w:p>
      <w:pPr>
        <w:pStyle w:val="TOC1"/>
        <w:tabs>
          <w:tab w:val="right" w:leader="dot" w:pos="8306"/>
        </w:tabs>
      </w:pPr>
      <w:hyperlink w:anchor="_Toc17736" w:history="1">
        <w:r>
          <w:rPr>
            <w:rFonts w:ascii="仿宋" w:eastAsia="仿宋" w:hAnsi="仿宋" w:cs="仿宋" w:hint="eastAsia"/>
            <w:lang w:eastAsia="zh-CN"/>
          </w:rPr>
          <w:t>三、产品规划分析</w:t>
        </w:r>
        <w:r>
          <w:tab/>
        </w:r>
        <w:r>
          <w:fldChar w:fldCharType="begin"/>
        </w:r>
        <w:r>
          <w:instrText xml:space="preserve"> PAGEREF _Toc17736 \h </w:instrText>
        </w:r>
        <w:r>
          <w:fldChar w:fldCharType="separate"/>
        </w:r>
        <w:r>
          <w:t>8</w:t>
        </w:r>
        <w:r>
          <w:fldChar w:fldCharType="end"/>
        </w:r>
      </w:hyperlink>
    </w:p>
    <w:p>
      <w:pPr>
        <w:pStyle w:val="TOC2"/>
        <w:tabs>
          <w:tab w:val="right" w:leader="dot" w:pos="8306"/>
        </w:tabs>
      </w:pPr>
      <w:hyperlink w:anchor="_Toc22099" w:history="1">
        <w:r>
          <w:rPr>
            <w:rFonts w:ascii="仿宋" w:eastAsia="仿宋" w:hAnsi="仿宋" w:cs="仿宋" w:hint="eastAsia"/>
            <w:lang w:eastAsia="zh-CN"/>
          </w:rPr>
          <w:t>(一)、产品规划</w:t>
        </w:r>
        <w:r>
          <w:tab/>
        </w:r>
        <w:r>
          <w:fldChar w:fldCharType="begin"/>
        </w:r>
        <w:r>
          <w:instrText xml:space="preserve"> PAGEREF _Toc22099 \h </w:instrText>
        </w:r>
        <w:r>
          <w:fldChar w:fldCharType="separate"/>
        </w:r>
        <w:r>
          <w:t>8</w:t>
        </w:r>
        <w:r>
          <w:fldChar w:fldCharType="end"/>
        </w:r>
      </w:hyperlink>
    </w:p>
    <w:p>
      <w:pPr>
        <w:pStyle w:val="TOC2"/>
        <w:tabs>
          <w:tab w:val="right" w:leader="dot" w:pos="8306"/>
        </w:tabs>
      </w:pPr>
      <w:hyperlink w:anchor="_Toc30186" w:history="1">
        <w:r>
          <w:rPr>
            <w:rFonts w:ascii="仿宋" w:eastAsia="仿宋" w:hAnsi="仿宋" w:cs="仿宋" w:hint="eastAsia"/>
            <w:lang w:eastAsia="zh-CN"/>
          </w:rPr>
          <w:t>(二)、建设规模</w:t>
        </w:r>
        <w:r>
          <w:tab/>
        </w:r>
        <w:r>
          <w:fldChar w:fldCharType="begin"/>
        </w:r>
        <w:r>
          <w:instrText xml:space="preserve"> PAGEREF _Toc30186 \h </w:instrText>
        </w:r>
        <w:r>
          <w:fldChar w:fldCharType="separate"/>
        </w:r>
        <w:r>
          <w:t>9</w:t>
        </w:r>
        <w:r>
          <w:fldChar w:fldCharType="end"/>
        </w:r>
      </w:hyperlink>
    </w:p>
    <w:p>
      <w:pPr>
        <w:pStyle w:val="TOC1"/>
        <w:tabs>
          <w:tab w:val="right" w:leader="dot" w:pos="8306"/>
        </w:tabs>
      </w:pPr>
      <w:hyperlink w:anchor="_Toc22450" w:history="1">
        <w:r>
          <w:rPr>
            <w:rFonts w:ascii="仿宋" w:eastAsia="仿宋" w:hAnsi="仿宋" w:cs="仿宋" w:hint="eastAsia"/>
            <w:lang w:eastAsia="zh-CN"/>
          </w:rPr>
          <w:t>四、湿式氧化装置项目建设单位说明</w:t>
        </w:r>
        <w:r>
          <w:tab/>
        </w:r>
        <w:r>
          <w:fldChar w:fldCharType="begin"/>
        </w:r>
        <w:r>
          <w:instrText xml:space="preserve"> PAGEREF _Toc22450 \h </w:instrText>
        </w:r>
        <w:r>
          <w:fldChar w:fldCharType="separate"/>
        </w:r>
        <w:r>
          <w:t>10</w:t>
        </w:r>
        <w:r>
          <w:fldChar w:fldCharType="end"/>
        </w:r>
      </w:hyperlink>
    </w:p>
    <w:p>
      <w:pPr>
        <w:pStyle w:val="TOC2"/>
        <w:tabs>
          <w:tab w:val="right" w:leader="dot" w:pos="8306"/>
        </w:tabs>
      </w:pPr>
      <w:hyperlink w:anchor="_Toc1699" w:history="1">
        <w:r>
          <w:rPr>
            <w:rFonts w:ascii="仿宋" w:eastAsia="仿宋" w:hAnsi="仿宋" w:cs="仿宋" w:hint="eastAsia"/>
            <w:lang w:eastAsia="zh-CN"/>
          </w:rPr>
          <w:t>(一)、湿式氧化装置项目承办单位基本情况</w:t>
        </w:r>
        <w:r>
          <w:tab/>
        </w:r>
        <w:r>
          <w:fldChar w:fldCharType="begin"/>
        </w:r>
        <w:r>
          <w:instrText xml:space="preserve"> PAGEREF _Toc1699 \h </w:instrText>
        </w:r>
        <w:r>
          <w:fldChar w:fldCharType="separate"/>
        </w:r>
        <w:r>
          <w:t>10</w:t>
        </w:r>
        <w:r>
          <w:fldChar w:fldCharType="end"/>
        </w:r>
      </w:hyperlink>
    </w:p>
    <w:p>
      <w:pPr>
        <w:pStyle w:val="TOC2"/>
        <w:tabs>
          <w:tab w:val="right" w:leader="dot" w:pos="8306"/>
        </w:tabs>
      </w:pPr>
      <w:hyperlink w:anchor="_Toc31521" w:history="1">
        <w:r>
          <w:rPr>
            <w:rFonts w:ascii="仿宋" w:eastAsia="仿宋" w:hAnsi="仿宋" w:cs="仿宋" w:hint="eastAsia"/>
            <w:lang w:eastAsia="zh-CN"/>
          </w:rPr>
          <w:t>(二)、公司经济效益分析</w:t>
        </w:r>
        <w:r>
          <w:tab/>
        </w:r>
        <w:r>
          <w:fldChar w:fldCharType="begin"/>
        </w:r>
        <w:r>
          <w:instrText xml:space="preserve"> PAGEREF _Toc31521 \h </w:instrText>
        </w:r>
        <w:r>
          <w:fldChar w:fldCharType="separate"/>
        </w:r>
        <w:r>
          <w:t>11</w:t>
        </w:r>
        <w:r>
          <w:fldChar w:fldCharType="end"/>
        </w:r>
      </w:hyperlink>
    </w:p>
    <w:p>
      <w:pPr>
        <w:pStyle w:val="TOC1"/>
        <w:tabs>
          <w:tab w:val="right" w:leader="dot" w:pos="8306"/>
        </w:tabs>
      </w:pPr>
      <w:hyperlink w:anchor="_Toc24352" w:history="1">
        <w:r>
          <w:rPr>
            <w:rFonts w:ascii="仿宋" w:eastAsia="仿宋" w:hAnsi="仿宋" w:cs="仿宋" w:hint="eastAsia"/>
            <w:lang w:eastAsia="zh-CN"/>
          </w:rPr>
          <w:t>五、湿式氧化装置项目概论</w:t>
        </w:r>
        <w:r>
          <w:tab/>
        </w:r>
        <w:r>
          <w:fldChar w:fldCharType="begin"/>
        </w:r>
        <w:r>
          <w:instrText xml:space="preserve"> PAGEREF _Toc24352 \h </w:instrText>
        </w:r>
        <w:r>
          <w:fldChar w:fldCharType="separate"/>
        </w:r>
        <w:r>
          <w:t>12</w:t>
        </w:r>
        <w:r>
          <w:fldChar w:fldCharType="end"/>
        </w:r>
      </w:hyperlink>
    </w:p>
    <w:p>
      <w:pPr>
        <w:pStyle w:val="TOC2"/>
        <w:tabs>
          <w:tab w:val="right" w:leader="dot" w:pos="8306"/>
        </w:tabs>
      </w:pPr>
      <w:hyperlink w:anchor="_Toc24171" w:history="1">
        <w:r>
          <w:rPr>
            <w:rFonts w:ascii="仿宋" w:eastAsia="仿宋" w:hAnsi="仿宋" w:cs="仿宋" w:hint="eastAsia"/>
            <w:lang w:eastAsia="zh-CN"/>
          </w:rPr>
          <w:t>(一)、湿式氧化装置项目概况</w:t>
        </w:r>
        <w:r>
          <w:tab/>
        </w:r>
        <w:r>
          <w:fldChar w:fldCharType="begin"/>
        </w:r>
        <w:r>
          <w:instrText xml:space="preserve"> PAGEREF _Toc24171 \h </w:instrText>
        </w:r>
        <w:r>
          <w:fldChar w:fldCharType="separate"/>
        </w:r>
        <w:r>
          <w:t>12</w:t>
        </w:r>
        <w:r>
          <w:fldChar w:fldCharType="end"/>
        </w:r>
      </w:hyperlink>
    </w:p>
    <w:p>
      <w:pPr>
        <w:pStyle w:val="TOC2"/>
        <w:tabs>
          <w:tab w:val="right" w:leader="dot" w:pos="8306"/>
        </w:tabs>
      </w:pPr>
      <w:hyperlink w:anchor="_Toc20388" w:history="1">
        <w:r>
          <w:rPr>
            <w:rFonts w:ascii="仿宋" w:eastAsia="仿宋" w:hAnsi="仿宋" w:cs="仿宋" w:hint="eastAsia"/>
            <w:lang w:eastAsia="zh-CN"/>
          </w:rPr>
          <w:t>(二)、湿式氧化装置项目目标</w:t>
        </w:r>
        <w:r>
          <w:tab/>
        </w:r>
        <w:r>
          <w:fldChar w:fldCharType="begin"/>
        </w:r>
        <w:r>
          <w:instrText xml:space="preserve"> PAGEREF _Toc20388 \h </w:instrText>
        </w:r>
        <w:r>
          <w:fldChar w:fldCharType="separate"/>
        </w:r>
        <w:r>
          <w:t>14</w:t>
        </w:r>
        <w:r>
          <w:fldChar w:fldCharType="end"/>
        </w:r>
      </w:hyperlink>
    </w:p>
    <w:p>
      <w:pPr>
        <w:pStyle w:val="TOC2"/>
        <w:tabs>
          <w:tab w:val="right" w:leader="dot" w:pos="8306"/>
        </w:tabs>
      </w:pPr>
      <w:hyperlink w:anchor="_Toc7133" w:history="1">
        <w:r>
          <w:rPr>
            <w:rFonts w:ascii="仿宋" w:eastAsia="仿宋" w:hAnsi="仿宋" w:cs="仿宋" w:hint="eastAsia"/>
            <w:lang w:eastAsia="zh-CN"/>
          </w:rPr>
          <w:t>(三)、湿式氧化装置项目提出的理由</w:t>
        </w:r>
        <w:r>
          <w:tab/>
        </w:r>
        <w:r>
          <w:fldChar w:fldCharType="begin"/>
        </w:r>
        <w:r>
          <w:instrText xml:space="preserve"> PAGEREF _Toc7133 \h </w:instrText>
        </w:r>
        <w:r>
          <w:fldChar w:fldCharType="separate"/>
        </w:r>
        <w:r>
          <w:t>15</w:t>
        </w:r>
        <w:r>
          <w:fldChar w:fldCharType="end"/>
        </w:r>
      </w:hyperlink>
    </w:p>
    <w:p>
      <w:pPr>
        <w:pStyle w:val="TOC2"/>
        <w:tabs>
          <w:tab w:val="right" w:leader="dot" w:pos="8306"/>
        </w:tabs>
      </w:pPr>
      <w:hyperlink w:anchor="_Toc20470" w:history="1">
        <w:r>
          <w:rPr>
            <w:rFonts w:ascii="仿宋" w:eastAsia="仿宋" w:hAnsi="仿宋" w:cs="仿宋" w:hint="eastAsia"/>
            <w:lang w:eastAsia="zh-CN"/>
          </w:rPr>
          <w:t>(四)、湿式氧化装置项目意义</w:t>
        </w:r>
        <w:r>
          <w:tab/>
        </w:r>
        <w:r>
          <w:fldChar w:fldCharType="begin"/>
        </w:r>
        <w:r>
          <w:instrText xml:space="preserve"> PAGEREF _Toc20470 \h </w:instrText>
        </w:r>
        <w:r>
          <w:fldChar w:fldCharType="separate"/>
        </w:r>
        <w:r>
          <w:t>17</w:t>
        </w:r>
        <w:r>
          <w:fldChar w:fldCharType="end"/>
        </w:r>
      </w:hyperlink>
    </w:p>
    <w:p>
      <w:pPr>
        <w:pStyle w:val="TOC2"/>
        <w:tabs>
          <w:tab w:val="right" w:leader="dot" w:pos="8306"/>
        </w:tabs>
      </w:pPr>
      <w:hyperlink w:anchor="_Toc16394" w:history="1">
        <w:r>
          <w:rPr>
            <w:rFonts w:ascii="仿宋" w:eastAsia="仿宋" w:hAnsi="仿宋" w:cs="仿宋" w:hint="eastAsia"/>
            <w:lang w:eastAsia="zh-CN"/>
          </w:rPr>
          <w:t>(五)、湿式氧化装置项目背景</w:t>
        </w:r>
        <w:r>
          <w:tab/>
        </w:r>
        <w:r>
          <w:fldChar w:fldCharType="begin"/>
        </w:r>
        <w:r>
          <w:instrText xml:space="preserve"> PAGEREF _Toc16394 \h </w:instrText>
        </w:r>
        <w:r>
          <w:fldChar w:fldCharType="separate"/>
        </w:r>
        <w:r>
          <w:t>18</w:t>
        </w:r>
        <w:r>
          <w:fldChar w:fldCharType="end"/>
        </w:r>
      </w:hyperlink>
    </w:p>
    <w:p>
      <w:pPr>
        <w:pStyle w:val="TOC1"/>
        <w:tabs>
          <w:tab w:val="right" w:leader="dot" w:pos="8306"/>
        </w:tabs>
      </w:pPr>
      <w:hyperlink w:anchor="_Toc31369" w:history="1">
        <w:r>
          <w:rPr>
            <w:rFonts w:ascii="仿宋" w:eastAsia="仿宋" w:hAnsi="仿宋" w:cs="仿宋" w:hint="eastAsia"/>
            <w:lang w:eastAsia="zh-CN"/>
          </w:rPr>
          <w:t>六、湿式氧化装置项目土建工程</w:t>
        </w:r>
        <w:r>
          <w:tab/>
        </w:r>
        <w:r>
          <w:fldChar w:fldCharType="begin"/>
        </w:r>
        <w:r>
          <w:instrText xml:space="preserve"> PAGEREF _Toc31369 \h </w:instrText>
        </w:r>
        <w:r>
          <w:fldChar w:fldCharType="separate"/>
        </w:r>
        <w:r>
          <w:t>19</w:t>
        </w:r>
        <w:r>
          <w:fldChar w:fldCharType="end"/>
        </w:r>
      </w:hyperlink>
    </w:p>
    <w:p>
      <w:pPr>
        <w:pStyle w:val="TOC2"/>
        <w:tabs>
          <w:tab w:val="right" w:leader="dot" w:pos="8306"/>
        </w:tabs>
      </w:pPr>
      <w:hyperlink w:anchor="_Toc25398" w:history="1">
        <w:r>
          <w:rPr>
            <w:rFonts w:ascii="仿宋" w:eastAsia="仿宋" w:hAnsi="仿宋" w:cs="仿宋" w:hint="eastAsia"/>
            <w:lang w:eastAsia="zh-CN"/>
          </w:rPr>
          <w:t>(一)、建筑工程设计原则</w:t>
        </w:r>
        <w:r>
          <w:tab/>
        </w:r>
        <w:r>
          <w:fldChar w:fldCharType="begin"/>
        </w:r>
        <w:r>
          <w:instrText xml:space="preserve"> PAGEREF _Toc25398 \h </w:instrText>
        </w:r>
        <w:r>
          <w:fldChar w:fldCharType="separate"/>
        </w:r>
        <w:r>
          <w:t>19</w:t>
        </w:r>
        <w:r>
          <w:fldChar w:fldCharType="end"/>
        </w:r>
      </w:hyperlink>
    </w:p>
    <w:p>
      <w:pPr>
        <w:pStyle w:val="TOC2"/>
        <w:tabs>
          <w:tab w:val="right" w:leader="dot" w:pos="8306"/>
        </w:tabs>
      </w:pPr>
      <w:hyperlink w:anchor="_Toc18881" w:history="1">
        <w:r>
          <w:rPr>
            <w:rFonts w:ascii="仿宋" w:eastAsia="仿宋" w:hAnsi="仿宋" w:cs="仿宋" w:hint="eastAsia"/>
            <w:lang w:eastAsia="zh-CN"/>
          </w:rPr>
          <w:t>(二)、土建工程设计年限及安全等级</w:t>
        </w:r>
        <w:r>
          <w:tab/>
        </w:r>
        <w:r>
          <w:fldChar w:fldCharType="begin"/>
        </w:r>
        <w:r>
          <w:instrText xml:space="preserve"> PAGEREF _Toc18881 \h </w:instrText>
        </w:r>
        <w:r>
          <w:fldChar w:fldCharType="separate"/>
        </w:r>
        <w:r>
          <w:t>20</w:t>
        </w:r>
        <w:r>
          <w:fldChar w:fldCharType="end"/>
        </w:r>
      </w:hyperlink>
    </w:p>
    <w:p>
      <w:pPr>
        <w:pStyle w:val="TOC2"/>
        <w:tabs>
          <w:tab w:val="right" w:leader="dot" w:pos="8306"/>
        </w:tabs>
      </w:pPr>
      <w:hyperlink w:anchor="_Toc11100" w:history="1">
        <w:r>
          <w:rPr>
            <w:rFonts w:ascii="仿宋" w:eastAsia="仿宋" w:hAnsi="仿宋" w:cs="仿宋" w:hint="eastAsia"/>
            <w:lang w:eastAsia="zh-CN"/>
          </w:rPr>
          <w:t>(三)、建筑工程设计总体要求</w:t>
        </w:r>
        <w:r>
          <w:tab/>
        </w:r>
        <w:r>
          <w:fldChar w:fldCharType="begin"/>
        </w:r>
        <w:r>
          <w:instrText xml:space="preserve"> PAGEREF _Toc11100 \h </w:instrText>
        </w:r>
        <w:r>
          <w:fldChar w:fldCharType="separate"/>
        </w:r>
        <w:r>
          <w:t>21</w:t>
        </w:r>
        <w:r>
          <w:fldChar w:fldCharType="end"/>
        </w:r>
      </w:hyperlink>
    </w:p>
    <w:p>
      <w:pPr>
        <w:pStyle w:val="TOC2"/>
        <w:tabs>
          <w:tab w:val="right" w:leader="dot" w:pos="8306"/>
        </w:tabs>
      </w:pPr>
      <w:hyperlink w:anchor="_Toc8707" w:history="1">
        <w:r>
          <w:rPr>
            <w:rFonts w:ascii="仿宋" w:eastAsia="仿宋" w:hAnsi="仿宋" w:cs="仿宋" w:hint="eastAsia"/>
            <w:lang w:eastAsia="zh-CN"/>
          </w:rPr>
          <w:t>(四)、土建工程建设指标</w:t>
        </w:r>
        <w:r>
          <w:tab/>
        </w:r>
        <w:r>
          <w:fldChar w:fldCharType="begin"/>
        </w:r>
        <w:r>
          <w:instrText xml:space="preserve"> PAGEREF _Toc8707 \h </w:instrText>
        </w:r>
        <w:r>
          <w:fldChar w:fldCharType="separate"/>
        </w:r>
        <w:r>
          <w:t>22</w:t>
        </w:r>
        <w:r>
          <w:fldChar w:fldCharType="end"/>
        </w:r>
      </w:hyperlink>
    </w:p>
    <w:p>
      <w:pPr>
        <w:pStyle w:val="TOC1"/>
        <w:tabs>
          <w:tab w:val="right" w:leader="dot" w:pos="8306"/>
        </w:tabs>
      </w:pPr>
      <w:hyperlink w:anchor="_Toc6677" w:history="1">
        <w:r>
          <w:rPr>
            <w:rFonts w:ascii="仿宋" w:eastAsia="仿宋" w:hAnsi="仿宋" w:cs="仿宋" w:hint="eastAsia"/>
            <w:lang w:eastAsia="zh-CN"/>
          </w:rPr>
          <w:t>七、湿式氧化装置项目投资规划</w:t>
        </w:r>
        <w:r>
          <w:tab/>
        </w:r>
        <w:r>
          <w:fldChar w:fldCharType="begin"/>
        </w:r>
        <w:r>
          <w:instrText xml:space="preserve"> PAGEREF _Toc6677 \h </w:instrText>
        </w:r>
        <w:r>
          <w:fldChar w:fldCharType="separate"/>
        </w:r>
        <w:r>
          <w:t>22</w:t>
        </w:r>
        <w:r>
          <w:fldChar w:fldCharType="end"/>
        </w:r>
      </w:hyperlink>
    </w:p>
    <w:p>
      <w:pPr>
        <w:pStyle w:val="TOC2"/>
        <w:tabs>
          <w:tab w:val="right" w:leader="dot" w:pos="8306"/>
        </w:tabs>
      </w:pPr>
      <w:hyperlink w:anchor="_Toc21119" w:history="1">
        <w:r>
          <w:rPr>
            <w:rFonts w:ascii="仿宋" w:eastAsia="仿宋" w:hAnsi="仿宋" w:cs="仿宋" w:hint="eastAsia"/>
            <w:lang w:eastAsia="zh-CN"/>
          </w:rPr>
          <w:t>(一)、湿式氧化装置项目总投资估算</w:t>
        </w:r>
        <w:r>
          <w:tab/>
        </w:r>
        <w:r>
          <w:fldChar w:fldCharType="begin"/>
        </w:r>
        <w:r>
          <w:instrText xml:space="preserve"> PAGEREF _Toc21119 \h </w:instrText>
        </w:r>
        <w:r>
          <w:fldChar w:fldCharType="separate"/>
        </w:r>
        <w:r>
          <w:t>22</w:t>
        </w:r>
        <w:r>
          <w:fldChar w:fldCharType="end"/>
        </w:r>
      </w:hyperlink>
    </w:p>
    <w:p>
      <w:pPr>
        <w:pStyle w:val="TOC2"/>
        <w:tabs>
          <w:tab w:val="right" w:leader="dot" w:pos="8306"/>
        </w:tabs>
      </w:pPr>
      <w:hyperlink w:anchor="_Toc26961" w:history="1">
        <w:r>
          <w:rPr>
            <w:rFonts w:ascii="仿宋" w:eastAsia="仿宋" w:hAnsi="仿宋" w:cs="仿宋" w:hint="eastAsia"/>
            <w:lang w:eastAsia="zh-CN"/>
          </w:rPr>
          <w:t>(二)、资金筹措</w:t>
        </w:r>
        <w:r>
          <w:tab/>
        </w:r>
        <w:r>
          <w:fldChar w:fldCharType="begin"/>
        </w:r>
        <w:r>
          <w:instrText xml:space="preserve"> PAGEREF _Toc26961 \h </w:instrText>
        </w:r>
        <w:r>
          <w:fldChar w:fldCharType="separate"/>
        </w:r>
        <w:r>
          <w:t>23</w:t>
        </w:r>
        <w:r>
          <w:fldChar w:fldCharType="end"/>
        </w:r>
      </w:hyperlink>
    </w:p>
    <w:p>
      <w:pPr>
        <w:pStyle w:val="TOC1"/>
        <w:tabs>
          <w:tab w:val="right" w:leader="dot" w:pos="8306"/>
        </w:tabs>
      </w:pPr>
      <w:hyperlink w:anchor="_Toc16089" w:history="1">
        <w:r>
          <w:rPr>
            <w:rFonts w:ascii="仿宋" w:eastAsia="仿宋" w:hAnsi="仿宋" w:cs="仿宋" w:hint="eastAsia"/>
            <w:lang w:eastAsia="zh-CN"/>
          </w:rPr>
          <w:t>八、湿式氧化装置项目创新与研发</w:t>
        </w:r>
        <w:r>
          <w:tab/>
        </w:r>
        <w:r>
          <w:fldChar w:fldCharType="begin"/>
        </w:r>
        <w:r>
          <w:instrText xml:space="preserve"> PAGEREF _Toc16089 \h </w:instrText>
        </w:r>
        <w:r>
          <w:fldChar w:fldCharType="separate"/>
        </w:r>
        <w:r>
          <w:t>24</w:t>
        </w:r>
        <w:r>
          <w:fldChar w:fldCharType="end"/>
        </w:r>
      </w:hyperlink>
    </w:p>
    <w:p>
      <w:pPr>
        <w:pStyle w:val="TOC2"/>
        <w:tabs>
          <w:tab w:val="right" w:leader="dot" w:pos="8306"/>
        </w:tabs>
      </w:pPr>
      <w:hyperlink w:anchor="_Toc8632" w:history="1">
        <w:r>
          <w:rPr>
            <w:rFonts w:ascii="仿宋" w:eastAsia="仿宋" w:hAnsi="仿宋" w:cs="仿宋" w:hint="eastAsia"/>
            <w:lang w:eastAsia="zh-CN"/>
          </w:rPr>
          <w:t>(一)、创新策略与方向</w:t>
        </w:r>
        <w:r>
          <w:tab/>
        </w:r>
        <w:r>
          <w:fldChar w:fldCharType="begin"/>
        </w:r>
        <w:r>
          <w:instrText xml:space="preserve"> PAGEREF _Toc8632 \h </w:instrText>
        </w:r>
        <w:r>
          <w:fldChar w:fldCharType="separate"/>
        </w:r>
        <w:r>
          <w:t>24</w:t>
        </w:r>
        <w:r>
          <w:fldChar w:fldCharType="end"/>
        </w:r>
      </w:hyperlink>
    </w:p>
    <w:p>
      <w:pPr>
        <w:pStyle w:val="TOC2"/>
        <w:tabs>
          <w:tab w:val="right" w:leader="dot" w:pos="8306"/>
        </w:tabs>
      </w:pPr>
      <w:hyperlink w:anchor="_Toc31335" w:history="1">
        <w:r>
          <w:rPr>
            <w:rFonts w:ascii="仿宋" w:eastAsia="仿宋" w:hAnsi="仿宋" w:cs="仿宋" w:hint="eastAsia"/>
            <w:lang w:eastAsia="zh-CN"/>
          </w:rPr>
          <w:t>(二)、研发规划与投入</w:t>
        </w:r>
        <w:r>
          <w:tab/>
        </w:r>
        <w:r>
          <w:fldChar w:fldCharType="begin"/>
        </w:r>
        <w:r>
          <w:instrText xml:space="preserve"> PAGEREF _Toc31335 \h </w:instrText>
        </w:r>
        <w:r>
          <w:fldChar w:fldCharType="separate"/>
        </w:r>
        <w:r>
          <w:t>25</w:t>
        </w:r>
        <w:r>
          <w:fldChar w:fldCharType="end"/>
        </w:r>
      </w:hyperlink>
    </w:p>
    <w:p>
      <w:pPr>
        <w:pStyle w:val="TOC1"/>
        <w:tabs>
          <w:tab w:val="right" w:leader="dot" w:pos="8306"/>
        </w:tabs>
      </w:pPr>
      <w:hyperlink w:anchor="_Toc10602" w:history="1">
        <w:r>
          <w:rPr>
            <w:rFonts w:ascii="仿宋" w:eastAsia="仿宋" w:hAnsi="仿宋" w:cs="仿宋" w:hint="eastAsia"/>
            <w:lang w:eastAsia="zh-CN"/>
          </w:rPr>
          <w:t>九、生产安全保护</w:t>
        </w:r>
        <w:r>
          <w:tab/>
        </w:r>
        <w:r>
          <w:fldChar w:fldCharType="begin"/>
        </w:r>
        <w:r>
          <w:instrText xml:space="preserve"> PAGEREF _Toc10602 \h </w:instrText>
        </w:r>
        <w:r>
          <w:fldChar w:fldCharType="separate"/>
        </w:r>
        <w:r>
          <w:t>27</w:t>
        </w:r>
        <w:r>
          <w:fldChar w:fldCharType="end"/>
        </w:r>
      </w:hyperlink>
    </w:p>
    <w:p>
      <w:pPr>
        <w:pStyle w:val="TOC2"/>
        <w:tabs>
          <w:tab w:val="right" w:leader="dot" w:pos="8306"/>
        </w:tabs>
      </w:pPr>
      <w:hyperlink w:anchor="_Toc31326" w:history="1">
        <w:r>
          <w:rPr>
            <w:rFonts w:ascii="仿宋" w:eastAsia="仿宋" w:hAnsi="仿宋" w:cs="仿宋" w:hint="eastAsia"/>
            <w:lang w:eastAsia="zh-CN"/>
          </w:rPr>
          <w:t>(一)、消防安全</w:t>
        </w:r>
        <w:r>
          <w:tab/>
        </w:r>
        <w:r>
          <w:fldChar w:fldCharType="begin"/>
        </w:r>
        <w:r>
          <w:instrText xml:space="preserve"> PAGEREF _Toc31326 \h </w:instrText>
        </w:r>
        <w:r>
          <w:fldChar w:fldCharType="separate"/>
        </w:r>
        <w:r>
          <w:t>27</w:t>
        </w:r>
        <w:r>
          <w:fldChar w:fldCharType="end"/>
        </w:r>
      </w:hyperlink>
    </w:p>
    <w:p>
      <w:pPr>
        <w:pStyle w:val="TOC2"/>
        <w:tabs>
          <w:tab w:val="right" w:leader="dot" w:pos="8306"/>
        </w:tabs>
      </w:pPr>
      <w:hyperlink w:anchor="_Toc4598" w:history="1">
        <w:r>
          <w:rPr>
            <w:rFonts w:ascii="仿宋" w:eastAsia="仿宋" w:hAnsi="仿宋" w:cs="仿宋" w:hint="eastAsia"/>
            <w:lang w:eastAsia="zh-CN"/>
          </w:rPr>
          <w:t>(二)、防火防爆总图布置措施</w:t>
        </w:r>
        <w:r>
          <w:tab/>
        </w:r>
        <w:r>
          <w:fldChar w:fldCharType="begin"/>
        </w:r>
        <w:r>
          <w:instrText xml:space="preserve"> PAGEREF _Toc4598 \h </w:instrText>
        </w:r>
        <w:r>
          <w:fldChar w:fldCharType="separate"/>
        </w:r>
        <w:r>
          <w:t>29</w:t>
        </w:r>
        <w:r>
          <w:fldChar w:fldCharType="end"/>
        </w:r>
      </w:hyperlink>
    </w:p>
    <w:p>
      <w:pPr>
        <w:pStyle w:val="TOC2"/>
        <w:tabs>
          <w:tab w:val="right" w:leader="dot" w:pos="8306"/>
        </w:tabs>
      </w:pPr>
      <w:hyperlink w:anchor="_Toc32384" w:history="1">
        <w:r>
          <w:rPr>
            <w:rFonts w:ascii="仿宋" w:eastAsia="仿宋" w:hAnsi="仿宋" w:cs="仿宋" w:hint="eastAsia"/>
            <w:lang w:eastAsia="zh-CN"/>
          </w:rPr>
          <w:t>(三)、自然灾害防范措施</w:t>
        </w:r>
        <w:r>
          <w:tab/>
        </w:r>
        <w:r>
          <w:fldChar w:fldCharType="begin"/>
        </w:r>
        <w:r>
          <w:instrText xml:space="preserve"> PAGEREF _Toc32384 \h </w:instrText>
        </w:r>
        <w:r>
          <w:fldChar w:fldCharType="separate"/>
        </w:r>
        <w:r>
          <w:t>30</w:t>
        </w:r>
        <w:r>
          <w:fldChar w:fldCharType="end"/>
        </w:r>
      </w:hyperlink>
    </w:p>
    <w:p>
      <w:pPr>
        <w:pStyle w:val="TOC2"/>
        <w:tabs>
          <w:tab w:val="right" w:leader="dot" w:pos="8306"/>
        </w:tabs>
      </w:pPr>
      <w:hyperlink w:anchor="_Toc26335" w:history="1">
        <w:r>
          <w:rPr>
            <w:rFonts w:ascii="仿宋" w:eastAsia="仿宋" w:hAnsi="仿宋" w:cs="仿宋" w:hint="eastAsia"/>
            <w:lang w:eastAsia="zh-CN"/>
          </w:rPr>
          <w:t>(四)、安全色及安全标志使用要求</w:t>
        </w:r>
        <w:r>
          <w:tab/>
        </w:r>
        <w:r>
          <w:fldChar w:fldCharType="begin"/>
        </w:r>
        <w:r>
          <w:instrText xml:space="preserve"> PAGEREF _Toc26335 \h </w:instrText>
        </w:r>
        <w:r>
          <w:fldChar w:fldCharType="separate"/>
        </w:r>
        <w:r>
          <w:t>31</w:t>
        </w:r>
        <w:r>
          <w:fldChar w:fldCharType="end"/>
        </w:r>
      </w:hyperlink>
    </w:p>
    <w:p>
      <w:pPr>
        <w:pStyle w:val="TOC2"/>
        <w:tabs>
          <w:tab w:val="right" w:leader="dot" w:pos="8306"/>
        </w:tabs>
      </w:pPr>
      <w:hyperlink w:anchor="_Toc3070" w:history="1">
        <w:r>
          <w:rPr>
            <w:rFonts w:ascii="仿宋" w:eastAsia="仿宋" w:hAnsi="仿宋" w:cs="仿宋" w:hint="eastAsia"/>
            <w:lang w:eastAsia="zh-CN"/>
          </w:rPr>
          <w:t>(五)、防尘防毒措施</w:t>
        </w:r>
        <w:r>
          <w:tab/>
        </w:r>
        <w:r>
          <w:fldChar w:fldCharType="begin"/>
        </w:r>
        <w:r>
          <w:instrText xml:space="preserve"> PAGEREF _Toc3070 \h </w:instrText>
        </w:r>
        <w:r>
          <w:fldChar w:fldCharType="separate"/>
        </w:r>
        <w:r>
          <w:t>32</w:t>
        </w:r>
        <w:r>
          <w:fldChar w:fldCharType="end"/>
        </w:r>
      </w:hyperlink>
    </w:p>
    <w:p>
      <w:pPr>
        <w:pStyle w:val="TOC2"/>
        <w:tabs>
          <w:tab w:val="right" w:leader="dot" w:pos="8306"/>
        </w:tabs>
      </w:pPr>
      <w:hyperlink w:anchor="_Toc2400" w:history="1">
        <w:r>
          <w:rPr>
            <w:rFonts w:ascii="仿宋" w:eastAsia="仿宋" w:hAnsi="仿宋" w:cs="仿宋" w:hint="eastAsia"/>
            <w:lang w:eastAsia="zh-CN"/>
          </w:rPr>
          <w:t>(六)、防静电、触电防护及防雷措施</w:t>
        </w:r>
        <w:r>
          <w:tab/>
        </w:r>
        <w:r>
          <w:fldChar w:fldCharType="begin"/>
        </w:r>
        <w:r>
          <w:instrText xml:space="preserve"> PAGEREF _Toc2400 \h </w:instrText>
        </w:r>
        <w:r>
          <w:fldChar w:fldCharType="separate"/>
        </w:r>
        <w:r>
          <w:t>33</w:t>
        </w:r>
        <w:r>
          <w:fldChar w:fldCharType="end"/>
        </w:r>
      </w:hyperlink>
    </w:p>
    <w:p>
      <w:pPr>
        <w:pStyle w:val="TOC2"/>
        <w:tabs>
          <w:tab w:val="right" w:leader="dot" w:pos="8306"/>
        </w:tabs>
      </w:pPr>
      <w:hyperlink w:anchor="_Toc29870" w:history="1">
        <w:r>
          <w:rPr>
            <w:rFonts w:ascii="仿宋" w:eastAsia="仿宋" w:hAnsi="仿宋" w:cs="仿宋" w:hint="eastAsia"/>
            <w:lang w:eastAsia="zh-CN"/>
          </w:rPr>
          <w:t>(七)、机械设备安全保障措施</w:t>
        </w:r>
        <w:r>
          <w:tab/>
        </w:r>
        <w:r>
          <w:fldChar w:fldCharType="begin"/>
        </w:r>
        <w:r>
          <w:instrText xml:space="preserve"> PAGEREF _Toc29870 \h </w:instrText>
        </w:r>
        <w:r>
          <w:fldChar w:fldCharType="separate"/>
        </w:r>
        <w:r>
          <w:t>34</w:t>
        </w:r>
        <w:r>
          <w:fldChar w:fldCharType="end"/>
        </w:r>
      </w:hyperlink>
    </w:p>
    <w:p>
      <w:pPr>
        <w:pStyle w:val="TOC1"/>
        <w:tabs>
          <w:tab w:val="right" w:leader="dot" w:pos="8306"/>
        </w:tabs>
      </w:pPr>
      <w:hyperlink w:anchor="_Toc19287" w:history="1">
        <w:r>
          <w:rPr>
            <w:rFonts w:ascii="仿宋" w:eastAsia="仿宋" w:hAnsi="仿宋" w:cs="仿宋" w:hint="eastAsia"/>
            <w:lang w:eastAsia="zh-CN"/>
          </w:rPr>
          <w:t>十、湿式氧化装置项目计划安排</w:t>
        </w:r>
        <w:r>
          <w:tab/>
        </w:r>
        <w:r>
          <w:fldChar w:fldCharType="begin"/>
        </w:r>
        <w:r>
          <w:instrText xml:space="preserve"> PAGEREF _Toc19287 \h </w:instrText>
        </w:r>
        <w:r>
          <w:fldChar w:fldCharType="separate"/>
        </w:r>
        <w:r>
          <w:t>35</w:t>
        </w:r>
        <w:r>
          <w:fldChar w:fldCharType="end"/>
        </w:r>
      </w:hyperlink>
    </w:p>
    <w:p>
      <w:pPr>
        <w:pStyle w:val="TOC2"/>
        <w:tabs>
          <w:tab w:val="right" w:leader="dot" w:pos="8306"/>
        </w:tabs>
      </w:pPr>
      <w:hyperlink w:anchor="_Toc29902" w:history="1">
        <w:r>
          <w:rPr>
            <w:rFonts w:ascii="仿宋" w:eastAsia="仿宋" w:hAnsi="仿宋" w:cs="仿宋" w:hint="eastAsia"/>
            <w:lang w:eastAsia="zh-CN"/>
          </w:rPr>
          <w:t>(一)、建设周期</w:t>
        </w:r>
        <w:r>
          <w:tab/>
        </w:r>
        <w:r>
          <w:fldChar w:fldCharType="begin"/>
        </w:r>
        <w:r>
          <w:instrText xml:space="preserve"> PAGEREF _Toc29902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70" w:history="1">
        <w:r>
          <w:rPr>
            <w:rFonts w:ascii="仿宋" w:eastAsia="仿宋" w:hAnsi="仿宋" w:cs="仿宋" w:hint="eastAsia"/>
            <w:lang w:eastAsia="zh-CN"/>
          </w:rPr>
          <w:t>(二)、建设进度</w:t>
        </w:r>
        <w:r>
          <w:tab/>
        </w:r>
        <w:r>
          <w:fldChar w:fldCharType="begin"/>
        </w:r>
        <w:r>
          <w:instrText xml:space="preserve"> PAGEREF _Toc19070 \h </w:instrText>
        </w:r>
        <w:r>
          <w:fldChar w:fldCharType="separate"/>
        </w:r>
        <w:r>
          <w:t>36</w:t>
        </w:r>
        <w:r>
          <w:fldChar w:fldCharType="end"/>
        </w:r>
      </w:hyperlink>
    </w:p>
    <w:p>
      <w:pPr>
        <w:pStyle w:val="TOC2"/>
        <w:tabs>
          <w:tab w:val="right" w:leader="dot" w:pos="8306"/>
        </w:tabs>
      </w:pPr>
      <w:hyperlink w:anchor="_Toc993" w:history="1">
        <w:r>
          <w:rPr>
            <w:rFonts w:ascii="仿宋" w:eastAsia="仿宋" w:hAnsi="仿宋" w:cs="仿宋" w:hint="eastAsia"/>
            <w:lang w:eastAsia="zh-CN"/>
          </w:rPr>
          <w:t>(三)、进度安排注意事项</w:t>
        </w:r>
        <w:r>
          <w:tab/>
        </w:r>
        <w:r>
          <w:fldChar w:fldCharType="begin"/>
        </w:r>
        <w:r>
          <w:instrText xml:space="preserve"> PAGEREF _Toc993 \h </w:instrText>
        </w:r>
        <w:r>
          <w:fldChar w:fldCharType="separate"/>
        </w:r>
        <w:r>
          <w:t>37</w:t>
        </w:r>
        <w:r>
          <w:fldChar w:fldCharType="end"/>
        </w:r>
      </w:hyperlink>
    </w:p>
    <w:p>
      <w:pPr>
        <w:pStyle w:val="TOC2"/>
        <w:tabs>
          <w:tab w:val="right" w:leader="dot" w:pos="8306"/>
        </w:tabs>
      </w:pPr>
      <w:hyperlink w:anchor="_Toc22098" w:history="1">
        <w:r>
          <w:rPr>
            <w:rFonts w:ascii="仿宋" w:eastAsia="仿宋" w:hAnsi="仿宋" w:cs="仿宋" w:hint="eastAsia"/>
            <w:lang w:eastAsia="zh-CN"/>
          </w:rPr>
          <w:t>(四)、人力资源配置</w:t>
        </w:r>
        <w:r>
          <w:tab/>
        </w:r>
        <w:r>
          <w:fldChar w:fldCharType="begin"/>
        </w:r>
        <w:r>
          <w:instrText xml:space="preserve"> PAGEREF _Toc22098 \h </w:instrText>
        </w:r>
        <w:r>
          <w:fldChar w:fldCharType="separate"/>
        </w:r>
        <w:r>
          <w:t>39</w:t>
        </w:r>
        <w:r>
          <w:fldChar w:fldCharType="end"/>
        </w:r>
      </w:hyperlink>
    </w:p>
    <w:p>
      <w:pPr>
        <w:pStyle w:val="TOC1"/>
        <w:tabs>
          <w:tab w:val="right" w:leader="dot" w:pos="8306"/>
        </w:tabs>
      </w:pPr>
      <w:hyperlink w:anchor="_Toc6503" w:history="1">
        <w:r>
          <w:rPr>
            <w:rFonts w:ascii="仿宋" w:eastAsia="仿宋" w:hAnsi="仿宋" w:cs="仿宋" w:hint="eastAsia"/>
            <w:lang w:eastAsia="zh-CN"/>
          </w:rPr>
          <w:t>十一、湿式氧化装置项目经营效益</w:t>
        </w:r>
        <w:r>
          <w:tab/>
        </w:r>
        <w:r>
          <w:fldChar w:fldCharType="begin"/>
        </w:r>
        <w:r>
          <w:instrText xml:space="preserve"> PAGEREF _Toc6503 \h </w:instrText>
        </w:r>
        <w:r>
          <w:fldChar w:fldCharType="separate"/>
        </w:r>
        <w:r>
          <w:t>40</w:t>
        </w:r>
        <w:r>
          <w:fldChar w:fldCharType="end"/>
        </w:r>
      </w:hyperlink>
    </w:p>
    <w:p>
      <w:pPr>
        <w:pStyle w:val="TOC2"/>
        <w:tabs>
          <w:tab w:val="right" w:leader="dot" w:pos="8306"/>
        </w:tabs>
      </w:pPr>
      <w:hyperlink w:anchor="_Toc15964" w:history="1">
        <w:r>
          <w:rPr>
            <w:rFonts w:ascii="仿宋" w:eastAsia="仿宋" w:hAnsi="仿宋" w:cs="仿宋" w:hint="eastAsia"/>
            <w:lang w:eastAsia="zh-CN"/>
          </w:rPr>
          <w:t>(一)、经济评价财务测算</w:t>
        </w:r>
        <w:r>
          <w:tab/>
        </w:r>
        <w:r>
          <w:fldChar w:fldCharType="begin"/>
        </w:r>
        <w:r>
          <w:instrText xml:space="preserve"> PAGEREF _Toc15964 \h </w:instrText>
        </w:r>
        <w:r>
          <w:fldChar w:fldCharType="separate"/>
        </w:r>
        <w:r>
          <w:t>40</w:t>
        </w:r>
        <w:r>
          <w:fldChar w:fldCharType="end"/>
        </w:r>
      </w:hyperlink>
    </w:p>
    <w:p>
      <w:pPr>
        <w:pStyle w:val="TOC2"/>
        <w:tabs>
          <w:tab w:val="right" w:leader="dot" w:pos="8306"/>
        </w:tabs>
      </w:pPr>
      <w:hyperlink w:anchor="_Toc27788" w:history="1">
        <w:r>
          <w:rPr>
            <w:rFonts w:ascii="仿宋" w:eastAsia="仿宋" w:hAnsi="仿宋" w:cs="仿宋" w:hint="eastAsia"/>
            <w:lang w:eastAsia="zh-CN"/>
          </w:rPr>
          <w:t>(二)、湿式氧化装置项目盈利能力分析</w:t>
        </w:r>
        <w:r>
          <w:tab/>
        </w:r>
        <w:r>
          <w:fldChar w:fldCharType="begin"/>
        </w:r>
        <w:r>
          <w:instrText xml:space="preserve"> PAGEREF _Toc27788 \h </w:instrText>
        </w:r>
        <w:r>
          <w:fldChar w:fldCharType="separate"/>
        </w:r>
        <w:r>
          <w:t>41</w:t>
        </w:r>
        <w:r>
          <w:fldChar w:fldCharType="end"/>
        </w:r>
      </w:hyperlink>
    </w:p>
    <w:p>
      <w:pPr>
        <w:pStyle w:val="TOC1"/>
        <w:tabs>
          <w:tab w:val="right" w:leader="dot" w:pos="8306"/>
        </w:tabs>
      </w:pPr>
      <w:hyperlink w:anchor="_Toc5060" w:history="1">
        <w:r>
          <w:rPr>
            <w:rFonts w:ascii="仿宋" w:eastAsia="仿宋" w:hAnsi="仿宋" w:cs="仿宋" w:hint="eastAsia"/>
            <w:lang w:eastAsia="zh-CN"/>
          </w:rPr>
          <w:t>十二、湿式氧化装置项目社会影响</w:t>
        </w:r>
        <w:r>
          <w:tab/>
        </w:r>
        <w:r>
          <w:fldChar w:fldCharType="begin"/>
        </w:r>
        <w:r>
          <w:instrText xml:space="preserve"> PAGEREF _Toc5060 \h </w:instrText>
        </w:r>
        <w:r>
          <w:fldChar w:fldCharType="separate"/>
        </w:r>
        <w:r>
          <w:t>42</w:t>
        </w:r>
        <w:r>
          <w:fldChar w:fldCharType="end"/>
        </w:r>
      </w:hyperlink>
    </w:p>
    <w:p>
      <w:pPr>
        <w:pStyle w:val="TOC2"/>
        <w:tabs>
          <w:tab w:val="right" w:leader="dot" w:pos="8306"/>
        </w:tabs>
      </w:pPr>
      <w:hyperlink w:anchor="_Toc11765" w:history="1">
        <w:r>
          <w:rPr>
            <w:rFonts w:ascii="仿宋" w:eastAsia="仿宋" w:hAnsi="仿宋" w:cs="仿宋" w:hint="eastAsia"/>
            <w:lang w:eastAsia="zh-CN"/>
          </w:rPr>
          <w:t>(一)、社会责任与义务</w:t>
        </w:r>
        <w:r>
          <w:tab/>
        </w:r>
        <w:r>
          <w:fldChar w:fldCharType="begin"/>
        </w:r>
        <w:r>
          <w:instrText xml:space="preserve"> PAGEREF _Toc11765 \h </w:instrText>
        </w:r>
        <w:r>
          <w:fldChar w:fldCharType="separate"/>
        </w:r>
        <w:r>
          <w:t>42</w:t>
        </w:r>
        <w:r>
          <w:fldChar w:fldCharType="end"/>
        </w:r>
      </w:hyperlink>
    </w:p>
    <w:p>
      <w:pPr>
        <w:pStyle w:val="TOC2"/>
        <w:tabs>
          <w:tab w:val="right" w:leader="dot" w:pos="8306"/>
        </w:tabs>
      </w:pPr>
      <w:hyperlink w:anchor="_Toc69" w:history="1">
        <w:r>
          <w:rPr>
            <w:rFonts w:ascii="仿宋" w:eastAsia="仿宋" w:hAnsi="仿宋" w:cs="仿宋" w:hint="eastAsia"/>
            <w:lang w:eastAsia="zh-CN"/>
          </w:rPr>
          <w:t>(二)、社会参与与沟通</w:t>
        </w:r>
        <w:r>
          <w:tab/>
        </w:r>
        <w:r>
          <w:fldChar w:fldCharType="begin"/>
        </w:r>
        <w:r>
          <w:instrText xml:space="preserve"> PAGEREF _Toc69 \h </w:instrText>
        </w:r>
        <w:r>
          <w:fldChar w:fldCharType="separate"/>
        </w:r>
        <w:r>
          <w:t>42</w:t>
        </w:r>
        <w:r>
          <w:fldChar w:fldCharType="end"/>
        </w:r>
      </w:hyperlink>
    </w:p>
    <w:p>
      <w:pPr>
        <w:pStyle w:val="TOC1"/>
        <w:tabs>
          <w:tab w:val="right" w:leader="dot" w:pos="8306"/>
        </w:tabs>
      </w:pPr>
      <w:hyperlink w:anchor="_Toc30041" w:history="1">
        <w:r>
          <w:rPr>
            <w:rFonts w:ascii="仿宋" w:eastAsia="仿宋" w:hAnsi="仿宋" w:cs="仿宋" w:hint="eastAsia"/>
            <w:lang w:eastAsia="zh-CN"/>
          </w:rPr>
          <w:t>十三、风险识别与分类</w:t>
        </w:r>
        <w:r>
          <w:tab/>
        </w:r>
        <w:r>
          <w:fldChar w:fldCharType="begin"/>
        </w:r>
        <w:r>
          <w:instrText xml:space="preserve"> PAGEREF _Toc30041 \h </w:instrText>
        </w:r>
        <w:r>
          <w:fldChar w:fldCharType="separate"/>
        </w:r>
        <w:r>
          <w:t>43</w:t>
        </w:r>
        <w:r>
          <w:fldChar w:fldCharType="end"/>
        </w:r>
      </w:hyperlink>
    </w:p>
    <w:p>
      <w:pPr>
        <w:pStyle w:val="TOC2"/>
        <w:tabs>
          <w:tab w:val="right" w:leader="dot" w:pos="8306"/>
        </w:tabs>
      </w:pPr>
      <w:hyperlink w:anchor="_Toc9730" w:history="1">
        <w:r>
          <w:rPr>
            <w:rFonts w:ascii="仿宋" w:eastAsia="仿宋" w:hAnsi="仿宋" w:cs="仿宋" w:hint="eastAsia"/>
            <w:lang w:eastAsia="zh-CN"/>
          </w:rPr>
          <w:t>(一)、风险识别</w:t>
        </w:r>
        <w:r>
          <w:tab/>
        </w:r>
        <w:r>
          <w:fldChar w:fldCharType="begin"/>
        </w:r>
        <w:r>
          <w:instrText xml:space="preserve"> PAGEREF _Toc9730 \h </w:instrText>
        </w:r>
        <w:r>
          <w:fldChar w:fldCharType="separate"/>
        </w:r>
        <w:r>
          <w:t>43</w:t>
        </w:r>
        <w:r>
          <w:fldChar w:fldCharType="end"/>
        </w:r>
      </w:hyperlink>
    </w:p>
    <w:p>
      <w:pPr>
        <w:pStyle w:val="TOC2"/>
        <w:tabs>
          <w:tab w:val="right" w:leader="dot" w:pos="8306"/>
        </w:tabs>
      </w:pPr>
      <w:hyperlink w:anchor="_Toc10379" w:history="1">
        <w:r>
          <w:rPr>
            <w:rFonts w:ascii="仿宋" w:eastAsia="仿宋" w:hAnsi="仿宋" w:cs="仿宋" w:hint="eastAsia"/>
            <w:lang w:eastAsia="zh-CN"/>
          </w:rPr>
          <w:t>(二)、风险分类</w:t>
        </w:r>
        <w:r>
          <w:tab/>
        </w:r>
        <w:r>
          <w:fldChar w:fldCharType="begin"/>
        </w:r>
        <w:r>
          <w:instrText xml:space="preserve"> PAGEREF _Toc10379 \h </w:instrText>
        </w:r>
        <w:r>
          <w:fldChar w:fldCharType="separate"/>
        </w:r>
        <w:r>
          <w:t>45</w:t>
        </w:r>
        <w:r>
          <w:fldChar w:fldCharType="end"/>
        </w:r>
      </w:hyperlink>
    </w:p>
    <w:p>
      <w:pPr>
        <w:pStyle w:val="TOC1"/>
        <w:tabs>
          <w:tab w:val="right" w:leader="dot" w:pos="8306"/>
        </w:tabs>
      </w:pPr>
      <w:hyperlink w:anchor="_Toc22223" w:history="1">
        <w:r>
          <w:rPr>
            <w:rFonts w:ascii="仿宋" w:eastAsia="仿宋" w:hAnsi="仿宋" w:cs="仿宋" w:hint="eastAsia"/>
            <w:lang w:eastAsia="zh-CN"/>
          </w:rPr>
          <w:t>十四、湿式氧化装置项目变更管理</w:t>
        </w:r>
        <w:r>
          <w:tab/>
        </w:r>
        <w:r>
          <w:fldChar w:fldCharType="begin"/>
        </w:r>
        <w:r>
          <w:instrText xml:space="preserve"> PAGEREF _Toc22223 \h </w:instrText>
        </w:r>
        <w:r>
          <w:fldChar w:fldCharType="separate"/>
        </w:r>
        <w:r>
          <w:t>46</w:t>
        </w:r>
        <w:r>
          <w:fldChar w:fldCharType="end"/>
        </w:r>
      </w:hyperlink>
    </w:p>
    <w:p>
      <w:pPr>
        <w:pStyle w:val="TOC2"/>
        <w:tabs>
          <w:tab w:val="right" w:leader="dot" w:pos="8306"/>
        </w:tabs>
      </w:pPr>
      <w:hyperlink w:anchor="_Toc4123" w:history="1">
        <w:r>
          <w:rPr>
            <w:rFonts w:ascii="仿宋" w:eastAsia="仿宋" w:hAnsi="仿宋" w:cs="仿宋" w:hint="eastAsia"/>
            <w:lang w:eastAsia="zh-CN"/>
          </w:rPr>
          <w:t>(一)、变更申请与评估</w:t>
        </w:r>
        <w:r>
          <w:tab/>
        </w:r>
        <w:r>
          <w:fldChar w:fldCharType="begin"/>
        </w:r>
        <w:r>
          <w:instrText xml:space="preserve"> PAGEREF _Toc4123 \h </w:instrText>
        </w:r>
        <w:r>
          <w:fldChar w:fldCharType="separate"/>
        </w:r>
        <w:r>
          <w:t>46</w:t>
        </w:r>
        <w:r>
          <w:fldChar w:fldCharType="end"/>
        </w:r>
      </w:hyperlink>
    </w:p>
    <w:p>
      <w:pPr>
        <w:pStyle w:val="TOC2"/>
        <w:tabs>
          <w:tab w:val="right" w:leader="dot" w:pos="8306"/>
        </w:tabs>
      </w:pPr>
      <w:hyperlink w:anchor="_Toc9954" w:history="1">
        <w:r>
          <w:rPr>
            <w:rFonts w:ascii="仿宋" w:eastAsia="仿宋" w:hAnsi="仿宋" w:cs="仿宋" w:hint="eastAsia"/>
            <w:lang w:eastAsia="zh-CN"/>
          </w:rPr>
          <w:t>(二)、变更实施与控制</w:t>
        </w:r>
        <w:r>
          <w:tab/>
        </w:r>
        <w:r>
          <w:fldChar w:fldCharType="begin"/>
        </w:r>
        <w:r>
          <w:instrText xml:space="preserve"> PAGEREF _Toc9954 \h </w:instrText>
        </w:r>
        <w:r>
          <w:fldChar w:fldCharType="separate"/>
        </w:r>
        <w:r>
          <w:t>47</w:t>
        </w:r>
        <w:r>
          <w:fldChar w:fldCharType="end"/>
        </w:r>
      </w:hyperlink>
    </w:p>
    <w:p>
      <w:pPr>
        <w:pStyle w:val="TOC1"/>
        <w:tabs>
          <w:tab w:val="right" w:leader="dot" w:pos="8306"/>
        </w:tabs>
      </w:pPr>
      <w:hyperlink w:anchor="_Toc11706" w:history="1">
        <w:r>
          <w:rPr>
            <w:rFonts w:ascii="仿宋" w:eastAsia="仿宋" w:hAnsi="仿宋" w:cs="仿宋" w:hint="eastAsia"/>
            <w:lang w:eastAsia="zh-CN"/>
          </w:rPr>
          <w:t>十五、利益相关者分析与沟通计划</w:t>
        </w:r>
        <w:r>
          <w:tab/>
        </w:r>
        <w:r>
          <w:fldChar w:fldCharType="begin"/>
        </w:r>
        <w:r>
          <w:instrText xml:space="preserve"> PAGEREF _Toc11706 \h </w:instrText>
        </w:r>
        <w:r>
          <w:fldChar w:fldCharType="separate"/>
        </w:r>
        <w:r>
          <w:t>48</w:t>
        </w:r>
        <w:r>
          <w:fldChar w:fldCharType="end"/>
        </w:r>
      </w:hyperlink>
    </w:p>
    <w:p>
      <w:pPr>
        <w:pStyle w:val="TOC2"/>
        <w:tabs>
          <w:tab w:val="right" w:leader="dot" w:pos="8306"/>
        </w:tabs>
      </w:pPr>
      <w:hyperlink w:anchor="_Toc15896" w:history="1">
        <w:r>
          <w:rPr>
            <w:rFonts w:ascii="仿宋" w:eastAsia="仿宋" w:hAnsi="仿宋" w:cs="仿宋" w:hint="eastAsia"/>
            <w:lang w:eastAsia="zh-CN"/>
          </w:rPr>
          <w:t>(一)、利益相关者分析</w:t>
        </w:r>
        <w:r>
          <w:tab/>
        </w:r>
        <w:r>
          <w:fldChar w:fldCharType="begin"/>
        </w:r>
        <w:r>
          <w:instrText xml:space="preserve"> PAGEREF _Toc15896 \h </w:instrText>
        </w:r>
        <w:r>
          <w:fldChar w:fldCharType="separate"/>
        </w:r>
        <w:r>
          <w:t>48</w:t>
        </w:r>
        <w:r>
          <w:fldChar w:fldCharType="end"/>
        </w:r>
      </w:hyperlink>
    </w:p>
    <w:p>
      <w:pPr>
        <w:pStyle w:val="TOC2"/>
        <w:tabs>
          <w:tab w:val="right" w:leader="dot" w:pos="8306"/>
        </w:tabs>
      </w:pPr>
      <w:hyperlink w:anchor="_Toc19203" w:history="1">
        <w:r>
          <w:rPr>
            <w:rFonts w:ascii="仿宋" w:eastAsia="仿宋" w:hAnsi="仿宋" w:cs="仿宋" w:hint="eastAsia"/>
            <w:lang w:eastAsia="zh-CN"/>
          </w:rPr>
          <w:t>(二)、沟通计划</w:t>
        </w:r>
        <w:r>
          <w:tab/>
        </w:r>
        <w:r>
          <w:fldChar w:fldCharType="begin"/>
        </w:r>
        <w:r>
          <w:instrText xml:space="preserve"> PAGEREF _Toc19203 \h </w:instrText>
        </w:r>
        <w:r>
          <w:fldChar w:fldCharType="separate"/>
        </w:r>
        <w:r>
          <w:t>49</w:t>
        </w:r>
        <w:r>
          <w:fldChar w:fldCharType="end"/>
        </w:r>
      </w:hyperlink>
    </w:p>
    <w:p>
      <w:pPr>
        <w:pStyle w:val="TOC1"/>
        <w:tabs>
          <w:tab w:val="right" w:leader="dot" w:pos="8306"/>
        </w:tabs>
      </w:pPr>
      <w:hyperlink w:anchor="_Toc9246" w:history="1">
        <w:r>
          <w:rPr>
            <w:rFonts w:ascii="仿宋" w:eastAsia="仿宋" w:hAnsi="仿宋" w:cs="仿宋" w:hint="eastAsia"/>
            <w:lang w:eastAsia="zh-CN"/>
          </w:rPr>
          <w:t>十六、湿式氧化装置项目工程方案分析</w:t>
        </w:r>
        <w:r>
          <w:tab/>
        </w:r>
        <w:r>
          <w:fldChar w:fldCharType="begin"/>
        </w:r>
        <w:r>
          <w:instrText xml:space="preserve"> PAGEREF _Toc9246 \h </w:instrText>
        </w:r>
        <w:r>
          <w:fldChar w:fldCharType="separate"/>
        </w:r>
        <w:r>
          <w:t>50</w:t>
        </w:r>
        <w:r>
          <w:fldChar w:fldCharType="end"/>
        </w:r>
      </w:hyperlink>
    </w:p>
    <w:p>
      <w:pPr>
        <w:pStyle w:val="TOC2"/>
        <w:tabs>
          <w:tab w:val="right" w:leader="dot" w:pos="8306"/>
        </w:tabs>
      </w:pPr>
      <w:hyperlink w:anchor="_Toc11105" w:history="1">
        <w:r>
          <w:rPr>
            <w:rFonts w:ascii="仿宋" w:eastAsia="仿宋" w:hAnsi="仿宋" w:cs="仿宋" w:hint="eastAsia"/>
            <w:lang w:eastAsia="zh-CN"/>
          </w:rPr>
          <w:t>(一)、建筑工程设计原则</w:t>
        </w:r>
        <w:r>
          <w:tab/>
        </w:r>
        <w:r>
          <w:fldChar w:fldCharType="begin"/>
        </w:r>
        <w:r>
          <w:instrText xml:space="preserve"> PAGEREF _Toc11105 \h </w:instrText>
        </w:r>
        <w:r>
          <w:fldChar w:fldCharType="separate"/>
        </w:r>
        <w:r>
          <w:t>50</w:t>
        </w:r>
        <w:r>
          <w:fldChar w:fldCharType="end"/>
        </w:r>
      </w:hyperlink>
    </w:p>
    <w:p>
      <w:pPr>
        <w:pStyle w:val="TOC2"/>
        <w:tabs>
          <w:tab w:val="right" w:leader="dot" w:pos="8306"/>
        </w:tabs>
      </w:pPr>
      <w:hyperlink w:anchor="_Toc26446" w:history="1">
        <w:r>
          <w:rPr>
            <w:rFonts w:ascii="仿宋" w:eastAsia="仿宋" w:hAnsi="仿宋" w:cs="仿宋" w:hint="eastAsia"/>
            <w:lang w:eastAsia="zh-CN"/>
          </w:rPr>
          <w:t>(二)、土建工程建设指标</w:t>
        </w:r>
        <w:r>
          <w:tab/>
        </w:r>
        <w:r>
          <w:fldChar w:fldCharType="begin"/>
        </w:r>
        <w:r>
          <w:instrText xml:space="preserve"> PAGEREF _Toc26446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5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924"/>
      <w:r>
        <w:rPr>
          <w:rFonts w:ascii="仿宋" w:eastAsia="仿宋" w:hAnsi="仿宋" w:cs="仿宋" w:hint="eastAsia"/>
          <w:lang w:eastAsia="zh-CN"/>
        </w:rPr>
        <w:t>(一)、湿式氧化装置行业分析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行业一直以来都是市场的关注焦点。行业内的发展趋势、竞争态势以及潜在机会都对湿式氧化装置项目的推进产生深远的影响。通过深入研究行业的整体概貌，我们将更好地理解行业的核心特征，为湿式氧化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式氧化装置行业，技术一直是推动创新和发展的关键因素。我们将对当前技术趋势进行详尽分析，包括但不限于人工智能、大数据应用、先进制造技术等。这有助于湿式氧化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湿式氧化装置项目成功的基础。我们将对主要竞争对手进行深入研究，包括其市场份额、产品特点、市场定位等。通过全面了解竞争对手的优势和劣势，湿式氧化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26"/>
      <w:r>
        <w:rPr>
          <w:rFonts w:ascii="仿宋" w:eastAsia="仿宋" w:hAnsi="仿宋" w:cs="仿宋" w:hint="eastAsia"/>
          <w:sz w:val="28"/>
          <w:lang w:eastAsia="zh-CN"/>
        </w:rPr>
        <w:t>(二)、湿式氧化装置市场分析预测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湿式氧化装置市场未来的增长趋势。这包括市场的整体规模、各细分领域的发展趋势等。湿式氧化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湿式氧化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湿式氧化装置项目实施过程中需要充分考虑的因素。我们将对市场风险进行全面评估，包括但不限于政策法规风险、市场竞争风险、技术变革风险等。通过对潜在风险的深入分析，湿式氧化装置项目可以制定相应的风险缓解策略，降低不确定性对湿式氧化装置项目的影响。</w:t>
      </w:r>
    </w:p>
    <w:p>
      <w:pPr>
        <w:pStyle w:val="Heading1"/>
        <w:ind w:firstLine="560" w:firstLineChars="200"/>
        <w:rPr>
          <w:rFonts w:ascii="仿宋" w:eastAsia="仿宋" w:hAnsi="仿宋" w:cs="仿宋" w:hint="eastAsia"/>
          <w:sz w:val="28"/>
          <w:lang w:eastAsia="zh-CN"/>
        </w:rPr>
      </w:pPr>
      <w:bookmarkStart w:id="5" w:name="_Toc1010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0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技术管理特点体现在其创新导向。通过引入最先进的技术趋势和解决方案，湿式氧化装置项目致力于提升科技含量、提高质量和效率水平。这意味着我们将采用最新的工具和方法，确保湿式氧化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式氧化装置项目技术管理的显著特征。通过整合不同领域的技术资源，我们实现了跨学科的协同工作。这有助于优化技术架构，提高整体效能。此外，整合性策略还促进了不同技术团队之间的紧密沟通和高效合作，确保湿式氧化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式氧化装置项目所采用的技术。通过不断优化技术方案，湿式氧化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湿式氧化装置项目团队将在湿式氧化装置项目初期识别可能的技术风险，并采取相应的预防和应对措施。通过建立健全的风险评估机制，湿式氧化装置项目能够在实施过程中及时发现并解决潜在的技术问题，保障湿式氧化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式氧化装置项目中，技术将成为湿式氧化装置项目成功的有力支持。这一深度剖析揭示了技术管理在湿式氧化装置项目实施中的关键作用，为湿式氧化装置项目的技术基础奠定了坚实的基础。</w:t>
      </w:r>
    </w:p>
    <w:p>
      <w:pPr>
        <w:pStyle w:val="Heading2"/>
        <w:ind w:firstLine="560" w:firstLineChars="200"/>
        <w:rPr>
          <w:rFonts w:ascii="仿宋" w:eastAsia="仿宋" w:hAnsi="仿宋" w:cs="仿宋" w:hint="eastAsia"/>
          <w:sz w:val="28"/>
          <w:lang w:eastAsia="zh-CN"/>
        </w:rPr>
      </w:pPr>
      <w:bookmarkStart w:id="7" w:name="_Toc28592"/>
      <w:r>
        <w:rPr>
          <w:rFonts w:ascii="仿宋" w:eastAsia="仿宋" w:hAnsi="仿宋" w:cs="仿宋" w:hint="eastAsia"/>
          <w:sz w:val="28"/>
          <w:lang w:eastAsia="zh-CN"/>
        </w:rPr>
        <w:t>(二)、湿式氧化装置项目工艺技术设计方案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式氧化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式氧化装置项目将严格按照相关行业规范要求进行组织。通过有效控制产品质量，湿式氧化装置项目将致力于为顾客提供优质的湿式氧化装置项目产品和良好的服务。这体现了湿式氧化装置项目对于生产活动合规性和质量标准的高度重视，为湿式氧化装置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湿式氧化装置项目注重生态效益和清洁生产原则。湿式氧化装置项目建设将紧密结合地方特色经济发展，与社会经济发展规划和区域环境保护规划方案相协调一致。通过与当地区域自然生态系统的结合，湿式氧化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式氧化装置项目产品具有多样化的客户需求和个性化的特点。因此，湿式氧化装置项目产品规格品种多样，且单批生产数量较小。为满足这一特点，湿式氧化装置项目承办单位将建设先进的柔性制造生产线。通过广泛应用柔性制造技术，湿式氧化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式氧化装置项目采用的技术具有较高的技术含量和自动化水平，处于国内先进水平。这一技术选用不仅体现了对生产效率、质量和环境友好性的高标准要求，同时为湿式氧化装置项目的可持续发展奠定了坚实的基础。</w:t>
      </w:r>
    </w:p>
    <w:p>
      <w:pPr>
        <w:pStyle w:val="Heading2"/>
        <w:ind w:firstLine="560" w:firstLineChars="200"/>
        <w:rPr>
          <w:rFonts w:ascii="仿宋" w:eastAsia="仿宋" w:hAnsi="仿宋" w:cs="仿宋" w:hint="eastAsia"/>
          <w:sz w:val="28"/>
          <w:lang w:eastAsia="zh-CN"/>
        </w:rPr>
      </w:pPr>
      <w:bookmarkStart w:id="8" w:name="_Toc1055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为确保湿式氧化装置项目的高效生产和技术实施，我们制定了一套精心设计的设备选型方案，以满足湿式氧化装置项目生产、质量和环保的要求。该方案的主要特点如下：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式氧化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针对湿式氧化装置项目产品的多样性和小批量生产的特点，我们将建设柔性制造生产线。通过在设备选型中考虑柔性制造技术，可以灵活应对不同产品规格和生产需求，实现生产线的高度灵活性和适应性。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73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09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湿式氧化装置项目的主要产品是XXXX，预计年产值为XXX万元。这一产品在市场中占据着重要的地位，其广泛的应用范围使得该湿式氧化装置项目的市场前景非常广阔。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湿式氧化装置项目的xxx产品作为重要的原材料之一，将在多个领域发挥关键作用。其在建筑、交通、能源等方面的广泛应用将为整个产业链提供强大的支持，形成产业协同效应。湿式氧化装置项目的年产值XXX万XXX万XXX万万元不仅反映了其在市场上的巨大潜力，更预示着它对国民经济的积极贡献。这种关联度高、涉及面广的产业关系，使得该湿式氧化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018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总征地面积为XXXX平方米，相当于约XX.XX亩，其中净用地面积为XXXX平方米，红线范围内相当于约XX.XX亩。这一用地规模充分考虑了湿式氧化装置项目的建设需求，保障了湿式氧化装置项目在合适的空间内得以充分发展。湿式氧化装置项目规划的总建筑面积为XXXX平方米，其中主体工程建设占XXXX平方米，计容建筑面积达XXXX平方米。预计建筑工程的投资将达到XXXX万元，为湿式氧化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计划购置的设备共计XXXX台（套），设备购置费用为XXXX万元。这一设备购置计划充分考虑到湿式氧化装置项目的生产需求和技术要求，确保了湿式氧化装置项目在生产运营中具备先进的技术装备和高效的生产能力。设备的合理配置将为湿式氧化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计划总投资为XXXX万元，预计年实现营业收入为XXXX万元。这一产能规模的设定旨在确保湿式氧化装置项目能够在投资与回报之间取得平衡，实现长期可持续的发展。湿式氧化装置项目的总投资充分考虑到各个方面的需求，包括用地建设、设备购置等多个环节，以确保湿式氧化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2450"/>
      <w:r>
        <w:rPr>
          <w:rFonts w:ascii="仿宋" w:eastAsia="仿宋" w:hAnsi="仿宋" w:cs="仿宋" w:hint="eastAsia"/>
          <w:sz w:val="28"/>
          <w:lang w:eastAsia="zh-CN"/>
        </w:rPr>
        <w:t>四、湿式氧化装置项目建设单位说明</w:t>
      </w:r>
      <w:bookmarkEnd w:id="12"/>
    </w:p>
    <w:p>
      <w:pPr>
        <w:pStyle w:val="Heading2"/>
        <w:rPr>
          <w:rFonts w:ascii="仿宋" w:eastAsia="仿宋" w:hAnsi="仿宋" w:cs="仿宋" w:hint="eastAsia"/>
          <w:lang w:eastAsia="zh-CN"/>
        </w:rPr>
      </w:pPr>
      <w:bookmarkStart w:id="13" w:name="_Toc1699"/>
      <w:r>
        <w:rPr>
          <w:rFonts w:ascii="仿宋" w:eastAsia="仿宋" w:hAnsi="仿宋" w:cs="仿宋" w:hint="eastAsia"/>
          <w:lang w:eastAsia="zh-CN"/>
        </w:rPr>
        <w:t>(一)、湿式氧化装置项目承办单位基本情况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152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湿式氧化装置项目承办单位的XXXX，我们着眼于实现可持续的经济效益。通过技术创新和解决方案的提供，公司预计在湿式氧化装置项目执行期间将获得可观的收入增长。这一收入来源主要包括湿式氧化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同时，我们注重成本控制和效率提升，以确保湿式氧化装置项目的可持续盈利。透过精细的管理和资源优化，公司期望实现湿式氧化装置项目利润最大化。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湿式氧化装置项目实施进行全面的投资评估，包括湿式氧化装置项目启动阶段的资金投入和后续运营成本。通过对湿式氧化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湿式氧化装置项目实施过程中具备足够的资金流动性，公司将进行详尽的现金流分析。这包括资金需求的合理预测、湿式氧化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4352"/>
      <w:r>
        <w:rPr>
          <w:rFonts w:ascii="仿宋" w:eastAsia="仿宋" w:hAnsi="仿宋" w:cs="仿宋" w:hint="eastAsia"/>
          <w:sz w:val="28"/>
          <w:lang w:eastAsia="zh-CN"/>
        </w:rPr>
        <w:t>五、湿式氧化装置项目概论</w:t>
      </w:r>
      <w:bookmarkEnd w:id="15"/>
    </w:p>
    <w:p>
      <w:pPr>
        <w:pStyle w:val="Heading2"/>
        <w:rPr>
          <w:rFonts w:ascii="仿宋" w:eastAsia="仿宋" w:hAnsi="仿宋" w:cs="仿宋" w:hint="eastAsia"/>
          <w:lang w:eastAsia="zh-CN"/>
        </w:rPr>
      </w:pPr>
      <w:bookmarkStart w:id="16" w:name="_Toc24171"/>
      <w:r>
        <w:rPr>
          <w:rFonts w:ascii="仿宋" w:eastAsia="仿宋" w:hAnsi="仿宋" w:cs="仿宋" w:hint="eastAsia"/>
          <w:lang w:eastAsia="zh-CN"/>
        </w:rPr>
        <w:t>(一)、湿式氧化装置项目概况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起源追溯至对市场的深入洞察。市场的不断演变与变革为湿式氧化装置项目提供了难得的机遇。当前市场存在的需求缺口和变革的大环境共同构成了湿式氧化装置项目的背景。这个湿式氧化装置项目旨在充分利用市场机遇，填补行业中尚未满足的需求，为客户提供全新的解决方案。市场的变革和需求的增长使得这个湿式氧化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湿式氧化装置项目名称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湿式氧化装置项目正式命名为湿式氧化装置。这个名称不仅仅是一个标识，更代表了湿式氧化装置项目的核心理念和愿景。它蕴含着湿式氧化装置项目所要解决问题的关键字，具有强烈的表达和辨识度，为湿式氧化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湿式氧化装置项目目标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核心目标是提供一种全新、高效的解决方案，满足客户日益增长的需求。湿式氧化装置项目追求的不仅仅是满足市场需求，更是在市场中获得卓越的竞争优势。通过不断提升产品或服务的质量和创新水平，湿式氧化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湿式氧化装置项目范围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全面涵盖了产品研发、制造、市场推广和售后服务，确保从产品设计到最终用户体验的全方位关注。这一全面的湿式氧化装置项目范围是为了确保湿式氧化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湿式氧化装置项目时间表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湿式氧化装置项目计划在未来18个月内完成，包括研发、测试、市场试点和正式推出等不同阶段。这个时间表的合理设计是为了确保湿式氧化装置项目各个阶段的顺利推进，以便按时交付高质量的成果。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湿式氧化装置项目预算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总预算估算为XX百万美元，主要分配在研发、市场推广、人员培训和运营等方面。这一充足的预算为湿式氧化装置项目提供了充足的资源，确保湿式氧化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湿式氧化装置项目风险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可能面临的风险包括市场接受度低、技术难题、竞争激烈等。湿式氧化装置项目团队已经制定了相应的风险应对计划，通过前瞻性的风险管理，确保湿式氧化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湿式氧化装置项目团队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湿式氧化装置项目汇聚了一支经验丰富、多领域专业素养的核心团队，确保湿式氧化装置项目在各个方面都能拥有高水平的执行力。团队的协同作战是湿式氧化装置项目成功的关键因素之一。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湿式氧化装置项目背景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湿式氧化装置项目的背景根植于市场对更高效、创新产品的渴望，同时也受到科技发展对行业格局的深刻改变的影响。这为湿式氧化装置项目提供了广阔的发展空间和市场需求。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湿式氧化装置项目现状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截至目前，湿式氧化装置项目已完成市场调研和技术验证，取得了初步的成功。这为湿式氧化装置项目在未来的发展奠定了坚实的基础，为更远大的目标打下了坚实的基石。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388"/>
      <w:r>
        <w:rPr>
          <w:rFonts w:ascii="仿宋" w:eastAsia="仿宋" w:hAnsi="仿宋" w:cs="仿宋" w:hint="eastAsia"/>
          <w:sz w:val="28"/>
          <w:lang w:eastAsia="zh-CN"/>
        </w:rPr>
        <w:t>(二)、湿式氧化装置项目目标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keyword》湿式氧化装置项目首要业务目标是在市场中占据有利地位，实现产品/服务的成功推广和销售。通过不断提升产品质量、创新性，湿式氧化装置项目追求成为行业中的领导者，赢得更多客户的青睐。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在科技迅速发展的时代，湿式氧化装置项目着眼于技术创新。通过持续的研发和技术升级，湿式氧化装置项目旨在推出更具创新性的产品或服务，以满足市场对新鲜、先进解决方案的需求。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为了建立可持续的客户关系，湿式氧化装置项目设定了客户满意度目标。通过提供卓越的产品质量和优质的客户服务，湿式氧化装置项目追求赢得客户的信任和忠诚度，确保他们的满意度达到行业领先水平。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湿式氧化装置项目注重社会责任和可持续发展。通过实施环保、社会责任湿式氧化装置项目，湿式氧化装置项目致力于在经济发展的同时保护环境，促进社会公平，实现可持续经营。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湿式氧化装置项目的团队是实现目标的核心驱动力。因此，湿式氧化装置项目设定了团队发展目标，包括提升团队成员的专业技能、培养领导力，以及搭建协同高效的团队工作氛围。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7133"/>
      <w:r>
        <w:rPr>
          <w:rFonts w:ascii="仿宋" w:eastAsia="仿宋" w:hAnsi="仿宋" w:cs="仿宋" w:hint="eastAsia"/>
          <w:sz w:val="28"/>
          <w:lang w:eastAsia="zh-CN"/>
        </w:rPr>
        <w:t>(三)、湿式氧化装置项目提出的理由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湿式氧化装置项目提出的理由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提出源于对市场机遇的深刻洞察。当前市场中存在的需求缺口和行业发展趋势表明，有巨大的商业机会等待被开发。通过准确捕捉市场机遇，湿式氧化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理念基于对技术创新的信仰。通过持续的研发和技术投入，湿式氧化装置项目有望推出更具创新性的产品或服务。在科技飞速发展的当下，湿式氧化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提出是为了增强企业的行业竞争力。通过提升产品或服务的质量和独特性，湿式氧化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响应了消费者需求的变化。随着社会和科技的不断发展，消费者对产品和服务的需求也在发生变化。通过深入了解并及时回应消费者的新需求，湿式氧化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湿式氧化装置项目的提出是企业战略发展规划的一部分。在面对日益激烈的市场竞争和不断变化的商业环境中，湿式氧化装置项目作为企业战略的一环，旨在为企业开辟新的增长领域，巩固企业在行业中的地位。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提出不仅仅是基于商业考量，还注重社会责任。通过推出环保、社会责任等方面的湿式氧化装置项目，湿式氧化装置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https://d.book118.com/488034001122006024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F630B"/>
    <w:rsid w:val="060F6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3400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2024-01-08T23:19:00Z</dcterms:created>
  <dcterms:modified xsi:type="dcterms:W3CDTF">2024-01-08T23:20:02Z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9EA51E36EE9148BFB5C4CA37EA750646_11</vt:lpwstr>
  </property>
  <property fmtid="{D5CDD505-2E9C-101B-9397-08002B2CF9AE}" pid="3" name="KSOProductBuildVer">
    <vt:lpwstr>2052-12.1.0.16120</vt:lpwstr>
  </property>
</Properties>
</file>