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运载火箭发动机项目规划设计蓝图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47" w:history="1">
        <w:r>
          <w:rPr>
            <w:rFonts w:ascii="仿宋" w:eastAsia="仿宋" w:hAnsi="仿宋" w:cs="仿宋" w:hint="eastAsia"/>
            <w:lang w:eastAsia="zh-CN"/>
          </w:rPr>
          <w:t>序言</w:t>
        </w:r>
        <w:r>
          <w:tab/>
        </w:r>
        <w:r>
          <w:fldChar w:fldCharType="begin"/>
        </w:r>
        <w:r>
          <w:instrText xml:space="preserve"> PAGEREF _Toc28047 \h </w:instrText>
        </w:r>
        <w:r>
          <w:fldChar w:fldCharType="separate"/>
        </w:r>
        <w:r>
          <w:t>3</w:t>
        </w:r>
        <w:r>
          <w:fldChar w:fldCharType="end"/>
        </w:r>
      </w:hyperlink>
    </w:p>
    <w:p>
      <w:pPr>
        <w:pStyle w:val="TOC1"/>
        <w:tabs>
          <w:tab w:val="right" w:leader="dot" w:pos="8306"/>
        </w:tabs>
      </w:pPr>
      <w:hyperlink w:anchor="_Toc30890" w:history="1">
        <w:r>
          <w:rPr>
            <w:rFonts w:ascii="仿宋" w:eastAsia="仿宋" w:hAnsi="仿宋" w:cs="仿宋" w:hint="eastAsia"/>
            <w:lang w:eastAsia="zh-CN"/>
          </w:rPr>
          <w:t>一、运载火箭发动机项目建设单位说明</w:t>
        </w:r>
        <w:r>
          <w:tab/>
        </w:r>
        <w:r>
          <w:fldChar w:fldCharType="begin"/>
        </w:r>
        <w:r>
          <w:instrText xml:space="preserve"> PAGEREF _Toc30890 \h </w:instrText>
        </w:r>
        <w:r>
          <w:fldChar w:fldCharType="separate"/>
        </w:r>
        <w:r>
          <w:t>3</w:t>
        </w:r>
        <w:r>
          <w:fldChar w:fldCharType="end"/>
        </w:r>
      </w:hyperlink>
    </w:p>
    <w:p>
      <w:pPr>
        <w:pStyle w:val="TOC2"/>
        <w:tabs>
          <w:tab w:val="right" w:leader="dot" w:pos="8306"/>
        </w:tabs>
      </w:pPr>
      <w:hyperlink w:anchor="_Toc9226" w:history="1">
        <w:r>
          <w:rPr>
            <w:rFonts w:ascii="仿宋" w:eastAsia="仿宋" w:hAnsi="仿宋" w:cs="仿宋" w:hint="eastAsia"/>
            <w:lang w:eastAsia="zh-CN"/>
          </w:rPr>
          <w:t>(一)、运载火箭发动机项目承办单位基本情况</w:t>
        </w:r>
        <w:r>
          <w:tab/>
        </w:r>
        <w:r>
          <w:fldChar w:fldCharType="begin"/>
        </w:r>
        <w:r>
          <w:instrText xml:space="preserve"> PAGEREF _Toc9226 \h </w:instrText>
        </w:r>
        <w:r>
          <w:fldChar w:fldCharType="separate"/>
        </w:r>
        <w:r>
          <w:t>3</w:t>
        </w:r>
        <w:r>
          <w:fldChar w:fldCharType="end"/>
        </w:r>
      </w:hyperlink>
    </w:p>
    <w:p>
      <w:pPr>
        <w:pStyle w:val="TOC2"/>
        <w:tabs>
          <w:tab w:val="right" w:leader="dot" w:pos="8306"/>
        </w:tabs>
      </w:pPr>
      <w:hyperlink w:anchor="_Toc23043" w:history="1">
        <w:r>
          <w:rPr>
            <w:rFonts w:ascii="仿宋" w:eastAsia="仿宋" w:hAnsi="仿宋" w:cs="仿宋" w:hint="eastAsia"/>
            <w:lang w:eastAsia="zh-CN"/>
          </w:rPr>
          <w:t>(二)、公司经济效益分析</w:t>
        </w:r>
        <w:r>
          <w:tab/>
        </w:r>
        <w:r>
          <w:fldChar w:fldCharType="begin"/>
        </w:r>
        <w:r>
          <w:instrText xml:space="preserve"> PAGEREF _Toc23043 \h </w:instrText>
        </w:r>
        <w:r>
          <w:fldChar w:fldCharType="separate"/>
        </w:r>
        <w:r>
          <w:t>4</w:t>
        </w:r>
        <w:r>
          <w:fldChar w:fldCharType="end"/>
        </w:r>
      </w:hyperlink>
    </w:p>
    <w:p>
      <w:pPr>
        <w:pStyle w:val="TOC1"/>
        <w:tabs>
          <w:tab w:val="right" w:leader="dot" w:pos="8306"/>
        </w:tabs>
      </w:pPr>
      <w:hyperlink w:anchor="_Toc30009" w:history="1">
        <w:r>
          <w:rPr>
            <w:rFonts w:ascii="仿宋" w:eastAsia="仿宋" w:hAnsi="仿宋" w:cs="仿宋" w:hint="eastAsia"/>
            <w:lang w:eastAsia="zh-CN"/>
          </w:rPr>
          <w:t>二、运载火箭发动机项目危机管理</w:t>
        </w:r>
        <w:r>
          <w:tab/>
        </w:r>
        <w:r>
          <w:fldChar w:fldCharType="begin"/>
        </w:r>
        <w:r>
          <w:instrText xml:space="preserve"> PAGEREF _Toc30009 \h </w:instrText>
        </w:r>
        <w:r>
          <w:fldChar w:fldCharType="separate"/>
        </w:r>
        <w:r>
          <w:t>5</w:t>
        </w:r>
        <w:r>
          <w:fldChar w:fldCharType="end"/>
        </w:r>
      </w:hyperlink>
    </w:p>
    <w:p>
      <w:pPr>
        <w:pStyle w:val="TOC2"/>
        <w:tabs>
          <w:tab w:val="right" w:leader="dot" w:pos="8306"/>
        </w:tabs>
      </w:pPr>
      <w:hyperlink w:anchor="_Toc31717" w:history="1">
        <w:r>
          <w:rPr>
            <w:rFonts w:ascii="仿宋" w:eastAsia="仿宋" w:hAnsi="仿宋" w:cs="仿宋" w:hint="eastAsia"/>
            <w:lang w:eastAsia="zh-CN"/>
          </w:rPr>
          <w:t>(一)、危机预警与识别</w:t>
        </w:r>
        <w:r>
          <w:tab/>
        </w:r>
        <w:r>
          <w:fldChar w:fldCharType="begin"/>
        </w:r>
        <w:r>
          <w:instrText xml:space="preserve"> PAGEREF _Toc31717 \h </w:instrText>
        </w:r>
        <w:r>
          <w:fldChar w:fldCharType="separate"/>
        </w:r>
        <w:r>
          <w:t>5</w:t>
        </w:r>
        <w:r>
          <w:fldChar w:fldCharType="end"/>
        </w:r>
      </w:hyperlink>
    </w:p>
    <w:p>
      <w:pPr>
        <w:pStyle w:val="TOC2"/>
        <w:tabs>
          <w:tab w:val="right" w:leader="dot" w:pos="8306"/>
        </w:tabs>
      </w:pPr>
      <w:hyperlink w:anchor="_Toc28643" w:history="1">
        <w:r>
          <w:rPr>
            <w:rFonts w:ascii="仿宋" w:eastAsia="仿宋" w:hAnsi="仿宋" w:cs="仿宋" w:hint="eastAsia"/>
            <w:lang w:eastAsia="zh-CN"/>
          </w:rPr>
          <w:t>(二)、危机应对与恢复</w:t>
        </w:r>
        <w:r>
          <w:tab/>
        </w:r>
        <w:r>
          <w:fldChar w:fldCharType="begin"/>
        </w:r>
        <w:r>
          <w:instrText xml:space="preserve"> PAGEREF _Toc28643 \h </w:instrText>
        </w:r>
        <w:r>
          <w:fldChar w:fldCharType="separate"/>
        </w:r>
        <w:r>
          <w:t>6</w:t>
        </w:r>
        <w:r>
          <w:fldChar w:fldCharType="end"/>
        </w:r>
      </w:hyperlink>
    </w:p>
    <w:p>
      <w:pPr>
        <w:pStyle w:val="TOC1"/>
        <w:tabs>
          <w:tab w:val="right" w:leader="dot" w:pos="8306"/>
        </w:tabs>
      </w:pPr>
      <w:hyperlink w:anchor="_Toc2326" w:history="1">
        <w:r>
          <w:rPr>
            <w:rFonts w:ascii="仿宋" w:eastAsia="仿宋" w:hAnsi="仿宋" w:cs="仿宋" w:hint="eastAsia"/>
            <w:lang w:eastAsia="zh-CN"/>
          </w:rPr>
          <w:t>三、运载火箭发动机项目文档管理</w:t>
        </w:r>
        <w:r>
          <w:tab/>
        </w:r>
        <w:r>
          <w:fldChar w:fldCharType="begin"/>
        </w:r>
        <w:r>
          <w:instrText xml:space="preserve"> PAGEREF _Toc2326 \h </w:instrText>
        </w:r>
        <w:r>
          <w:fldChar w:fldCharType="separate"/>
        </w:r>
        <w:r>
          <w:t>7</w:t>
        </w:r>
        <w:r>
          <w:fldChar w:fldCharType="end"/>
        </w:r>
      </w:hyperlink>
    </w:p>
    <w:p>
      <w:pPr>
        <w:pStyle w:val="TOC2"/>
        <w:tabs>
          <w:tab w:val="right" w:leader="dot" w:pos="8306"/>
        </w:tabs>
      </w:pPr>
      <w:hyperlink w:anchor="_Toc30313" w:history="1">
        <w:r>
          <w:rPr>
            <w:rFonts w:ascii="仿宋" w:eastAsia="仿宋" w:hAnsi="仿宋" w:cs="仿宋" w:hint="eastAsia"/>
            <w:lang w:eastAsia="zh-CN"/>
          </w:rPr>
          <w:t>(一)、文档编制与审查</w:t>
        </w:r>
        <w:r>
          <w:tab/>
        </w:r>
        <w:r>
          <w:fldChar w:fldCharType="begin"/>
        </w:r>
        <w:r>
          <w:instrText xml:space="preserve"> PAGEREF _Toc30313 \h </w:instrText>
        </w:r>
        <w:r>
          <w:fldChar w:fldCharType="separate"/>
        </w:r>
        <w:r>
          <w:t>7</w:t>
        </w:r>
        <w:r>
          <w:fldChar w:fldCharType="end"/>
        </w:r>
      </w:hyperlink>
    </w:p>
    <w:p>
      <w:pPr>
        <w:pStyle w:val="TOC2"/>
        <w:tabs>
          <w:tab w:val="right" w:leader="dot" w:pos="8306"/>
        </w:tabs>
      </w:pPr>
      <w:hyperlink w:anchor="_Toc31319" w:history="1">
        <w:r>
          <w:rPr>
            <w:rFonts w:ascii="仿宋" w:eastAsia="仿宋" w:hAnsi="仿宋" w:cs="仿宋" w:hint="eastAsia"/>
            <w:lang w:eastAsia="zh-CN"/>
          </w:rPr>
          <w:t>(二)、文档发布与分发</w:t>
        </w:r>
        <w:r>
          <w:tab/>
        </w:r>
        <w:r>
          <w:fldChar w:fldCharType="begin"/>
        </w:r>
        <w:r>
          <w:instrText xml:space="preserve"> PAGEREF _Toc31319 \h </w:instrText>
        </w:r>
        <w:r>
          <w:fldChar w:fldCharType="separate"/>
        </w:r>
        <w:r>
          <w:t>9</w:t>
        </w:r>
        <w:r>
          <w:fldChar w:fldCharType="end"/>
        </w:r>
      </w:hyperlink>
    </w:p>
    <w:p>
      <w:pPr>
        <w:pStyle w:val="TOC2"/>
        <w:tabs>
          <w:tab w:val="right" w:leader="dot" w:pos="8306"/>
        </w:tabs>
      </w:pPr>
      <w:hyperlink w:anchor="_Toc26316" w:history="1">
        <w:r>
          <w:rPr>
            <w:rFonts w:ascii="仿宋" w:eastAsia="仿宋" w:hAnsi="仿宋" w:cs="仿宋" w:hint="eastAsia"/>
            <w:lang w:eastAsia="zh-CN"/>
          </w:rPr>
          <w:t>(三)、文档存档与归档</w:t>
        </w:r>
        <w:r>
          <w:tab/>
        </w:r>
        <w:r>
          <w:fldChar w:fldCharType="begin"/>
        </w:r>
        <w:r>
          <w:instrText xml:space="preserve"> PAGEREF _Toc26316 \h </w:instrText>
        </w:r>
        <w:r>
          <w:fldChar w:fldCharType="separate"/>
        </w:r>
        <w:r>
          <w:t>9</w:t>
        </w:r>
        <w:r>
          <w:fldChar w:fldCharType="end"/>
        </w:r>
      </w:hyperlink>
    </w:p>
    <w:p>
      <w:pPr>
        <w:pStyle w:val="TOC1"/>
        <w:tabs>
          <w:tab w:val="right" w:leader="dot" w:pos="8306"/>
        </w:tabs>
      </w:pPr>
      <w:hyperlink w:anchor="_Toc25829" w:history="1">
        <w:r>
          <w:rPr>
            <w:rFonts w:ascii="仿宋" w:eastAsia="仿宋" w:hAnsi="仿宋" w:cs="仿宋" w:hint="eastAsia"/>
            <w:lang w:eastAsia="zh-CN"/>
          </w:rPr>
          <w:t>四、运载火箭发动机项目可持续发展</w:t>
        </w:r>
        <w:r>
          <w:tab/>
        </w:r>
        <w:r>
          <w:fldChar w:fldCharType="begin"/>
        </w:r>
        <w:r>
          <w:instrText xml:space="preserve"> PAGEREF _Toc25829 \h </w:instrText>
        </w:r>
        <w:r>
          <w:fldChar w:fldCharType="separate"/>
        </w:r>
        <w:r>
          <w:t>11</w:t>
        </w:r>
        <w:r>
          <w:fldChar w:fldCharType="end"/>
        </w:r>
      </w:hyperlink>
    </w:p>
    <w:p>
      <w:pPr>
        <w:pStyle w:val="TOC2"/>
        <w:tabs>
          <w:tab w:val="right" w:leader="dot" w:pos="8306"/>
        </w:tabs>
      </w:pPr>
      <w:hyperlink w:anchor="_Toc23457" w:history="1">
        <w:r>
          <w:rPr>
            <w:rFonts w:ascii="仿宋" w:eastAsia="仿宋" w:hAnsi="仿宋" w:cs="仿宋" w:hint="eastAsia"/>
            <w:lang w:eastAsia="zh-CN"/>
          </w:rPr>
          <w:t>(一)、可持续战略与实践</w:t>
        </w:r>
        <w:r>
          <w:tab/>
        </w:r>
        <w:r>
          <w:fldChar w:fldCharType="begin"/>
        </w:r>
        <w:r>
          <w:instrText xml:space="preserve"> PAGEREF _Toc23457 \h </w:instrText>
        </w:r>
        <w:r>
          <w:fldChar w:fldCharType="separate"/>
        </w:r>
        <w:r>
          <w:t>11</w:t>
        </w:r>
        <w:r>
          <w:fldChar w:fldCharType="end"/>
        </w:r>
      </w:hyperlink>
    </w:p>
    <w:p>
      <w:pPr>
        <w:pStyle w:val="TOC2"/>
        <w:tabs>
          <w:tab w:val="right" w:leader="dot" w:pos="8306"/>
        </w:tabs>
      </w:pPr>
      <w:hyperlink w:anchor="_Toc12807" w:history="1">
        <w:r>
          <w:rPr>
            <w:rFonts w:ascii="仿宋" w:eastAsia="仿宋" w:hAnsi="仿宋" w:cs="仿宋" w:hint="eastAsia"/>
            <w:lang w:eastAsia="zh-CN"/>
          </w:rPr>
          <w:t>(二)、环保与社会责任</w:t>
        </w:r>
        <w:r>
          <w:tab/>
        </w:r>
        <w:r>
          <w:fldChar w:fldCharType="begin"/>
        </w:r>
        <w:r>
          <w:instrText xml:space="preserve"> PAGEREF _Toc12807 \h </w:instrText>
        </w:r>
        <w:r>
          <w:fldChar w:fldCharType="separate"/>
        </w:r>
        <w:r>
          <w:t>11</w:t>
        </w:r>
        <w:r>
          <w:fldChar w:fldCharType="end"/>
        </w:r>
      </w:hyperlink>
    </w:p>
    <w:p>
      <w:pPr>
        <w:pStyle w:val="TOC1"/>
        <w:tabs>
          <w:tab w:val="right" w:leader="dot" w:pos="8306"/>
        </w:tabs>
      </w:pPr>
      <w:hyperlink w:anchor="_Toc5624" w:history="1">
        <w:r>
          <w:rPr>
            <w:rFonts w:ascii="仿宋" w:eastAsia="仿宋" w:hAnsi="仿宋" w:cs="仿宋" w:hint="eastAsia"/>
            <w:lang w:eastAsia="zh-CN"/>
          </w:rPr>
          <w:t>五、运载火箭发动机项目选址可行性分析</w:t>
        </w:r>
        <w:r>
          <w:tab/>
        </w:r>
        <w:r>
          <w:fldChar w:fldCharType="begin"/>
        </w:r>
        <w:r>
          <w:instrText xml:space="preserve"> PAGEREF _Toc5624 \h </w:instrText>
        </w:r>
        <w:r>
          <w:fldChar w:fldCharType="separate"/>
        </w:r>
        <w:r>
          <w:t>12</w:t>
        </w:r>
        <w:r>
          <w:fldChar w:fldCharType="end"/>
        </w:r>
      </w:hyperlink>
    </w:p>
    <w:p>
      <w:pPr>
        <w:pStyle w:val="TOC2"/>
        <w:tabs>
          <w:tab w:val="right" w:leader="dot" w:pos="8306"/>
        </w:tabs>
      </w:pPr>
      <w:hyperlink w:anchor="_Toc12261" w:history="1">
        <w:r>
          <w:rPr>
            <w:rFonts w:ascii="仿宋" w:eastAsia="仿宋" w:hAnsi="仿宋" w:cs="仿宋" w:hint="eastAsia"/>
            <w:lang w:eastAsia="zh-CN"/>
          </w:rPr>
          <w:t>(一)、运载火箭发动机项目选址</w:t>
        </w:r>
        <w:r>
          <w:tab/>
        </w:r>
        <w:r>
          <w:fldChar w:fldCharType="begin"/>
        </w:r>
        <w:r>
          <w:instrText xml:space="preserve"> PAGEREF _Toc12261 \h </w:instrText>
        </w:r>
        <w:r>
          <w:fldChar w:fldCharType="separate"/>
        </w:r>
        <w:r>
          <w:t>12</w:t>
        </w:r>
        <w:r>
          <w:fldChar w:fldCharType="end"/>
        </w:r>
      </w:hyperlink>
    </w:p>
    <w:p>
      <w:pPr>
        <w:pStyle w:val="TOC2"/>
        <w:tabs>
          <w:tab w:val="right" w:leader="dot" w:pos="8306"/>
        </w:tabs>
      </w:pPr>
      <w:hyperlink w:anchor="_Toc24396" w:history="1">
        <w:r>
          <w:rPr>
            <w:rFonts w:ascii="仿宋" w:eastAsia="仿宋" w:hAnsi="仿宋" w:cs="仿宋" w:hint="eastAsia"/>
            <w:lang w:eastAsia="zh-CN"/>
          </w:rPr>
          <w:t>(二)、用地控制指标</w:t>
        </w:r>
        <w:r>
          <w:tab/>
        </w:r>
        <w:r>
          <w:fldChar w:fldCharType="begin"/>
        </w:r>
        <w:r>
          <w:instrText xml:space="preserve"> PAGEREF _Toc24396 \h </w:instrText>
        </w:r>
        <w:r>
          <w:fldChar w:fldCharType="separate"/>
        </w:r>
        <w:r>
          <w:t>13</w:t>
        </w:r>
        <w:r>
          <w:fldChar w:fldCharType="end"/>
        </w:r>
      </w:hyperlink>
    </w:p>
    <w:p>
      <w:pPr>
        <w:pStyle w:val="TOC2"/>
        <w:tabs>
          <w:tab w:val="right" w:leader="dot" w:pos="8306"/>
        </w:tabs>
      </w:pPr>
      <w:hyperlink w:anchor="_Toc11838" w:history="1">
        <w:r>
          <w:rPr>
            <w:rFonts w:ascii="仿宋" w:eastAsia="仿宋" w:hAnsi="仿宋" w:cs="仿宋" w:hint="eastAsia"/>
            <w:lang w:eastAsia="zh-CN"/>
          </w:rPr>
          <w:t>(三)、节约用地措施</w:t>
        </w:r>
        <w:r>
          <w:tab/>
        </w:r>
        <w:r>
          <w:fldChar w:fldCharType="begin"/>
        </w:r>
        <w:r>
          <w:instrText xml:space="preserve"> PAGEREF _Toc11838 \h </w:instrText>
        </w:r>
        <w:r>
          <w:fldChar w:fldCharType="separate"/>
        </w:r>
        <w:r>
          <w:t>15</w:t>
        </w:r>
        <w:r>
          <w:fldChar w:fldCharType="end"/>
        </w:r>
      </w:hyperlink>
    </w:p>
    <w:p>
      <w:pPr>
        <w:pStyle w:val="TOC2"/>
        <w:tabs>
          <w:tab w:val="right" w:leader="dot" w:pos="8306"/>
        </w:tabs>
      </w:pPr>
      <w:hyperlink w:anchor="_Toc27618" w:history="1">
        <w:r>
          <w:rPr>
            <w:rFonts w:ascii="仿宋" w:eastAsia="仿宋" w:hAnsi="仿宋" w:cs="仿宋" w:hint="eastAsia"/>
            <w:lang w:eastAsia="zh-CN"/>
          </w:rPr>
          <w:t>(四)、总图布置方案</w:t>
        </w:r>
        <w:r>
          <w:tab/>
        </w:r>
        <w:r>
          <w:fldChar w:fldCharType="begin"/>
        </w:r>
        <w:r>
          <w:instrText xml:space="preserve"> PAGEREF _Toc27618 \h </w:instrText>
        </w:r>
        <w:r>
          <w:fldChar w:fldCharType="separate"/>
        </w:r>
        <w:r>
          <w:t>16</w:t>
        </w:r>
        <w:r>
          <w:fldChar w:fldCharType="end"/>
        </w:r>
      </w:hyperlink>
    </w:p>
    <w:p>
      <w:pPr>
        <w:pStyle w:val="TOC2"/>
        <w:tabs>
          <w:tab w:val="right" w:leader="dot" w:pos="8306"/>
        </w:tabs>
      </w:pPr>
      <w:hyperlink w:anchor="_Toc11709" w:history="1">
        <w:r>
          <w:rPr>
            <w:rFonts w:ascii="仿宋" w:eastAsia="仿宋" w:hAnsi="仿宋" w:cs="仿宋" w:hint="eastAsia"/>
            <w:lang w:eastAsia="zh-CN"/>
          </w:rPr>
          <w:t>(五)、选址综合评价</w:t>
        </w:r>
        <w:r>
          <w:tab/>
        </w:r>
        <w:r>
          <w:fldChar w:fldCharType="begin"/>
        </w:r>
        <w:r>
          <w:instrText xml:space="preserve"> PAGEREF _Toc11709 \h </w:instrText>
        </w:r>
        <w:r>
          <w:fldChar w:fldCharType="separate"/>
        </w:r>
        <w:r>
          <w:t>17</w:t>
        </w:r>
        <w:r>
          <w:fldChar w:fldCharType="end"/>
        </w:r>
      </w:hyperlink>
    </w:p>
    <w:p>
      <w:pPr>
        <w:pStyle w:val="TOC1"/>
        <w:tabs>
          <w:tab w:val="right" w:leader="dot" w:pos="8306"/>
        </w:tabs>
      </w:pPr>
      <w:hyperlink w:anchor="_Toc18762" w:history="1">
        <w:r>
          <w:rPr>
            <w:rFonts w:ascii="仿宋" w:eastAsia="仿宋" w:hAnsi="仿宋" w:cs="仿宋" w:hint="eastAsia"/>
            <w:lang w:eastAsia="zh-CN"/>
          </w:rPr>
          <w:t>六、工艺说明</w:t>
        </w:r>
        <w:r>
          <w:tab/>
        </w:r>
        <w:r>
          <w:fldChar w:fldCharType="begin"/>
        </w:r>
        <w:r>
          <w:instrText xml:space="preserve"> PAGEREF _Toc18762 \h </w:instrText>
        </w:r>
        <w:r>
          <w:fldChar w:fldCharType="separate"/>
        </w:r>
        <w:r>
          <w:t>18</w:t>
        </w:r>
        <w:r>
          <w:fldChar w:fldCharType="end"/>
        </w:r>
      </w:hyperlink>
    </w:p>
    <w:p>
      <w:pPr>
        <w:pStyle w:val="TOC2"/>
        <w:tabs>
          <w:tab w:val="right" w:leader="dot" w:pos="8306"/>
        </w:tabs>
      </w:pPr>
      <w:hyperlink w:anchor="_Toc7926" w:history="1">
        <w:r>
          <w:rPr>
            <w:rFonts w:ascii="仿宋" w:eastAsia="仿宋" w:hAnsi="仿宋" w:cs="仿宋" w:hint="eastAsia"/>
            <w:lang w:eastAsia="zh-CN"/>
          </w:rPr>
          <w:t>(一)、技术管理特点</w:t>
        </w:r>
        <w:r>
          <w:tab/>
        </w:r>
        <w:r>
          <w:fldChar w:fldCharType="begin"/>
        </w:r>
        <w:r>
          <w:instrText xml:space="preserve"> PAGEREF _Toc7926 \h </w:instrText>
        </w:r>
        <w:r>
          <w:fldChar w:fldCharType="separate"/>
        </w:r>
        <w:r>
          <w:t>18</w:t>
        </w:r>
        <w:r>
          <w:fldChar w:fldCharType="end"/>
        </w:r>
      </w:hyperlink>
    </w:p>
    <w:p>
      <w:pPr>
        <w:pStyle w:val="TOC2"/>
        <w:tabs>
          <w:tab w:val="right" w:leader="dot" w:pos="8306"/>
        </w:tabs>
      </w:pPr>
      <w:hyperlink w:anchor="_Toc489" w:history="1">
        <w:r>
          <w:rPr>
            <w:rFonts w:ascii="仿宋" w:eastAsia="仿宋" w:hAnsi="仿宋" w:cs="仿宋" w:hint="eastAsia"/>
            <w:lang w:eastAsia="zh-CN"/>
          </w:rPr>
          <w:t>(二)、运载火箭发动机项目工艺技术设计方案</w:t>
        </w:r>
        <w:r>
          <w:tab/>
        </w:r>
        <w:r>
          <w:fldChar w:fldCharType="begin"/>
        </w:r>
        <w:r>
          <w:instrText xml:space="preserve"> PAGEREF _Toc489 \h </w:instrText>
        </w:r>
        <w:r>
          <w:fldChar w:fldCharType="separate"/>
        </w:r>
        <w:r>
          <w:t>19</w:t>
        </w:r>
        <w:r>
          <w:fldChar w:fldCharType="end"/>
        </w:r>
      </w:hyperlink>
    </w:p>
    <w:p>
      <w:pPr>
        <w:pStyle w:val="TOC2"/>
        <w:tabs>
          <w:tab w:val="right" w:leader="dot" w:pos="8306"/>
        </w:tabs>
      </w:pPr>
      <w:hyperlink w:anchor="_Toc22104" w:history="1">
        <w:r>
          <w:rPr>
            <w:rFonts w:ascii="仿宋" w:eastAsia="仿宋" w:hAnsi="仿宋" w:cs="仿宋" w:hint="eastAsia"/>
            <w:lang w:eastAsia="zh-CN"/>
          </w:rPr>
          <w:t>(三)、设备选型方案</w:t>
        </w:r>
        <w:r>
          <w:tab/>
        </w:r>
        <w:r>
          <w:fldChar w:fldCharType="begin"/>
        </w:r>
        <w:r>
          <w:instrText xml:space="preserve"> PAGEREF _Toc22104 \h </w:instrText>
        </w:r>
        <w:r>
          <w:fldChar w:fldCharType="separate"/>
        </w:r>
        <w:r>
          <w:t>20</w:t>
        </w:r>
        <w:r>
          <w:fldChar w:fldCharType="end"/>
        </w:r>
      </w:hyperlink>
    </w:p>
    <w:p>
      <w:pPr>
        <w:pStyle w:val="TOC1"/>
        <w:tabs>
          <w:tab w:val="right" w:leader="dot" w:pos="8306"/>
        </w:tabs>
      </w:pPr>
      <w:hyperlink w:anchor="_Toc9640" w:history="1">
        <w:r>
          <w:rPr>
            <w:rFonts w:ascii="仿宋" w:eastAsia="仿宋" w:hAnsi="仿宋" w:cs="仿宋" w:hint="eastAsia"/>
            <w:lang w:eastAsia="zh-CN"/>
          </w:rPr>
          <w:t>七、运载火箭发动机项目人力资源培养与发展</w:t>
        </w:r>
        <w:r>
          <w:tab/>
        </w:r>
        <w:r>
          <w:fldChar w:fldCharType="begin"/>
        </w:r>
        <w:r>
          <w:instrText xml:space="preserve"> PAGEREF _Toc9640 \h </w:instrText>
        </w:r>
        <w:r>
          <w:fldChar w:fldCharType="separate"/>
        </w:r>
        <w:r>
          <w:t>22</w:t>
        </w:r>
        <w:r>
          <w:fldChar w:fldCharType="end"/>
        </w:r>
      </w:hyperlink>
    </w:p>
    <w:p>
      <w:pPr>
        <w:pStyle w:val="TOC2"/>
        <w:tabs>
          <w:tab w:val="right" w:leader="dot" w:pos="8306"/>
        </w:tabs>
      </w:pPr>
      <w:hyperlink w:anchor="_Toc17552" w:history="1">
        <w:r>
          <w:rPr>
            <w:rFonts w:ascii="仿宋" w:eastAsia="仿宋" w:hAnsi="仿宋" w:cs="仿宋" w:hint="eastAsia"/>
            <w:lang w:eastAsia="zh-CN"/>
          </w:rPr>
          <w:t>(一)、人才需求与规划</w:t>
        </w:r>
        <w:r>
          <w:tab/>
        </w:r>
        <w:r>
          <w:fldChar w:fldCharType="begin"/>
        </w:r>
        <w:r>
          <w:instrText xml:space="preserve"> PAGEREF _Toc17552 \h </w:instrText>
        </w:r>
        <w:r>
          <w:fldChar w:fldCharType="separate"/>
        </w:r>
        <w:r>
          <w:t>22</w:t>
        </w:r>
        <w:r>
          <w:fldChar w:fldCharType="end"/>
        </w:r>
      </w:hyperlink>
    </w:p>
    <w:p>
      <w:pPr>
        <w:pStyle w:val="TOC2"/>
        <w:tabs>
          <w:tab w:val="right" w:leader="dot" w:pos="8306"/>
        </w:tabs>
      </w:pPr>
      <w:hyperlink w:anchor="_Toc10557" w:history="1">
        <w:r>
          <w:rPr>
            <w:rFonts w:ascii="仿宋" w:eastAsia="仿宋" w:hAnsi="仿宋" w:cs="仿宋" w:hint="eastAsia"/>
            <w:lang w:eastAsia="zh-CN"/>
          </w:rPr>
          <w:t>(二)、培训与发展计划</w:t>
        </w:r>
        <w:r>
          <w:tab/>
        </w:r>
        <w:r>
          <w:fldChar w:fldCharType="begin"/>
        </w:r>
        <w:r>
          <w:instrText xml:space="preserve"> PAGEREF _Toc10557 \h </w:instrText>
        </w:r>
        <w:r>
          <w:fldChar w:fldCharType="separate"/>
        </w:r>
        <w:r>
          <w:t>22</w:t>
        </w:r>
        <w:r>
          <w:fldChar w:fldCharType="end"/>
        </w:r>
      </w:hyperlink>
    </w:p>
    <w:p>
      <w:pPr>
        <w:pStyle w:val="TOC1"/>
        <w:tabs>
          <w:tab w:val="right" w:leader="dot" w:pos="8306"/>
        </w:tabs>
      </w:pPr>
      <w:hyperlink w:anchor="_Toc16184" w:history="1">
        <w:r>
          <w:rPr>
            <w:rFonts w:ascii="仿宋" w:eastAsia="仿宋" w:hAnsi="仿宋" w:cs="仿宋" w:hint="eastAsia"/>
            <w:lang w:eastAsia="zh-CN"/>
          </w:rPr>
          <w:t>八、运载火箭发动机项目财务管理</w:t>
        </w:r>
        <w:r>
          <w:tab/>
        </w:r>
        <w:r>
          <w:fldChar w:fldCharType="begin"/>
        </w:r>
        <w:r>
          <w:instrText xml:space="preserve"> PAGEREF _Toc16184 \h </w:instrText>
        </w:r>
        <w:r>
          <w:fldChar w:fldCharType="separate"/>
        </w:r>
        <w:r>
          <w:t>23</w:t>
        </w:r>
        <w:r>
          <w:fldChar w:fldCharType="end"/>
        </w:r>
      </w:hyperlink>
    </w:p>
    <w:p>
      <w:pPr>
        <w:pStyle w:val="TOC2"/>
        <w:tabs>
          <w:tab w:val="right" w:leader="dot" w:pos="8306"/>
        </w:tabs>
      </w:pPr>
      <w:hyperlink w:anchor="_Toc22703" w:history="1">
        <w:r>
          <w:rPr>
            <w:rFonts w:ascii="仿宋" w:eastAsia="仿宋" w:hAnsi="仿宋" w:cs="仿宋" w:hint="eastAsia"/>
            <w:lang w:eastAsia="zh-CN"/>
          </w:rPr>
          <w:t>(一)、资金需求大</w:t>
        </w:r>
        <w:r>
          <w:tab/>
        </w:r>
        <w:r>
          <w:fldChar w:fldCharType="begin"/>
        </w:r>
        <w:r>
          <w:instrText xml:space="preserve"> PAGEREF _Toc22703 \h </w:instrText>
        </w:r>
        <w:r>
          <w:fldChar w:fldCharType="separate"/>
        </w:r>
        <w:r>
          <w:t>23</w:t>
        </w:r>
        <w:r>
          <w:fldChar w:fldCharType="end"/>
        </w:r>
      </w:hyperlink>
    </w:p>
    <w:p>
      <w:pPr>
        <w:pStyle w:val="TOC2"/>
        <w:tabs>
          <w:tab w:val="right" w:leader="dot" w:pos="8306"/>
        </w:tabs>
      </w:pPr>
      <w:hyperlink w:anchor="_Toc17349" w:history="1">
        <w:r>
          <w:rPr>
            <w:rFonts w:ascii="仿宋" w:eastAsia="仿宋" w:hAnsi="仿宋" w:cs="仿宋" w:hint="eastAsia"/>
            <w:lang w:eastAsia="zh-CN"/>
          </w:rPr>
          <w:t>(二)、研发周期长</w:t>
        </w:r>
        <w:r>
          <w:tab/>
        </w:r>
        <w:r>
          <w:fldChar w:fldCharType="begin"/>
        </w:r>
        <w:r>
          <w:instrText xml:space="preserve"> PAGEREF _Toc17349 \h </w:instrText>
        </w:r>
        <w:r>
          <w:fldChar w:fldCharType="separate"/>
        </w:r>
        <w:r>
          <w:t>24</w:t>
        </w:r>
        <w:r>
          <w:fldChar w:fldCharType="end"/>
        </w:r>
      </w:hyperlink>
    </w:p>
    <w:p>
      <w:pPr>
        <w:pStyle w:val="TOC2"/>
        <w:tabs>
          <w:tab w:val="right" w:leader="dot" w:pos="8306"/>
        </w:tabs>
      </w:pPr>
      <w:hyperlink w:anchor="_Toc16127" w:history="1">
        <w:r>
          <w:rPr>
            <w:rFonts w:ascii="仿宋" w:eastAsia="仿宋" w:hAnsi="仿宋" w:cs="仿宋" w:hint="eastAsia"/>
            <w:lang w:eastAsia="zh-CN"/>
          </w:rPr>
          <w:t>(三)、市场风险大</w:t>
        </w:r>
        <w:r>
          <w:tab/>
        </w:r>
        <w:r>
          <w:fldChar w:fldCharType="begin"/>
        </w:r>
        <w:r>
          <w:instrText xml:space="preserve"> PAGEREF _Toc16127 \h </w:instrText>
        </w:r>
        <w:r>
          <w:fldChar w:fldCharType="separate"/>
        </w:r>
        <w:r>
          <w:t>25</w:t>
        </w:r>
        <w:r>
          <w:fldChar w:fldCharType="end"/>
        </w:r>
      </w:hyperlink>
    </w:p>
    <w:p>
      <w:pPr>
        <w:pStyle w:val="TOC2"/>
        <w:tabs>
          <w:tab w:val="right" w:leader="dot" w:pos="8306"/>
        </w:tabs>
      </w:pPr>
      <w:hyperlink w:anchor="_Toc12045" w:history="1">
        <w:r>
          <w:rPr>
            <w:rFonts w:ascii="仿宋" w:eastAsia="仿宋" w:hAnsi="仿宋" w:cs="仿宋" w:hint="eastAsia"/>
            <w:lang w:eastAsia="zh-CN"/>
          </w:rPr>
          <w:t>(四)、利润率高</w:t>
        </w:r>
        <w:r>
          <w:tab/>
        </w:r>
        <w:r>
          <w:fldChar w:fldCharType="begin"/>
        </w:r>
        <w:r>
          <w:instrText xml:space="preserve"> PAGEREF _Toc12045 \h </w:instrText>
        </w:r>
        <w:r>
          <w:fldChar w:fldCharType="separate"/>
        </w:r>
        <w:r>
          <w:t>28</w:t>
        </w:r>
        <w:r>
          <w:fldChar w:fldCharType="end"/>
        </w:r>
      </w:hyperlink>
    </w:p>
    <w:p>
      <w:pPr>
        <w:pStyle w:val="TOC1"/>
        <w:tabs>
          <w:tab w:val="right" w:leader="dot" w:pos="8306"/>
        </w:tabs>
      </w:pPr>
      <w:hyperlink w:anchor="_Toc13345" w:history="1">
        <w:r>
          <w:rPr>
            <w:rFonts w:ascii="仿宋" w:eastAsia="仿宋" w:hAnsi="仿宋" w:cs="仿宋" w:hint="eastAsia"/>
            <w:lang w:eastAsia="zh-CN"/>
          </w:rPr>
          <w:t>九、运载火箭发动机项目社会影响</w:t>
        </w:r>
        <w:r>
          <w:tab/>
        </w:r>
        <w:r>
          <w:fldChar w:fldCharType="begin"/>
        </w:r>
        <w:r>
          <w:instrText xml:space="preserve"> PAGEREF _Toc13345 \h </w:instrText>
        </w:r>
        <w:r>
          <w:fldChar w:fldCharType="separate"/>
        </w:r>
        <w:r>
          <w:t>30</w:t>
        </w:r>
        <w:r>
          <w:fldChar w:fldCharType="end"/>
        </w:r>
      </w:hyperlink>
    </w:p>
    <w:p>
      <w:pPr>
        <w:pStyle w:val="TOC2"/>
        <w:tabs>
          <w:tab w:val="right" w:leader="dot" w:pos="8306"/>
        </w:tabs>
      </w:pPr>
      <w:hyperlink w:anchor="_Toc30175" w:history="1">
        <w:r>
          <w:rPr>
            <w:rFonts w:ascii="仿宋" w:eastAsia="仿宋" w:hAnsi="仿宋" w:cs="仿宋" w:hint="eastAsia"/>
            <w:lang w:eastAsia="zh-CN"/>
          </w:rPr>
          <w:t>(一)、社会责任与义务</w:t>
        </w:r>
        <w:r>
          <w:tab/>
        </w:r>
        <w:r>
          <w:fldChar w:fldCharType="begin"/>
        </w:r>
        <w:r>
          <w:instrText xml:space="preserve"> PAGEREF _Toc30175 \h </w:instrText>
        </w:r>
        <w:r>
          <w:fldChar w:fldCharType="separate"/>
        </w:r>
        <w:r>
          <w:t>30</w:t>
        </w:r>
        <w:r>
          <w:fldChar w:fldCharType="end"/>
        </w:r>
      </w:hyperlink>
    </w:p>
    <w:p>
      <w:pPr>
        <w:pStyle w:val="TOC2"/>
        <w:tabs>
          <w:tab w:val="right" w:leader="dot" w:pos="8306"/>
        </w:tabs>
      </w:pPr>
      <w:hyperlink w:anchor="_Toc2980" w:history="1">
        <w:r>
          <w:rPr>
            <w:rFonts w:ascii="仿宋" w:eastAsia="仿宋" w:hAnsi="仿宋" w:cs="仿宋" w:hint="eastAsia"/>
            <w:lang w:eastAsia="zh-CN"/>
          </w:rPr>
          <w:t>(二)、社会参与与沟通</w:t>
        </w:r>
        <w:r>
          <w:tab/>
        </w:r>
        <w:r>
          <w:fldChar w:fldCharType="begin"/>
        </w:r>
        <w:r>
          <w:instrText xml:space="preserve"> PAGEREF _Toc2980 \h </w:instrText>
        </w:r>
        <w:r>
          <w:fldChar w:fldCharType="separate"/>
        </w:r>
        <w:r>
          <w:t>31</w:t>
        </w:r>
        <w:r>
          <w:fldChar w:fldCharType="end"/>
        </w:r>
      </w:hyperlink>
    </w:p>
    <w:p>
      <w:pPr>
        <w:pStyle w:val="TOC1"/>
        <w:tabs>
          <w:tab w:val="right" w:leader="dot" w:pos="8306"/>
        </w:tabs>
      </w:pPr>
      <w:hyperlink w:anchor="_Toc3974" w:history="1">
        <w:r>
          <w:rPr>
            <w:rFonts w:ascii="仿宋" w:eastAsia="仿宋" w:hAnsi="仿宋" w:cs="仿宋" w:hint="eastAsia"/>
            <w:lang w:eastAsia="zh-CN"/>
          </w:rPr>
          <w:t>十、运载火箭发动机项目投资规划</w:t>
        </w:r>
        <w:r>
          <w:tab/>
        </w:r>
        <w:r>
          <w:fldChar w:fldCharType="begin"/>
        </w:r>
        <w:r>
          <w:instrText xml:space="preserve"> PAGEREF _Toc3974 \h </w:instrText>
        </w:r>
        <w:r>
          <w:fldChar w:fldCharType="separate"/>
        </w:r>
        <w:r>
          <w:t>32</w:t>
        </w:r>
        <w:r>
          <w:fldChar w:fldCharType="end"/>
        </w:r>
      </w:hyperlink>
    </w:p>
    <w:p>
      <w:pPr>
        <w:pStyle w:val="TOC2"/>
        <w:tabs>
          <w:tab w:val="right" w:leader="dot" w:pos="8306"/>
        </w:tabs>
      </w:pPr>
      <w:hyperlink w:anchor="_Toc29119" w:history="1">
        <w:r>
          <w:rPr>
            <w:rFonts w:ascii="仿宋" w:eastAsia="仿宋" w:hAnsi="仿宋" w:cs="仿宋" w:hint="eastAsia"/>
            <w:lang w:eastAsia="zh-CN"/>
          </w:rPr>
          <w:t>(一)、运载火箭发动机项目总投资估算</w:t>
        </w:r>
        <w:r>
          <w:tab/>
        </w:r>
        <w:r>
          <w:fldChar w:fldCharType="begin"/>
        </w:r>
        <w:r>
          <w:instrText xml:space="preserve"> PAGEREF _Toc29119 \h </w:instrText>
        </w:r>
        <w:r>
          <w:fldChar w:fldCharType="separate"/>
        </w:r>
        <w:r>
          <w:t>32</w:t>
        </w:r>
        <w:r>
          <w:fldChar w:fldCharType="end"/>
        </w:r>
      </w:hyperlink>
    </w:p>
    <w:p>
      <w:pPr>
        <w:pStyle w:val="TOC2"/>
        <w:tabs>
          <w:tab w:val="right" w:leader="dot" w:pos="8306"/>
        </w:tabs>
      </w:pPr>
      <w:hyperlink w:anchor="_Toc2345" w:history="1">
        <w:r>
          <w:rPr>
            <w:rFonts w:ascii="仿宋" w:eastAsia="仿宋" w:hAnsi="仿宋" w:cs="仿宋" w:hint="eastAsia"/>
            <w:lang w:eastAsia="zh-CN"/>
          </w:rPr>
          <w:t>(二)、资金筹措</w:t>
        </w:r>
        <w:r>
          <w:tab/>
        </w:r>
        <w:r>
          <w:fldChar w:fldCharType="begin"/>
        </w:r>
        <w:r>
          <w:instrText xml:space="preserve"> PAGEREF _Toc2345 \h </w:instrText>
        </w:r>
        <w:r>
          <w:fldChar w:fldCharType="separate"/>
        </w:r>
        <w:r>
          <w:t>33</w:t>
        </w:r>
        <w:r>
          <w:fldChar w:fldCharType="end"/>
        </w:r>
      </w:hyperlink>
    </w:p>
    <w:p>
      <w:pPr>
        <w:pStyle w:val="TOC1"/>
        <w:tabs>
          <w:tab w:val="right" w:leader="dot" w:pos="8306"/>
        </w:tabs>
      </w:pPr>
      <w:hyperlink w:anchor="_Toc12699" w:history="1">
        <w:r>
          <w:rPr>
            <w:rFonts w:ascii="仿宋" w:eastAsia="仿宋" w:hAnsi="仿宋" w:cs="仿宋" w:hint="eastAsia"/>
            <w:lang w:eastAsia="zh-CN"/>
          </w:rPr>
          <w:t>十一、生产安全保护</w:t>
        </w:r>
        <w:r>
          <w:tab/>
        </w:r>
        <w:r>
          <w:fldChar w:fldCharType="begin"/>
        </w:r>
        <w:r>
          <w:instrText xml:space="preserve"> PAGEREF _Toc12699 \h </w:instrText>
        </w:r>
        <w:r>
          <w:fldChar w:fldCharType="separate"/>
        </w:r>
        <w:r>
          <w:t>34</w:t>
        </w:r>
        <w:r>
          <w:fldChar w:fldCharType="end"/>
        </w:r>
      </w:hyperlink>
    </w:p>
    <w:p>
      <w:pPr>
        <w:pStyle w:val="TOC2"/>
        <w:tabs>
          <w:tab w:val="right" w:leader="dot" w:pos="8306"/>
        </w:tabs>
      </w:pPr>
      <w:hyperlink w:anchor="_Toc12647" w:history="1">
        <w:r>
          <w:rPr>
            <w:rFonts w:ascii="仿宋" w:eastAsia="仿宋" w:hAnsi="仿宋" w:cs="仿宋" w:hint="eastAsia"/>
            <w:lang w:eastAsia="zh-CN"/>
          </w:rPr>
          <w:t>(一)、消防安全</w:t>
        </w:r>
        <w:r>
          <w:tab/>
        </w:r>
        <w:r>
          <w:fldChar w:fldCharType="begin"/>
        </w:r>
        <w:r>
          <w:instrText xml:space="preserve"> PAGEREF _Toc12647 \h </w:instrText>
        </w:r>
        <w:r>
          <w:fldChar w:fldCharType="separate"/>
        </w:r>
        <w:r>
          <w:t>34</w:t>
        </w:r>
        <w:r>
          <w:fldChar w:fldCharType="end"/>
        </w:r>
      </w:hyperlink>
    </w:p>
    <w:p>
      <w:pPr>
        <w:pStyle w:val="TOC2"/>
        <w:tabs>
          <w:tab w:val="right" w:leader="dot" w:pos="8306"/>
        </w:tabs>
      </w:pPr>
      <w:hyperlink w:anchor="_Toc14094" w:history="1">
        <w:r>
          <w:rPr>
            <w:rFonts w:ascii="仿宋" w:eastAsia="仿宋" w:hAnsi="仿宋" w:cs="仿宋" w:hint="eastAsia"/>
            <w:lang w:eastAsia="zh-CN"/>
          </w:rPr>
          <w:t>(二)、防火防爆总图布置措施</w:t>
        </w:r>
        <w:r>
          <w:tab/>
        </w:r>
        <w:r>
          <w:fldChar w:fldCharType="begin"/>
        </w:r>
        <w:r>
          <w:instrText xml:space="preserve"> PAGEREF _Toc14094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4" w:history="1">
        <w:r>
          <w:rPr>
            <w:rFonts w:ascii="仿宋" w:eastAsia="仿宋" w:hAnsi="仿宋" w:cs="仿宋" w:hint="eastAsia"/>
            <w:lang w:eastAsia="zh-CN"/>
          </w:rPr>
          <w:t>(三)、自然灾害防范措施</w:t>
        </w:r>
        <w:r>
          <w:tab/>
        </w:r>
        <w:r>
          <w:fldChar w:fldCharType="begin"/>
        </w:r>
        <w:r>
          <w:instrText xml:space="preserve"> PAGEREF _Toc1444 \h </w:instrText>
        </w:r>
        <w:r>
          <w:fldChar w:fldCharType="separate"/>
        </w:r>
        <w:r>
          <w:t>36</w:t>
        </w:r>
        <w:r>
          <w:fldChar w:fldCharType="end"/>
        </w:r>
      </w:hyperlink>
    </w:p>
    <w:p>
      <w:pPr>
        <w:pStyle w:val="TOC2"/>
        <w:tabs>
          <w:tab w:val="right" w:leader="dot" w:pos="8306"/>
        </w:tabs>
      </w:pPr>
      <w:hyperlink w:anchor="_Toc28463" w:history="1">
        <w:r>
          <w:rPr>
            <w:rFonts w:ascii="仿宋" w:eastAsia="仿宋" w:hAnsi="仿宋" w:cs="仿宋" w:hint="eastAsia"/>
            <w:lang w:eastAsia="zh-CN"/>
          </w:rPr>
          <w:t>(四)、安全色及安全标志使用要求</w:t>
        </w:r>
        <w:r>
          <w:tab/>
        </w:r>
        <w:r>
          <w:fldChar w:fldCharType="begin"/>
        </w:r>
        <w:r>
          <w:instrText xml:space="preserve"> PAGEREF _Toc28463 \h </w:instrText>
        </w:r>
        <w:r>
          <w:fldChar w:fldCharType="separate"/>
        </w:r>
        <w:r>
          <w:t>37</w:t>
        </w:r>
        <w:r>
          <w:fldChar w:fldCharType="end"/>
        </w:r>
      </w:hyperlink>
    </w:p>
    <w:p>
      <w:pPr>
        <w:pStyle w:val="TOC2"/>
        <w:tabs>
          <w:tab w:val="right" w:leader="dot" w:pos="8306"/>
        </w:tabs>
      </w:pPr>
      <w:hyperlink w:anchor="_Toc5852" w:history="1">
        <w:r>
          <w:rPr>
            <w:rFonts w:ascii="仿宋" w:eastAsia="仿宋" w:hAnsi="仿宋" w:cs="仿宋" w:hint="eastAsia"/>
            <w:lang w:eastAsia="zh-CN"/>
          </w:rPr>
          <w:t>(五)、防尘防毒措施</w:t>
        </w:r>
        <w:r>
          <w:tab/>
        </w:r>
        <w:r>
          <w:fldChar w:fldCharType="begin"/>
        </w:r>
        <w:r>
          <w:instrText xml:space="preserve"> PAGEREF _Toc5852 \h </w:instrText>
        </w:r>
        <w:r>
          <w:fldChar w:fldCharType="separate"/>
        </w:r>
        <w:r>
          <w:t>38</w:t>
        </w:r>
        <w:r>
          <w:fldChar w:fldCharType="end"/>
        </w:r>
      </w:hyperlink>
    </w:p>
    <w:p>
      <w:pPr>
        <w:pStyle w:val="TOC2"/>
        <w:tabs>
          <w:tab w:val="right" w:leader="dot" w:pos="8306"/>
        </w:tabs>
      </w:pPr>
      <w:hyperlink w:anchor="_Toc1627" w:history="1">
        <w:r>
          <w:rPr>
            <w:rFonts w:ascii="仿宋" w:eastAsia="仿宋" w:hAnsi="仿宋" w:cs="仿宋" w:hint="eastAsia"/>
            <w:lang w:eastAsia="zh-CN"/>
          </w:rPr>
          <w:t>(六)、防静电、触电防护及防雷措施</w:t>
        </w:r>
        <w:r>
          <w:tab/>
        </w:r>
        <w:r>
          <w:fldChar w:fldCharType="begin"/>
        </w:r>
        <w:r>
          <w:instrText xml:space="preserve"> PAGEREF _Toc1627 \h </w:instrText>
        </w:r>
        <w:r>
          <w:fldChar w:fldCharType="separate"/>
        </w:r>
        <w:r>
          <w:t>39</w:t>
        </w:r>
        <w:r>
          <w:fldChar w:fldCharType="end"/>
        </w:r>
      </w:hyperlink>
    </w:p>
    <w:p>
      <w:pPr>
        <w:pStyle w:val="TOC2"/>
        <w:tabs>
          <w:tab w:val="right" w:leader="dot" w:pos="8306"/>
        </w:tabs>
      </w:pPr>
      <w:hyperlink w:anchor="_Toc2555" w:history="1">
        <w:r>
          <w:rPr>
            <w:rFonts w:ascii="仿宋" w:eastAsia="仿宋" w:hAnsi="仿宋" w:cs="仿宋" w:hint="eastAsia"/>
            <w:lang w:eastAsia="zh-CN"/>
          </w:rPr>
          <w:t>(七)、机械设备安全保障措施</w:t>
        </w:r>
        <w:r>
          <w:tab/>
        </w:r>
        <w:r>
          <w:fldChar w:fldCharType="begin"/>
        </w:r>
        <w:r>
          <w:instrText xml:space="preserve"> PAGEREF _Toc2555 \h </w:instrText>
        </w:r>
        <w:r>
          <w:fldChar w:fldCharType="separate"/>
        </w:r>
        <w:r>
          <w:t>41</w:t>
        </w:r>
        <w:r>
          <w:fldChar w:fldCharType="end"/>
        </w:r>
      </w:hyperlink>
    </w:p>
    <w:p>
      <w:pPr>
        <w:pStyle w:val="TOC1"/>
        <w:tabs>
          <w:tab w:val="right" w:leader="dot" w:pos="8306"/>
        </w:tabs>
      </w:pPr>
      <w:hyperlink w:anchor="_Toc14254" w:history="1">
        <w:r>
          <w:rPr>
            <w:rFonts w:ascii="仿宋" w:eastAsia="仿宋" w:hAnsi="仿宋" w:cs="仿宋" w:hint="eastAsia"/>
            <w:lang w:eastAsia="zh-CN"/>
          </w:rPr>
          <w:t>十二、运载火箭发动机项目人力资源管理</w:t>
        </w:r>
        <w:r>
          <w:tab/>
        </w:r>
        <w:r>
          <w:fldChar w:fldCharType="begin"/>
        </w:r>
        <w:r>
          <w:instrText xml:space="preserve"> PAGEREF _Toc14254 \h </w:instrText>
        </w:r>
        <w:r>
          <w:fldChar w:fldCharType="separate"/>
        </w:r>
        <w:r>
          <w:t>42</w:t>
        </w:r>
        <w:r>
          <w:fldChar w:fldCharType="end"/>
        </w:r>
      </w:hyperlink>
    </w:p>
    <w:p>
      <w:pPr>
        <w:pStyle w:val="TOC2"/>
        <w:tabs>
          <w:tab w:val="right" w:leader="dot" w:pos="8306"/>
        </w:tabs>
      </w:pPr>
      <w:hyperlink w:anchor="_Toc14348" w:history="1">
        <w:r>
          <w:rPr>
            <w:rFonts w:ascii="仿宋" w:eastAsia="仿宋" w:hAnsi="仿宋" w:cs="仿宋" w:hint="eastAsia"/>
            <w:lang w:eastAsia="zh-CN"/>
          </w:rPr>
          <w:t>(一)、建立健全的预算管理制度</w:t>
        </w:r>
        <w:r>
          <w:tab/>
        </w:r>
        <w:r>
          <w:fldChar w:fldCharType="begin"/>
        </w:r>
        <w:r>
          <w:instrText xml:space="preserve"> PAGEREF _Toc14348 \h </w:instrText>
        </w:r>
        <w:r>
          <w:fldChar w:fldCharType="separate"/>
        </w:r>
        <w:r>
          <w:t>42</w:t>
        </w:r>
        <w:r>
          <w:fldChar w:fldCharType="end"/>
        </w:r>
      </w:hyperlink>
    </w:p>
    <w:p>
      <w:pPr>
        <w:pStyle w:val="TOC2"/>
        <w:tabs>
          <w:tab w:val="right" w:leader="dot" w:pos="8306"/>
        </w:tabs>
      </w:pPr>
      <w:hyperlink w:anchor="_Toc16637" w:history="1">
        <w:r>
          <w:rPr>
            <w:rFonts w:ascii="仿宋" w:eastAsia="仿宋" w:hAnsi="仿宋" w:cs="仿宋" w:hint="eastAsia"/>
            <w:lang w:eastAsia="zh-CN"/>
          </w:rPr>
          <w:t>(二)、加强资金流动监控</w:t>
        </w:r>
        <w:r>
          <w:tab/>
        </w:r>
        <w:r>
          <w:fldChar w:fldCharType="begin"/>
        </w:r>
        <w:r>
          <w:instrText xml:space="preserve"> PAGEREF _Toc16637 \h </w:instrText>
        </w:r>
        <w:r>
          <w:fldChar w:fldCharType="separate"/>
        </w:r>
        <w:r>
          <w:t>44</w:t>
        </w:r>
        <w:r>
          <w:fldChar w:fldCharType="end"/>
        </w:r>
      </w:hyperlink>
    </w:p>
    <w:p>
      <w:pPr>
        <w:pStyle w:val="TOC2"/>
        <w:tabs>
          <w:tab w:val="right" w:leader="dot" w:pos="8306"/>
        </w:tabs>
      </w:pPr>
      <w:hyperlink w:anchor="_Toc21689" w:history="1">
        <w:r>
          <w:rPr>
            <w:rFonts w:ascii="仿宋" w:eastAsia="仿宋" w:hAnsi="仿宋" w:cs="仿宋" w:hint="eastAsia"/>
            <w:lang w:eastAsia="zh-CN"/>
          </w:rPr>
          <w:t>(三)、制定完善的风险控制机制</w:t>
        </w:r>
        <w:r>
          <w:tab/>
        </w:r>
        <w:r>
          <w:fldChar w:fldCharType="begin"/>
        </w:r>
        <w:r>
          <w:instrText xml:space="preserve"> PAGEREF _Toc21689 \h </w:instrText>
        </w:r>
        <w:r>
          <w:fldChar w:fldCharType="separate"/>
        </w:r>
        <w:r>
          <w:t>45</w:t>
        </w:r>
        <w:r>
          <w:fldChar w:fldCharType="end"/>
        </w:r>
      </w:hyperlink>
    </w:p>
    <w:p>
      <w:pPr>
        <w:pStyle w:val="TOC2"/>
        <w:tabs>
          <w:tab w:val="right" w:leader="dot" w:pos="8306"/>
        </w:tabs>
      </w:pPr>
      <w:hyperlink w:anchor="_Toc26571" w:history="1">
        <w:r>
          <w:rPr>
            <w:rFonts w:ascii="仿宋" w:eastAsia="仿宋" w:hAnsi="仿宋" w:cs="仿宋" w:hint="eastAsia"/>
            <w:lang w:eastAsia="zh-CN"/>
          </w:rPr>
          <w:t>(四)、优化成本管理</w:t>
        </w:r>
        <w:r>
          <w:tab/>
        </w:r>
        <w:r>
          <w:fldChar w:fldCharType="begin"/>
        </w:r>
        <w:r>
          <w:instrText xml:space="preserve"> PAGEREF _Toc26571 \h </w:instrText>
        </w:r>
        <w:r>
          <w:fldChar w:fldCharType="separate"/>
        </w:r>
        <w:r>
          <w:t>46</w:t>
        </w:r>
        <w:r>
          <w:fldChar w:fldCharType="end"/>
        </w:r>
      </w:hyperlink>
    </w:p>
    <w:p>
      <w:pPr>
        <w:pStyle w:val="TOC1"/>
        <w:tabs>
          <w:tab w:val="right" w:leader="dot" w:pos="8306"/>
        </w:tabs>
      </w:pPr>
      <w:hyperlink w:anchor="_Toc30194" w:history="1">
        <w:r>
          <w:rPr>
            <w:rFonts w:ascii="仿宋" w:eastAsia="仿宋" w:hAnsi="仿宋" w:cs="仿宋" w:hint="eastAsia"/>
            <w:lang w:eastAsia="zh-CN"/>
          </w:rPr>
          <w:t>十三、营销与推广策略</w:t>
        </w:r>
        <w:r>
          <w:tab/>
        </w:r>
        <w:r>
          <w:fldChar w:fldCharType="begin"/>
        </w:r>
        <w:r>
          <w:instrText xml:space="preserve"> PAGEREF _Toc30194 \h </w:instrText>
        </w:r>
        <w:r>
          <w:fldChar w:fldCharType="separate"/>
        </w:r>
        <w:r>
          <w:t>48</w:t>
        </w:r>
        <w:r>
          <w:fldChar w:fldCharType="end"/>
        </w:r>
      </w:hyperlink>
    </w:p>
    <w:p>
      <w:pPr>
        <w:pStyle w:val="TOC2"/>
        <w:tabs>
          <w:tab w:val="right" w:leader="dot" w:pos="8306"/>
        </w:tabs>
      </w:pPr>
      <w:hyperlink w:anchor="_Toc7898" w:history="1">
        <w:r>
          <w:rPr>
            <w:rFonts w:ascii="仿宋" w:eastAsia="仿宋" w:hAnsi="仿宋" w:cs="仿宋" w:hint="eastAsia"/>
            <w:lang w:eastAsia="zh-CN"/>
          </w:rPr>
          <w:t>(一)、产品/服务定位与特点</w:t>
        </w:r>
        <w:r>
          <w:tab/>
        </w:r>
        <w:r>
          <w:fldChar w:fldCharType="begin"/>
        </w:r>
        <w:r>
          <w:instrText xml:space="preserve"> PAGEREF _Toc7898 \h </w:instrText>
        </w:r>
        <w:r>
          <w:fldChar w:fldCharType="separate"/>
        </w:r>
        <w:r>
          <w:t>48</w:t>
        </w:r>
        <w:r>
          <w:fldChar w:fldCharType="end"/>
        </w:r>
      </w:hyperlink>
    </w:p>
    <w:p>
      <w:pPr>
        <w:pStyle w:val="TOC2"/>
        <w:tabs>
          <w:tab w:val="right" w:leader="dot" w:pos="8306"/>
        </w:tabs>
      </w:pPr>
      <w:hyperlink w:anchor="_Toc28090" w:history="1">
        <w:r>
          <w:rPr>
            <w:rFonts w:ascii="仿宋" w:eastAsia="仿宋" w:hAnsi="仿宋" w:cs="仿宋" w:hint="eastAsia"/>
            <w:lang w:eastAsia="zh-CN"/>
          </w:rPr>
          <w:t>(二)、市场定位与竞争分析</w:t>
        </w:r>
        <w:r>
          <w:tab/>
        </w:r>
        <w:r>
          <w:fldChar w:fldCharType="begin"/>
        </w:r>
        <w:r>
          <w:instrText xml:space="preserve"> PAGEREF _Toc28090 \h </w:instrText>
        </w:r>
        <w:r>
          <w:fldChar w:fldCharType="separate"/>
        </w:r>
        <w:r>
          <w:t>49</w:t>
        </w:r>
        <w:r>
          <w:fldChar w:fldCharType="end"/>
        </w:r>
      </w:hyperlink>
    </w:p>
    <w:p>
      <w:pPr>
        <w:pStyle w:val="TOC2"/>
        <w:tabs>
          <w:tab w:val="right" w:leader="dot" w:pos="8306"/>
        </w:tabs>
      </w:pPr>
      <w:hyperlink w:anchor="_Toc6465" w:history="1">
        <w:r>
          <w:rPr>
            <w:rFonts w:ascii="仿宋" w:eastAsia="仿宋" w:hAnsi="仿宋" w:cs="仿宋" w:hint="eastAsia"/>
            <w:lang w:eastAsia="zh-CN"/>
          </w:rPr>
          <w:t>(三)、营销渠道与策略</w:t>
        </w:r>
        <w:r>
          <w:tab/>
        </w:r>
        <w:r>
          <w:fldChar w:fldCharType="begin"/>
        </w:r>
        <w:r>
          <w:instrText xml:space="preserve"> PAGEREF _Toc6465 \h </w:instrText>
        </w:r>
        <w:r>
          <w:fldChar w:fldCharType="separate"/>
        </w:r>
        <w:r>
          <w:t>51</w:t>
        </w:r>
        <w:r>
          <w:fldChar w:fldCharType="end"/>
        </w:r>
      </w:hyperlink>
    </w:p>
    <w:p>
      <w:pPr>
        <w:pStyle w:val="TOC2"/>
        <w:tabs>
          <w:tab w:val="right" w:leader="dot" w:pos="8306"/>
        </w:tabs>
      </w:pPr>
      <w:hyperlink w:anchor="_Toc12136" w:history="1">
        <w:r>
          <w:rPr>
            <w:rFonts w:ascii="仿宋" w:eastAsia="仿宋" w:hAnsi="仿宋" w:cs="仿宋" w:hint="eastAsia"/>
            <w:lang w:eastAsia="zh-CN"/>
          </w:rPr>
          <w:t>(四)、推广与宣传活动</w:t>
        </w:r>
        <w:r>
          <w:tab/>
        </w:r>
        <w:r>
          <w:fldChar w:fldCharType="begin"/>
        </w:r>
        <w:r>
          <w:instrText xml:space="preserve"> PAGEREF _Toc12136 \h </w:instrText>
        </w:r>
        <w:r>
          <w:fldChar w:fldCharType="separate"/>
        </w:r>
        <w:r>
          <w:t>52</w:t>
        </w:r>
        <w:r>
          <w:fldChar w:fldCharType="end"/>
        </w:r>
      </w:hyperlink>
    </w:p>
    <w:p>
      <w:pPr>
        <w:pStyle w:val="TOC1"/>
        <w:tabs>
          <w:tab w:val="right" w:leader="dot" w:pos="8306"/>
        </w:tabs>
      </w:pPr>
      <w:hyperlink w:anchor="_Toc16173" w:history="1">
        <w:r>
          <w:rPr>
            <w:rFonts w:ascii="仿宋" w:eastAsia="仿宋" w:hAnsi="仿宋" w:cs="仿宋" w:hint="eastAsia"/>
            <w:lang w:eastAsia="zh-CN"/>
          </w:rPr>
          <w:t>十四、质量管理体系</w:t>
        </w:r>
        <w:r>
          <w:tab/>
        </w:r>
        <w:r>
          <w:fldChar w:fldCharType="begin"/>
        </w:r>
        <w:r>
          <w:instrText xml:space="preserve"> PAGEREF _Toc16173 \h </w:instrText>
        </w:r>
        <w:r>
          <w:fldChar w:fldCharType="separate"/>
        </w:r>
        <w:r>
          <w:t>57</w:t>
        </w:r>
        <w:r>
          <w:fldChar w:fldCharType="end"/>
        </w:r>
      </w:hyperlink>
    </w:p>
    <w:p>
      <w:pPr>
        <w:pStyle w:val="TOC2"/>
        <w:tabs>
          <w:tab w:val="right" w:leader="dot" w:pos="8306"/>
        </w:tabs>
      </w:pPr>
      <w:hyperlink w:anchor="_Toc991" w:history="1">
        <w:r>
          <w:rPr>
            <w:rFonts w:ascii="仿宋" w:eastAsia="仿宋" w:hAnsi="仿宋" w:cs="仿宋" w:hint="eastAsia"/>
            <w:lang w:eastAsia="zh-CN"/>
          </w:rPr>
          <w:t>(一)、质量目标与方针</w:t>
        </w:r>
        <w:r>
          <w:tab/>
        </w:r>
        <w:r>
          <w:fldChar w:fldCharType="begin"/>
        </w:r>
        <w:r>
          <w:instrText xml:space="preserve"> PAGEREF _Toc991 \h </w:instrText>
        </w:r>
        <w:r>
          <w:fldChar w:fldCharType="separate"/>
        </w:r>
        <w:r>
          <w:t>57</w:t>
        </w:r>
        <w:r>
          <w:fldChar w:fldCharType="end"/>
        </w:r>
      </w:hyperlink>
    </w:p>
    <w:p>
      <w:pPr>
        <w:pStyle w:val="TOC2"/>
        <w:tabs>
          <w:tab w:val="right" w:leader="dot" w:pos="8306"/>
        </w:tabs>
      </w:pPr>
      <w:hyperlink w:anchor="_Toc22969" w:history="1">
        <w:r>
          <w:rPr>
            <w:rFonts w:ascii="仿宋" w:eastAsia="仿宋" w:hAnsi="仿宋" w:cs="仿宋" w:hint="eastAsia"/>
            <w:lang w:eastAsia="zh-CN"/>
          </w:rPr>
          <w:t>(二)、质量管理责任</w:t>
        </w:r>
        <w:r>
          <w:tab/>
        </w:r>
        <w:r>
          <w:fldChar w:fldCharType="begin"/>
        </w:r>
        <w:r>
          <w:instrText xml:space="preserve"> PAGEREF _Toc22969 \h </w:instrText>
        </w:r>
        <w:r>
          <w:fldChar w:fldCharType="separate"/>
        </w:r>
        <w:r>
          <w:t>58</w:t>
        </w:r>
        <w:r>
          <w:fldChar w:fldCharType="end"/>
        </w:r>
      </w:hyperlink>
    </w:p>
    <w:p>
      <w:pPr>
        <w:pStyle w:val="TOC2"/>
        <w:tabs>
          <w:tab w:val="right" w:leader="dot" w:pos="8306"/>
        </w:tabs>
      </w:pPr>
      <w:hyperlink w:anchor="_Toc11397" w:history="1">
        <w:r>
          <w:rPr>
            <w:rFonts w:ascii="仿宋" w:eastAsia="仿宋" w:hAnsi="仿宋" w:cs="仿宋" w:hint="eastAsia"/>
            <w:lang w:eastAsia="zh-CN"/>
          </w:rPr>
          <w:t>(三)、质量管理体系文件</w:t>
        </w:r>
        <w:r>
          <w:tab/>
        </w:r>
        <w:r>
          <w:fldChar w:fldCharType="begin"/>
        </w:r>
        <w:r>
          <w:instrText xml:space="preserve"> PAGEREF _Toc11397 \h </w:instrText>
        </w:r>
        <w:r>
          <w:fldChar w:fldCharType="separate"/>
        </w:r>
        <w:r>
          <w:t>59</w:t>
        </w:r>
        <w:r>
          <w:fldChar w:fldCharType="end"/>
        </w:r>
      </w:hyperlink>
    </w:p>
    <w:p>
      <w:pPr>
        <w:pStyle w:val="TOC2"/>
        <w:tabs>
          <w:tab w:val="right" w:leader="dot" w:pos="8306"/>
        </w:tabs>
      </w:pPr>
      <w:hyperlink w:anchor="_Toc13958" w:history="1">
        <w:r>
          <w:rPr>
            <w:rFonts w:ascii="仿宋" w:eastAsia="仿宋" w:hAnsi="仿宋" w:cs="仿宋" w:hint="eastAsia"/>
            <w:lang w:eastAsia="zh-CN"/>
          </w:rPr>
          <w:t>(四)、质量培训与教育</w:t>
        </w:r>
        <w:r>
          <w:tab/>
        </w:r>
        <w:r>
          <w:fldChar w:fldCharType="begin"/>
        </w:r>
        <w:r>
          <w:instrText xml:space="preserve"> PAGEREF _Toc13958 \h </w:instrText>
        </w:r>
        <w:r>
          <w:fldChar w:fldCharType="separate"/>
        </w:r>
        <w:r>
          <w:t>61</w:t>
        </w:r>
        <w:r>
          <w:fldChar w:fldCharType="end"/>
        </w:r>
      </w:hyperlink>
    </w:p>
    <w:p>
      <w:pPr>
        <w:pStyle w:val="TOC2"/>
        <w:tabs>
          <w:tab w:val="right" w:leader="dot" w:pos="8306"/>
        </w:tabs>
      </w:pPr>
      <w:hyperlink w:anchor="_Toc21254" w:history="1">
        <w:r>
          <w:rPr>
            <w:rFonts w:ascii="仿宋" w:eastAsia="仿宋" w:hAnsi="仿宋" w:cs="仿宋" w:hint="eastAsia"/>
            <w:lang w:eastAsia="zh-CN"/>
          </w:rPr>
          <w:t>(五)、质量审核与评价</w:t>
        </w:r>
        <w:r>
          <w:tab/>
        </w:r>
        <w:r>
          <w:fldChar w:fldCharType="begin"/>
        </w:r>
        <w:r>
          <w:instrText xml:space="preserve"> PAGEREF _Toc21254 \h </w:instrText>
        </w:r>
        <w:r>
          <w:fldChar w:fldCharType="separate"/>
        </w:r>
        <w:r>
          <w:t>63</w:t>
        </w:r>
        <w:r>
          <w:fldChar w:fldCharType="end"/>
        </w:r>
      </w:hyperlink>
    </w:p>
    <w:p>
      <w:pPr>
        <w:pStyle w:val="TOC2"/>
        <w:tabs>
          <w:tab w:val="right" w:leader="dot" w:pos="8306"/>
        </w:tabs>
      </w:pPr>
      <w:hyperlink w:anchor="_Toc18670" w:history="1">
        <w:r>
          <w:rPr>
            <w:rFonts w:ascii="仿宋" w:eastAsia="仿宋" w:hAnsi="仿宋" w:cs="仿宋" w:hint="eastAsia"/>
            <w:lang w:eastAsia="zh-CN"/>
          </w:rPr>
          <w:t>(六)、不符合与纠正措施</w:t>
        </w:r>
        <w:r>
          <w:tab/>
        </w:r>
        <w:r>
          <w:fldChar w:fldCharType="begin"/>
        </w:r>
        <w:r>
          <w:instrText xml:space="preserve"> PAGEREF _Toc18670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90"/>
      <w:r>
        <w:rPr>
          <w:rFonts w:ascii="仿宋" w:eastAsia="仿宋" w:hAnsi="仿宋" w:cs="仿宋" w:hint="eastAsia"/>
          <w:sz w:val="28"/>
          <w:lang w:eastAsia="zh-CN"/>
        </w:rPr>
        <w:t>一、运载火箭发动机项目建设单位说明</w:t>
      </w:r>
      <w:bookmarkEnd w:id="2"/>
    </w:p>
    <w:p>
      <w:pPr>
        <w:pStyle w:val="Heading2"/>
        <w:rPr>
          <w:rFonts w:ascii="仿宋" w:eastAsia="仿宋" w:hAnsi="仿宋" w:cs="仿宋" w:hint="eastAsia"/>
          <w:lang w:eastAsia="zh-CN"/>
        </w:rPr>
      </w:pPr>
      <w:bookmarkStart w:id="3" w:name="_Toc9226"/>
      <w:r>
        <w:rPr>
          <w:rFonts w:ascii="仿宋" w:eastAsia="仿宋" w:hAnsi="仿宋" w:cs="仿宋" w:hint="eastAsia"/>
          <w:lang w:eastAsia="zh-CN"/>
        </w:rPr>
        <w:t>(一)、运载火箭发动机项目承办单位基本情况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0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发动机项目承办单位的XXXX，我们着眼于实现可持续的经济效益。通过技术创新和解决方案的提供，公司预计在运载火箭发动机项目执行期间将获得可观的收入增长。这一收入来源主要包括运载火箭发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同时，我们注重成本控制和效率提升，以确保运载火箭发动机项目的可持续盈利。透过精细的管理和资源优化，公司期望实现运载火箭发动机项目利润最大化。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载火箭发动机项目实施进行全面的投资评估，包括运载火箭发动机项目启动阶段的资金投入和后续运营成本。通过对运载火箭发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运载火箭发动机项目实施过程中具备足够的资金流动性，公司将进行详尽的现金流分析。这包括资金需求的合理预测、运载火箭发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009"/>
      <w:r>
        <w:rPr>
          <w:rFonts w:ascii="仿宋" w:eastAsia="仿宋" w:hAnsi="仿宋" w:cs="仿宋" w:hint="eastAsia"/>
          <w:sz w:val="28"/>
          <w:lang w:eastAsia="zh-CN"/>
        </w:rPr>
        <w:t>二、运载火箭发动机项目危机管理</w:t>
      </w:r>
      <w:bookmarkEnd w:id="5"/>
    </w:p>
    <w:p>
      <w:pPr>
        <w:pStyle w:val="Heading2"/>
        <w:rPr>
          <w:rFonts w:ascii="仿宋" w:eastAsia="仿宋" w:hAnsi="仿宋" w:cs="仿宋" w:hint="eastAsia"/>
          <w:lang w:eastAsia="zh-CN"/>
        </w:rPr>
      </w:pPr>
      <w:bookmarkStart w:id="6" w:name="_Toc3171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项目危机管理中，危机预警与识别是确保运载火箭发动机项目稳健运行的核心步骤。通过建立全面的监测机制，运载火箭发动机项目团队旨在及时发现和理解潜在的风险和危机因素，以便采取及时的预防和应对措施，确保运载火箭发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发动机项目团队全面分析了整个运载火箭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发动机项目团队着重于明确定义运载火箭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发动机项目进展的持续监控，团队能够及时发现潜在问题并作出迅速反应。运载火箭发动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在这一阶段，团队的专业素养和反应速度将发挥至关重要的作用，以确保潜在危机能够在初期得到有效的处理，最大程度地减轻负面影响。通过危机预警与识别，运载火箭发动机项目得以更有序、可控地推进。</w:t>
      </w:r>
    </w:p>
    <w:p>
      <w:pPr>
        <w:pStyle w:val="Heading2"/>
        <w:ind w:firstLine="560" w:firstLineChars="200"/>
        <w:rPr>
          <w:rFonts w:ascii="仿宋" w:eastAsia="仿宋" w:hAnsi="仿宋" w:cs="仿宋" w:hint="eastAsia"/>
          <w:sz w:val="28"/>
          <w:lang w:eastAsia="zh-CN"/>
        </w:rPr>
      </w:pPr>
      <w:bookmarkStart w:id="7" w:name="_Toc2864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暂停运载火箭发动机项目进度：为遏制危机蔓延，运载火箭发动机项目暂时停止进行，以便全面评估当前状况。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资源重新分配：重新评估运载火箭发动机项目资源的分配，确保最大限度地减小损失。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实时沟通：与关键利益相关者建立实时沟通机制，向他们传递运载火箭发动机项目危机的实际状况，保障运载火箭发动机项目核心利益。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在紧急应对的同时，运载火箭发动机项目团队强调了团队协作和有效沟通的重要性。以下是团队协作的关键举措：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信息共享机制：建立了信息共享平台，确保团队成员能够及时获取运载火箭发动机项目危机的实时信息。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随着危机得到初步控制，运载火箭发动机项目团队转向制定恢复计划，以确保运载火箭发动机项目能够从中迅速恢复。主要恢复计划包括：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修复受损的进度计划：重新评估运载火箭发动机项目进度，制定修复计划，确保运载火箭发动机项目尽快回归正常进程。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重新调整资源分配：优化资源分配，确保运载火箭发动机项目在有限资源下高效运转。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风险管理机制加强：对运载火箭发动机项目风险进行全面评估，制定更强化的风险管理策略，以预防未来可能的危机。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26"/>
      <w:r>
        <w:rPr>
          <w:rFonts w:ascii="仿宋" w:eastAsia="仿宋" w:hAnsi="仿宋" w:cs="仿宋" w:hint="eastAsia"/>
          <w:sz w:val="28"/>
          <w:lang w:eastAsia="zh-CN"/>
        </w:rPr>
        <w:t>三、运载火箭发动机项目文档管理</w:t>
      </w:r>
      <w:bookmarkEnd w:id="8"/>
    </w:p>
    <w:p>
      <w:pPr>
        <w:pStyle w:val="Heading2"/>
        <w:rPr>
          <w:rFonts w:ascii="仿宋" w:eastAsia="仿宋" w:hAnsi="仿宋" w:cs="仿宋" w:hint="eastAsia"/>
          <w:lang w:eastAsia="zh-CN"/>
        </w:rPr>
      </w:pPr>
      <w:bookmarkStart w:id="9" w:name="_Toc3031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运载火箭发动机项目高度重视文档的质量和准确性，以支持运载火箭发动机项目的各项活动和决策。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文档的编制始于运载火箭发动机项目计划的初期，我们制定了详细的文档编制计划，明确了每个文档的内容、格式和编写责任人。在运载火箭发动机项目启动阶段，我们首先编制了运载火箭发动机项目章程，明确定义了运载火箭发动机项目的目标、范围、风险等关键要素。随后，运载火箭发动机项目团队根据计划陆续编制了需求文档、设计文档、测试文档等各类文档，确保运载火箭发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载火箭发动机项目管理中的重要环节，旨在确保运载火箭发动机项目文档符合质量标准和运载火箭发动机项目需求。在运载火箭发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载火箭发动机项目相关利益方和专业领域的专家对文档进行独立审查。这有助于获取更全面、客观的反馈，确保运载火箭发动机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运载火箭发动机项目在文档编制与审查方面建立了严格的管理机制，通过规范的流程和多维度的审查，确保运载火箭发动机项目文档的质量、准确性和可靠性，为运载火箭发动机项目的顺利推进提供了有力支持。</w:t>
      </w:r>
    </w:p>
    <w:p>
      <w:pPr>
        <w:pStyle w:val="Heading2"/>
        <w:ind w:firstLine="560" w:firstLineChars="200"/>
        <w:rPr>
          <w:rFonts w:ascii="仿宋" w:eastAsia="仿宋" w:hAnsi="仿宋" w:cs="仿宋" w:hint="eastAsia"/>
          <w:sz w:val="28"/>
          <w:lang w:eastAsia="zh-CN"/>
        </w:rPr>
      </w:pPr>
      <w:bookmarkStart w:id="10" w:name="_Toc3131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我们通过多渠道发布文档，包括电子邮件、运载火箭发动机项目管理平台、内部网站等，以满足不同团队成员的偏好和需求。多渠道发布确保了信息的全面覆盖。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我们采用了精细的权限控制，确保只有授权人员可以访问敏感信息。这种安全措施保护了运载火箭发动机项目文档的机密性，防止了未经授权的信息泄露。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31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载火箭发动机项目生命周期中一个至关重要的环节，直接关系到运载火箭发动机项目信息的长期保存和历史记录的完整性。在运载火箭发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829"/>
      <w:r>
        <w:rPr>
          <w:rFonts w:ascii="仿宋" w:eastAsia="仿宋" w:hAnsi="仿宋" w:cs="仿宋" w:hint="eastAsia"/>
          <w:sz w:val="28"/>
          <w:lang w:eastAsia="zh-CN"/>
        </w:rPr>
        <w:t>四、运载火箭发动机项目可持续发展</w:t>
      </w:r>
      <w:bookmarkEnd w:id="12"/>
    </w:p>
    <w:p>
      <w:pPr>
        <w:pStyle w:val="Heading2"/>
        <w:rPr>
          <w:rFonts w:ascii="仿宋" w:eastAsia="仿宋" w:hAnsi="仿宋" w:cs="仿宋" w:hint="eastAsia"/>
          <w:lang w:eastAsia="zh-CN"/>
        </w:rPr>
      </w:pPr>
      <w:bookmarkStart w:id="13" w:name="_Toc2345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项目中，运载火箭发动机项目团队着眼于未来，明确了可持续发展的战略方向。制定的具体可持续发展目标包括降低资源使用、采用环保技术、最大化社会效益等。这一步骤不仅有助于运载火箭发动机项目在环保和社会责任方面达到最高标准，也为未来提供了明确的指引，确保运载火箭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可持续实践的融入运载火箭发动机项目管理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发动机项目管理周期。从运载火箭发动机项目规划开始，运载火箭发动机项目团队就考虑了环境和社会的因素。在执行阶段，运载火箭发动机项目团队积极推动绿色技术的应用，优化资源利用。此外，关注员工的社会责任，通过培训和沟通活动提高员工对可持续发展的认知，使他们能够在日常工作中践行可持续实践。这些举措不仅为运载火箭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80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扎根于运载火箭发动机项目的可持续发展理念，我们深信环保与社会责任是运载火箭发动机项目成功的关键支柱。在运载火箭发动机项目的每一步，我们都致力于通过创新和实践，履行对环境和社会的坚定责任。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团队通过引入先进的环保技术、建立高效的废物处理系统以及推动能源节约措施，积极履行环保责任。定期的环保监测和评估确保运载火箭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不仅致力于自身可持续发展，还注重对社会的回馈。通过支持社区运载火箭发动机项目、参与慈善事业、提供培训机会等方式，运载火箭发动机项目积极履行社会责任。与当地社区建立积极互动，关注员工的工作与生活平衡，以及员工的身心健康，是运载火箭发动机项目在社会责任层面的关键举措。这样的实践不仅增强了运载火箭发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624"/>
      <w:r>
        <w:rPr>
          <w:rFonts w:ascii="仿宋" w:eastAsia="仿宋" w:hAnsi="仿宋" w:cs="仿宋" w:hint="eastAsia"/>
          <w:sz w:val="28"/>
          <w:lang w:eastAsia="zh-CN"/>
        </w:rPr>
        <w:t>五、运载火箭发动机项目选址可行性分析</w:t>
      </w:r>
      <w:bookmarkEnd w:id="15"/>
    </w:p>
    <w:p>
      <w:pPr>
        <w:pStyle w:val="Heading2"/>
        <w:rPr>
          <w:rFonts w:ascii="仿宋" w:eastAsia="仿宋" w:hAnsi="仿宋" w:cs="仿宋" w:hint="eastAsia"/>
          <w:lang w:eastAsia="zh-CN"/>
        </w:rPr>
      </w:pPr>
      <w:bookmarkStart w:id="16" w:name="_Toc12261"/>
      <w:r>
        <w:rPr>
          <w:rFonts w:ascii="仿宋" w:eastAsia="仿宋" w:hAnsi="仿宋" w:cs="仿宋" w:hint="eastAsia"/>
          <w:lang w:eastAsia="zh-CN"/>
        </w:rPr>
        <w:t>(一)、运载火箭发动机项目选址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该运载火箭发动机项目选址位于XX省XX市XX区XXX街道</w:t>
      </w:r>
    </w:p>
    <w:p>
      <w:pPr>
        <w:pStyle w:val="Heading2"/>
        <w:ind w:firstLine="560" w:firstLineChars="200"/>
        <w:rPr>
          <w:rFonts w:ascii="仿宋" w:eastAsia="仿宋" w:hAnsi="仿宋" w:cs="仿宋" w:hint="eastAsia"/>
          <w:sz w:val="28"/>
          <w:lang w:eastAsia="zh-CN"/>
        </w:rPr>
      </w:pPr>
      <w:bookmarkStart w:id="17" w:name="_Toc2439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运载火箭发动机项目的征地面积将根据运载火箭发动机项目的实际规模和需求进行精确规划。具体面积XXX平方米，旨在确保运载火箭发动机项目不仅能够满足当前的发展需求，还能够预留空间以适应未来的扩展。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净用地面积是在征地面积基础上去除不可利用面积后的实际可开发用地。具体面积XXX平方米，考虑到环保、交通、安全等多方面因素，以确保运载火箭发动机项目在整体利用效率上达到最优。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运载火箭发动机项目计划建设的建筑总规模具体面积XXX平方米。这一规模的确定综合考虑了运载火箭发动机项目的性质、规模，以及城市规划的相关要求，确保建筑布局与周边环境协调一致。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绿地率是运载火箭发动机项目用地中被规划为绿地的比例。具体面积XXX平方米，旨在通过合理规划绿地，改善运载火箭发动机项目周边环境，提升居民生活质量，并符合城市整体绿化规划。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容积率是用地上可以建设的建筑总体积与用地面积之比。具体面积XXX，通过合理的容积率规划，确保运载火箭发动机项目建筑规模与周边环境和谐共生。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运载火箭发动机项目选址与当地城市规划相一致，具体面积XXX平方米。通过与城市规划部门深入沟通，确保运载火箭发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发动机项目选址符合当地产业政策，具体面积XXX平方米。这包括运载火箭发动机项目对当地经济的促进作用，以及对相关产业的带动效应，确保运载火箭发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用地总体要求必须符合环保和可持续发展的原则，具体面积XXX平方米。通过采用绿色建筑设计、节能减排等措施，确保运载火箭发动机项目在建设和运营过程中对环境的影响最小化，达到可持续发展的要求。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确保运载火箭发动机项目选址具备必要的公共设施配套，具体面积XXX平方米。这包括交通便利性、教育、医疗等基础设施，以提高居民生活品质，使得运载火箭发动机项目选址更具吸引力。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考虑用地总体要求对当地社会稳定性的影响，具体面积XXX平方米。通过深入了解当地社区反馈，确保运载火箭发动机项目的选址和建设过程对当地社会和谐稳定产生积极作用。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运载火箭发动机项目选址不仅符合法规和规划，还在实际操作中具有可行性。这一全面规划将为运载火箭发动机项目的成功实施提供坚实的基础，确保运载火箭发动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183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载火箭发动机项目的设备规划和空间设计中，我们将采取灵活设备布局的措施。设备布局将根据实际需求进行灵活设计，避免不必要的浪费。通过合理规划设备摆放位置，我们将提高设备的利用率，减少设备间距，以确保运载火箭发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载火箭发动机项目内部引入共享设施的概念，例如共享会议室、办公区等。通过这种方式，我们可以减少对资源的重复建设，提高资源共享效率，从而减小运载火箭发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61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运载火箭发动机项目的总图布置中，我们将不同功能区域进行明确的规划，以最大程度满足运载火箭发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https://d.book118.com/488036050106006022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D7441C"/>
    <w:rsid w:val="73D744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3605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2023-12-31T09:06:00Z</dcterms:created>
  <dcterms:modified xsi:type="dcterms:W3CDTF">2023-12-31T09:07:09Z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522152759D55471A9771331014A62001_11</vt:lpwstr>
  </property>
  <property fmtid="{D5CDD505-2E9C-101B-9397-08002B2CF9AE}" pid="3" name="KSOProductBuildVer">
    <vt:lpwstr>2052-12.1.0.16120</vt:lpwstr>
  </property>
</Properties>
</file>