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204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4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蓄电池项</w:t>
      </w: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目创业计划书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51453406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7" w:line="222" w:lineRule="auto"/>
            <w:ind w:left="30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前言</w:t>
          </w:r>
          <w:r>
            <w:rPr>
              <w:rFonts w:ascii="FangSong" w:eastAsia="FangSong" w:hAnsi="FangSong" w:cs="FangSong"/>
              <w:spacing w:val="-5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、蓄电池项目建设期原辅材料供应情况</w:t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 xml:space="preserve"> </w:t>
          </w:r>
          <w:hyperlink w:anchor="_bookmark3" w:history="1"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二)、蓄电池项目运营期原辅材料供应及质量管理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二、蓄电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池项目可行性研究报告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7" w:history="1">
            <w:r>
              <w:rPr>
                <w:rFonts w:ascii="Calibri" w:eastAsia="Calibri" w:hAnsi="Calibri" w:cs="Calibri"/>
                <w:spacing w:val="-6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三、制度建设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与员工手册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一)、公司制度体系规划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(二)、员工手册编制与更新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)、制度宣导与培训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)、制度执行与监督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(五)、制度评估与改进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四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、蓄电池项目概论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一)、蓄电池项目承办单位基本情况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)、蓄电池项目概况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)、蓄电池项目评价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59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)、主要经济指标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、土建工程方案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0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)、蓄电池项目总平面设计要求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2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、环境影响评估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5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)、环境影响评估目的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二)、环境影响评估法律法规依据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三)、蓄电池项目对环境的主要影响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28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(四)、环境保护措施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、环境监测与管理计划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)、环境影响评估报告编制要求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七、实施计划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32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(一)、建设周期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3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(二)、建设进度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4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三)、进度安排注意事项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四)、人力资源配置和员工培训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6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26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686501916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(五)、蓄电池项目实施保障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八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38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(一)、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蓄电池项目风险分析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(二)、蓄电池项目风险对策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九、财务管理与资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29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29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112808313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十、招聘与人才发展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6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35</w:t>
            </w:r>
          </w:hyperlink>
        </w:p>
        <w:p>
          <w:pPr>
            <w:tabs>
              <w:tab w:val="right" w:leader="dot" w:pos="8320"/>
            </w:tabs>
            <w:spacing w:before="60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62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一、供应链管理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5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38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42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5" w:line="222" w:lineRule="auto"/>
        <w:ind w:left="3759"/>
        <w:rPr>
          <w:rFonts w:ascii="FangSong" w:eastAsia="FangSong" w:hAnsi="FangSong" w:cs="FangSong"/>
          <w:sz w:val="44"/>
          <w:szCs w:val="44"/>
        </w:rPr>
      </w:pPr>
      <w:bookmarkStart w:id="3" w:name="_bookmark4"/>
      <w:bookmarkEnd w:id="3"/>
      <w:r>
        <w:rPr>
          <w:rFonts w:ascii="FangSong" w:eastAsia="FangSong" w:hAnsi="FangSong" w:cs="FangSong"/>
          <w:spacing w:val="-17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前</w:t>
      </w:r>
      <w:r>
        <w:rPr>
          <w:rFonts w:ascii="FangSong" w:eastAsia="FangSong" w:hAnsi="FangSong" w:cs="FangSong"/>
          <w:spacing w:val="-16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言</w:t>
      </w:r>
    </w:p>
    <w:p>
      <w:pPr>
        <w:spacing w:line="474" w:lineRule="auto"/>
        <w:rPr>
          <w:rFonts w:ascii="Arial"/>
          <w:sz w:val="21"/>
        </w:rPr>
      </w:pPr>
    </w:p>
    <w:p>
      <w:pPr>
        <w:spacing w:before="91" w:line="413" w:lineRule="auto"/>
        <w:ind w:left="3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项目商业计划书是为了规范蓄电池项目的实施步骤和计划而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编</w:t>
      </w:r>
      <w:r>
        <w:rPr>
          <w:rFonts w:ascii="FangSong" w:eastAsia="FangSong" w:hAnsi="FangSong" w:cs="FangSong"/>
          <w:spacing w:val="-8"/>
          <w:sz w:val="28"/>
          <w:szCs w:val="28"/>
        </w:rPr>
        <w:t>写的。通过详细描述蓄电池项目的背景和目标，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分析项目的可行性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和</w:t>
      </w:r>
      <w:r>
        <w:rPr>
          <w:rFonts w:ascii="FangSong" w:eastAsia="FangSong" w:hAnsi="FangSong" w:cs="FangSong"/>
          <w:spacing w:val="-12"/>
          <w:sz w:val="28"/>
          <w:szCs w:val="28"/>
        </w:rPr>
        <w:t>可行方案，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并设计实施计划和评估方法，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本方案旨在为项目相关人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员提供一个清晰的</w:t>
      </w:r>
      <w:r>
        <w:rPr>
          <w:rFonts w:ascii="FangSong" w:eastAsia="FangSong" w:hAnsi="FangSong" w:cs="FangSong"/>
          <w:spacing w:val="-3"/>
          <w:sz w:val="28"/>
          <w:szCs w:val="28"/>
        </w:rPr>
        <w:t>指</w:t>
      </w:r>
      <w:r>
        <w:rPr>
          <w:rFonts w:ascii="FangSong" w:eastAsia="FangSong" w:hAnsi="FangSong" w:cs="FangSong"/>
          <w:spacing w:val="-2"/>
          <w:sz w:val="28"/>
          <w:szCs w:val="28"/>
        </w:rPr>
        <w:t>导和参考。请注意，本方案不可做为商业用途，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只</w:t>
      </w:r>
      <w:r>
        <w:rPr>
          <w:rFonts w:ascii="FangSong" w:eastAsia="FangSong" w:hAnsi="FangSong" w:cs="FangSong"/>
          <w:spacing w:val="-6"/>
          <w:sz w:val="28"/>
          <w:szCs w:val="28"/>
        </w:rPr>
        <w:t>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)、蓄电池项目建设期原辅材料供应情况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在蓄</w:t>
      </w:r>
      <w:r>
        <w:rPr>
          <w:rFonts w:ascii="FangSong" w:eastAsia="FangSong" w:hAnsi="FangSong" w:cs="FangSong"/>
          <w:spacing w:val="-15"/>
          <w:sz w:val="28"/>
          <w:szCs w:val="28"/>
        </w:rPr>
        <w:t>电</w:t>
      </w:r>
      <w:r>
        <w:rPr>
          <w:rFonts w:ascii="FangSong" w:eastAsia="FangSong" w:hAnsi="FangSong" w:cs="FangSong"/>
          <w:spacing w:val="-8"/>
          <w:sz w:val="28"/>
          <w:szCs w:val="28"/>
        </w:rPr>
        <w:t>池项目的建设和运营过程中，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顺利进行和产品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量稳定的重要环节。本章将详细探讨蓄电池项目建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设期和运营期的原辅材料供应情况，以及相关的质量管理措</w:t>
      </w:r>
      <w:r>
        <w:rPr>
          <w:rFonts w:ascii="FangSong" w:eastAsia="FangSong" w:hAnsi="FangSong" w:cs="FangSong"/>
          <w:spacing w:val="-1"/>
          <w:sz w:val="28"/>
          <w:szCs w:val="28"/>
        </w:rPr>
        <w:t>施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蓄电池项目建设期原辅材</w:t>
      </w:r>
      <w:r>
        <w:rPr>
          <w:rFonts w:ascii="FangSong" w:eastAsia="FangSong" w:hAnsi="FangSong" w:cs="FangSong"/>
          <w:sz w:val="28"/>
          <w:szCs w:val="28"/>
        </w:rPr>
        <w:t>料供应情况</w:t>
      </w:r>
    </w:p>
    <w:p>
      <w:pPr>
        <w:spacing w:before="292" w:line="411" w:lineRule="auto"/>
        <w:ind w:left="29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在蓄</w:t>
      </w:r>
      <w:r>
        <w:rPr>
          <w:rFonts w:ascii="FangSong" w:eastAsia="FangSong" w:hAnsi="FangSong" w:cs="FangSong"/>
          <w:spacing w:val="-15"/>
          <w:sz w:val="28"/>
          <w:szCs w:val="28"/>
        </w:rPr>
        <w:t>电</w:t>
      </w:r>
      <w:r>
        <w:rPr>
          <w:rFonts w:ascii="FangSong" w:eastAsia="FangSong" w:hAnsi="FangSong" w:cs="FangSong"/>
          <w:spacing w:val="-8"/>
          <w:sz w:val="28"/>
          <w:szCs w:val="28"/>
        </w:rPr>
        <w:t>池项目建设期间，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有着直接的影</w:t>
      </w:r>
      <w:r>
        <w:rPr>
          <w:rFonts w:ascii="FangSong" w:eastAsia="FangSong" w:hAnsi="FangSong" w:cs="FangSong"/>
          <w:spacing w:val="-5"/>
          <w:sz w:val="28"/>
          <w:szCs w:val="28"/>
        </w:rPr>
        <w:t>响</w:t>
      </w:r>
      <w:r>
        <w:rPr>
          <w:rFonts w:ascii="FangSong" w:eastAsia="FangSong" w:hAnsi="FangSong" w:cs="FangSong"/>
          <w:spacing w:val="-3"/>
          <w:sz w:val="28"/>
          <w:szCs w:val="28"/>
        </w:rPr>
        <w:t>。下面是蓄电池项目建设期原辅材料供应情况的主要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内</w:t>
      </w:r>
      <w:r>
        <w:rPr>
          <w:rFonts w:ascii="FangSong" w:eastAsia="FangSong" w:hAnsi="FangSong" w:cs="FangSong"/>
          <w:spacing w:val="-17"/>
          <w:sz w:val="28"/>
          <w:szCs w:val="28"/>
        </w:rPr>
        <w:t>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36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pacing w:before="287" w:line="220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</w:p>
    <w:p>
      <w:pPr>
        <w:sectPr>
          <w:pgSz w:w="11906" w:h="16839"/>
          <w:pgMar w:top="1431" w:right="1763" w:bottom="0" w:left="1785" w:header="0" w:footer="0" w:gutter="0"/>
          <w:pgNumType w:start="5"/>
          <w:cols w:space="708"/>
        </w:sectPr>
      </w:pPr>
    </w:p>
    <w:p>
      <w:pPr>
        <w:spacing w:before="183" w:line="220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before="290"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4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(二)、蓄电池项目运营期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原辅材料供应及质量管理</w:t>
      </w:r>
    </w:p>
    <w:p>
      <w:pPr>
        <w:spacing w:line="458" w:lineRule="auto"/>
        <w:rPr>
          <w:rFonts w:ascii="Arial"/>
          <w:sz w:val="21"/>
        </w:rPr>
      </w:pPr>
    </w:p>
    <w:p>
      <w:pPr>
        <w:spacing w:before="91" w:line="411" w:lineRule="auto"/>
        <w:ind w:left="39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蓄电池项目进入运营期后，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原辅材料的持续供应和质量管理同样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至关重要。下面是蓄电池项目运营期原辅材料供应及质量管理的关键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方</w:t>
      </w:r>
      <w:r>
        <w:rPr>
          <w:rFonts w:ascii="FangSong" w:eastAsia="FangSong" w:hAnsi="FangSong" w:cs="FangSong"/>
          <w:spacing w:val="-19"/>
          <w:sz w:val="28"/>
          <w:szCs w:val="28"/>
        </w:rPr>
        <w:t>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7" w:line="411" w:lineRule="auto"/>
        <w:ind w:left="38" w:right="14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4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before="1"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2" w:line="417" w:lineRule="auto"/>
        <w:ind w:left="35" w:right="5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0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二、蓄电池项目可行性研究报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2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在蓄</w:t>
      </w:r>
      <w:r>
        <w:rPr>
          <w:rFonts w:ascii="FangSong" w:eastAsia="FangSong" w:hAnsi="FangSong" w:cs="FangSong"/>
          <w:spacing w:val="-15"/>
          <w:sz w:val="28"/>
          <w:szCs w:val="28"/>
        </w:rPr>
        <w:t>电</w:t>
      </w:r>
      <w:r>
        <w:rPr>
          <w:rFonts w:ascii="FangSong" w:eastAsia="FangSong" w:hAnsi="FangSong" w:cs="FangSong"/>
          <w:spacing w:val="-8"/>
          <w:sz w:val="28"/>
          <w:szCs w:val="28"/>
        </w:rPr>
        <w:t>池行业，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用</w:t>
      </w:r>
      <w:r>
        <w:rPr>
          <w:rFonts w:ascii="FangSong" w:eastAsia="FangSong" w:hAnsi="FangSong" w:cs="FangSong"/>
          <w:spacing w:val="-6"/>
          <w:sz w:val="28"/>
          <w:szCs w:val="28"/>
        </w:rPr>
        <w:t>性，突显以下核心价值：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222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我们将致力于构建智能互联的产品生态系统，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</w:p>
    <w:p>
      <w:pPr>
        <w:sectPr>
          <w:pgSz w:w="11906" w:h="16839"/>
          <w:pgMar w:top="1431" w:right="1743" w:bottom="0" w:left="1785" w:header="0" w:footer="0" w:gutter="0"/>
          <w:pgNumType w:start="7"/>
          <w:cols w:space="708"/>
        </w:sectPr>
      </w:pPr>
    </w:p>
    <w:p>
      <w:pPr>
        <w:spacing w:before="182" w:line="355" w:lineRule="auto"/>
        <w:ind w:left="32" w:right="82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4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6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上脱颖而出，成为</w:t>
      </w:r>
      <w:r>
        <w:rPr>
          <w:rFonts w:ascii="FangSong" w:eastAsia="FangSong" w:hAnsi="FangSong" w:cs="FangSong"/>
          <w:spacing w:val="-2"/>
          <w:sz w:val="28"/>
          <w:szCs w:val="28"/>
        </w:rPr>
        <w:t>消费者首选的蓄电池产品。</w:t>
      </w:r>
    </w:p>
    <w:p>
      <w:pPr>
        <w:spacing w:before="244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蓄电池项目总投资</w:t>
      </w:r>
    </w:p>
    <w:p>
      <w:pPr>
        <w:spacing w:before="288" w:line="411" w:lineRule="auto"/>
        <w:ind w:left="38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建设规模旨在实现一个全面、可持续的蓄电池项目。蓄电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池项</w:t>
      </w:r>
      <w:r>
        <w:rPr>
          <w:rFonts w:ascii="FangSong" w:eastAsia="FangSong" w:hAnsi="FangSong" w:cs="FangSong"/>
          <w:spacing w:val="-6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总投资将主要用于以下几个方面：</w:t>
      </w:r>
    </w:p>
    <w:p>
      <w:pPr>
        <w:spacing w:before="1" w:line="411" w:lineRule="auto"/>
        <w:ind w:left="63" w:right="82" w:firstLine="66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电</w:t>
      </w:r>
      <w:r>
        <w:rPr>
          <w:rFonts w:ascii="FangSong" w:eastAsia="FangSong" w:hAnsi="FangSong" w:cs="FangSong"/>
          <w:spacing w:val="-8"/>
          <w:sz w:val="28"/>
          <w:szCs w:val="28"/>
        </w:rPr>
        <w:t>池</w:t>
      </w:r>
      <w:r>
        <w:rPr>
          <w:rFonts w:ascii="FangSong" w:eastAsia="FangSong" w:hAnsi="FangSong" w:cs="FangSong"/>
          <w:spacing w:val="-7"/>
          <w:sz w:val="28"/>
          <w:szCs w:val="28"/>
        </w:rPr>
        <w:t>项目的顺利进行。</w:t>
      </w:r>
    </w:p>
    <w:p>
      <w:pPr>
        <w:spacing w:before="1" w:line="411" w:lineRule="auto"/>
        <w:ind w:left="32" w:right="82" w:firstLine="7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一部分资金将用于技术研发，以确保蓄电池项目引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领行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3"/>
          <w:sz w:val="28"/>
          <w:szCs w:val="28"/>
        </w:rPr>
        <w:t>发展潮流，保持技术创新。</w:t>
      </w:r>
    </w:p>
    <w:p>
      <w:pPr>
        <w:spacing w:before="1" w:line="411" w:lineRule="auto"/>
        <w:ind w:left="41" w:right="8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蓄电池项目规模与</w:t>
      </w:r>
      <w:r>
        <w:rPr>
          <w:rFonts w:ascii="FangSong" w:eastAsia="FangSong" w:hAnsi="FangSong" w:cs="FangSong"/>
          <w:sz w:val="28"/>
          <w:szCs w:val="28"/>
        </w:rPr>
        <w:t>产能</w:t>
      </w:r>
    </w:p>
    <w:p>
      <w:pPr>
        <w:spacing w:before="289" w:line="189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年产量：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我们计划在蓄电池项目建设后的第一年实现</w:t>
      </w:r>
      <w:r>
        <w:rPr>
          <w:rFonts w:ascii="Microsoft YaHei" w:eastAsia="Microsoft YaHei" w:hAnsi="Microsoft YaHei" w:cs="Microsoft YaHei"/>
          <w:spacing w:val="-15"/>
          <w:sz w:val="28"/>
          <w:szCs w:val="28"/>
        </w:rPr>
        <w:t>〈</w:t>
      </w:r>
      <w:r>
        <w:rPr>
          <w:rFonts w:ascii="FangSong" w:eastAsia="FangSong" w:hAnsi="FangSong" w:cs="FangSong"/>
          <w:spacing w:val="-15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5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</w:p>
    <w:p>
      <w:pPr>
        <w:sectPr>
          <w:pgSz w:w="11906" w:h="16839"/>
          <w:pgMar w:top="1431" w:right="1718" w:bottom="0" w:left="1785" w:header="0" w:footer="0" w:gutter="0"/>
          <w:pgNumType w:start="8"/>
          <w:cols w:space="708"/>
        </w:sectPr>
      </w:pPr>
    </w:p>
    <w:p>
      <w:pPr>
        <w:spacing w:before="182" w:line="355" w:lineRule="auto"/>
        <w:ind w:left="34" w:right="102" w:firstLine="3"/>
        <w:rPr>
          <w:rFonts w:ascii="FangSong" w:eastAsia="FangSong" w:hAnsi="FangSong" w:cs="FangSong"/>
          <w:sz w:val="28"/>
          <w:szCs w:val="28"/>
        </w:rPr>
      </w:pPr>
      <w:bookmarkStart w:id="7" w:name="_bookmark8"/>
      <w:bookmarkEnd w:id="7"/>
      <w:bookmarkStart w:id="8" w:name="_bookmark9"/>
      <w:bookmarkEnd w:id="8"/>
      <w:r>
        <w:rPr>
          <w:rFonts w:ascii="FangSong" w:eastAsia="FangSong" w:hAnsi="FangSong" w:cs="FangSong"/>
          <w:spacing w:val="-44"/>
          <w:sz w:val="28"/>
          <w:szCs w:val="28"/>
        </w:rPr>
        <w:t>年</w:t>
      </w:r>
      <w:r>
        <w:rPr>
          <w:rFonts w:ascii="FangSong" w:eastAsia="FangSong" w:hAnsi="FangSong" w:cs="FangSong"/>
          <w:spacing w:val="-26"/>
          <w:sz w:val="28"/>
          <w:szCs w:val="28"/>
        </w:rPr>
        <w:t>产</w:t>
      </w:r>
      <w:r>
        <w:rPr>
          <w:rFonts w:ascii="FangSong" w:eastAsia="FangSong" w:hAnsi="FangSong" w:cs="FangSong"/>
          <w:spacing w:val="-22"/>
          <w:sz w:val="28"/>
          <w:szCs w:val="28"/>
        </w:rPr>
        <w:t>量。通过逐步提升产能，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产</w:t>
      </w:r>
      <w:r>
        <w:rPr>
          <w:rFonts w:ascii="FangSong" w:eastAsia="FangSong" w:hAnsi="FangSong" w:cs="FangSong"/>
          <w:spacing w:val="-9"/>
          <w:sz w:val="28"/>
          <w:szCs w:val="28"/>
        </w:rPr>
        <w:t>量水平。</w:t>
      </w:r>
    </w:p>
    <w:p>
      <w:pPr>
        <w:spacing w:before="3" w:line="371" w:lineRule="auto"/>
        <w:ind w:left="40" w:right="46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蓄</w:t>
      </w:r>
      <w:r>
        <w:rPr>
          <w:rFonts w:ascii="FangSong" w:eastAsia="FangSong" w:hAnsi="FangSong" w:cs="FangSong"/>
          <w:spacing w:val="-14"/>
          <w:sz w:val="28"/>
          <w:szCs w:val="28"/>
        </w:rPr>
        <w:t>电池项目规模：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4"/>
          <w:sz w:val="28"/>
          <w:szCs w:val="28"/>
        </w:rPr>
        <w:t>蓄电池项目将建设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，包括生产厂房、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办</w:t>
      </w:r>
      <w:r>
        <w:rPr>
          <w:rFonts w:ascii="FangSong" w:eastAsia="FangSong" w:hAnsi="FangSong" w:cs="FangSong"/>
          <w:spacing w:val="-4"/>
          <w:sz w:val="28"/>
          <w:szCs w:val="28"/>
        </w:rPr>
        <w:t>公区域、仓储设施等。这将确保蓄电池项目能够满足预期的产能需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求，并</w:t>
      </w:r>
      <w:r>
        <w:rPr>
          <w:rFonts w:ascii="FangSong" w:eastAsia="FangSong" w:hAnsi="FangSong" w:cs="FangSong"/>
          <w:spacing w:val="-3"/>
          <w:sz w:val="28"/>
          <w:szCs w:val="28"/>
        </w:rPr>
        <w:t>为未来的扩展提供充足的空间。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包括废水处理</w:t>
      </w:r>
      <w:r>
        <w:rPr>
          <w:rFonts w:ascii="FangSong" w:eastAsia="FangSong" w:hAnsi="FangSong" w:cs="FangSong"/>
          <w:spacing w:val="-3"/>
          <w:sz w:val="28"/>
          <w:szCs w:val="28"/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</w:rPr>
        <w:t>废气处理等，以确保蓄电池项目的环保性。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before="1"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蓄电池项目总投资与用地</w:t>
      </w:r>
      <w:r>
        <w:rPr>
          <w:rFonts w:ascii="FangSong" w:eastAsia="FangSong" w:hAnsi="FangSong" w:cs="FangSong"/>
          <w:sz w:val="28"/>
          <w:szCs w:val="28"/>
        </w:rPr>
        <w:t>规模</w:t>
      </w:r>
    </w:p>
    <w:p>
      <w:pPr>
        <w:spacing w:before="289" w:line="411" w:lineRule="auto"/>
        <w:ind w:left="32" w:right="6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该蓄电池</w:t>
      </w:r>
      <w:r>
        <w:rPr>
          <w:rFonts w:ascii="FangSong" w:eastAsia="FangSong" w:hAnsi="FangSong" w:cs="FangSong"/>
          <w:spacing w:val="-4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净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地面积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亩)。蓄电池项目规划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的总</w:t>
      </w:r>
      <w:r>
        <w:rPr>
          <w:rFonts w:ascii="FangSong" w:eastAsia="FangSong" w:hAnsi="FangSong" w:cs="FangSong"/>
          <w:spacing w:val="-15"/>
          <w:sz w:val="28"/>
          <w:szCs w:val="28"/>
        </w:rPr>
        <w:t>建</w:t>
      </w:r>
      <w:r>
        <w:rPr>
          <w:rFonts w:ascii="FangSong" w:eastAsia="FangSong" w:hAnsi="FangSong" w:cs="FangSong"/>
          <w:spacing w:val="-9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平方米，包括规划建设主体工程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平方米，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</w:t>
      </w:r>
      <w:r>
        <w:rPr>
          <w:rFonts w:ascii="FangSong" w:eastAsia="FangSong" w:hAnsi="FangSong" w:cs="FangSong"/>
          <w:spacing w:val="-10"/>
          <w:sz w:val="28"/>
          <w:szCs w:val="28"/>
        </w:rPr>
        <w:t>容建筑面积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XX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ectPr>
          <w:pgSz w:w="11906" w:h="16839"/>
          <w:pgMar w:top="1431" w:right="1697" w:bottom="0" w:left="1785" w:header="0" w:footer="0" w:gutter="0"/>
          <w:pgNumType w:start="9"/>
          <w:cols w:space="708"/>
        </w:sectPr>
      </w:pPr>
    </w:p>
    <w:p>
      <w:pPr>
        <w:spacing w:before="185" w:line="411" w:lineRule="auto"/>
        <w:ind w:left="38" w:firstLine="56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16"/>
          <w:sz w:val="28"/>
          <w:szCs w:val="28"/>
        </w:rPr>
        <w:t>蓄电池</w:t>
      </w:r>
      <w:r>
        <w:rPr>
          <w:rFonts w:ascii="FangSong" w:eastAsia="FangSong" w:hAnsi="FangSong" w:cs="FangSong"/>
          <w:spacing w:val="-10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目计划购置设备共计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1"/>
          <w:sz w:val="28"/>
          <w:szCs w:val="28"/>
        </w:rPr>
        <w:t>些</w:t>
      </w:r>
      <w:r>
        <w:rPr>
          <w:rFonts w:ascii="FangSong" w:eastAsia="FangSong" w:hAnsi="FangSong" w:cs="FangSong"/>
          <w:spacing w:val="-8"/>
          <w:sz w:val="28"/>
          <w:szCs w:val="28"/>
        </w:rPr>
        <w:t>设备将在蓄电池项目运营中发挥关键作用，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提高生产效率和产品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3"/>
          <w:sz w:val="28"/>
          <w:szCs w:val="28"/>
        </w:rPr>
        <w:t>量。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8" w:right="10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蓄</w:t>
      </w:r>
      <w:r>
        <w:rPr>
          <w:rFonts w:ascii="FangSong" w:eastAsia="FangSong" w:hAnsi="FangSong" w:cs="FangSong"/>
          <w:spacing w:val="-4"/>
          <w:sz w:val="28"/>
          <w:szCs w:val="28"/>
        </w:rPr>
        <w:t>电池项目计划总投资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万元，其中包括用地费、建筑工程投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资和设备购置费等</w:t>
      </w:r>
      <w:r>
        <w:rPr>
          <w:rFonts w:ascii="FangSong" w:eastAsia="FangSong" w:hAnsi="FangSong" w:cs="FangSong"/>
          <w:spacing w:val="-3"/>
          <w:sz w:val="28"/>
          <w:szCs w:val="28"/>
        </w:rPr>
        <w:t>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这将为蓄电池</w:t>
      </w:r>
      <w:r>
        <w:rPr>
          <w:rFonts w:ascii="FangSong" w:eastAsia="FangSong" w:hAnsi="FangSong" w:cs="FangSong"/>
          <w:spacing w:val="-3"/>
          <w:sz w:val="28"/>
          <w:szCs w:val="28"/>
        </w:rPr>
        <w:t>项</w:t>
      </w:r>
      <w:r>
        <w:rPr>
          <w:rFonts w:ascii="FangSong" w:eastAsia="FangSong" w:hAnsi="FangSong" w:cs="FangSong"/>
          <w:spacing w:val="-2"/>
          <w:sz w:val="28"/>
          <w:szCs w:val="28"/>
        </w:rPr>
        <w:t>目未来的发展提供可观的经济回报。</w:t>
      </w:r>
    </w:p>
    <w:p>
      <w:pPr>
        <w:spacing w:line="416" w:lineRule="auto"/>
        <w:ind w:left="32" w:right="102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三、制度建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设与员工手册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)、公司制度体系规划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2" w:right="7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公</w:t>
      </w:r>
      <w:r>
        <w:rPr>
          <w:rFonts w:ascii="FangSong" w:eastAsia="FangSong" w:hAnsi="FangSong" w:cs="FangSong"/>
          <w:spacing w:val="-13"/>
          <w:sz w:val="28"/>
          <w:szCs w:val="28"/>
        </w:rPr>
        <w:t>司</w:t>
      </w:r>
      <w:r>
        <w:rPr>
          <w:rFonts w:ascii="FangSong" w:eastAsia="FangSong" w:hAnsi="FangSong" w:cs="FangSong"/>
          <w:spacing w:val="-10"/>
          <w:sz w:val="28"/>
          <w:szCs w:val="28"/>
        </w:rPr>
        <w:t>制度体系规划包括组织架构设计、流程规范、员工权益保障、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信</w:t>
      </w:r>
      <w:r>
        <w:rPr>
          <w:rFonts w:ascii="FangSong" w:eastAsia="FangSong" w:hAnsi="FangSong" w:cs="FangSong"/>
          <w:spacing w:val="-8"/>
          <w:sz w:val="28"/>
          <w:szCs w:val="28"/>
        </w:rPr>
        <w:t>息安全与保密、激励机制、文化建设等多个关键方面。首先，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组织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架</w:t>
      </w:r>
      <w:r>
        <w:rPr>
          <w:rFonts w:ascii="FangSong" w:eastAsia="FangSong" w:hAnsi="FangSong" w:cs="FangSong"/>
          <w:spacing w:val="-12"/>
          <w:sz w:val="28"/>
          <w:szCs w:val="28"/>
        </w:rPr>
        <w:t>构设计是核心，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通过建立清晰而灵活的结构，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实现高效内外部协同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工</w:t>
      </w:r>
      <w:r>
        <w:rPr>
          <w:rFonts w:ascii="FangSong" w:eastAsia="FangSong" w:hAnsi="FangSong" w:cs="FangSong"/>
          <w:spacing w:val="-12"/>
          <w:sz w:val="28"/>
          <w:szCs w:val="28"/>
        </w:rPr>
        <w:t>作。其次，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流程规范着重于设计明确、高效的业务流程，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以提高整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体</w:t>
      </w:r>
      <w:r>
        <w:rPr>
          <w:rFonts w:ascii="FangSong" w:eastAsia="FangSong" w:hAnsi="FangSong" w:cs="FangSong"/>
          <w:spacing w:val="-7"/>
          <w:sz w:val="28"/>
          <w:szCs w:val="28"/>
        </w:rPr>
        <w:t>运作效果。</w:t>
      </w:r>
    </w:p>
    <w:p>
      <w:pPr>
        <w:spacing w:before="4" w:line="413" w:lineRule="auto"/>
        <w:ind w:left="41" w:right="10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另一方面，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员工权益保障涵盖薪酬福利、工作条件和职业发展机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会</w:t>
      </w:r>
      <w:r>
        <w:rPr>
          <w:rFonts w:ascii="FangSong" w:eastAsia="FangSong" w:hAnsi="FangSong" w:cs="FangSong"/>
          <w:spacing w:val="-18"/>
          <w:sz w:val="28"/>
          <w:szCs w:val="28"/>
        </w:rPr>
        <w:t>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激发员工积极性。信息安全与保密方面，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公司需要制定科学的信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息</w:t>
      </w:r>
      <w:r>
        <w:rPr>
          <w:rFonts w:ascii="FangSong" w:eastAsia="FangSong" w:hAnsi="FangSong" w:cs="FangSong"/>
          <w:spacing w:val="-14"/>
          <w:sz w:val="28"/>
          <w:szCs w:val="28"/>
        </w:rPr>
        <w:t>管</w:t>
      </w:r>
      <w:r>
        <w:rPr>
          <w:rFonts w:ascii="FangSong" w:eastAsia="FangSong" w:hAnsi="FangSong" w:cs="FangSong"/>
          <w:spacing w:val="-8"/>
          <w:sz w:val="28"/>
          <w:szCs w:val="28"/>
        </w:rPr>
        <w:t>理政策，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确保公司数据的安全性和机密性。激励机制通过建立科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学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激励和奖惯机制，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鼓励员工创新和高效工作。文化建设则注重塑</w:t>
      </w:r>
    </w:p>
    <w:p>
      <w:pPr>
        <w:sectPr>
          <w:pgSz w:w="11906" w:h="16839"/>
          <w:pgMar w:top="1431" w:right="1697" w:bottom="0" w:left="1785" w:header="0" w:footer="0" w:gutter="0"/>
          <w:pgNumType w:start="10"/>
          <w:cols w:space="708"/>
        </w:sectPr>
      </w:pPr>
    </w:p>
    <w:p>
      <w:pPr>
        <w:spacing w:before="182" w:line="222" w:lineRule="auto"/>
        <w:ind w:left="31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2"/>
          <w:sz w:val="28"/>
          <w:szCs w:val="28"/>
        </w:rPr>
        <w:t>造积极向上、开放包容的公司文化，增强员工的集体认同感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90" w:line="413" w:lineRule="auto"/>
        <w:ind w:left="32" w:right="10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最后，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风险管理是保障企业长期发展的关键。制定全面的风险管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理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包括风险的识别、评估和应对方法，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确保公司在面对不确定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性时能够做出明</w:t>
      </w:r>
      <w:r>
        <w:rPr>
          <w:rFonts w:ascii="FangSong" w:eastAsia="FangSong" w:hAnsi="FangSong" w:cs="FangSong"/>
          <w:spacing w:val="-5"/>
          <w:sz w:val="28"/>
          <w:szCs w:val="28"/>
        </w:rPr>
        <w:t>智</w:t>
      </w:r>
      <w:r>
        <w:rPr>
          <w:rFonts w:ascii="FangSong" w:eastAsia="FangSong" w:hAnsi="FangSong" w:cs="FangSong"/>
          <w:spacing w:val="-3"/>
          <w:sz w:val="28"/>
          <w:szCs w:val="28"/>
        </w:rPr>
        <w:t>的决策。这些方面的有机结合构建了公司健康的制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度</w:t>
      </w:r>
      <w:r>
        <w:rPr>
          <w:rFonts w:ascii="FangSong" w:eastAsia="FangSong" w:hAnsi="FangSong" w:cs="FangSong"/>
          <w:spacing w:val="-8"/>
          <w:sz w:val="28"/>
          <w:szCs w:val="28"/>
        </w:rPr>
        <w:t>体系，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为企业在竞争激烈的市场中保持灵活性和适应性提供了坚实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基础。在实际规划中，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需要根据公司的具体情况进行差异化的调整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FangSong" w:eastAsia="FangSong" w:hAnsi="FangSong" w:cs="FangSong"/>
          <w:spacing w:val="-10"/>
          <w:sz w:val="28"/>
          <w:szCs w:val="28"/>
        </w:rPr>
        <w:t>优化。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、员工手册编制与更新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工手册编制：</w:t>
      </w:r>
    </w:p>
    <w:p>
      <w:pPr>
        <w:spacing w:before="289" w:line="411" w:lineRule="auto"/>
        <w:ind w:left="35" w:right="102" w:firstLine="5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手册是企业管理的重要组成部分，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其编制应当注重细节和全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以确保员工对企业文化和管理规定有清晰的认识。下面是员工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手</w:t>
      </w:r>
      <w:r>
        <w:rPr>
          <w:rFonts w:ascii="FangSong" w:eastAsia="FangSong" w:hAnsi="FangSong" w:cs="FangSong"/>
          <w:spacing w:val="-7"/>
          <w:sz w:val="28"/>
          <w:szCs w:val="28"/>
        </w:rPr>
        <w:t>册编制的具体步骤：</w:t>
      </w:r>
    </w:p>
    <w:p>
      <w:pPr>
        <w:spacing w:before="2" w:line="411" w:lineRule="auto"/>
        <w:ind w:left="37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1.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企业概况介绍：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在员工手册中应当包括企业的发展历程、组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织</w:t>
      </w:r>
      <w:r>
        <w:rPr>
          <w:rFonts w:ascii="FangSong" w:eastAsia="FangSong" w:hAnsi="FangSong" w:cs="FangSong"/>
          <w:spacing w:val="-19"/>
          <w:sz w:val="28"/>
          <w:szCs w:val="28"/>
        </w:rPr>
        <w:t>结</w:t>
      </w:r>
      <w:r>
        <w:rPr>
          <w:rFonts w:ascii="FangSong" w:eastAsia="FangSong" w:hAnsi="FangSong" w:cs="FangSong"/>
          <w:spacing w:val="-13"/>
          <w:sz w:val="28"/>
          <w:szCs w:val="28"/>
        </w:rPr>
        <w:t>构、核心价值观等信息，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帮助员工更好地理解企业的使命和愿景。</w:t>
      </w:r>
    </w:p>
    <w:p>
      <w:pPr>
        <w:spacing w:before="2" w:line="411" w:lineRule="auto"/>
        <w:ind w:left="33" w:right="102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员工权益和职责明确：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在手册中明确员工的权益，包括但不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限</w:t>
      </w:r>
      <w:r>
        <w:rPr>
          <w:rFonts w:ascii="FangSong" w:eastAsia="FangSong" w:hAnsi="FangSong" w:cs="FangSong"/>
          <w:spacing w:val="-8"/>
          <w:sz w:val="28"/>
          <w:szCs w:val="28"/>
        </w:rPr>
        <w:t>于薪资福利、工时制度、休假政策、培训机会等，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同时阐述员工在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企</w:t>
      </w:r>
      <w:r>
        <w:rPr>
          <w:rFonts w:ascii="FangSong" w:eastAsia="FangSong" w:hAnsi="FangSong" w:cs="FangSong"/>
          <w:spacing w:val="-5"/>
          <w:sz w:val="28"/>
          <w:szCs w:val="28"/>
        </w:rPr>
        <w:t>业</w:t>
      </w:r>
      <w:r>
        <w:rPr>
          <w:rFonts w:ascii="FangSong" w:eastAsia="FangSong" w:hAnsi="FangSong" w:cs="FangSong"/>
          <w:spacing w:val="-4"/>
          <w:sz w:val="28"/>
          <w:szCs w:val="28"/>
        </w:rPr>
        <w:t>中的基本职责和期望。</w:t>
      </w:r>
    </w:p>
    <w:p>
      <w:pPr>
        <w:spacing w:before="1" w:line="411" w:lineRule="auto"/>
        <w:ind w:left="32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3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薪酬福利说明：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提供详细的薪资结构、绩效考核标准、奖惩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机制等内</w:t>
      </w:r>
      <w:r>
        <w:rPr>
          <w:rFonts w:ascii="FangSong" w:eastAsia="FangSong" w:hAnsi="FangSong" w:cs="FangSong"/>
          <w:spacing w:val="-2"/>
          <w:sz w:val="28"/>
          <w:szCs w:val="28"/>
        </w:rPr>
        <w:t>容，使员工清晰了解薪酬体系和激励政策。</w:t>
      </w:r>
    </w:p>
    <w:p>
      <w:pPr>
        <w:spacing w:before="3" w:line="415" w:lineRule="auto"/>
        <w:ind w:left="61" w:right="53" w:firstLine="52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4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工时制度和休假政策规定：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清晰规定工作时间、加班制度、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及</w:t>
      </w:r>
      <w:r>
        <w:rPr>
          <w:rFonts w:ascii="FangSong" w:eastAsia="FangSong" w:hAnsi="FangSong" w:cs="FangSong"/>
          <w:spacing w:val="-3"/>
          <w:sz w:val="28"/>
          <w:szCs w:val="28"/>
        </w:rPr>
        <w:t>各类休假的申请和使用流程，确保员工工作生活平衡。</w:t>
      </w:r>
    </w:p>
    <w:p>
      <w:pPr>
        <w:sectPr>
          <w:pgSz w:w="11906" w:h="16839"/>
          <w:pgMar w:top="1431" w:right="1697" w:bottom="0" w:left="1785" w:header="0" w:footer="0" w:gutter="0"/>
          <w:pgNumType w:start="11"/>
          <w:cols w:space="708"/>
        </w:sectPr>
      </w:pPr>
    </w:p>
    <w:p>
      <w:pPr>
        <w:spacing w:before="184" w:line="411" w:lineRule="auto"/>
        <w:ind w:left="45" w:right="176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公司文化阐释：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强调企业的文化理念、核心价值观，通过实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际案例或故事</w:t>
      </w:r>
      <w:r>
        <w:rPr>
          <w:rFonts w:ascii="FangSong" w:eastAsia="FangSong" w:hAnsi="FangSong" w:cs="FangSong"/>
          <w:spacing w:val="-3"/>
          <w:sz w:val="28"/>
          <w:szCs w:val="28"/>
        </w:rPr>
        <w:t>形</w:t>
      </w:r>
      <w:r>
        <w:rPr>
          <w:rFonts w:ascii="FangSong" w:eastAsia="FangSong" w:hAnsi="FangSong" w:cs="FangSong"/>
          <w:spacing w:val="-2"/>
          <w:sz w:val="28"/>
          <w:szCs w:val="28"/>
        </w:rPr>
        <w:t>式生动展示，帮助员工更好地融入企业文化。</w:t>
      </w:r>
    </w:p>
    <w:p>
      <w:pPr>
        <w:spacing w:line="222" w:lineRule="auto"/>
        <w:ind w:left="6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员</w:t>
      </w:r>
      <w:r>
        <w:rPr>
          <w:rFonts w:ascii="FangSong" w:eastAsia="FangSong" w:hAnsi="FangSong" w:cs="FangSong"/>
          <w:spacing w:val="-12"/>
          <w:sz w:val="28"/>
          <w:szCs w:val="28"/>
        </w:rPr>
        <w:t>工手册更新：</w:t>
      </w:r>
    </w:p>
    <w:p>
      <w:pPr>
        <w:spacing w:before="288" w:line="411" w:lineRule="auto"/>
        <w:ind w:left="32" w:right="144" w:firstLine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员</w:t>
      </w:r>
      <w:r>
        <w:rPr>
          <w:rFonts w:ascii="FangSong" w:eastAsia="FangSong" w:hAnsi="FangSong" w:cs="FangSong"/>
          <w:spacing w:val="-14"/>
          <w:sz w:val="28"/>
          <w:szCs w:val="28"/>
        </w:rPr>
        <w:t>工</w:t>
      </w:r>
      <w:r>
        <w:rPr>
          <w:rFonts w:ascii="FangSong" w:eastAsia="FangSong" w:hAnsi="FangSong" w:cs="FangSong"/>
          <w:spacing w:val="-9"/>
          <w:sz w:val="28"/>
          <w:szCs w:val="28"/>
        </w:rPr>
        <w:t>手册是动态的文件，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需要随着法规的变化、企业发展的需要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和员工反馈的情况进行</w:t>
      </w:r>
      <w:r>
        <w:rPr>
          <w:rFonts w:ascii="FangSong" w:eastAsia="FangSong" w:hAnsi="FangSong" w:cs="FangSong"/>
          <w:spacing w:val="-3"/>
          <w:sz w:val="28"/>
          <w:szCs w:val="28"/>
        </w:rPr>
        <w:t>及</w:t>
      </w:r>
      <w:r>
        <w:rPr>
          <w:rFonts w:ascii="FangSong" w:eastAsia="FangSong" w:hAnsi="FangSong" w:cs="FangSong"/>
          <w:spacing w:val="-2"/>
          <w:sz w:val="28"/>
          <w:szCs w:val="28"/>
        </w:rPr>
        <w:t>时更新。下面是员工手册更新的一些建议：</w:t>
      </w:r>
    </w:p>
    <w:p>
      <w:pPr>
        <w:spacing w:before="1" w:line="411" w:lineRule="auto"/>
        <w:ind w:left="33" w:right="140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FangSong" w:eastAsia="FangSong" w:hAnsi="FangSong" w:cs="FangSong"/>
          <w:spacing w:val="-12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法规跟踪：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建立专业团队负责跟踪国家和地方的法规变化，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确保员工手册的内容符合最新的法规要求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411" w:lineRule="auto"/>
        <w:ind w:left="32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2.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员工反馈机制：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设立员工反馈通道，定期收集员工对手册的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建议和意见，</w:t>
      </w:r>
      <w:r>
        <w:rPr>
          <w:rFonts w:ascii="FangSong" w:eastAsia="FangSong" w:hAnsi="FangSong" w:cs="FangSong"/>
          <w:spacing w:val="-3"/>
          <w:sz w:val="28"/>
          <w:szCs w:val="28"/>
        </w:rPr>
        <w:t>以</w:t>
      </w:r>
      <w:r>
        <w:rPr>
          <w:rFonts w:ascii="FangSong" w:eastAsia="FangSong" w:hAnsi="FangSong" w:cs="FangSong"/>
          <w:spacing w:val="-2"/>
          <w:sz w:val="28"/>
          <w:szCs w:val="28"/>
        </w:rPr>
        <w:t>便及时调整和更新相关内容。</w:t>
      </w:r>
    </w:p>
    <w:p>
      <w:pPr>
        <w:spacing w:before="1" w:line="411" w:lineRule="auto"/>
        <w:ind w:left="34" w:right="176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3.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"/>
          <w:sz w:val="28"/>
          <w:szCs w:val="28"/>
        </w:rPr>
        <w:t>内外部审查：</w:t>
      </w:r>
      <w:r>
        <w:rPr>
          <w:rFonts w:ascii="FangSong" w:eastAsia="FangSong" w:hAnsi="FangSong" w:cs="FangSong"/>
          <w:spacing w:val="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1"/>
          <w:sz w:val="28"/>
          <w:szCs w:val="28"/>
        </w:rPr>
        <w:t>定期邀请内外部专业人员对员工手册进行审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查，确保其中的规定与企业实际运作一致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1" w:line="411" w:lineRule="auto"/>
        <w:ind w:left="32" w:right="176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4.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多媒体形式运用：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利用图文并茂、多媒体的方式，使员工</w:t>
      </w:r>
      <w:r>
        <w:rPr>
          <w:rFonts w:ascii="FangSong" w:eastAsia="FangSong" w:hAnsi="FangSong" w:cs="FangSong"/>
          <w:spacing w:val="-3"/>
          <w:sz w:val="28"/>
          <w:szCs w:val="28"/>
        </w:rPr>
        <w:t>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册更生动直观</w:t>
      </w:r>
      <w:r>
        <w:rPr>
          <w:rFonts w:ascii="FangSong" w:eastAsia="FangSong" w:hAnsi="FangSong" w:cs="FangSong"/>
          <w:spacing w:val="-2"/>
          <w:sz w:val="28"/>
          <w:szCs w:val="28"/>
        </w:rPr>
        <w:t>，提高员工对内容的理解和记忆。</w:t>
      </w:r>
    </w:p>
    <w:p>
      <w:pPr>
        <w:spacing w:before="1" w:line="411" w:lineRule="auto"/>
        <w:ind w:left="54" w:right="17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5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定期培训：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针对员工手册的更新内容，组织相关培训，确保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员工了</w:t>
      </w:r>
      <w:r>
        <w:rPr>
          <w:rFonts w:ascii="FangSong" w:eastAsia="FangSong" w:hAnsi="FangSong" w:cs="FangSong"/>
          <w:spacing w:val="-3"/>
          <w:sz w:val="28"/>
          <w:szCs w:val="28"/>
        </w:rPr>
        <w:t>解新的规定和政策，降低信息误解的风险。</w:t>
      </w:r>
    </w:p>
    <w:p>
      <w:pPr>
        <w:spacing w:line="417" w:lineRule="auto"/>
        <w:ind w:left="33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通过</w:t>
      </w:r>
      <w:r>
        <w:rPr>
          <w:rFonts w:ascii="FangSong" w:eastAsia="FangSong" w:hAnsi="FangSong" w:cs="FangSong"/>
          <w:spacing w:val="-13"/>
          <w:sz w:val="28"/>
          <w:szCs w:val="28"/>
        </w:rPr>
        <w:t>以</w:t>
      </w:r>
      <w:r>
        <w:rPr>
          <w:rFonts w:ascii="FangSong" w:eastAsia="FangSong" w:hAnsi="FangSong" w:cs="FangSong"/>
          <w:spacing w:val="-7"/>
          <w:sz w:val="28"/>
          <w:szCs w:val="28"/>
        </w:rPr>
        <w:t>上措施，企业可以更好地维护员工手册的实用性和适应性，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使其成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>企业管理的有效工具。</w:t>
      </w:r>
    </w:p>
    <w:p>
      <w:pPr>
        <w:spacing w:before="242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三)、制度宣导与培训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制度宣导</w:t>
      </w:r>
    </w:p>
    <w:p>
      <w:pPr>
        <w:spacing w:before="288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1.1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目标</w:t>
      </w:r>
      <w:r>
        <w:rPr>
          <w:rFonts w:ascii="FangSong" w:eastAsia="FangSong" w:hAnsi="FangSong" w:cs="FangSong"/>
          <w:spacing w:val="-1"/>
          <w:sz w:val="28"/>
          <w:szCs w:val="28"/>
        </w:rPr>
        <w:t>设定</w:t>
      </w:r>
    </w:p>
    <w:p>
      <w:pPr>
        <w:spacing w:before="287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0"/>
          <w:sz w:val="28"/>
          <w:szCs w:val="28"/>
        </w:rPr>
        <w:t>本</w:t>
      </w:r>
      <w:r>
        <w:rPr>
          <w:rFonts w:ascii="FangSong" w:eastAsia="FangSong" w:hAnsi="FangSong" w:cs="FangSong"/>
          <w:spacing w:val="6"/>
          <w:sz w:val="28"/>
          <w:szCs w:val="28"/>
        </w:rPr>
        <w:t>公司坚持通过制度宣导加强员工对企业规章制度的理解和遵</w:t>
      </w:r>
    </w:p>
    <w:p>
      <w:pPr>
        <w:sectPr>
          <w:pgSz w:w="11906" w:h="16839"/>
          <w:pgMar w:top="1431" w:right="1623" w:bottom="0" w:left="1785" w:header="0" w:footer="0" w:gutter="0"/>
          <w:pgNumType w:start="12"/>
          <w:cols w:space="708"/>
        </w:sectPr>
      </w:pPr>
    </w:p>
    <w:p>
      <w:pPr>
        <w:spacing w:before="184" w:line="411" w:lineRule="auto"/>
        <w:ind w:left="32" w:right="56" w:firstLine="2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15"/>
          <w:sz w:val="28"/>
          <w:szCs w:val="28"/>
        </w:rPr>
        <w:t>循</w:t>
      </w:r>
      <w:r>
        <w:rPr>
          <w:rFonts w:ascii="FangSong" w:eastAsia="FangSong" w:hAnsi="FangSong" w:cs="FangSong"/>
          <w:spacing w:val="-8"/>
          <w:sz w:val="28"/>
          <w:szCs w:val="28"/>
        </w:rPr>
        <w:t>。目标是确保员工充分了解公司的各项制度，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并在实际工作中正确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应</w:t>
      </w: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，从而提高公司整体管理水平。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宣导途径</w:t>
      </w:r>
    </w:p>
    <w:p>
      <w:pPr>
        <w:spacing w:before="288" w:line="411" w:lineRule="auto"/>
        <w:ind w:left="32" w:right="7" w:firstLine="57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宣导途径包括但不限于公司内部邮件通知、内部社交平台发布</w:t>
      </w:r>
      <w:r>
        <w:rPr>
          <w:rFonts w:ascii="FangSong" w:eastAsia="FangSong" w:hAnsi="FangSong" w:cs="FangSong"/>
          <w:sz w:val="28"/>
          <w:szCs w:val="28"/>
        </w:rPr>
        <w:t>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公</w:t>
      </w:r>
      <w:r>
        <w:rPr>
          <w:rFonts w:ascii="FangSong" w:eastAsia="FangSong" w:hAnsi="FangSong" w:cs="FangSong"/>
          <w:spacing w:val="-12"/>
          <w:sz w:val="28"/>
          <w:szCs w:val="28"/>
        </w:rPr>
        <w:t>司内刊宣传，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以及定期例会强调。通过多途径宣导，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公司可以确保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信息</w:t>
      </w:r>
      <w:r>
        <w:rPr>
          <w:rFonts w:ascii="FangSong" w:eastAsia="FangSong" w:hAnsi="FangSong" w:cs="FangSong"/>
          <w:spacing w:val="-5"/>
          <w:sz w:val="28"/>
          <w:szCs w:val="28"/>
        </w:rPr>
        <w:t>覆</w:t>
      </w:r>
      <w:r>
        <w:rPr>
          <w:rFonts w:ascii="FangSong" w:eastAsia="FangSong" w:hAnsi="FangSong" w:cs="FangSong"/>
          <w:spacing w:val="-3"/>
          <w:sz w:val="28"/>
          <w:szCs w:val="28"/>
        </w:rPr>
        <w:t>盖全员，提高制度知晓率。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实例说明</w:t>
      </w:r>
    </w:p>
    <w:p>
      <w:pPr>
        <w:spacing w:before="288" w:line="411" w:lineRule="auto"/>
        <w:ind w:left="32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为了更生动</w:t>
      </w:r>
      <w:r>
        <w:rPr>
          <w:rFonts w:ascii="FangSong" w:eastAsia="FangSong" w:hAnsi="FangSong" w:cs="FangSong"/>
          <w:spacing w:val="-2"/>
          <w:sz w:val="28"/>
          <w:szCs w:val="28"/>
        </w:rPr>
        <w:t>地解释制度的重要性，宣导过程中将使用实际案例。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过分享公司成功应用制度的经验和相关案例，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使员工更容易理解制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度</w:t>
      </w:r>
      <w:r>
        <w:rPr>
          <w:rFonts w:ascii="FangSong" w:eastAsia="FangSong" w:hAnsi="FangSong" w:cs="FangSong"/>
          <w:spacing w:val="-5"/>
          <w:sz w:val="28"/>
          <w:szCs w:val="28"/>
        </w:rPr>
        <w:t>的实际应用场景。</w:t>
      </w:r>
    </w:p>
    <w:p>
      <w:pPr>
        <w:spacing w:before="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1.4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制度手册分发</w:t>
      </w:r>
    </w:p>
    <w:p>
      <w:pPr>
        <w:spacing w:before="290" w:line="411" w:lineRule="auto"/>
        <w:ind w:left="33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为</w:t>
      </w:r>
      <w:r>
        <w:rPr>
          <w:rFonts w:ascii="FangSong" w:eastAsia="FangSong" w:hAnsi="FangSong" w:cs="FangSong"/>
          <w:spacing w:val="-9"/>
          <w:sz w:val="28"/>
          <w:szCs w:val="28"/>
        </w:rPr>
        <w:t>了让员工更好地理解和记忆制度内容，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公司将准备清晰简明的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制</w:t>
      </w:r>
      <w:r>
        <w:rPr>
          <w:rFonts w:ascii="FangSong" w:eastAsia="FangSong" w:hAnsi="FangSong" w:cs="FangSong"/>
          <w:spacing w:val="-8"/>
          <w:sz w:val="28"/>
          <w:szCs w:val="28"/>
        </w:rPr>
        <w:t>度手册，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并通过内部渠道进行全员分发。手册内容将包含易懂的语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言、生动的案例，以提高员工的学习兴趣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制度培训</w:t>
      </w:r>
    </w:p>
    <w:p>
      <w:pPr>
        <w:spacing w:before="288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需求</w:t>
      </w:r>
      <w:r>
        <w:rPr>
          <w:rFonts w:ascii="FangSong" w:eastAsia="FangSong" w:hAnsi="FangSong" w:cs="FangSong"/>
          <w:sz w:val="28"/>
          <w:szCs w:val="28"/>
        </w:rPr>
        <w:t>评估</w:t>
      </w:r>
    </w:p>
    <w:p>
      <w:pPr>
        <w:spacing w:before="292" w:line="411" w:lineRule="auto"/>
        <w:ind w:left="34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进行制度培训前，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将通过员工调查、小组讨论等方式，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充分了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解员工对制度的认知和存在的疑问。这有助于制定有针对性的培</w:t>
      </w:r>
      <w:r>
        <w:rPr>
          <w:rFonts w:ascii="FangSong" w:eastAsia="FangSong" w:hAnsi="FangSong" w:cs="FangSong"/>
          <w:spacing w:val="-3"/>
          <w:sz w:val="28"/>
          <w:szCs w:val="28"/>
        </w:rPr>
        <w:t>训</w:t>
      </w:r>
      <w:r>
        <w:rPr>
          <w:rFonts w:ascii="FangSong" w:eastAsia="FangSong" w:hAnsi="FangSong" w:cs="FangSong"/>
          <w:sz w:val="28"/>
          <w:szCs w:val="28"/>
        </w:rPr>
        <w:t>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划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计划制定</w:t>
      </w:r>
    </w:p>
    <w:p>
      <w:pPr>
        <w:spacing w:before="288" w:line="416" w:lineRule="auto"/>
        <w:ind w:left="33" w:right="5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制定</w:t>
      </w:r>
      <w:r>
        <w:rPr>
          <w:rFonts w:ascii="FangSong" w:eastAsia="FangSong" w:hAnsi="FangSong" w:cs="FangSong"/>
          <w:spacing w:val="-14"/>
          <w:sz w:val="28"/>
          <w:szCs w:val="28"/>
        </w:rPr>
        <w:t>全</w:t>
      </w:r>
      <w:r>
        <w:rPr>
          <w:rFonts w:ascii="FangSong" w:eastAsia="FangSong" w:hAnsi="FangSong" w:cs="FangSong"/>
          <w:spacing w:val="-8"/>
          <w:sz w:val="28"/>
          <w:szCs w:val="28"/>
        </w:rPr>
        <w:t>面、有层次的培训计划，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明确培训的内容、形式、时间和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点</w:t>
      </w:r>
      <w:r>
        <w:rPr>
          <w:rFonts w:ascii="FangSong" w:eastAsia="FangSong" w:hAnsi="FangSong" w:cs="FangSong"/>
          <w:spacing w:val="-2"/>
          <w:sz w:val="28"/>
          <w:szCs w:val="28"/>
        </w:rPr>
        <w:t>。确保培训计划覆盖所有关键点，确保培训的全面性。</w:t>
      </w:r>
    </w:p>
    <w:p>
      <w:pPr>
        <w:sectPr>
          <w:pgSz w:w="11906" w:h="16839"/>
          <w:pgMar w:top="1431" w:right="1743" w:bottom="0" w:left="1785" w:header="0" w:footer="0" w:gutter="0"/>
          <w:pgNumType w:start="13"/>
          <w:cols w:space="708"/>
        </w:sectPr>
      </w:pPr>
    </w:p>
    <w:p>
      <w:pPr>
        <w:spacing w:before="183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培训方式选择</w:t>
      </w:r>
    </w:p>
    <w:p>
      <w:pPr>
        <w:spacing w:before="292" w:line="411" w:lineRule="auto"/>
        <w:ind w:left="29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员</w:t>
      </w:r>
      <w:r>
        <w:rPr>
          <w:rFonts w:ascii="FangSong" w:eastAsia="FangSong" w:hAnsi="FangSong" w:cs="FangSong"/>
          <w:spacing w:val="-8"/>
          <w:sz w:val="28"/>
          <w:szCs w:val="28"/>
        </w:rPr>
        <w:t>工的特点和制度内容的复杂程度，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选择内部员工培训、专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业</w:t>
      </w:r>
      <w:r>
        <w:rPr>
          <w:rFonts w:ascii="FangSong" w:eastAsia="FangSong" w:hAnsi="FangSong" w:cs="FangSong"/>
          <w:spacing w:val="-8"/>
          <w:sz w:val="28"/>
          <w:szCs w:val="28"/>
        </w:rPr>
        <w:t>外部培训或在线学习平台等多种培训方式，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以确保培训的全面性和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有效性。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材料准备</w:t>
      </w:r>
    </w:p>
    <w:p>
      <w:pPr>
        <w:spacing w:before="291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培</w:t>
      </w:r>
      <w:r>
        <w:rPr>
          <w:rFonts w:ascii="FangSong" w:eastAsia="FangSong" w:hAnsi="FangSong" w:cs="FangSong"/>
          <w:spacing w:val="-8"/>
          <w:sz w:val="28"/>
          <w:szCs w:val="28"/>
        </w:rPr>
        <w:t>训准备相关材料，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PPT、案例分析、讲义等。材料要生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动有趣，能够引</w:t>
      </w:r>
      <w:r>
        <w:rPr>
          <w:rFonts w:ascii="FangSong" w:eastAsia="FangSong" w:hAnsi="FangSong" w:cs="FangSong"/>
          <w:spacing w:val="-3"/>
          <w:sz w:val="28"/>
          <w:szCs w:val="28"/>
        </w:rPr>
        <w:t>发</w:t>
      </w:r>
      <w:r>
        <w:rPr>
          <w:rFonts w:ascii="FangSong" w:eastAsia="FangSong" w:hAnsi="FangSong" w:cs="FangSong"/>
          <w:spacing w:val="-2"/>
          <w:sz w:val="28"/>
          <w:szCs w:val="28"/>
        </w:rPr>
        <w:t>员工的兴趣，提高培训效果。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2.5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互动开</w:t>
      </w:r>
      <w:r>
        <w:rPr>
          <w:rFonts w:ascii="FangSong" w:eastAsia="FangSong" w:hAnsi="FangSong" w:cs="FangSong"/>
          <w:sz w:val="28"/>
          <w:szCs w:val="28"/>
        </w:rPr>
        <w:t>展</w:t>
      </w:r>
    </w:p>
    <w:p>
      <w:pPr>
        <w:spacing w:before="288" w:line="411" w:lineRule="auto"/>
        <w:ind w:left="62" w:right="14" w:firstLine="5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培训中注重互动，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通过讨论、小组活动等方式，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激发员工的学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习</w:t>
      </w:r>
      <w:r>
        <w:rPr>
          <w:rFonts w:ascii="FangSong" w:eastAsia="FangSong" w:hAnsi="FangSong" w:cs="FangSong"/>
          <w:spacing w:val="-5"/>
          <w:sz w:val="28"/>
          <w:szCs w:val="28"/>
        </w:rPr>
        <w:t>兴趣，促进信息的传递和消化。</w:t>
      </w:r>
    </w:p>
    <w:p>
      <w:pPr>
        <w:spacing w:line="223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</w:t>
      </w:r>
      <w:r>
        <w:rPr>
          <w:rFonts w:ascii="FangSong" w:eastAsia="FangSong" w:hAnsi="FangSong" w:cs="FangSong"/>
          <w:spacing w:val="-1"/>
          <w:sz w:val="28"/>
          <w:szCs w:val="28"/>
        </w:rPr>
        <w:t>.6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测验与反馈</w:t>
      </w:r>
    </w:p>
    <w:p>
      <w:pPr>
        <w:spacing w:before="285" w:line="417" w:lineRule="auto"/>
        <w:ind w:left="49" w:right="14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培</w:t>
      </w:r>
      <w:r>
        <w:rPr>
          <w:rFonts w:ascii="FangSong" w:eastAsia="FangSong" w:hAnsi="FangSong" w:cs="FangSong"/>
          <w:spacing w:val="-13"/>
          <w:sz w:val="28"/>
          <w:szCs w:val="28"/>
        </w:rPr>
        <w:t>训结束后进行小测验，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检验员工的学习效果。同时，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收集员工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的反馈，了解培训的不</w:t>
      </w:r>
      <w:r>
        <w:rPr>
          <w:rFonts w:ascii="FangSong" w:eastAsia="FangSong" w:hAnsi="FangSong" w:cs="FangSong"/>
          <w:spacing w:val="-2"/>
          <w:sz w:val="28"/>
          <w:szCs w:val="28"/>
        </w:rPr>
        <w:t>足之处，为日后的改进提供依据。</w:t>
      </w:r>
    </w:p>
    <w:p>
      <w:pPr>
        <w:spacing w:before="243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四)、制度执行与监督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221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1</w:t>
      </w:r>
      <w:r>
        <w:rPr>
          <w:rFonts w:ascii="FangSong" w:eastAsia="FangSong" w:hAnsi="FangSong" w:cs="FangSong"/>
          <w:spacing w:val="-5"/>
          <w:sz w:val="28"/>
          <w:szCs w:val="28"/>
        </w:rPr>
        <w:t>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制度执行</w:t>
      </w:r>
    </w:p>
    <w:p>
      <w:pPr>
        <w:spacing w:before="289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1.1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落实责</w:t>
      </w:r>
      <w:r>
        <w:rPr>
          <w:rFonts w:ascii="FangSong" w:eastAsia="FangSong" w:hAnsi="FangSong" w:cs="FangSong"/>
          <w:spacing w:val="-2"/>
          <w:sz w:val="28"/>
          <w:szCs w:val="28"/>
        </w:rPr>
        <w:t>任</w:t>
      </w:r>
    </w:p>
    <w:p>
      <w:pPr>
        <w:spacing w:before="288" w:line="411" w:lineRule="auto"/>
        <w:ind w:left="37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确保</w:t>
      </w:r>
      <w:r>
        <w:rPr>
          <w:rFonts w:ascii="FangSong" w:eastAsia="FangSong" w:hAnsi="FangSong" w:cs="FangSong"/>
          <w:spacing w:val="-14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位员工了解其岗位上的相关制度，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并明确制度执行的责任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。明确责任有助于保持制度的实施效果。</w:t>
      </w:r>
    </w:p>
    <w:p>
      <w:pPr>
        <w:spacing w:before="2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1.2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制度执行考核</w:t>
      </w:r>
    </w:p>
    <w:p>
      <w:pPr>
        <w:spacing w:before="290" w:line="416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立制度执行的考核机制，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通过定期的内部审核和检查，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检验制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度的执行</w:t>
      </w:r>
      <w:r>
        <w:rPr>
          <w:rFonts w:ascii="FangSong" w:eastAsia="FangSong" w:hAnsi="FangSong" w:cs="FangSong"/>
          <w:spacing w:val="-2"/>
          <w:sz w:val="28"/>
          <w:szCs w:val="28"/>
        </w:rPr>
        <w:t>情况。对执行不到位的情况进行及时纠正。</w:t>
      </w:r>
    </w:p>
    <w:p>
      <w:pPr>
        <w:sectPr>
          <w:pgSz w:w="11906" w:h="16839"/>
          <w:pgMar w:top="1431" w:right="1785" w:bottom="0" w:left="1785" w:header="0" w:footer="0" w:gutter="0"/>
          <w:pgNumType w:start="14"/>
          <w:cols w:space="708"/>
        </w:sectPr>
      </w:pPr>
    </w:p>
    <w:p>
      <w:pPr>
        <w:spacing w:before="182" w:line="222" w:lineRule="auto"/>
        <w:ind w:left="604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r>
        <w:rPr>
          <w:rFonts w:ascii="FangSong" w:eastAsia="FangSong" w:hAnsi="FangSong" w:cs="FangSong"/>
          <w:spacing w:val="-4"/>
          <w:sz w:val="28"/>
          <w:szCs w:val="28"/>
        </w:rPr>
        <w:t>1</w:t>
      </w:r>
      <w:r>
        <w:rPr>
          <w:rFonts w:ascii="FangSong" w:eastAsia="FangSong" w:hAnsi="FangSong" w:cs="FangSong"/>
          <w:spacing w:val="-3"/>
          <w:sz w:val="28"/>
          <w:szCs w:val="28"/>
        </w:rPr>
        <w:t>.3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奖惩机制</w:t>
      </w:r>
    </w:p>
    <w:p>
      <w:pPr>
        <w:spacing w:before="289" w:line="411" w:lineRule="auto"/>
        <w:ind w:left="32" w:right="160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立奖惩机制，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对执行良好的员工给予表扬和奖励，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对于违反制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度的行为要有明确</w:t>
      </w:r>
      <w:r>
        <w:rPr>
          <w:rFonts w:ascii="FangSong" w:eastAsia="FangSong" w:hAnsi="FangSong" w:cs="FangSong"/>
          <w:spacing w:val="-3"/>
          <w:sz w:val="28"/>
          <w:szCs w:val="28"/>
        </w:rPr>
        <w:t>的</w:t>
      </w:r>
      <w:r>
        <w:rPr>
          <w:rFonts w:ascii="FangSong" w:eastAsia="FangSong" w:hAnsi="FangSong" w:cs="FangSong"/>
          <w:spacing w:val="-2"/>
          <w:sz w:val="28"/>
          <w:szCs w:val="28"/>
        </w:rPr>
        <w:t>处罚措施。奖惩机制有助于激发员工的积极性，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保</w:t>
      </w:r>
      <w:r>
        <w:rPr>
          <w:rFonts w:ascii="FangSong" w:eastAsia="FangSong" w:hAnsi="FangSong" w:cs="FangSong"/>
          <w:spacing w:val="-5"/>
          <w:sz w:val="28"/>
          <w:szCs w:val="28"/>
        </w:rPr>
        <w:t>持制度的有效性。</w:t>
      </w:r>
    </w:p>
    <w:p>
      <w:pPr>
        <w:spacing w:before="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>4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制度执行监控系统</w:t>
      </w:r>
    </w:p>
    <w:p>
      <w:pPr>
        <w:spacing w:before="290" w:line="411" w:lineRule="auto"/>
        <w:ind w:left="31" w:right="19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入信息化手段，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建立制度执行的监控系统。通过系统记录制度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执行的各</w:t>
      </w:r>
      <w:r>
        <w:rPr>
          <w:rFonts w:ascii="FangSong" w:eastAsia="FangSong" w:hAnsi="FangSong" w:cs="FangSong"/>
          <w:spacing w:val="-3"/>
          <w:sz w:val="28"/>
          <w:szCs w:val="28"/>
        </w:rPr>
        <w:t>个</w:t>
      </w:r>
      <w:r>
        <w:rPr>
          <w:rFonts w:ascii="FangSong" w:eastAsia="FangSong" w:hAnsi="FangSong" w:cs="FangSong"/>
          <w:spacing w:val="-2"/>
          <w:sz w:val="28"/>
          <w:szCs w:val="28"/>
        </w:rPr>
        <w:t>环节，及时发现和解决执行中的问题。</w:t>
      </w:r>
    </w:p>
    <w:p>
      <w:pPr>
        <w:spacing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</w:t>
      </w:r>
    </w:p>
    <w:p>
      <w:pPr>
        <w:spacing w:before="288"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内</w:t>
      </w:r>
      <w:r>
        <w:rPr>
          <w:rFonts w:ascii="FangSong" w:eastAsia="FangSong" w:hAnsi="FangSong" w:cs="FangSong"/>
          <w:sz w:val="28"/>
          <w:szCs w:val="28"/>
        </w:rPr>
        <w:t>部监督机制</w:t>
      </w:r>
    </w:p>
    <w:p>
      <w:pPr>
        <w:spacing w:before="289" w:line="411" w:lineRule="auto"/>
        <w:ind w:left="35" w:right="196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设立</w:t>
      </w:r>
      <w:r>
        <w:rPr>
          <w:rFonts w:ascii="FangSong" w:eastAsia="FangSong" w:hAnsi="FangSong" w:cs="FangSong"/>
          <w:spacing w:val="-12"/>
          <w:sz w:val="28"/>
          <w:szCs w:val="28"/>
        </w:rPr>
        <w:t>专</w:t>
      </w:r>
      <w:r>
        <w:rPr>
          <w:rFonts w:ascii="FangSong" w:eastAsia="FangSong" w:hAnsi="FangSong" w:cs="FangSong"/>
          <w:spacing w:val="-8"/>
          <w:sz w:val="28"/>
          <w:szCs w:val="28"/>
        </w:rPr>
        <w:t>门的内部监察组织，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对公司内部的各个岗位进行监督。通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过巡查、</w:t>
      </w:r>
      <w:r>
        <w:rPr>
          <w:rFonts w:ascii="FangSong" w:eastAsia="FangSong" w:hAnsi="FangSong" w:cs="FangSong"/>
          <w:spacing w:val="-3"/>
          <w:sz w:val="28"/>
          <w:szCs w:val="28"/>
        </w:rPr>
        <w:t>检</w:t>
      </w:r>
      <w:r>
        <w:rPr>
          <w:rFonts w:ascii="FangSong" w:eastAsia="FangSong" w:hAnsi="FangSong" w:cs="FangSong"/>
          <w:spacing w:val="-2"/>
          <w:sz w:val="28"/>
          <w:szCs w:val="28"/>
        </w:rPr>
        <w:t>查、抽查等方式，确保制度得到有效执行。</w:t>
      </w:r>
    </w:p>
    <w:p>
      <w:pPr>
        <w:spacing w:line="222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2.2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外部监督</w:t>
      </w:r>
    </w:p>
    <w:p>
      <w:pPr>
        <w:spacing w:before="288" w:line="411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引</w:t>
      </w:r>
      <w:r>
        <w:rPr>
          <w:rFonts w:ascii="FangSong" w:eastAsia="FangSong" w:hAnsi="FangSong" w:cs="FangSong"/>
          <w:spacing w:val="-9"/>
          <w:sz w:val="28"/>
          <w:szCs w:val="28"/>
        </w:rPr>
        <w:t>入外部专业机构，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对公司的制度执行情况进行独立评估。外部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监督有</w:t>
      </w:r>
      <w:r>
        <w:rPr>
          <w:rFonts w:ascii="FangSong" w:eastAsia="FangSong" w:hAnsi="FangSong" w:cs="FangSong"/>
          <w:spacing w:val="-6"/>
          <w:sz w:val="28"/>
          <w:szCs w:val="28"/>
        </w:rPr>
        <w:t>助于提高公司对自身问题的认识，促进制度执行的进一步完善。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2.3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员工反</w:t>
      </w:r>
      <w:r>
        <w:rPr>
          <w:rFonts w:ascii="FangSong" w:eastAsia="FangSong" w:hAnsi="FangSong" w:cs="FangSong"/>
          <w:sz w:val="28"/>
          <w:szCs w:val="28"/>
        </w:rPr>
        <w:t>馈机制</w:t>
      </w:r>
    </w:p>
    <w:p>
      <w:pPr>
        <w:spacing w:before="290" w:line="411" w:lineRule="auto"/>
        <w:ind w:left="38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建立员</w:t>
      </w:r>
      <w:r>
        <w:rPr>
          <w:rFonts w:ascii="FangSong" w:eastAsia="FangSong" w:hAnsi="FangSong" w:cs="FangSong"/>
          <w:spacing w:val="-10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制度反馈机制，鼓励员工对制度的执行提出建议和意见。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通过及时</w:t>
      </w:r>
      <w:r>
        <w:rPr>
          <w:rFonts w:ascii="FangSong" w:eastAsia="FangSong" w:hAnsi="FangSong" w:cs="FangSong"/>
          <w:spacing w:val="-3"/>
          <w:sz w:val="28"/>
          <w:szCs w:val="28"/>
        </w:rPr>
        <w:t>了</w:t>
      </w:r>
      <w:r>
        <w:rPr>
          <w:rFonts w:ascii="FangSong" w:eastAsia="FangSong" w:hAnsi="FangSong" w:cs="FangSong"/>
          <w:spacing w:val="-2"/>
          <w:sz w:val="28"/>
          <w:szCs w:val="28"/>
        </w:rPr>
        <w:t>解员工的反馈，有助于及时调整和改进制度。</w:t>
      </w:r>
    </w:p>
    <w:p>
      <w:pPr>
        <w:spacing w:before="1" w:line="221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2.4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制度监督培训</w:t>
      </w:r>
    </w:p>
    <w:p>
      <w:pPr>
        <w:spacing w:before="287" w:line="416" w:lineRule="auto"/>
        <w:ind w:left="33" w:right="196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定</w:t>
      </w:r>
      <w:r>
        <w:rPr>
          <w:rFonts w:ascii="FangSong" w:eastAsia="FangSong" w:hAnsi="FangSong" w:cs="FangSong"/>
          <w:spacing w:val="-13"/>
          <w:sz w:val="28"/>
          <w:szCs w:val="28"/>
        </w:rPr>
        <w:t>期对公司内部的监察人员进行培训，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提高他们的监察水平，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保监察</w:t>
      </w:r>
      <w:r>
        <w:rPr>
          <w:rFonts w:ascii="FangSong" w:eastAsia="FangSong" w:hAnsi="FangSong" w:cs="FangSong"/>
          <w:spacing w:val="-5"/>
          <w:sz w:val="28"/>
          <w:szCs w:val="28"/>
        </w:rPr>
        <w:t>工</w:t>
      </w:r>
      <w:r>
        <w:rPr>
          <w:rFonts w:ascii="FangSong" w:eastAsia="FangSong" w:hAnsi="FangSong" w:cs="FangSong"/>
          <w:spacing w:val="-3"/>
          <w:sz w:val="28"/>
          <w:szCs w:val="28"/>
        </w:rPr>
        <w:t>作的专业性和有效性。</w:t>
      </w:r>
    </w:p>
    <w:p>
      <w:pPr>
        <w:sectPr>
          <w:pgSz w:w="11906" w:h="16839"/>
          <w:pgMar w:top="1431" w:right="1603" w:bottom="0" w:left="1785" w:header="0" w:footer="0" w:gutter="0"/>
          <w:pgNumType w:start="15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3" w:name="_bookmark14"/>
      <w:bookmarkEnd w:id="13"/>
      <w:bookmarkStart w:id="14" w:name="_bookmark15"/>
      <w:bookmarkEnd w:id="14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五)、制度评估与改进</w:t>
      </w: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</w:t>
      </w:r>
      <w:r>
        <w:rPr>
          <w:rFonts w:ascii="FangSong" w:eastAsia="FangSong" w:hAnsi="FangSong" w:cs="FangSong"/>
          <w:spacing w:val="-2"/>
          <w:sz w:val="28"/>
          <w:szCs w:val="28"/>
        </w:rPr>
        <w:t>执行与监督</w:t>
      </w:r>
    </w:p>
    <w:p>
      <w:pPr>
        <w:spacing w:before="290" w:line="411" w:lineRule="auto"/>
        <w:ind w:left="31" w:right="14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的管理体系中，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制度执行与监督是确保企业规范运作和实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现长期可持续发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的关键环节。下面是公司在制度执行与监督方面的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关键措施：</w:t>
      </w:r>
    </w:p>
    <w:p>
      <w:pPr>
        <w:spacing w:before="1" w:line="220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度执行</w:t>
      </w:r>
    </w:p>
    <w:p>
      <w:pPr>
        <w:spacing w:before="290" w:line="411" w:lineRule="auto"/>
        <w:ind w:left="34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责任明晰化：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明确每位员工在各自岗位上的相关制度，并确</w:t>
      </w:r>
      <w:r>
        <w:rPr>
          <w:rFonts w:ascii="FangSong" w:eastAsia="FangSong" w:hAnsi="FangSong" w:cs="FangSong"/>
          <w:spacing w:val="-3"/>
          <w:sz w:val="28"/>
          <w:szCs w:val="28"/>
        </w:rPr>
        <w:t>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每</w:t>
      </w:r>
      <w:r>
        <w:rPr>
          <w:rFonts w:ascii="FangSong" w:eastAsia="FangSong" w:hAnsi="FangSong" w:cs="FangSong"/>
          <w:spacing w:val="-8"/>
          <w:sz w:val="28"/>
          <w:szCs w:val="28"/>
        </w:rPr>
        <w:t>个人都了解并能够正确执行相应的制度。通过明晰责任，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提高员工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</w:t>
      </w:r>
      <w:r>
        <w:rPr>
          <w:rFonts w:ascii="FangSong" w:eastAsia="FangSong" w:hAnsi="FangSong" w:cs="FangSong"/>
          <w:spacing w:val="-5"/>
          <w:sz w:val="28"/>
          <w:szCs w:val="28"/>
        </w:rPr>
        <w:t>制度执行的责任感。</w:t>
      </w:r>
    </w:p>
    <w:p>
      <w:pPr>
        <w:spacing w:before="2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考核机制：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建立制度执行的考核机制，对各个层级的员工进</w:t>
      </w:r>
      <w:r>
        <w:rPr>
          <w:rFonts w:ascii="FangSong" w:eastAsia="FangSong" w:hAnsi="FangSong" w:cs="FangSong"/>
          <w:spacing w:val="-2"/>
          <w:sz w:val="28"/>
          <w:szCs w:val="28"/>
        </w:rPr>
        <w:t>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期</w:t>
      </w:r>
      <w:r>
        <w:rPr>
          <w:rFonts w:ascii="FangSong" w:eastAsia="FangSong" w:hAnsi="FangSong" w:cs="FangSong"/>
          <w:spacing w:val="-8"/>
          <w:sz w:val="28"/>
          <w:szCs w:val="28"/>
        </w:rPr>
        <w:t>的内部审核和检查，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以确保制度的全面执行。定期的考核有助于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发</w:t>
      </w:r>
      <w:r>
        <w:rPr>
          <w:rFonts w:ascii="FangSong" w:eastAsia="FangSong" w:hAnsi="FangSong" w:cs="FangSong"/>
          <w:spacing w:val="-6"/>
          <w:sz w:val="28"/>
          <w:szCs w:val="28"/>
        </w:rPr>
        <w:t>现</w:t>
      </w:r>
      <w:r>
        <w:rPr>
          <w:rFonts w:ascii="FangSong" w:eastAsia="FangSong" w:hAnsi="FangSong" w:cs="FangSong"/>
          <w:spacing w:val="-5"/>
          <w:sz w:val="28"/>
          <w:szCs w:val="28"/>
        </w:rPr>
        <w:t>问题并及时纠正。</w:t>
      </w:r>
    </w:p>
    <w:p>
      <w:pPr>
        <w:spacing w:before="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奖</w:t>
      </w:r>
      <w:r>
        <w:rPr>
          <w:rFonts w:ascii="FangSong" w:eastAsia="FangSong" w:hAnsi="FangSong" w:cs="FangSong"/>
          <w:spacing w:val="-4"/>
          <w:sz w:val="28"/>
          <w:szCs w:val="28"/>
        </w:rPr>
        <w:t>惩机制：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制定奖惩机制，对于制度执行良好的员工给予表扬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奖励，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对于违反制度的行为要有明确的处罚措施。奖惩机制有助于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激</w:t>
      </w:r>
      <w:r>
        <w:rPr>
          <w:rFonts w:ascii="FangSong" w:eastAsia="FangSong" w:hAnsi="FangSong" w:cs="FangSong"/>
          <w:spacing w:val="-5"/>
          <w:sz w:val="28"/>
          <w:szCs w:val="28"/>
        </w:rPr>
        <w:t>发员工的积极性。</w:t>
      </w:r>
    </w:p>
    <w:p>
      <w:pPr>
        <w:spacing w:before="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控</w:t>
      </w:r>
      <w:r>
        <w:rPr>
          <w:rFonts w:ascii="FangSong" w:eastAsia="FangSong" w:hAnsi="FangSong" w:cs="FangSong"/>
          <w:spacing w:val="-4"/>
          <w:sz w:val="28"/>
          <w:szCs w:val="28"/>
        </w:rPr>
        <w:t>系统：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引入信息化手段，建立制度执行的监控系统。通过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实</w:t>
      </w:r>
      <w:r>
        <w:rPr>
          <w:rFonts w:ascii="FangSong" w:eastAsia="FangSong" w:hAnsi="FangSong" w:cs="FangSong"/>
          <w:spacing w:val="-12"/>
          <w:sz w:val="28"/>
          <w:szCs w:val="28"/>
        </w:rPr>
        <w:t>时记录和分析制度执行情况，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及时发现和解决问题，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行效果。</w:t>
      </w:r>
    </w:p>
    <w:p>
      <w:pPr>
        <w:spacing w:before="1" w:line="221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制</w:t>
      </w:r>
      <w:r>
        <w:rPr>
          <w:rFonts w:ascii="FangSong" w:eastAsia="FangSong" w:hAnsi="FangSong" w:cs="FangSong"/>
          <w:spacing w:val="-3"/>
          <w:sz w:val="28"/>
          <w:szCs w:val="28"/>
        </w:rPr>
        <w:t>度监督</w:t>
      </w:r>
    </w:p>
    <w:p>
      <w:pPr>
        <w:spacing w:before="288" w:line="416" w:lineRule="auto"/>
        <w:ind w:left="67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部监督机制：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设立专门的内部监察组织，对公司内部的各个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岗</w:t>
      </w:r>
      <w:r>
        <w:rPr>
          <w:rFonts w:ascii="FangSong" w:eastAsia="FangSong" w:hAnsi="FangSong" w:cs="FangSong"/>
          <w:spacing w:val="-9"/>
          <w:sz w:val="28"/>
          <w:szCs w:val="28"/>
        </w:rPr>
        <w:t>位进行监督。通过巡查、检查、抽查等方式，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确保制度得到有效执</w:t>
      </w:r>
    </w:p>
    <w:p>
      <w:pPr>
        <w:sectPr>
          <w:pgSz w:w="11906" w:h="16839"/>
          <w:pgMar w:top="1431" w:right="1785" w:bottom="0" w:left="1785" w:header="0" w:footer="0" w:gutter="0"/>
          <w:pgNumType w:start="16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bookmarkStart w:id="17" w:name="_bookmark18"/>
      <w:bookmarkEnd w:id="17"/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290" w:line="411" w:lineRule="auto"/>
        <w:ind w:left="39" w:right="10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外部监督：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引入外部专业机构，对公司的制度执行情况进行独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立</w:t>
      </w:r>
      <w:r>
        <w:rPr>
          <w:rFonts w:ascii="FangSong" w:eastAsia="FangSong" w:hAnsi="FangSong" w:cs="FangSong"/>
          <w:spacing w:val="-12"/>
          <w:sz w:val="28"/>
          <w:szCs w:val="28"/>
        </w:rPr>
        <w:t>评</w:t>
      </w:r>
      <w:r>
        <w:rPr>
          <w:rFonts w:ascii="FangSong" w:eastAsia="FangSong" w:hAnsi="FangSong" w:cs="FangSong"/>
          <w:spacing w:val="-8"/>
          <w:sz w:val="28"/>
          <w:szCs w:val="28"/>
        </w:rPr>
        <w:t>估。外部监督有助于提高公司对自身问题的认识，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促进制度执行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进一步完善。</w:t>
      </w:r>
    </w:p>
    <w:p>
      <w:pPr>
        <w:spacing w:before="1" w:line="411" w:lineRule="auto"/>
        <w:ind w:left="34" w:right="102" w:firstLine="5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员工反馈</w:t>
      </w:r>
      <w:r>
        <w:rPr>
          <w:rFonts w:ascii="FangSong" w:eastAsia="FangSong" w:hAnsi="FangSong" w:cs="FangSong"/>
          <w:spacing w:val="-7"/>
          <w:sz w:val="28"/>
          <w:szCs w:val="28"/>
        </w:rPr>
        <w:t>机</w:t>
      </w:r>
      <w:r>
        <w:rPr>
          <w:rFonts w:ascii="FangSong" w:eastAsia="FangSong" w:hAnsi="FangSong" w:cs="FangSong"/>
          <w:spacing w:val="-4"/>
          <w:sz w:val="28"/>
          <w:szCs w:val="28"/>
        </w:rPr>
        <w:t>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建立员工制度反馈机制，鼓励员工对制度的执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提出建议和意见。通过及时了解员工的反馈，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有助于及时调整和改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进制度。</w:t>
      </w:r>
    </w:p>
    <w:p>
      <w:pPr>
        <w:spacing w:before="3" w:line="415" w:lineRule="auto"/>
        <w:ind w:left="40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监</w:t>
      </w:r>
      <w:r>
        <w:rPr>
          <w:rFonts w:ascii="FangSong" w:eastAsia="FangSong" w:hAnsi="FangSong" w:cs="FangSong"/>
          <w:spacing w:val="-5"/>
          <w:sz w:val="28"/>
          <w:szCs w:val="28"/>
        </w:rPr>
        <w:t>督</w:t>
      </w:r>
      <w:r>
        <w:rPr>
          <w:rFonts w:ascii="FangSong" w:eastAsia="FangSong" w:hAnsi="FangSong" w:cs="FangSong"/>
          <w:spacing w:val="-4"/>
          <w:sz w:val="28"/>
          <w:szCs w:val="28"/>
        </w:rPr>
        <w:t>培训：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对公司内部的监察人员进行定期培训，提高他们的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监</w:t>
      </w:r>
      <w:r>
        <w:rPr>
          <w:rFonts w:ascii="FangSong" w:eastAsia="FangSong" w:hAnsi="FangSong" w:cs="FangSong"/>
          <w:spacing w:val="-3"/>
          <w:sz w:val="28"/>
          <w:szCs w:val="28"/>
        </w:rPr>
        <w:t>察水平，确保监察工作的专业性和有效性。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2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</w:t>
      </w:r>
      <w:r>
        <w:rPr>
          <w:rFonts w:ascii="FangSong" w:eastAsia="FangSong" w:hAnsi="FangSong" w:cs="FangSong"/>
          <w:spacing w:val="-7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蓄电池项目概论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(一)、蓄电池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90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二)、蓄电池项目概况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1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蓄</w:t>
      </w:r>
      <w:r>
        <w:rPr>
          <w:rFonts w:ascii="FangSong" w:eastAsia="FangSong" w:hAnsi="FangSong" w:cs="FangSong"/>
          <w:spacing w:val="-12"/>
          <w:sz w:val="28"/>
          <w:szCs w:val="28"/>
        </w:rPr>
        <w:t>电</w:t>
      </w:r>
      <w:r>
        <w:rPr>
          <w:rFonts w:ascii="FangSong" w:eastAsia="FangSong" w:hAnsi="FangSong" w:cs="FangSong"/>
          <w:spacing w:val="-10"/>
          <w:sz w:val="28"/>
          <w:szCs w:val="28"/>
        </w:rPr>
        <w:t>池项目名称：</w:t>
      </w:r>
      <w:r>
        <w:rPr>
          <w:rFonts w:ascii="FangSong" w:eastAsia="FangSong" w:hAnsi="FangSong" w:cs="FangSong"/>
          <w:spacing w:val="-10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0"/>
          <w:sz w:val="28"/>
          <w:szCs w:val="28"/>
        </w:rPr>
        <w:t>蓄电池项目</w:t>
      </w:r>
    </w:p>
    <w:p>
      <w:pPr>
        <w:spacing w:before="288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蓄</w:t>
      </w:r>
      <w:r>
        <w:rPr>
          <w:rFonts w:ascii="FangSong" w:eastAsia="FangSong" w:hAnsi="FangSong" w:cs="FangSong"/>
          <w:spacing w:val="-12"/>
          <w:sz w:val="28"/>
          <w:szCs w:val="28"/>
        </w:rPr>
        <w:t>电池项目类型：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制造业</w:t>
      </w:r>
    </w:p>
    <w:p>
      <w:pPr>
        <w:spacing w:before="288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蓄</w:t>
      </w:r>
      <w:r>
        <w:rPr>
          <w:rFonts w:ascii="FangSong" w:eastAsia="FangSong" w:hAnsi="FangSong" w:cs="FangSong"/>
          <w:spacing w:val="-17"/>
          <w:sz w:val="28"/>
          <w:szCs w:val="28"/>
        </w:rPr>
        <w:t>电池项目地点：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区</w:t>
      </w:r>
    </w:p>
    <w:p>
      <w:pPr>
        <w:spacing w:before="287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蓄电池项目规模：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投资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</w:t>
      </w:r>
      <w:r>
        <w:rPr>
          <w:rFonts w:ascii="FangSong" w:eastAsia="FangSong" w:hAnsi="FangSong" w:cs="FangSong"/>
          <w:spacing w:val="-13"/>
          <w:sz w:val="28"/>
          <w:szCs w:val="28"/>
        </w:rPr>
        <w:t>X</w:t>
      </w:r>
    </w:p>
    <w:p>
      <w:pPr>
        <w:spacing w:before="287" w:line="222" w:lineRule="auto"/>
        <w:ind w:left="3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平</w:t>
      </w:r>
      <w:r>
        <w:rPr>
          <w:rFonts w:ascii="FangSong" w:eastAsia="FangSong" w:hAnsi="FangSong" w:cs="FangSong"/>
          <w:spacing w:val="-4"/>
          <w:sz w:val="28"/>
          <w:szCs w:val="28"/>
        </w:rPr>
        <w:t>方米</w:t>
      </w:r>
    </w:p>
    <w:p>
      <w:pPr>
        <w:spacing w:before="288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蓄</w:t>
      </w:r>
      <w:r>
        <w:rPr>
          <w:rFonts w:ascii="FangSong" w:eastAsia="FangSong" w:hAnsi="FangSong" w:cs="FangSong"/>
          <w:spacing w:val="-15"/>
          <w:sz w:val="28"/>
          <w:szCs w:val="28"/>
        </w:rPr>
        <w:t>电池项目周期：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87" w:line="219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蓄电池项目背景：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蓄电池项目的建设旨在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</w:t>
      </w:r>
      <w:r>
        <w:rPr>
          <w:rFonts w:ascii="FangSong" w:eastAsia="FangSong" w:hAnsi="FangSong" w:cs="FangSong"/>
          <w:spacing w:val="-5"/>
          <w:sz w:val="28"/>
          <w:szCs w:val="28"/>
        </w:rPr>
        <w:t>X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领域带</w:t>
      </w:r>
    </w:p>
    <w:p>
      <w:pPr>
        <w:spacing w:before="291" w:line="222" w:lineRule="auto"/>
        <w:ind w:left="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来</w:t>
      </w:r>
      <w:r>
        <w:rPr>
          <w:rFonts w:ascii="FangSong" w:eastAsia="FangSong" w:hAnsi="FangSong" w:cs="FangSong"/>
          <w:spacing w:val="-6"/>
          <w:sz w:val="28"/>
          <w:szCs w:val="28"/>
        </w:rPr>
        <w:t>新的发展机遇。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三)、蓄电池项目评价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4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该蓄电池项目处于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未</w:t>
      </w:r>
      <w:r>
        <w:rPr>
          <w:rFonts w:ascii="FangSong" w:eastAsia="FangSong" w:hAnsi="FangSong" w:cs="FangSong"/>
          <w:spacing w:val="-6"/>
          <w:sz w:val="28"/>
          <w:szCs w:val="28"/>
        </w:rPr>
        <w:t>来</w:t>
      </w:r>
      <w:r>
        <w:rPr>
          <w:rFonts w:ascii="FangSong" w:eastAsia="FangSong" w:hAnsi="FangSong" w:cs="FangSong"/>
          <w:spacing w:val="-4"/>
          <w:sz w:val="28"/>
          <w:szCs w:val="28"/>
        </w:rPr>
        <w:t>取得可观的市场份额。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63" w:right="14" w:firstLine="5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电</w:t>
      </w:r>
      <w:r>
        <w:rPr>
          <w:rFonts w:ascii="FangSong" w:eastAsia="FangSong" w:hAnsi="FangSong" w:cs="FangSong"/>
          <w:spacing w:val="-6"/>
          <w:sz w:val="28"/>
          <w:szCs w:val="28"/>
        </w:rPr>
        <w:t>池</w:t>
      </w:r>
      <w:r>
        <w:rPr>
          <w:rFonts w:ascii="FangSong" w:eastAsia="FangSong" w:hAnsi="FangSong" w:cs="FangSong"/>
          <w:spacing w:val="-5"/>
          <w:sz w:val="28"/>
          <w:szCs w:val="28"/>
        </w:rPr>
        <w:t>项目具备较高的实施可行性。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7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3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2" w:line="411" w:lineRule="auto"/>
        <w:ind w:left="38" w:right="1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在蓄</w:t>
      </w:r>
      <w:r>
        <w:rPr>
          <w:rFonts w:ascii="FangSong" w:eastAsia="FangSong" w:hAnsi="FangSong" w:cs="FangSong"/>
          <w:spacing w:val="-15"/>
          <w:sz w:val="28"/>
          <w:szCs w:val="28"/>
        </w:rPr>
        <w:t>电</w:t>
      </w:r>
      <w:r>
        <w:rPr>
          <w:rFonts w:ascii="FangSong" w:eastAsia="FangSong" w:hAnsi="FangSong" w:cs="FangSong"/>
          <w:spacing w:val="-8"/>
          <w:sz w:val="28"/>
          <w:szCs w:val="28"/>
        </w:rPr>
        <w:t>池项目的建筑工程设计过程中，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原</w:t>
      </w:r>
      <w:r>
        <w:rPr>
          <w:rFonts w:ascii="FangSong" w:eastAsia="FangSong" w:hAnsi="FangSong" w:cs="FangSong"/>
          <w:spacing w:val="-3"/>
          <w:sz w:val="28"/>
          <w:szCs w:val="28"/>
        </w:rPr>
        <w:t>则，以确保蓄电池项目的可持续发展和建筑结构的安全性：</w:t>
      </w:r>
    </w:p>
    <w:p>
      <w:pPr>
        <w:spacing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90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89" w:line="417" w:lineRule="auto"/>
        <w:ind w:left="41" w:right="14" w:firstLine="55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响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</w:p>
    <w:p>
      <w:pPr>
        <w:sectPr>
          <w:pgSz w:w="11906" w:h="16839"/>
          <w:pgMar w:top="1431" w:right="1785" w:bottom="0" w:left="1785" w:header="0" w:footer="0" w:gutter="0"/>
          <w:pgNumType w:start="19"/>
          <w:cols w:space="708"/>
        </w:sectPr>
      </w:pPr>
    </w:p>
    <w:p>
      <w:pPr>
        <w:spacing w:before="182" w:line="224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before="284"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pacing w:before="292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(二)、蓄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电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池项目总平面设计要求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1" w:right="5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蓄电池项目总平面设计将充分考虑以下要求，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以确保整体设计满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足</w:t>
      </w:r>
      <w:r>
        <w:rPr>
          <w:rFonts w:ascii="FangSong" w:eastAsia="FangSong" w:hAnsi="FangSong" w:cs="FangSong"/>
          <w:spacing w:val="-5"/>
          <w:sz w:val="28"/>
          <w:szCs w:val="28"/>
        </w:rPr>
        <w:t>工程的需要并符合相关规范：</w:t>
      </w:r>
    </w:p>
    <w:p>
      <w:pPr>
        <w:spacing w:before="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90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8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before="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5" w:line="416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ectPr>
          <w:pgSz w:w="11906" w:h="16839"/>
          <w:pgMar w:top="1431" w:right="1743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bookmarkStart w:id="22" w:name="_bookmark23"/>
      <w:bookmarkEnd w:id="22"/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8" w:line="411" w:lineRule="auto"/>
        <w:ind w:left="35" w:right="82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境。合理利用空地，增加绿植和休闲区，提升员工的工作满意度。</w:t>
      </w:r>
    </w:p>
    <w:p>
      <w:pPr>
        <w:spacing w:line="219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289" w:line="416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90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定</w:t>
      </w:r>
      <w:r>
        <w:rPr>
          <w:rFonts w:ascii="FangSong" w:eastAsia="FangSong" w:hAnsi="FangSong" w:cs="FangSong"/>
          <w:spacing w:val="-3"/>
          <w:sz w:val="28"/>
          <w:szCs w:val="28"/>
        </w:rPr>
        <w:t>，适应蓄电池项目的实际使用需要。</w:t>
      </w:r>
    </w:p>
    <w:p>
      <w:pPr>
        <w:spacing w:before="1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蓄</w:t>
      </w:r>
      <w:r>
        <w:rPr>
          <w:rFonts w:ascii="FangSong" w:eastAsia="FangSong" w:hAnsi="FangSong" w:cs="FangSong"/>
          <w:spacing w:val="-8"/>
          <w:sz w:val="28"/>
          <w:szCs w:val="28"/>
        </w:rPr>
        <w:t>电池项目所处地区的地质条件和地震风险，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震设防烈度。结</w:t>
      </w:r>
      <w:r>
        <w:rPr>
          <w:rFonts w:ascii="FangSong" w:eastAsia="FangSong" w:hAnsi="FangSong" w:cs="FangSong"/>
          <w:spacing w:val="-4"/>
          <w:sz w:val="28"/>
          <w:szCs w:val="28"/>
        </w:rPr>
        <w:t>构</w:t>
      </w:r>
      <w:r>
        <w:rPr>
          <w:rFonts w:ascii="FangSong" w:eastAsia="FangSong" w:hAnsi="FangSong" w:cs="FangSong"/>
          <w:spacing w:val="-3"/>
          <w:sz w:val="28"/>
          <w:szCs w:val="28"/>
        </w:rPr>
        <w:t>将被设计以保证在地震发生时能够安全稳定地承受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震作用。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ectPr>
          <w:pgSz w:w="11906" w:h="16839"/>
          <w:pgMar w:top="1431" w:right="1718" w:bottom="0" w:left="1785" w:header="0" w:footer="0" w:gutter="0"/>
          <w:pgNumType w:start="21"/>
          <w:cols w:space="708"/>
        </w:sectPr>
      </w:pPr>
    </w:p>
    <w:p>
      <w:pPr>
        <w:spacing w:before="184" w:line="411" w:lineRule="auto"/>
        <w:ind w:left="35" w:right="95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pacing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2" w:right="95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结合蓄电池项目的实际需求和环境条件，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</w:t>
      </w:r>
      <w:r>
        <w:rPr>
          <w:rFonts w:ascii="FangSong" w:eastAsia="FangSong" w:hAnsi="FangSong" w:cs="FangSong"/>
          <w:spacing w:val="-7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和</w:t>
      </w:r>
      <w:r>
        <w:rPr>
          <w:rFonts w:ascii="FangSong" w:eastAsia="FangSong" w:hAnsi="FangSong" w:cs="FangSong"/>
          <w:spacing w:val="-8"/>
          <w:sz w:val="28"/>
          <w:szCs w:val="28"/>
        </w:rPr>
        <w:t>使用寿命。采用合适的材料和工艺，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持良好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2" w:right="38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筑工程的设计总体要求是确保蓄电池项目实现预期功能、安全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稳定、符合法规标准，并在美学、经济和可持续性等方面取得平</w:t>
      </w:r>
      <w:r>
        <w:rPr>
          <w:rFonts w:ascii="FangSong" w:eastAsia="FangSong" w:hAnsi="FangSong" w:cs="FangSong"/>
          <w:sz w:val="28"/>
          <w:szCs w:val="28"/>
        </w:rPr>
        <w:t>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下</w:t>
      </w:r>
      <w:r>
        <w:rPr>
          <w:rFonts w:ascii="FangSong" w:eastAsia="FangSong" w:hAnsi="FangSong" w:cs="FangSong"/>
          <w:spacing w:val="-5"/>
          <w:sz w:val="28"/>
          <w:szCs w:val="28"/>
        </w:rPr>
        <w:t>面</w:t>
      </w:r>
      <w:r>
        <w:rPr>
          <w:rFonts w:ascii="FangSong" w:eastAsia="FangSong" w:hAnsi="FangSong" w:cs="FangSong"/>
          <w:spacing w:val="-4"/>
          <w:sz w:val="28"/>
          <w:szCs w:val="28"/>
        </w:rPr>
        <w:t>是我们对建筑工程设计的总体要求：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2" w:line="411" w:lineRule="auto"/>
        <w:ind w:left="35" w:right="95" w:firstLine="111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建筑的功能布局满足蓄电池项目需求，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分</w:t>
      </w:r>
      <w:r>
        <w:rPr>
          <w:rFonts w:ascii="FangSong" w:eastAsia="FangSong" w:hAnsi="FangSong" w:cs="FangSong"/>
          <w:spacing w:val="-4"/>
          <w:sz w:val="28"/>
          <w:szCs w:val="28"/>
        </w:rPr>
        <w:t>布，形成高效的空间利用。</w:t>
      </w:r>
    </w:p>
    <w:p>
      <w:pPr>
        <w:spacing w:before="1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before="1"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416" w:lineRule="auto"/>
        <w:ind w:left="1153" w:right="38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采用适</w:t>
      </w:r>
      <w:r>
        <w:rPr>
          <w:rFonts w:ascii="FangSong" w:eastAsia="FangSong" w:hAnsi="FangSong" w:cs="FangSong"/>
          <w:spacing w:val="-2"/>
          <w:sz w:val="28"/>
          <w:szCs w:val="28"/>
        </w:rPr>
        <w:t>当的结构形式和材料，确保建筑整体结构稳定可靠。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根据工程地质条件，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pacing w:val="-11"/>
          <w:sz w:val="28"/>
          <w:szCs w:val="28"/>
        </w:rPr>
        <w:t>筑</w:t>
      </w:r>
    </w:p>
    <w:p>
      <w:pPr>
        <w:sectPr>
          <w:pgSz w:w="11906" w:h="16839"/>
          <w:pgMar w:top="1431" w:right="1704" w:bottom="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49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289" w:line="221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pacing w:before="290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2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8" w:line="416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https://d.book118.com/488040010125006045</w:t>
        </w:r>
      </w:hyperlink>
    </w:p>
    <w:p/>
    <w:sectPr>
      <w:pgSz w:w="11906" w:h="16839"/>
      <w:pgMar w:top="1431" w:right="1724" w:bottom="0" w:left="1785" w:header="0" w:footer="0" w:gutter="0"/>
      <w:pgNumType w:start="23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488040010125006045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2024-03-13T12:59:34Z</vt:filetime>
  </property>
  <property fmtid="{D5CDD505-2E9C-101B-9397-08002B2CF9AE}" pid="3" name="CRO">
    <vt:lpwstr>wqlLaW5nc29mdCBQREYgdG8gV1BTIDgw</vt:lpwstr>
  </property>
</Properties>
</file>