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湿法粗磷酸项目评估报告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47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_Toc7470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0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_Toc3240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4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_Toc9804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0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_Toc25620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" w:history="1">
        <w:r>
          <w:rPr>
            <w:rFonts w:ascii="仿宋" w:eastAsia="仿宋" w:hAnsi="仿宋" w:cs="仿宋" w:hint="eastAsia"/>
            <w:lang w:eastAsia="zh-CN"/>
          </w:rPr>
          <w:t>(三)、湿法粗磷酸项目组成</w:t>
        </w:r>
        <w:r>
          <w:tab/>
        </w:r>
        <w:r>
          <w:fldChar w:fldCharType="begin"/>
        </w:r>
        <w:r>
          <w:instrText xml:space="preserve"> PAGEREF _Toc465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6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_Toc32206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1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_Toc15081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60" w:history="1">
        <w:r>
          <w:rPr>
            <w:rFonts w:ascii="仿宋" w:eastAsia="仿宋" w:hAnsi="仿宋" w:cs="仿宋" w:hint="eastAsia"/>
            <w:lang w:eastAsia="zh-CN"/>
          </w:rPr>
          <w:t>二、湿法粗磷酸项目建设内容</w:t>
        </w:r>
        <w:r>
          <w:tab/>
        </w:r>
        <w:r>
          <w:fldChar w:fldCharType="begin"/>
        </w:r>
        <w:r>
          <w:instrText xml:space="preserve"> PAGEREF _Toc7760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5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_Toc23075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9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_Toc4609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6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_Toc4116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5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_Toc11715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48" w:history="1">
        <w:r>
          <w:rPr>
            <w:rFonts w:ascii="仿宋" w:eastAsia="仿宋" w:hAnsi="仿宋" w:cs="仿宋" w:hint="eastAsia"/>
            <w:lang w:eastAsia="zh-CN"/>
          </w:rPr>
          <w:t>三、湿法粗磷酸项目建设单位基本情况</w:t>
        </w:r>
        <w:r>
          <w:tab/>
        </w:r>
        <w:r>
          <w:fldChar w:fldCharType="begin"/>
        </w:r>
        <w:r>
          <w:instrText xml:space="preserve"> PAGEREF _Toc12848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0" w:history="1">
        <w:r>
          <w:rPr>
            <w:rFonts w:ascii="仿宋" w:eastAsia="仿宋" w:hAnsi="仿宋" w:cs="仿宋" w:hint="eastAsia"/>
            <w:lang w:eastAsia="zh-CN"/>
          </w:rPr>
          <w:t>(一)、湿法粗磷酸项目建设单位基本情况</w:t>
        </w:r>
        <w:r>
          <w:tab/>
        </w:r>
        <w:r>
          <w:fldChar w:fldCharType="begin"/>
        </w:r>
        <w:r>
          <w:instrText xml:space="preserve"> PAGEREF _Toc23790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" w:history="1">
        <w:r>
          <w:rPr>
            <w:rFonts w:ascii="仿宋" w:eastAsia="仿宋" w:hAnsi="仿宋" w:cs="仿宋" w:hint="eastAsia"/>
            <w:lang w:eastAsia="zh-CN"/>
          </w:rPr>
          <w:t>(二)、湿法粗磷酸项目主管单位基本情况</w:t>
        </w:r>
        <w:r>
          <w:tab/>
        </w:r>
        <w:r>
          <w:fldChar w:fldCharType="begin"/>
        </w:r>
        <w:r>
          <w:instrText xml:space="preserve"> PAGEREF _Toc855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4" w:history="1">
        <w:r>
          <w:rPr>
            <w:rFonts w:ascii="仿宋" w:eastAsia="仿宋" w:hAnsi="仿宋" w:cs="仿宋" w:hint="eastAsia"/>
            <w:lang w:eastAsia="zh-CN"/>
          </w:rPr>
          <w:t>(三)、湿法粗磷酸项目技术协作单位基本情况</w:t>
        </w:r>
        <w:r>
          <w:tab/>
        </w:r>
        <w:r>
          <w:fldChar w:fldCharType="begin"/>
        </w:r>
        <w:r>
          <w:instrText xml:space="preserve"> PAGEREF _Toc28704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46" w:history="1">
        <w:r>
          <w:rPr>
            <w:rFonts w:ascii="仿宋" w:eastAsia="仿宋" w:hAnsi="仿宋" w:cs="仿宋" w:hint="eastAsia"/>
            <w:lang w:eastAsia="zh-CN"/>
          </w:rPr>
          <w:t>四、湿法粗磷酸项目建设背景</w:t>
        </w:r>
        <w:r>
          <w:tab/>
        </w:r>
        <w:r>
          <w:fldChar w:fldCharType="begin"/>
        </w:r>
        <w:r>
          <w:instrText xml:space="preserve"> PAGEREF _Toc19946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1" w:history="1">
        <w:r>
          <w:rPr>
            <w:rFonts w:ascii="仿宋" w:eastAsia="仿宋" w:hAnsi="仿宋" w:cs="仿宋" w:hint="eastAsia"/>
            <w:lang w:eastAsia="zh-CN"/>
          </w:rPr>
          <w:t>(一)、湿法粗磷酸项目提出背景</w:t>
        </w:r>
        <w:r>
          <w:tab/>
        </w:r>
        <w:r>
          <w:fldChar w:fldCharType="begin"/>
        </w:r>
        <w:r>
          <w:instrText xml:space="preserve"> PAGEREF _Toc15241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3" w:history="1">
        <w:r>
          <w:rPr>
            <w:rFonts w:ascii="仿宋" w:eastAsia="仿宋" w:hAnsi="仿宋" w:cs="仿宋" w:hint="eastAsia"/>
            <w:lang w:eastAsia="zh-CN"/>
          </w:rPr>
          <w:t>(二)、湿法粗磷酸项目建设的必要性</w:t>
        </w:r>
        <w:r>
          <w:tab/>
        </w:r>
        <w:r>
          <w:fldChar w:fldCharType="begin"/>
        </w:r>
        <w:r>
          <w:instrText xml:space="preserve"> PAGEREF _Toc17253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8" w:history="1">
        <w:r>
          <w:rPr>
            <w:rFonts w:ascii="仿宋" w:eastAsia="仿宋" w:hAnsi="仿宋" w:cs="仿宋" w:hint="eastAsia"/>
            <w:lang w:eastAsia="zh-CN"/>
          </w:rPr>
          <w:t>(三)、湿法粗磷酸项目建设的可行性</w:t>
        </w:r>
        <w:r>
          <w:tab/>
        </w:r>
        <w:r>
          <w:fldChar w:fldCharType="begin"/>
        </w:r>
        <w:r>
          <w:instrText xml:space="preserve"> PAGEREF _Toc18588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48" w:history="1">
        <w:r>
          <w:rPr>
            <w:rFonts w:ascii="仿宋" w:eastAsia="仿宋" w:hAnsi="仿宋" w:cs="仿宋" w:hint="eastAsia"/>
            <w:lang w:eastAsia="zh-CN"/>
          </w:rPr>
          <w:t>五、湿法粗磷酸项目承办单位基本情况</w:t>
        </w:r>
        <w:r>
          <w:tab/>
        </w:r>
        <w:r>
          <w:fldChar w:fldCharType="begin"/>
        </w:r>
        <w:r>
          <w:instrText xml:space="preserve"> PAGEREF _Toc30148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_Toc15953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7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_Toc8527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7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_Toc31827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52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_Toc29052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_Toc2261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_Toc507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51" w:history="1">
        <w:r>
          <w:rPr>
            <w:rFonts w:ascii="仿宋" w:eastAsia="仿宋" w:hAnsi="仿宋" w:cs="仿宋" w:hint="eastAsia"/>
            <w:lang w:eastAsia="zh-CN"/>
          </w:rPr>
          <w:t>七、效益分析</w:t>
        </w:r>
        <w:r>
          <w:tab/>
        </w:r>
        <w:r>
          <w:fldChar w:fldCharType="begin"/>
        </w:r>
        <w:r>
          <w:instrText xml:space="preserve"> PAGEREF _Toc11751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8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_Toc9528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3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_Toc19063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_Toc979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66" w:history="1">
        <w:r>
          <w:rPr>
            <w:rFonts w:ascii="仿宋" w:eastAsia="仿宋" w:hAnsi="仿宋" w:cs="仿宋" w:hint="eastAsia"/>
            <w:lang w:eastAsia="zh-CN"/>
          </w:rPr>
          <w:t>八、湿法粗磷酸项目建设符合性</w:t>
        </w:r>
        <w:r>
          <w:tab/>
        </w:r>
        <w:r>
          <w:fldChar w:fldCharType="begin"/>
        </w:r>
        <w:r>
          <w:instrText xml:space="preserve"> PAGEREF _Toc15466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_Toc1237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4" w:history="1">
        <w:r>
          <w:rPr>
            <w:rFonts w:ascii="仿宋" w:eastAsia="仿宋" w:hAnsi="仿宋" w:cs="仿宋" w:hint="eastAsia"/>
            <w:lang w:eastAsia="zh-CN"/>
          </w:rPr>
          <w:t>(二)、湿法粗磷酸项目选址与用地规划相容性</w:t>
        </w:r>
        <w:r>
          <w:tab/>
        </w:r>
        <w:r>
          <w:fldChar w:fldCharType="begin"/>
        </w:r>
        <w:r>
          <w:instrText xml:space="preserve"> PAGEREF _Toc13424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50" w:history="1">
        <w:r>
          <w:rPr>
            <w:rFonts w:ascii="仿宋" w:eastAsia="仿宋" w:hAnsi="仿宋" w:cs="仿宋" w:hint="eastAsia"/>
            <w:lang w:eastAsia="zh-CN"/>
          </w:rPr>
          <w:t>九、市场趋势与竞争分析</w:t>
        </w:r>
        <w:r>
          <w:tab/>
        </w:r>
        <w:r>
          <w:fldChar w:fldCharType="begin"/>
        </w:r>
        <w:r>
          <w:instrText xml:space="preserve"> PAGEREF _Toc11450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_Toc2430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0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_Toc20860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2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_Toc4372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0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_Toc13380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22" w:history="1">
        <w:r>
          <w:rPr>
            <w:rFonts w:ascii="仿宋" w:eastAsia="仿宋" w:hAnsi="仿宋" w:cs="仿宋" w:hint="eastAsia"/>
            <w:lang w:eastAsia="zh-CN"/>
          </w:rPr>
          <w:t>十、湿法粗磷酸项目管理与监督</w:t>
        </w:r>
        <w:r>
          <w:tab/>
        </w:r>
        <w:r>
          <w:fldChar w:fldCharType="begin"/>
        </w:r>
        <w:r>
          <w:instrText xml:space="preserve"> PAGEREF _Toc27322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8" w:history="1">
        <w:r>
          <w:rPr>
            <w:rFonts w:ascii="仿宋" w:eastAsia="仿宋" w:hAnsi="仿宋" w:cs="仿宋" w:hint="eastAsia"/>
            <w:lang w:eastAsia="zh-CN"/>
          </w:rPr>
          <w:t>(一)、湿法粗磷酸项目管理体系建设</w:t>
        </w:r>
        <w:r>
          <w:tab/>
        </w:r>
        <w:r>
          <w:fldChar w:fldCharType="begin"/>
        </w:r>
        <w:r>
          <w:instrText xml:space="preserve"> PAGEREF _Toc21878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663" w:history="1">
        <w:r>
          <w:rPr>
            <w:rFonts w:ascii="仿宋" w:eastAsia="仿宋" w:hAnsi="仿宋" w:cs="仿宋" w:hint="eastAsia"/>
            <w:lang w:eastAsia="zh-CN"/>
          </w:rPr>
          <w:t>(二)、湿法粗磷酸项目进度与绩效管理</w:t>
        </w:r>
        <w:r>
          <w:tab/>
        </w:r>
        <w:r>
          <w:fldChar w:fldCharType="begin"/>
        </w:r>
        <w:r>
          <w:instrText xml:space="preserve"> PAGEREF _Toc24663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0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_Toc15910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4" w:history="1">
        <w:r>
          <w:rPr>
            <w:rFonts w:ascii="仿宋" w:eastAsia="仿宋" w:hAnsi="仿宋" w:cs="仿宋" w:hint="eastAsia"/>
            <w:lang w:eastAsia="zh-CN"/>
          </w:rPr>
          <w:t>(四)、湿法粗磷酸项目监督与评估机制</w:t>
        </w:r>
        <w:r>
          <w:tab/>
        </w:r>
        <w:r>
          <w:fldChar w:fldCharType="begin"/>
        </w:r>
        <w:r>
          <w:instrText xml:space="preserve"> PAGEREF _Toc19024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73" w:history="1">
        <w:r>
          <w:rPr>
            <w:rFonts w:ascii="仿宋" w:eastAsia="仿宋" w:hAnsi="仿宋" w:cs="仿宋" w:hint="eastAsia"/>
            <w:lang w:eastAsia="zh-CN"/>
          </w:rPr>
          <w:t>十一、供应链管理与物流优化</w:t>
        </w:r>
        <w:r>
          <w:tab/>
        </w:r>
        <w:r>
          <w:fldChar w:fldCharType="begin"/>
        </w:r>
        <w:r>
          <w:instrText xml:space="preserve"> PAGEREF _Toc4673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9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_Toc7569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9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_Toc6379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5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_Toc15085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7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_Toc5347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34" w:history="1">
        <w:r>
          <w:rPr>
            <w:rFonts w:ascii="仿宋" w:eastAsia="仿宋" w:hAnsi="仿宋" w:cs="仿宋" w:hint="eastAsia"/>
            <w:lang w:eastAsia="zh-CN"/>
          </w:rPr>
          <w:t>十二、危机管理与应急预案</w:t>
        </w:r>
        <w:r>
          <w:tab/>
        </w:r>
        <w:r>
          <w:fldChar w:fldCharType="begin"/>
        </w:r>
        <w:r>
          <w:instrText xml:space="preserve"> PAGEREF _Toc4734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7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_Toc21737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_Toc737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6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_Toc25726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3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_Toc23433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92" w:history="1">
        <w:r>
          <w:rPr>
            <w:rFonts w:ascii="仿宋" w:eastAsia="仿宋" w:hAnsi="仿宋" w:cs="仿宋" w:hint="eastAsia"/>
            <w:lang w:eastAsia="zh-CN"/>
          </w:rPr>
          <w:t>十三、湿法粗磷酸项目总结与展望</w:t>
        </w:r>
        <w:r>
          <w:tab/>
        </w:r>
        <w:r>
          <w:fldChar w:fldCharType="begin"/>
        </w:r>
        <w:r>
          <w:instrText xml:space="preserve"> PAGEREF _Toc18292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6" w:history="1">
        <w:r>
          <w:rPr>
            <w:rFonts w:ascii="仿宋" w:eastAsia="仿宋" w:hAnsi="仿宋" w:cs="仿宋" w:hint="eastAsia"/>
            <w:lang w:eastAsia="zh-CN"/>
          </w:rPr>
          <w:t>(一)、湿法粗磷酸项目总结回顾</w:t>
        </w:r>
        <w:r>
          <w:tab/>
        </w:r>
        <w:r>
          <w:fldChar w:fldCharType="begin"/>
        </w:r>
        <w:r>
          <w:instrText xml:space="preserve"> PAGEREF _Toc25216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5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_Toc16165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_Toc330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9" w:history="1">
        <w:r>
          <w:rPr>
            <w:rFonts w:ascii="仿宋" w:eastAsia="仿宋" w:hAnsi="仿宋" w:cs="仿宋" w:hint="eastAsia"/>
            <w:lang w:eastAsia="zh-CN"/>
          </w:rPr>
          <w:t>(四)、湿法粗磷酸项目总结报告</w:t>
        </w:r>
        <w:r>
          <w:tab/>
        </w:r>
        <w:r>
          <w:fldChar w:fldCharType="begin"/>
        </w:r>
        <w:r>
          <w:instrText xml:space="preserve"> PAGEREF _Toc20049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00" w:history="1">
        <w:r>
          <w:rPr>
            <w:rFonts w:ascii="仿宋" w:eastAsia="仿宋" w:hAnsi="仿宋" w:cs="仿宋" w:hint="eastAsia"/>
            <w:lang w:eastAsia="zh-CN"/>
          </w:rPr>
          <w:t>十四、知识管理与技术创新</w:t>
        </w:r>
        <w:r>
          <w:tab/>
        </w:r>
        <w:r>
          <w:fldChar w:fldCharType="begin"/>
        </w:r>
        <w:r>
          <w:instrText xml:space="preserve"> PAGEREF _Toc6600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2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_Toc6382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7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_Toc19277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7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_Toc26477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6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_Toc28996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47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40"/>
      <w:r>
        <w:rPr>
          <w:rFonts w:ascii="仿宋" w:eastAsia="仿宋" w:hAnsi="仿宋" w:cs="仿宋" w:hint="eastAsia"/>
          <w:sz w:val="28"/>
          <w:lang w:eastAsia="zh-CN"/>
        </w:rPr>
        <w:t>一、工艺方案的选择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804"/>
      <w:r>
        <w:rPr>
          <w:rFonts w:ascii="仿宋" w:eastAsia="仿宋" w:hAnsi="仿宋" w:cs="仿宋" w:hint="eastAsia"/>
          <w:lang w:eastAsia="zh-CN"/>
        </w:rPr>
        <w:t>(一)、基本要求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环保要求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工艺方案必须严格符合国家环保法规和标准，以确保生产过程中对环境的负面影响最大限度地减少。这包括对排放物、废水和废气的处理与控制，以及采用环保友好型原材料和生产工艺，促使湿法粗磷酸项目在生产运营中体现出对生态环境的尊重和保护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效率要求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所选择的工艺方案应具备高效的生产能力，以确保湿法粗磷酸项目能够满足预期的产能需求。通过优化生产流程和采用先进的技术手段，工艺方案应致力于提高生产效率，从而有效降低生产周期、提升产能利用率，并确保湿法粗磷酸项目能够快速响应市场需求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经济性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https://d.book118.com/488046064105006032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湿法粗磷酸项目评估报告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湿法粗磷酸项目评估报告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湿法粗磷酸项目评估报告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湿法粗磷酸项目评估报告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BE7FAB"/>
    <w:rsid w:val="64BE7FA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88046064105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2024-01-29T08:11:00Z</dcterms:created>
  <dcterms:modified xsi:type="dcterms:W3CDTF">2024-01-29T08:12:06Z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1C3D9B936ECF495CAFAA00C79083C4DE_11</vt:lpwstr>
  </property>
  <property fmtid="{D5CDD505-2E9C-101B-9397-08002B2CF9AE}" pid="3" name="KSOProductBuildVer">
    <vt:lpwstr>2052-12.1.0.16250</vt:lpwstr>
  </property>
</Properties>
</file>