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油田化学品项目规划设计方案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906" w:history="1">
        <w:r>
          <w:rPr>
            <w:rFonts w:ascii="仿宋" w:eastAsia="仿宋" w:hAnsi="仿宋" w:cs="仿宋" w:hint="eastAsia"/>
            <w:lang w:eastAsia="zh-CN"/>
          </w:rPr>
          <w:t>概论</w:t>
        </w:r>
        <w:r>
          <w:tab/>
        </w:r>
        <w:r>
          <w:fldChar w:fldCharType="begin"/>
        </w:r>
        <w:r>
          <w:instrText xml:space="preserve"> PAGEREF _Toc19906 \h </w:instrText>
        </w:r>
        <w:r>
          <w:fldChar w:fldCharType="separate"/>
        </w:r>
        <w:r>
          <w:t>3</w:t>
        </w:r>
        <w:r>
          <w:fldChar w:fldCharType="end"/>
        </w:r>
      </w:hyperlink>
    </w:p>
    <w:p>
      <w:pPr>
        <w:pStyle w:val="TOC1"/>
        <w:tabs>
          <w:tab w:val="right" w:leader="dot" w:pos="8306"/>
        </w:tabs>
      </w:pPr>
      <w:hyperlink w:anchor="_Toc13941" w:history="1">
        <w:r>
          <w:rPr>
            <w:rFonts w:ascii="仿宋" w:eastAsia="仿宋" w:hAnsi="仿宋" w:cs="仿宋" w:hint="eastAsia"/>
            <w:lang w:eastAsia="zh-CN"/>
          </w:rPr>
          <w:t>一、市场分析、调研</w:t>
        </w:r>
        <w:r>
          <w:tab/>
        </w:r>
        <w:r>
          <w:fldChar w:fldCharType="begin"/>
        </w:r>
        <w:r>
          <w:instrText xml:space="preserve"> PAGEREF _Toc13941 \h </w:instrText>
        </w:r>
        <w:r>
          <w:fldChar w:fldCharType="separate"/>
        </w:r>
        <w:r>
          <w:t>3</w:t>
        </w:r>
        <w:r>
          <w:fldChar w:fldCharType="end"/>
        </w:r>
      </w:hyperlink>
    </w:p>
    <w:p>
      <w:pPr>
        <w:pStyle w:val="TOC2"/>
        <w:tabs>
          <w:tab w:val="right" w:leader="dot" w:pos="8306"/>
        </w:tabs>
      </w:pPr>
      <w:hyperlink w:anchor="_Toc4394" w:history="1">
        <w:r>
          <w:rPr>
            <w:rFonts w:ascii="仿宋" w:eastAsia="仿宋" w:hAnsi="仿宋" w:cs="仿宋" w:hint="eastAsia"/>
            <w:lang w:eastAsia="zh-CN"/>
          </w:rPr>
          <w:t>(一)、油田化学品行业分析</w:t>
        </w:r>
        <w:r>
          <w:tab/>
        </w:r>
        <w:r>
          <w:fldChar w:fldCharType="begin"/>
        </w:r>
        <w:r>
          <w:instrText xml:space="preserve"> PAGEREF _Toc4394 \h </w:instrText>
        </w:r>
        <w:r>
          <w:fldChar w:fldCharType="separate"/>
        </w:r>
        <w:r>
          <w:t>3</w:t>
        </w:r>
        <w:r>
          <w:fldChar w:fldCharType="end"/>
        </w:r>
      </w:hyperlink>
    </w:p>
    <w:p>
      <w:pPr>
        <w:pStyle w:val="TOC2"/>
        <w:tabs>
          <w:tab w:val="right" w:leader="dot" w:pos="8306"/>
        </w:tabs>
      </w:pPr>
      <w:hyperlink w:anchor="_Toc6669" w:history="1">
        <w:r>
          <w:rPr>
            <w:rFonts w:ascii="仿宋" w:eastAsia="仿宋" w:hAnsi="仿宋" w:cs="仿宋" w:hint="eastAsia"/>
            <w:lang w:eastAsia="zh-CN"/>
          </w:rPr>
          <w:t>(二)、油田化学品市场分析预测</w:t>
        </w:r>
        <w:r>
          <w:tab/>
        </w:r>
        <w:r>
          <w:fldChar w:fldCharType="begin"/>
        </w:r>
        <w:r>
          <w:instrText xml:space="preserve"> PAGEREF _Toc6669 \h </w:instrText>
        </w:r>
        <w:r>
          <w:fldChar w:fldCharType="separate"/>
        </w:r>
        <w:r>
          <w:t>4</w:t>
        </w:r>
        <w:r>
          <w:fldChar w:fldCharType="end"/>
        </w:r>
      </w:hyperlink>
    </w:p>
    <w:p>
      <w:pPr>
        <w:pStyle w:val="TOC1"/>
        <w:tabs>
          <w:tab w:val="right" w:leader="dot" w:pos="8306"/>
        </w:tabs>
      </w:pPr>
      <w:hyperlink w:anchor="_Toc28172" w:history="1">
        <w:r>
          <w:rPr>
            <w:rFonts w:ascii="仿宋" w:eastAsia="仿宋" w:hAnsi="仿宋" w:cs="仿宋" w:hint="eastAsia"/>
            <w:lang w:eastAsia="zh-CN"/>
          </w:rPr>
          <w:t>二、油田化学品项目土建工程</w:t>
        </w:r>
        <w:r>
          <w:tab/>
        </w:r>
        <w:r>
          <w:fldChar w:fldCharType="begin"/>
        </w:r>
        <w:r>
          <w:instrText xml:space="preserve"> PAGEREF _Toc28172 \h </w:instrText>
        </w:r>
        <w:r>
          <w:fldChar w:fldCharType="separate"/>
        </w:r>
        <w:r>
          <w:t>5</w:t>
        </w:r>
        <w:r>
          <w:fldChar w:fldCharType="end"/>
        </w:r>
      </w:hyperlink>
    </w:p>
    <w:p>
      <w:pPr>
        <w:pStyle w:val="TOC2"/>
        <w:tabs>
          <w:tab w:val="right" w:leader="dot" w:pos="8306"/>
        </w:tabs>
      </w:pPr>
      <w:hyperlink w:anchor="_Toc14601" w:history="1">
        <w:r>
          <w:rPr>
            <w:rFonts w:ascii="仿宋" w:eastAsia="仿宋" w:hAnsi="仿宋" w:cs="仿宋" w:hint="eastAsia"/>
            <w:lang w:eastAsia="zh-CN"/>
          </w:rPr>
          <w:t>(一)、建筑工程设计原则</w:t>
        </w:r>
        <w:r>
          <w:tab/>
        </w:r>
        <w:r>
          <w:fldChar w:fldCharType="begin"/>
        </w:r>
        <w:r>
          <w:instrText xml:space="preserve"> PAGEREF _Toc14601 \h </w:instrText>
        </w:r>
        <w:r>
          <w:fldChar w:fldCharType="separate"/>
        </w:r>
        <w:r>
          <w:t>5</w:t>
        </w:r>
        <w:r>
          <w:fldChar w:fldCharType="end"/>
        </w:r>
      </w:hyperlink>
    </w:p>
    <w:p>
      <w:pPr>
        <w:pStyle w:val="TOC2"/>
        <w:tabs>
          <w:tab w:val="right" w:leader="dot" w:pos="8306"/>
        </w:tabs>
      </w:pPr>
      <w:hyperlink w:anchor="_Toc2650" w:history="1">
        <w:r>
          <w:rPr>
            <w:rFonts w:ascii="仿宋" w:eastAsia="仿宋" w:hAnsi="仿宋" w:cs="仿宋" w:hint="eastAsia"/>
            <w:lang w:eastAsia="zh-CN"/>
          </w:rPr>
          <w:t>(二)、土建工程设计年限及安全等级</w:t>
        </w:r>
        <w:r>
          <w:tab/>
        </w:r>
        <w:r>
          <w:fldChar w:fldCharType="begin"/>
        </w:r>
        <w:r>
          <w:instrText xml:space="preserve"> PAGEREF _Toc2650 \h </w:instrText>
        </w:r>
        <w:r>
          <w:fldChar w:fldCharType="separate"/>
        </w:r>
        <w:r>
          <w:t>6</w:t>
        </w:r>
        <w:r>
          <w:fldChar w:fldCharType="end"/>
        </w:r>
      </w:hyperlink>
    </w:p>
    <w:p>
      <w:pPr>
        <w:pStyle w:val="TOC2"/>
        <w:tabs>
          <w:tab w:val="right" w:leader="dot" w:pos="8306"/>
        </w:tabs>
      </w:pPr>
      <w:hyperlink w:anchor="_Toc10750" w:history="1">
        <w:r>
          <w:rPr>
            <w:rFonts w:ascii="仿宋" w:eastAsia="仿宋" w:hAnsi="仿宋" w:cs="仿宋" w:hint="eastAsia"/>
            <w:lang w:eastAsia="zh-CN"/>
          </w:rPr>
          <w:t>(三)、建筑工程设计总体要求</w:t>
        </w:r>
        <w:r>
          <w:tab/>
        </w:r>
        <w:r>
          <w:fldChar w:fldCharType="begin"/>
        </w:r>
        <w:r>
          <w:instrText xml:space="preserve"> PAGEREF _Toc10750 \h </w:instrText>
        </w:r>
        <w:r>
          <w:fldChar w:fldCharType="separate"/>
        </w:r>
        <w:r>
          <w:t>7</w:t>
        </w:r>
        <w:r>
          <w:fldChar w:fldCharType="end"/>
        </w:r>
      </w:hyperlink>
    </w:p>
    <w:p>
      <w:pPr>
        <w:pStyle w:val="TOC2"/>
        <w:tabs>
          <w:tab w:val="right" w:leader="dot" w:pos="8306"/>
        </w:tabs>
      </w:pPr>
      <w:hyperlink w:anchor="_Toc20728" w:history="1">
        <w:r>
          <w:rPr>
            <w:rFonts w:ascii="仿宋" w:eastAsia="仿宋" w:hAnsi="仿宋" w:cs="仿宋" w:hint="eastAsia"/>
            <w:lang w:eastAsia="zh-CN"/>
          </w:rPr>
          <w:t>(四)、土建工程建设指标</w:t>
        </w:r>
        <w:r>
          <w:tab/>
        </w:r>
        <w:r>
          <w:fldChar w:fldCharType="begin"/>
        </w:r>
        <w:r>
          <w:instrText xml:space="preserve"> PAGEREF _Toc20728 \h </w:instrText>
        </w:r>
        <w:r>
          <w:fldChar w:fldCharType="separate"/>
        </w:r>
        <w:r>
          <w:t>8</w:t>
        </w:r>
        <w:r>
          <w:fldChar w:fldCharType="end"/>
        </w:r>
      </w:hyperlink>
    </w:p>
    <w:p>
      <w:pPr>
        <w:pStyle w:val="TOC1"/>
        <w:tabs>
          <w:tab w:val="right" w:leader="dot" w:pos="8306"/>
        </w:tabs>
      </w:pPr>
      <w:hyperlink w:anchor="_Toc18503" w:history="1">
        <w:r>
          <w:rPr>
            <w:rFonts w:ascii="仿宋" w:eastAsia="仿宋" w:hAnsi="仿宋" w:cs="仿宋" w:hint="eastAsia"/>
            <w:lang w:eastAsia="zh-CN"/>
          </w:rPr>
          <w:t>三、油田化学品项目可持续发展</w:t>
        </w:r>
        <w:r>
          <w:tab/>
        </w:r>
        <w:r>
          <w:fldChar w:fldCharType="begin"/>
        </w:r>
        <w:r>
          <w:instrText xml:space="preserve"> PAGEREF _Toc18503 \h </w:instrText>
        </w:r>
        <w:r>
          <w:fldChar w:fldCharType="separate"/>
        </w:r>
        <w:r>
          <w:t>8</w:t>
        </w:r>
        <w:r>
          <w:fldChar w:fldCharType="end"/>
        </w:r>
      </w:hyperlink>
    </w:p>
    <w:p>
      <w:pPr>
        <w:pStyle w:val="TOC2"/>
        <w:tabs>
          <w:tab w:val="right" w:leader="dot" w:pos="8306"/>
        </w:tabs>
      </w:pPr>
      <w:hyperlink w:anchor="_Toc25557" w:history="1">
        <w:r>
          <w:rPr>
            <w:rFonts w:ascii="仿宋" w:eastAsia="仿宋" w:hAnsi="仿宋" w:cs="仿宋" w:hint="eastAsia"/>
            <w:lang w:eastAsia="zh-CN"/>
          </w:rPr>
          <w:t>(一)、可持续战略与实践</w:t>
        </w:r>
        <w:r>
          <w:tab/>
        </w:r>
        <w:r>
          <w:fldChar w:fldCharType="begin"/>
        </w:r>
        <w:r>
          <w:instrText xml:space="preserve"> PAGEREF _Toc25557 \h </w:instrText>
        </w:r>
        <w:r>
          <w:fldChar w:fldCharType="separate"/>
        </w:r>
        <w:r>
          <w:t>8</w:t>
        </w:r>
        <w:r>
          <w:fldChar w:fldCharType="end"/>
        </w:r>
      </w:hyperlink>
    </w:p>
    <w:p>
      <w:pPr>
        <w:pStyle w:val="TOC2"/>
        <w:tabs>
          <w:tab w:val="right" w:leader="dot" w:pos="8306"/>
        </w:tabs>
      </w:pPr>
      <w:hyperlink w:anchor="_Toc31270" w:history="1">
        <w:r>
          <w:rPr>
            <w:rFonts w:ascii="仿宋" w:eastAsia="仿宋" w:hAnsi="仿宋" w:cs="仿宋" w:hint="eastAsia"/>
            <w:lang w:eastAsia="zh-CN"/>
          </w:rPr>
          <w:t>(二)、环保与社会责任</w:t>
        </w:r>
        <w:r>
          <w:tab/>
        </w:r>
        <w:r>
          <w:fldChar w:fldCharType="begin"/>
        </w:r>
        <w:r>
          <w:instrText xml:space="preserve"> PAGEREF _Toc31270 \h </w:instrText>
        </w:r>
        <w:r>
          <w:fldChar w:fldCharType="separate"/>
        </w:r>
        <w:r>
          <w:t>9</w:t>
        </w:r>
        <w:r>
          <w:fldChar w:fldCharType="end"/>
        </w:r>
      </w:hyperlink>
    </w:p>
    <w:p>
      <w:pPr>
        <w:pStyle w:val="TOC1"/>
        <w:tabs>
          <w:tab w:val="right" w:leader="dot" w:pos="8306"/>
        </w:tabs>
      </w:pPr>
      <w:hyperlink w:anchor="_Toc29685" w:history="1">
        <w:r>
          <w:rPr>
            <w:rFonts w:ascii="仿宋" w:eastAsia="仿宋" w:hAnsi="仿宋" w:cs="仿宋" w:hint="eastAsia"/>
            <w:lang w:eastAsia="zh-CN"/>
          </w:rPr>
          <w:t>四、油田化学品项目建设背景及必要性分析</w:t>
        </w:r>
        <w:r>
          <w:tab/>
        </w:r>
        <w:r>
          <w:fldChar w:fldCharType="begin"/>
        </w:r>
        <w:r>
          <w:instrText xml:space="preserve"> PAGEREF _Toc29685 \h </w:instrText>
        </w:r>
        <w:r>
          <w:fldChar w:fldCharType="separate"/>
        </w:r>
        <w:r>
          <w:t>10</w:t>
        </w:r>
        <w:r>
          <w:fldChar w:fldCharType="end"/>
        </w:r>
      </w:hyperlink>
    </w:p>
    <w:p>
      <w:pPr>
        <w:pStyle w:val="TOC2"/>
        <w:tabs>
          <w:tab w:val="right" w:leader="dot" w:pos="8306"/>
        </w:tabs>
      </w:pPr>
      <w:hyperlink w:anchor="_Toc10548" w:history="1">
        <w:r>
          <w:rPr>
            <w:rFonts w:ascii="仿宋" w:eastAsia="仿宋" w:hAnsi="仿宋" w:cs="仿宋" w:hint="eastAsia"/>
            <w:lang w:eastAsia="zh-CN"/>
          </w:rPr>
          <w:t>(一)、油田化学品项目背景分析</w:t>
        </w:r>
        <w:r>
          <w:tab/>
        </w:r>
        <w:r>
          <w:fldChar w:fldCharType="begin"/>
        </w:r>
        <w:r>
          <w:instrText xml:space="preserve"> PAGEREF _Toc10548 \h </w:instrText>
        </w:r>
        <w:r>
          <w:fldChar w:fldCharType="separate"/>
        </w:r>
        <w:r>
          <w:t>10</w:t>
        </w:r>
        <w:r>
          <w:fldChar w:fldCharType="end"/>
        </w:r>
      </w:hyperlink>
    </w:p>
    <w:p>
      <w:pPr>
        <w:pStyle w:val="TOC2"/>
        <w:tabs>
          <w:tab w:val="right" w:leader="dot" w:pos="8306"/>
        </w:tabs>
      </w:pPr>
      <w:hyperlink w:anchor="_Toc22179" w:history="1">
        <w:r>
          <w:rPr>
            <w:rFonts w:ascii="仿宋" w:eastAsia="仿宋" w:hAnsi="仿宋" w:cs="仿宋" w:hint="eastAsia"/>
            <w:lang w:eastAsia="zh-CN"/>
          </w:rPr>
          <w:t>(二)、油田化学品项目建设必要性分析</w:t>
        </w:r>
        <w:r>
          <w:tab/>
        </w:r>
        <w:r>
          <w:fldChar w:fldCharType="begin"/>
        </w:r>
        <w:r>
          <w:instrText xml:space="preserve"> PAGEREF _Toc22179 \h </w:instrText>
        </w:r>
        <w:r>
          <w:fldChar w:fldCharType="separate"/>
        </w:r>
        <w:r>
          <w:t>11</w:t>
        </w:r>
        <w:r>
          <w:fldChar w:fldCharType="end"/>
        </w:r>
      </w:hyperlink>
    </w:p>
    <w:p>
      <w:pPr>
        <w:pStyle w:val="TOC1"/>
        <w:tabs>
          <w:tab w:val="right" w:leader="dot" w:pos="8306"/>
        </w:tabs>
      </w:pPr>
      <w:hyperlink w:anchor="_Toc1853" w:history="1">
        <w:r>
          <w:rPr>
            <w:rFonts w:ascii="仿宋" w:eastAsia="仿宋" w:hAnsi="仿宋" w:cs="仿宋" w:hint="eastAsia"/>
            <w:lang w:eastAsia="zh-CN"/>
          </w:rPr>
          <w:t>五、产品规划分析</w:t>
        </w:r>
        <w:r>
          <w:tab/>
        </w:r>
        <w:r>
          <w:fldChar w:fldCharType="begin"/>
        </w:r>
        <w:r>
          <w:instrText xml:space="preserve"> PAGEREF _Toc1853 \h </w:instrText>
        </w:r>
        <w:r>
          <w:fldChar w:fldCharType="separate"/>
        </w:r>
        <w:r>
          <w:t>13</w:t>
        </w:r>
        <w:r>
          <w:fldChar w:fldCharType="end"/>
        </w:r>
      </w:hyperlink>
    </w:p>
    <w:p>
      <w:pPr>
        <w:pStyle w:val="TOC2"/>
        <w:tabs>
          <w:tab w:val="right" w:leader="dot" w:pos="8306"/>
        </w:tabs>
      </w:pPr>
      <w:hyperlink w:anchor="_Toc10600" w:history="1">
        <w:r>
          <w:rPr>
            <w:rFonts w:ascii="仿宋" w:eastAsia="仿宋" w:hAnsi="仿宋" w:cs="仿宋" w:hint="eastAsia"/>
            <w:lang w:eastAsia="zh-CN"/>
          </w:rPr>
          <w:t>(一)、产品规划</w:t>
        </w:r>
        <w:r>
          <w:tab/>
        </w:r>
        <w:r>
          <w:fldChar w:fldCharType="begin"/>
        </w:r>
        <w:r>
          <w:instrText xml:space="preserve"> PAGEREF _Toc10600 \h </w:instrText>
        </w:r>
        <w:r>
          <w:fldChar w:fldCharType="separate"/>
        </w:r>
        <w:r>
          <w:t>13</w:t>
        </w:r>
        <w:r>
          <w:fldChar w:fldCharType="end"/>
        </w:r>
      </w:hyperlink>
    </w:p>
    <w:p>
      <w:pPr>
        <w:pStyle w:val="TOC2"/>
        <w:tabs>
          <w:tab w:val="right" w:leader="dot" w:pos="8306"/>
        </w:tabs>
      </w:pPr>
      <w:hyperlink w:anchor="_Toc19183" w:history="1">
        <w:r>
          <w:rPr>
            <w:rFonts w:ascii="仿宋" w:eastAsia="仿宋" w:hAnsi="仿宋" w:cs="仿宋" w:hint="eastAsia"/>
            <w:lang w:eastAsia="zh-CN"/>
          </w:rPr>
          <w:t>(二)、建设规模</w:t>
        </w:r>
        <w:r>
          <w:tab/>
        </w:r>
        <w:r>
          <w:fldChar w:fldCharType="begin"/>
        </w:r>
        <w:r>
          <w:instrText xml:space="preserve"> PAGEREF _Toc19183 \h </w:instrText>
        </w:r>
        <w:r>
          <w:fldChar w:fldCharType="separate"/>
        </w:r>
        <w:r>
          <w:t>13</w:t>
        </w:r>
        <w:r>
          <w:fldChar w:fldCharType="end"/>
        </w:r>
      </w:hyperlink>
    </w:p>
    <w:p>
      <w:pPr>
        <w:pStyle w:val="TOC1"/>
        <w:tabs>
          <w:tab w:val="right" w:leader="dot" w:pos="8306"/>
        </w:tabs>
      </w:pPr>
      <w:hyperlink w:anchor="_Toc8821" w:history="1">
        <w:r>
          <w:rPr>
            <w:rFonts w:ascii="仿宋" w:eastAsia="仿宋" w:hAnsi="仿宋" w:cs="仿宋" w:hint="eastAsia"/>
            <w:lang w:eastAsia="zh-CN"/>
          </w:rPr>
          <w:t>六、油田化学品项目选址可行性分析</w:t>
        </w:r>
        <w:r>
          <w:tab/>
        </w:r>
        <w:r>
          <w:fldChar w:fldCharType="begin"/>
        </w:r>
        <w:r>
          <w:instrText xml:space="preserve"> PAGEREF _Toc8821 \h </w:instrText>
        </w:r>
        <w:r>
          <w:fldChar w:fldCharType="separate"/>
        </w:r>
        <w:r>
          <w:t>15</w:t>
        </w:r>
        <w:r>
          <w:fldChar w:fldCharType="end"/>
        </w:r>
      </w:hyperlink>
    </w:p>
    <w:p>
      <w:pPr>
        <w:pStyle w:val="TOC2"/>
        <w:tabs>
          <w:tab w:val="right" w:leader="dot" w:pos="8306"/>
        </w:tabs>
      </w:pPr>
      <w:hyperlink w:anchor="_Toc11012" w:history="1">
        <w:r>
          <w:rPr>
            <w:rFonts w:ascii="仿宋" w:eastAsia="仿宋" w:hAnsi="仿宋" w:cs="仿宋" w:hint="eastAsia"/>
            <w:lang w:eastAsia="zh-CN"/>
          </w:rPr>
          <w:t>(一)、油田化学品项目选址</w:t>
        </w:r>
        <w:r>
          <w:tab/>
        </w:r>
        <w:r>
          <w:fldChar w:fldCharType="begin"/>
        </w:r>
        <w:r>
          <w:instrText xml:space="preserve"> PAGEREF _Toc11012 \h </w:instrText>
        </w:r>
        <w:r>
          <w:fldChar w:fldCharType="separate"/>
        </w:r>
        <w:r>
          <w:t>15</w:t>
        </w:r>
        <w:r>
          <w:fldChar w:fldCharType="end"/>
        </w:r>
      </w:hyperlink>
    </w:p>
    <w:p>
      <w:pPr>
        <w:pStyle w:val="TOC2"/>
        <w:tabs>
          <w:tab w:val="right" w:leader="dot" w:pos="8306"/>
        </w:tabs>
      </w:pPr>
      <w:hyperlink w:anchor="_Toc22945" w:history="1">
        <w:r>
          <w:rPr>
            <w:rFonts w:ascii="仿宋" w:eastAsia="仿宋" w:hAnsi="仿宋" w:cs="仿宋" w:hint="eastAsia"/>
            <w:lang w:eastAsia="zh-CN"/>
          </w:rPr>
          <w:t>(二)、用地控制指标</w:t>
        </w:r>
        <w:r>
          <w:tab/>
        </w:r>
        <w:r>
          <w:fldChar w:fldCharType="begin"/>
        </w:r>
        <w:r>
          <w:instrText xml:space="preserve"> PAGEREF _Toc22945 \h </w:instrText>
        </w:r>
        <w:r>
          <w:fldChar w:fldCharType="separate"/>
        </w:r>
        <w:r>
          <w:t>15</w:t>
        </w:r>
        <w:r>
          <w:fldChar w:fldCharType="end"/>
        </w:r>
      </w:hyperlink>
    </w:p>
    <w:p>
      <w:pPr>
        <w:pStyle w:val="TOC2"/>
        <w:tabs>
          <w:tab w:val="right" w:leader="dot" w:pos="8306"/>
        </w:tabs>
      </w:pPr>
      <w:hyperlink w:anchor="_Toc21465" w:history="1">
        <w:r>
          <w:rPr>
            <w:rFonts w:ascii="仿宋" w:eastAsia="仿宋" w:hAnsi="仿宋" w:cs="仿宋" w:hint="eastAsia"/>
            <w:lang w:eastAsia="zh-CN"/>
          </w:rPr>
          <w:t>(三)、节约用地措施</w:t>
        </w:r>
        <w:r>
          <w:tab/>
        </w:r>
        <w:r>
          <w:fldChar w:fldCharType="begin"/>
        </w:r>
        <w:r>
          <w:instrText xml:space="preserve"> PAGEREF _Toc21465 \h </w:instrText>
        </w:r>
        <w:r>
          <w:fldChar w:fldCharType="separate"/>
        </w:r>
        <w:r>
          <w:t>17</w:t>
        </w:r>
        <w:r>
          <w:fldChar w:fldCharType="end"/>
        </w:r>
      </w:hyperlink>
    </w:p>
    <w:p>
      <w:pPr>
        <w:pStyle w:val="TOC2"/>
        <w:tabs>
          <w:tab w:val="right" w:leader="dot" w:pos="8306"/>
        </w:tabs>
      </w:pPr>
      <w:hyperlink w:anchor="_Toc30262" w:history="1">
        <w:r>
          <w:rPr>
            <w:rFonts w:ascii="仿宋" w:eastAsia="仿宋" w:hAnsi="仿宋" w:cs="仿宋" w:hint="eastAsia"/>
            <w:lang w:eastAsia="zh-CN"/>
          </w:rPr>
          <w:t>(四)、总图布置方案</w:t>
        </w:r>
        <w:r>
          <w:tab/>
        </w:r>
        <w:r>
          <w:fldChar w:fldCharType="begin"/>
        </w:r>
        <w:r>
          <w:instrText xml:space="preserve"> PAGEREF _Toc30262 \h </w:instrText>
        </w:r>
        <w:r>
          <w:fldChar w:fldCharType="separate"/>
        </w:r>
        <w:r>
          <w:t>18</w:t>
        </w:r>
        <w:r>
          <w:fldChar w:fldCharType="end"/>
        </w:r>
      </w:hyperlink>
    </w:p>
    <w:p>
      <w:pPr>
        <w:pStyle w:val="TOC2"/>
        <w:tabs>
          <w:tab w:val="right" w:leader="dot" w:pos="8306"/>
        </w:tabs>
      </w:pPr>
      <w:hyperlink w:anchor="_Toc12934" w:history="1">
        <w:r>
          <w:rPr>
            <w:rFonts w:ascii="仿宋" w:eastAsia="仿宋" w:hAnsi="仿宋" w:cs="仿宋" w:hint="eastAsia"/>
            <w:lang w:eastAsia="zh-CN"/>
          </w:rPr>
          <w:t>(五)、选址综合评价</w:t>
        </w:r>
        <w:r>
          <w:tab/>
        </w:r>
        <w:r>
          <w:fldChar w:fldCharType="begin"/>
        </w:r>
        <w:r>
          <w:instrText xml:space="preserve"> PAGEREF _Toc12934 \h </w:instrText>
        </w:r>
        <w:r>
          <w:fldChar w:fldCharType="separate"/>
        </w:r>
        <w:r>
          <w:t>19</w:t>
        </w:r>
        <w:r>
          <w:fldChar w:fldCharType="end"/>
        </w:r>
      </w:hyperlink>
    </w:p>
    <w:p>
      <w:pPr>
        <w:pStyle w:val="TOC1"/>
        <w:tabs>
          <w:tab w:val="right" w:leader="dot" w:pos="8306"/>
        </w:tabs>
      </w:pPr>
      <w:hyperlink w:anchor="_Toc20494" w:history="1">
        <w:r>
          <w:rPr>
            <w:rFonts w:ascii="仿宋" w:eastAsia="仿宋" w:hAnsi="仿宋" w:cs="仿宋" w:hint="eastAsia"/>
            <w:lang w:eastAsia="zh-CN"/>
          </w:rPr>
          <w:t>七、油田化学品项目风险管理</w:t>
        </w:r>
        <w:r>
          <w:tab/>
        </w:r>
        <w:r>
          <w:fldChar w:fldCharType="begin"/>
        </w:r>
        <w:r>
          <w:instrText xml:space="preserve"> PAGEREF _Toc20494 \h </w:instrText>
        </w:r>
        <w:r>
          <w:fldChar w:fldCharType="separate"/>
        </w:r>
        <w:r>
          <w:t>20</w:t>
        </w:r>
        <w:r>
          <w:fldChar w:fldCharType="end"/>
        </w:r>
      </w:hyperlink>
    </w:p>
    <w:p>
      <w:pPr>
        <w:pStyle w:val="TOC2"/>
        <w:tabs>
          <w:tab w:val="right" w:leader="dot" w:pos="8306"/>
        </w:tabs>
      </w:pPr>
      <w:hyperlink w:anchor="_Toc2552" w:history="1">
        <w:r>
          <w:rPr>
            <w:rFonts w:ascii="仿宋" w:eastAsia="仿宋" w:hAnsi="仿宋" w:cs="仿宋" w:hint="eastAsia"/>
            <w:lang w:eastAsia="zh-CN"/>
          </w:rPr>
          <w:t>(一)、风险识别与评估</w:t>
        </w:r>
        <w:r>
          <w:tab/>
        </w:r>
        <w:r>
          <w:fldChar w:fldCharType="begin"/>
        </w:r>
        <w:r>
          <w:instrText xml:space="preserve"> PAGEREF _Toc2552 \h </w:instrText>
        </w:r>
        <w:r>
          <w:fldChar w:fldCharType="separate"/>
        </w:r>
        <w:r>
          <w:t>20</w:t>
        </w:r>
        <w:r>
          <w:fldChar w:fldCharType="end"/>
        </w:r>
      </w:hyperlink>
    </w:p>
    <w:p>
      <w:pPr>
        <w:pStyle w:val="TOC2"/>
        <w:tabs>
          <w:tab w:val="right" w:leader="dot" w:pos="8306"/>
        </w:tabs>
      </w:pPr>
      <w:hyperlink w:anchor="_Toc18146" w:history="1">
        <w:r>
          <w:rPr>
            <w:rFonts w:ascii="仿宋" w:eastAsia="仿宋" w:hAnsi="仿宋" w:cs="仿宋" w:hint="eastAsia"/>
            <w:lang w:eastAsia="zh-CN"/>
          </w:rPr>
          <w:t>(二)、风险应对策略</w:t>
        </w:r>
        <w:r>
          <w:tab/>
        </w:r>
        <w:r>
          <w:fldChar w:fldCharType="begin"/>
        </w:r>
        <w:r>
          <w:instrText xml:space="preserve"> PAGEREF _Toc18146 \h </w:instrText>
        </w:r>
        <w:r>
          <w:fldChar w:fldCharType="separate"/>
        </w:r>
        <w:r>
          <w:t>21</w:t>
        </w:r>
        <w:r>
          <w:fldChar w:fldCharType="end"/>
        </w:r>
      </w:hyperlink>
    </w:p>
    <w:p>
      <w:pPr>
        <w:pStyle w:val="TOC2"/>
        <w:tabs>
          <w:tab w:val="right" w:leader="dot" w:pos="8306"/>
        </w:tabs>
      </w:pPr>
      <w:hyperlink w:anchor="_Toc10654" w:history="1">
        <w:r>
          <w:rPr>
            <w:rFonts w:ascii="仿宋" w:eastAsia="仿宋" w:hAnsi="仿宋" w:cs="仿宋" w:hint="eastAsia"/>
            <w:lang w:eastAsia="zh-CN"/>
          </w:rPr>
          <w:t>(三)、风险监控与控制</w:t>
        </w:r>
        <w:r>
          <w:tab/>
        </w:r>
        <w:r>
          <w:fldChar w:fldCharType="begin"/>
        </w:r>
        <w:r>
          <w:instrText xml:space="preserve"> PAGEREF _Toc10654 \h </w:instrText>
        </w:r>
        <w:r>
          <w:fldChar w:fldCharType="separate"/>
        </w:r>
        <w:r>
          <w:t>23</w:t>
        </w:r>
        <w:r>
          <w:fldChar w:fldCharType="end"/>
        </w:r>
      </w:hyperlink>
    </w:p>
    <w:p>
      <w:pPr>
        <w:pStyle w:val="TOC1"/>
        <w:tabs>
          <w:tab w:val="right" w:leader="dot" w:pos="8306"/>
        </w:tabs>
      </w:pPr>
      <w:hyperlink w:anchor="_Toc26799" w:history="1">
        <w:r>
          <w:rPr>
            <w:rFonts w:ascii="仿宋" w:eastAsia="仿宋" w:hAnsi="仿宋" w:cs="仿宋" w:hint="eastAsia"/>
            <w:lang w:eastAsia="zh-CN"/>
          </w:rPr>
          <w:t>八、油田化学品项目人力资源管理</w:t>
        </w:r>
        <w:r>
          <w:tab/>
        </w:r>
        <w:r>
          <w:fldChar w:fldCharType="begin"/>
        </w:r>
        <w:r>
          <w:instrText xml:space="preserve"> PAGEREF _Toc26799 \h </w:instrText>
        </w:r>
        <w:r>
          <w:fldChar w:fldCharType="separate"/>
        </w:r>
        <w:r>
          <w:t>24</w:t>
        </w:r>
        <w:r>
          <w:fldChar w:fldCharType="end"/>
        </w:r>
      </w:hyperlink>
    </w:p>
    <w:p>
      <w:pPr>
        <w:pStyle w:val="TOC2"/>
        <w:tabs>
          <w:tab w:val="right" w:leader="dot" w:pos="8306"/>
        </w:tabs>
      </w:pPr>
      <w:hyperlink w:anchor="_Toc6814" w:history="1">
        <w:r>
          <w:rPr>
            <w:rFonts w:ascii="仿宋" w:eastAsia="仿宋" w:hAnsi="仿宋" w:cs="仿宋" w:hint="eastAsia"/>
            <w:lang w:eastAsia="zh-CN"/>
          </w:rPr>
          <w:t>(一)、建立健全的预算管理制度</w:t>
        </w:r>
        <w:r>
          <w:tab/>
        </w:r>
        <w:r>
          <w:fldChar w:fldCharType="begin"/>
        </w:r>
        <w:r>
          <w:instrText xml:space="preserve"> PAGEREF _Toc6814 \h </w:instrText>
        </w:r>
        <w:r>
          <w:fldChar w:fldCharType="separate"/>
        </w:r>
        <w:r>
          <w:t>24</w:t>
        </w:r>
        <w:r>
          <w:fldChar w:fldCharType="end"/>
        </w:r>
      </w:hyperlink>
    </w:p>
    <w:p>
      <w:pPr>
        <w:pStyle w:val="TOC2"/>
        <w:tabs>
          <w:tab w:val="right" w:leader="dot" w:pos="8306"/>
        </w:tabs>
      </w:pPr>
      <w:hyperlink w:anchor="_Toc2203" w:history="1">
        <w:r>
          <w:rPr>
            <w:rFonts w:ascii="仿宋" w:eastAsia="仿宋" w:hAnsi="仿宋" w:cs="仿宋" w:hint="eastAsia"/>
            <w:lang w:eastAsia="zh-CN"/>
          </w:rPr>
          <w:t>(二)、加强资金流动监控</w:t>
        </w:r>
        <w:r>
          <w:tab/>
        </w:r>
        <w:r>
          <w:fldChar w:fldCharType="begin"/>
        </w:r>
        <w:r>
          <w:instrText xml:space="preserve"> PAGEREF _Toc2203 \h </w:instrText>
        </w:r>
        <w:r>
          <w:fldChar w:fldCharType="separate"/>
        </w:r>
        <w:r>
          <w:t>26</w:t>
        </w:r>
        <w:r>
          <w:fldChar w:fldCharType="end"/>
        </w:r>
      </w:hyperlink>
    </w:p>
    <w:p>
      <w:pPr>
        <w:pStyle w:val="TOC2"/>
        <w:tabs>
          <w:tab w:val="right" w:leader="dot" w:pos="8306"/>
        </w:tabs>
      </w:pPr>
      <w:hyperlink w:anchor="_Toc32697" w:history="1">
        <w:r>
          <w:rPr>
            <w:rFonts w:ascii="仿宋" w:eastAsia="仿宋" w:hAnsi="仿宋" w:cs="仿宋" w:hint="eastAsia"/>
            <w:lang w:eastAsia="zh-CN"/>
          </w:rPr>
          <w:t>(三)、制定完善的风险控制机制</w:t>
        </w:r>
        <w:r>
          <w:tab/>
        </w:r>
        <w:r>
          <w:fldChar w:fldCharType="begin"/>
        </w:r>
        <w:r>
          <w:instrText xml:space="preserve"> PAGEREF _Toc32697 \h </w:instrText>
        </w:r>
        <w:r>
          <w:fldChar w:fldCharType="separate"/>
        </w:r>
        <w:r>
          <w:t>27</w:t>
        </w:r>
        <w:r>
          <w:fldChar w:fldCharType="end"/>
        </w:r>
      </w:hyperlink>
    </w:p>
    <w:p>
      <w:pPr>
        <w:pStyle w:val="TOC2"/>
        <w:tabs>
          <w:tab w:val="right" w:leader="dot" w:pos="8306"/>
        </w:tabs>
      </w:pPr>
      <w:hyperlink w:anchor="_Toc12746" w:history="1">
        <w:r>
          <w:rPr>
            <w:rFonts w:ascii="仿宋" w:eastAsia="仿宋" w:hAnsi="仿宋" w:cs="仿宋" w:hint="eastAsia"/>
            <w:lang w:eastAsia="zh-CN"/>
          </w:rPr>
          <w:t>(四)、优化成本管理</w:t>
        </w:r>
        <w:r>
          <w:tab/>
        </w:r>
        <w:r>
          <w:fldChar w:fldCharType="begin"/>
        </w:r>
        <w:r>
          <w:instrText xml:space="preserve"> PAGEREF _Toc12746 \h </w:instrText>
        </w:r>
        <w:r>
          <w:fldChar w:fldCharType="separate"/>
        </w:r>
        <w:r>
          <w:t>28</w:t>
        </w:r>
        <w:r>
          <w:fldChar w:fldCharType="end"/>
        </w:r>
      </w:hyperlink>
    </w:p>
    <w:p>
      <w:pPr>
        <w:pStyle w:val="TOC1"/>
        <w:tabs>
          <w:tab w:val="right" w:leader="dot" w:pos="8306"/>
        </w:tabs>
      </w:pPr>
      <w:hyperlink w:anchor="_Toc1349" w:history="1">
        <w:r>
          <w:rPr>
            <w:rFonts w:ascii="仿宋" w:eastAsia="仿宋" w:hAnsi="仿宋" w:cs="仿宋" w:hint="eastAsia"/>
            <w:lang w:eastAsia="zh-CN"/>
          </w:rPr>
          <w:t>九、油田化学品项目财务管理</w:t>
        </w:r>
        <w:r>
          <w:tab/>
        </w:r>
        <w:r>
          <w:fldChar w:fldCharType="begin"/>
        </w:r>
        <w:r>
          <w:instrText xml:space="preserve"> PAGEREF _Toc1349 \h </w:instrText>
        </w:r>
        <w:r>
          <w:fldChar w:fldCharType="separate"/>
        </w:r>
        <w:r>
          <w:t>29</w:t>
        </w:r>
        <w:r>
          <w:fldChar w:fldCharType="end"/>
        </w:r>
      </w:hyperlink>
    </w:p>
    <w:p>
      <w:pPr>
        <w:pStyle w:val="TOC2"/>
        <w:tabs>
          <w:tab w:val="right" w:leader="dot" w:pos="8306"/>
        </w:tabs>
      </w:pPr>
      <w:hyperlink w:anchor="_Toc32250" w:history="1">
        <w:r>
          <w:rPr>
            <w:rFonts w:ascii="仿宋" w:eastAsia="仿宋" w:hAnsi="仿宋" w:cs="仿宋" w:hint="eastAsia"/>
            <w:lang w:eastAsia="zh-CN"/>
          </w:rPr>
          <w:t>(一)、资金需求大</w:t>
        </w:r>
        <w:r>
          <w:tab/>
        </w:r>
        <w:r>
          <w:fldChar w:fldCharType="begin"/>
        </w:r>
        <w:r>
          <w:instrText xml:space="preserve"> PAGEREF _Toc32250 \h </w:instrText>
        </w:r>
        <w:r>
          <w:fldChar w:fldCharType="separate"/>
        </w:r>
        <w:r>
          <w:t>29</w:t>
        </w:r>
        <w:r>
          <w:fldChar w:fldCharType="end"/>
        </w:r>
      </w:hyperlink>
    </w:p>
    <w:p>
      <w:pPr>
        <w:pStyle w:val="TOC2"/>
        <w:tabs>
          <w:tab w:val="right" w:leader="dot" w:pos="8306"/>
        </w:tabs>
      </w:pPr>
      <w:hyperlink w:anchor="_Toc27101" w:history="1">
        <w:r>
          <w:rPr>
            <w:rFonts w:ascii="仿宋" w:eastAsia="仿宋" w:hAnsi="仿宋" w:cs="仿宋" w:hint="eastAsia"/>
            <w:lang w:eastAsia="zh-CN"/>
          </w:rPr>
          <w:t>(二)、研发周期长</w:t>
        </w:r>
        <w:r>
          <w:tab/>
        </w:r>
        <w:r>
          <w:fldChar w:fldCharType="begin"/>
        </w:r>
        <w:r>
          <w:instrText xml:space="preserve"> PAGEREF _Toc27101 \h </w:instrText>
        </w:r>
        <w:r>
          <w:fldChar w:fldCharType="separate"/>
        </w:r>
        <w:r>
          <w:t>30</w:t>
        </w:r>
        <w:r>
          <w:fldChar w:fldCharType="end"/>
        </w:r>
      </w:hyperlink>
    </w:p>
    <w:p>
      <w:pPr>
        <w:pStyle w:val="TOC2"/>
        <w:tabs>
          <w:tab w:val="right" w:leader="dot" w:pos="8306"/>
        </w:tabs>
      </w:pPr>
      <w:hyperlink w:anchor="_Toc21984" w:history="1">
        <w:r>
          <w:rPr>
            <w:rFonts w:ascii="仿宋" w:eastAsia="仿宋" w:hAnsi="仿宋" w:cs="仿宋" w:hint="eastAsia"/>
            <w:lang w:eastAsia="zh-CN"/>
          </w:rPr>
          <w:t>(三)、市场风险大</w:t>
        </w:r>
        <w:r>
          <w:tab/>
        </w:r>
        <w:r>
          <w:fldChar w:fldCharType="begin"/>
        </w:r>
        <w:r>
          <w:instrText xml:space="preserve"> PAGEREF _Toc21984 \h </w:instrText>
        </w:r>
        <w:r>
          <w:fldChar w:fldCharType="separate"/>
        </w:r>
        <w:r>
          <w:t>32</w:t>
        </w:r>
        <w:r>
          <w:fldChar w:fldCharType="end"/>
        </w:r>
      </w:hyperlink>
    </w:p>
    <w:p>
      <w:pPr>
        <w:pStyle w:val="TOC2"/>
        <w:tabs>
          <w:tab w:val="right" w:leader="dot" w:pos="8306"/>
        </w:tabs>
      </w:pPr>
      <w:hyperlink w:anchor="_Toc11710" w:history="1">
        <w:r>
          <w:rPr>
            <w:rFonts w:ascii="仿宋" w:eastAsia="仿宋" w:hAnsi="仿宋" w:cs="仿宋" w:hint="eastAsia"/>
            <w:lang w:eastAsia="zh-CN"/>
          </w:rPr>
          <w:t>(四)、利润率高</w:t>
        </w:r>
        <w:r>
          <w:tab/>
        </w:r>
        <w:r>
          <w:fldChar w:fldCharType="begin"/>
        </w:r>
        <w:r>
          <w:instrText xml:space="preserve"> PAGEREF _Toc11710 \h </w:instrText>
        </w:r>
        <w:r>
          <w:fldChar w:fldCharType="separate"/>
        </w:r>
        <w:r>
          <w:t>34</w:t>
        </w:r>
        <w:r>
          <w:fldChar w:fldCharType="end"/>
        </w:r>
      </w:hyperlink>
    </w:p>
    <w:p>
      <w:pPr>
        <w:pStyle w:val="TOC1"/>
        <w:tabs>
          <w:tab w:val="right" w:leader="dot" w:pos="8306"/>
        </w:tabs>
      </w:pPr>
      <w:hyperlink w:anchor="_Toc4515" w:history="1">
        <w:r>
          <w:rPr>
            <w:rFonts w:ascii="仿宋" w:eastAsia="仿宋" w:hAnsi="仿宋" w:cs="仿宋" w:hint="eastAsia"/>
            <w:lang w:eastAsia="zh-CN"/>
          </w:rPr>
          <w:t>十、生产安全保护</w:t>
        </w:r>
        <w:r>
          <w:tab/>
        </w:r>
        <w:r>
          <w:fldChar w:fldCharType="begin"/>
        </w:r>
        <w:r>
          <w:instrText xml:space="preserve"> PAGEREF _Toc4515 \h </w:instrText>
        </w:r>
        <w:r>
          <w:fldChar w:fldCharType="separate"/>
        </w:r>
        <w:r>
          <w:t>36</w:t>
        </w:r>
        <w:r>
          <w:fldChar w:fldCharType="end"/>
        </w:r>
      </w:hyperlink>
    </w:p>
    <w:p>
      <w:pPr>
        <w:pStyle w:val="TOC2"/>
        <w:tabs>
          <w:tab w:val="right" w:leader="dot" w:pos="8306"/>
        </w:tabs>
      </w:pPr>
      <w:hyperlink w:anchor="_Toc9707" w:history="1">
        <w:r>
          <w:rPr>
            <w:rFonts w:ascii="仿宋" w:eastAsia="仿宋" w:hAnsi="仿宋" w:cs="仿宋" w:hint="eastAsia"/>
            <w:lang w:eastAsia="zh-CN"/>
          </w:rPr>
          <w:t>(一)、消防安全</w:t>
        </w:r>
        <w:r>
          <w:tab/>
        </w:r>
        <w:r>
          <w:fldChar w:fldCharType="begin"/>
        </w:r>
        <w:r>
          <w:instrText xml:space="preserve"> PAGEREF _Toc9707 \h </w:instrText>
        </w:r>
        <w:r>
          <w:fldChar w:fldCharType="separate"/>
        </w:r>
        <w:r>
          <w:t>36</w:t>
        </w:r>
        <w:r>
          <w:fldChar w:fldCharType="end"/>
        </w:r>
      </w:hyperlink>
    </w:p>
    <w:p>
      <w:pPr>
        <w:pStyle w:val="TOC2"/>
        <w:tabs>
          <w:tab w:val="right" w:leader="dot" w:pos="8306"/>
        </w:tabs>
      </w:pPr>
      <w:hyperlink w:anchor="_Toc25055" w:history="1">
        <w:r>
          <w:rPr>
            <w:rFonts w:ascii="仿宋" w:eastAsia="仿宋" w:hAnsi="仿宋" w:cs="仿宋" w:hint="eastAsia"/>
            <w:lang w:eastAsia="zh-CN"/>
          </w:rPr>
          <w:t>(二)、防火防爆总图布置措施</w:t>
        </w:r>
        <w:r>
          <w:tab/>
        </w:r>
        <w:r>
          <w:fldChar w:fldCharType="begin"/>
        </w:r>
        <w:r>
          <w:instrText xml:space="preserve"> PAGEREF _Toc25055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923" w:history="1">
        <w:r>
          <w:rPr>
            <w:rFonts w:ascii="仿宋" w:eastAsia="仿宋" w:hAnsi="仿宋" w:cs="仿宋" w:hint="eastAsia"/>
            <w:lang w:eastAsia="zh-CN"/>
          </w:rPr>
          <w:t>(三)、自然灾害防范措施</w:t>
        </w:r>
        <w:r>
          <w:tab/>
        </w:r>
        <w:r>
          <w:fldChar w:fldCharType="begin"/>
        </w:r>
        <w:r>
          <w:instrText xml:space="preserve"> PAGEREF _Toc22923 \h </w:instrText>
        </w:r>
        <w:r>
          <w:fldChar w:fldCharType="separate"/>
        </w:r>
        <w:r>
          <w:t>39</w:t>
        </w:r>
        <w:r>
          <w:fldChar w:fldCharType="end"/>
        </w:r>
      </w:hyperlink>
    </w:p>
    <w:p>
      <w:pPr>
        <w:pStyle w:val="TOC2"/>
        <w:tabs>
          <w:tab w:val="right" w:leader="dot" w:pos="8306"/>
        </w:tabs>
      </w:pPr>
      <w:hyperlink w:anchor="_Toc28188" w:history="1">
        <w:r>
          <w:rPr>
            <w:rFonts w:ascii="仿宋" w:eastAsia="仿宋" w:hAnsi="仿宋" w:cs="仿宋" w:hint="eastAsia"/>
            <w:lang w:eastAsia="zh-CN"/>
          </w:rPr>
          <w:t>(四)、安全色及安全标志使用要求</w:t>
        </w:r>
        <w:r>
          <w:tab/>
        </w:r>
        <w:r>
          <w:fldChar w:fldCharType="begin"/>
        </w:r>
        <w:r>
          <w:instrText xml:space="preserve"> PAGEREF _Toc28188 \h </w:instrText>
        </w:r>
        <w:r>
          <w:fldChar w:fldCharType="separate"/>
        </w:r>
        <w:r>
          <w:t>40</w:t>
        </w:r>
        <w:r>
          <w:fldChar w:fldCharType="end"/>
        </w:r>
      </w:hyperlink>
    </w:p>
    <w:p>
      <w:pPr>
        <w:pStyle w:val="TOC2"/>
        <w:tabs>
          <w:tab w:val="right" w:leader="dot" w:pos="8306"/>
        </w:tabs>
      </w:pPr>
      <w:hyperlink w:anchor="_Toc801" w:history="1">
        <w:r>
          <w:rPr>
            <w:rFonts w:ascii="仿宋" w:eastAsia="仿宋" w:hAnsi="仿宋" w:cs="仿宋" w:hint="eastAsia"/>
            <w:lang w:eastAsia="zh-CN"/>
          </w:rPr>
          <w:t>(五)、防尘防毒措施</w:t>
        </w:r>
        <w:r>
          <w:tab/>
        </w:r>
        <w:r>
          <w:fldChar w:fldCharType="begin"/>
        </w:r>
        <w:r>
          <w:instrText xml:space="preserve"> PAGEREF _Toc801 \h </w:instrText>
        </w:r>
        <w:r>
          <w:fldChar w:fldCharType="separate"/>
        </w:r>
        <w:r>
          <w:t>41</w:t>
        </w:r>
        <w:r>
          <w:fldChar w:fldCharType="end"/>
        </w:r>
      </w:hyperlink>
    </w:p>
    <w:p>
      <w:pPr>
        <w:pStyle w:val="TOC2"/>
        <w:tabs>
          <w:tab w:val="right" w:leader="dot" w:pos="8306"/>
        </w:tabs>
      </w:pPr>
      <w:hyperlink w:anchor="_Toc15257" w:history="1">
        <w:r>
          <w:rPr>
            <w:rFonts w:ascii="仿宋" w:eastAsia="仿宋" w:hAnsi="仿宋" w:cs="仿宋" w:hint="eastAsia"/>
            <w:lang w:eastAsia="zh-CN"/>
          </w:rPr>
          <w:t>(六)、防静电、触电防护及防雷措施</w:t>
        </w:r>
        <w:r>
          <w:tab/>
        </w:r>
        <w:r>
          <w:fldChar w:fldCharType="begin"/>
        </w:r>
        <w:r>
          <w:instrText xml:space="preserve"> PAGEREF _Toc15257 \h </w:instrText>
        </w:r>
        <w:r>
          <w:fldChar w:fldCharType="separate"/>
        </w:r>
        <w:r>
          <w:t>41</w:t>
        </w:r>
        <w:r>
          <w:fldChar w:fldCharType="end"/>
        </w:r>
      </w:hyperlink>
    </w:p>
    <w:p>
      <w:pPr>
        <w:pStyle w:val="TOC2"/>
        <w:tabs>
          <w:tab w:val="right" w:leader="dot" w:pos="8306"/>
        </w:tabs>
      </w:pPr>
      <w:hyperlink w:anchor="_Toc7305" w:history="1">
        <w:r>
          <w:rPr>
            <w:rFonts w:ascii="仿宋" w:eastAsia="仿宋" w:hAnsi="仿宋" w:cs="仿宋" w:hint="eastAsia"/>
            <w:lang w:eastAsia="zh-CN"/>
          </w:rPr>
          <w:t>(七)、机械设备安全保障措施</w:t>
        </w:r>
        <w:r>
          <w:tab/>
        </w:r>
        <w:r>
          <w:fldChar w:fldCharType="begin"/>
        </w:r>
        <w:r>
          <w:instrText xml:space="preserve"> PAGEREF _Toc7305 \h </w:instrText>
        </w:r>
        <w:r>
          <w:fldChar w:fldCharType="separate"/>
        </w:r>
        <w:r>
          <w:t>43</w:t>
        </w:r>
        <w:r>
          <w:fldChar w:fldCharType="end"/>
        </w:r>
      </w:hyperlink>
    </w:p>
    <w:p>
      <w:pPr>
        <w:pStyle w:val="TOC1"/>
        <w:tabs>
          <w:tab w:val="right" w:leader="dot" w:pos="8306"/>
        </w:tabs>
      </w:pPr>
      <w:hyperlink w:anchor="_Toc18399" w:history="1">
        <w:r>
          <w:rPr>
            <w:rFonts w:ascii="仿宋" w:eastAsia="仿宋" w:hAnsi="仿宋" w:cs="仿宋" w:hint="eastAsia"/>
            <w:lang w:eastAsia="zh-CN"/>
          </w:rPr>
          <w:t>十一、油田化学品项目投资规划</w:t>
        </w:r>
        <w:r>
          <w:tab/>
        </w:r>
        <w:r>
          <w:fldChar w:fldCharType="begin"/>
        </w:r>
        <w:r>
          <w:instrText xml:space="preserve"> PAGEREF _Toc18399 \h </w:instrText>
        </w:r>
        <w:r>
          <w:fldChar w:fldCharType="separate"/>
        </w:r>
        <w:r>
          <w:t>44</w:t>
        </w:r>
        <w:r>
          <w:fldChar w:fldCharType="end"/>
        </w:r>
      </w:hyperlink>
    </w:p>
    <w:p>
      <w:pPr>
        <w:pStyle w:val="TOC2"/>
        <w:tabs>
          <w:tab w:val="right" w:leader="dot" w:pos="8306"/>
        </w:tabs>
      </w:pPr>
      <w:hyperlink w:anchor="_Toc21474" w:history="1">
        <w:r>
          <w:rPr>
            <w:rFonts w:ascii="仿宋" w:eastAsia="仿宋" w:hAnsi="仿宋" w:cs="仿宋" w:hint="eastAsia"/>
            <w:lang w:eastAsia="zh-CN"/>
          </w:rPr>
          <w:t>(一)、油田化学品项目总投资估算</w:t>
        </w:r>
        <w:r>
          <w:tab/>
        </w:r>
        <w:r>
          <w:fldChar w:fldCharType="begin"/>
        </w:r>
        <w:r>
          <w:instrText xml:space="preserve"> PAGEREF _Toc21474 \h </w:instrText>
        </w:r>
        <w:r>
          <w:fldChar w:fldCharType="separate"/>
        </w:r>
        <w:r>
          <w:t>44</w:t>
        </w:r>
        <w:r>
          <w:fldChar w:fldCharType="end"/>
        </w:r>
      </w:hyperlink>
    </w:p>
    <w:p>
      <w:pPr>
        <w:pStyle w:val="TOC2"/>
        <w:tabs>
          <w:tab w:val="right" w:leader="dot" w:pos="8306"/>
        </w:tabs>
      </w:pPr>
      <w:hyperlink w:anchor="_Toc23669" w:history="1">
        <w:r>
          <w:rPr>
            <w:rFonts w:ascii="仿宋" w:eastAsia="仿宋" w:hAnsi="仿宋" w:cs="仿宋" w:hint="eastAsia"/>
            <w:lang w:eastAsia="zh-CN"/>
          </w:rPr>
          <w:t>(二)、资金筹措</w:t>
        </w:r>
        <w:r>
          <w:tab/>
        </w:r>
        <w:r>
          <w:fldChar w:fldCharType="begin"/>
        </w:r>
        <w:r>
          <w:instrText xml:space="preserve"> PAGEREF _Toc23669 \h </w:instrText>
        </w:r>
        <w:r>
          <w:fldChar w:fldCharType="separate"/>
        </w:r>
        <w:r>
          <w:t>46</w:t>
        </w:r>
        <w:r>
          <w:fldChar w:fldCharType="end"/>
        </w:r>
      </w:hyperlink>
    </w:p>
    <w:p>
      <w:pPr>
        <w:pStyle w:val="TOC1"/>
        <w:tabs>
          <w:tab w:val="right" w:leader="dot" w:pos="8306"/>
        </w:tabs>
      </w:pPr>
      <w:hyperlink w:anchor="_Toc30930" w:history="1">
        <w:r>
          <w:rPr>
            <w:rFonts w:ascii="仿宋" w:eastAsia="仿宋" w:hAnsi="仿宋" w:cs="仿宋" w:hint="eastAsia"/>
            <w:lang w:eastAsia="zh-CN"/>
          </w:rPr>
          <w:t>十二、油田化学品项目创新与研发</w:t>
        </w:r>
        <w:r>
          <w:tab/>
        </w:r>
        <w:r>
          <w:fldChar w:fldCharType="begin"/>
        </w:r>
        <w:r>
          <w:instrText xml:space="preserve"> PAGEREF _Toc30930 \h </w:instrText>
        </w:r>
        <w:r>
          <w:fldChar w:fldCharType="separate"/>
        </w:r>
        <w:r>
          <w:t>46</w:t>
        </w:r>
        <w:r>
          <w:fldChar w:fldCharType="end"/>
        </w:r>
      </w:hyperlink>
    </w:p>
    <w:p>
      <w:pPr>
        <w:pStyle w:val="TOC2"/>
        <w:tabs>
          <w:tab w:val="right" w:leader="dot" w:pos="8306"/>
        </w:tabs>
      </w:pPr>
      <w:hyperlink w:anchor="_Toc3501" w:history="1">
        <w:r>
          <w:rPr>
            <w:rFonts w:ascii="仿宋" w:eastAsia="仿宋" w:hAnsi="仿宋" w:cs="仿宋" w:hint="eastAsia"/>
            <w:lang w:eastAsia="zh-CN"/>
          </w:rPr>
          <w:t>(一)、创新策略与方向</w:t>
        </w:r>
        <w:r>
          <w:tab/>
        </w:r>
        <w:r>
          <w:fldChar w:fldCharType="begin"/>
        </w:r>
        <w:r>
          <w:instrText xml:space="preserve"> PAGEREF _Toc3501 \h </w:instrText>
        </w:r>
        <w:r>
          <w:fldChar w:fldCharType="separate"/>
        </w:r>
        <w:r>
          <w:t>46</w:t>
        </w:r>
        <w:r>
          <w:fldChar w:fldCharType="end"/>
        </w:r>
      </w:hyperlink>
    </w:p>
    <w:p>
      <w:pPr>
        <w:pStyle w:val="TOC2"/>
        <w:tabs>
          <w:tab w:val="right" w:leader="dot" w:pos="8306"/>
        </w:tabs>
      </w:pPr>
      <w:hyperlink w:anchor="_Toc11450" w:history="1">
        <w:r>
          <w:rPr>
            <w:rFonts w:ascii="仿宋" w:eastAsia="仿宋" w:hAnsi="仿宋" w:cs="仿宋" w:hint="eastAsia"/>
            <w:lang w:eastAsia="zh-CN"/>
          </w:rPr>
          <w:t>(二)、研发规划与投入</w:t>
        </w:r>
        <w:r>
          <w:tab/>
        </w:r>
        <w:r>
          <w:fldChar w:fldCharType="begin"/>
        </w:r>
        <w:r>
          <w:instrText xml:space="preserve"> PAGEREF _Toc11450 \h </w:instrText>
        </w:r>
        <w:r>
          <w:fldChar w:fldCharType="separate"/>
        </w:r>
        <w:r>
          <w:t>48</w:t>
        </w:r>
        <w:r>
          <w:fldChar w:fldCharType="end"/>
        </w:r>
      </w:hyperlink>
    </w:p>
    <w:p>
      <w:pPr>
        <w:pStyle w:val="TOC1"/>
        <w:tabs>
          <w:tab w:val="right" w:leader="dot" w:pos="8306"/>
        </w:tabs>
      </w:pPr>
      <w:hyperlink w:anchor="_Toc9317" w:history="1">
        <w:r>
          <w:rPr>
            <w:rFonts w:ascii="仿宋" w:eastAsia="仿宋" w:hAnsi="仿宋" w:cs="仿宋" w:hint="eastAsia"/>
            <w:lang w:eastAsia="zh-CN"/>
          </w:rPr>
          <w:t>十三、营销与推广策略</w:t>
        </w:r>
        <w:r>
          <w:tab/>
        </w:r>
        <w:r>
          <w:fldChar w:fldCharType="begin"/>
        </w:r>
        <w:r>
          <w:instrText xml:space="preserve"> PAGEREF _Toc9317 \h </w:instrText>
        </w:r>
        <w:r>
          <w:fldChar w:fldCharType="separate"/>
        </w:r>
        <w:r>
          <w:t>49</w:t>
        </w:r>
        <w:r>
          <w:fldChar w:fldCharType="end"/>
        </w:r>
      </w:hyperlink>
    </w:p>
    <w:p>
      <w:pPr>
        <w:pStyle w:val="TOC2"/>
        <w:tabs>
          <w:tab w:val="right" w:leader="dot" w:pos="8306"/>
        </w:tabs>
      </w:pPr>
      <w:hyperlink w:anchor="_Toc13793" w:history="1">
        <w:r>
          <w:rPr>
            <w:rFonts w:ascii="仿宋" w:eastAsia="仿宋" w:hAnsi="仿宋" w:cs="仿宋" w:hint="eastAsia"/>
            <w:lang w:eastAsia="zh-CN"/>
          </w:rPr>
          <w:t>(一)、产品/服务定位与特点</w:t>
        </w:r>
        <w:r>
          <w:tab/>
        </w:r>
        <w:r>
          <w:fldChar w:fldCharType="begin"/>
        </w:r>
        <w:r>
          <w:instrText xml:space="preserve"> PAGEREF _Toc13793 \h </w:instrText>
        </w:r>
        <w:r>
          <w:fldChar w:fldCharType="separate"/>
        </w:r>
        <w:r>
          <w:t>49</w:t>
        </w:r>
        <w:r>
          <w:fldChar w:fldCharType="end"/>
        </w:r>
      </w:hyperlink>
    </w:p>
    <w:p>
      <w:pPr>
        <w:pStyle w:val="TOC2"/>
        <w:tabs>
          <w:tab w:val="right" w:leader="dot" w:pos="8306"/>
        </w:tabs>
      </w:pPr>
      <w:hyperlink w:anchor="_Toc29478" w:history="1">
        <w:r>
          <w:rPr>
            <w:rFonts w:ascii="仿宋" w:eastAsia="仿宋" w:hAnsi="仿宋" w:cs="仿宋" w:hint="eastAsia"/>
            <w:lang w:eastAsia="zh-CN"/>
          </w:rPr>
          <w:t>(二)、市场定位与竞争分析</w:t>
        </w:r>
        <w:r>
          <w:tab/>
        </w:r>
        <w:r>
          <w:fldChar w:fldCharType="begin"/>
        </w:r>
        <w:r>
          <w:instrText xml:space="preserve"> PAGEREF _Toc29478 \h </w:instrText>
        </w:r>
        <w:r>
          <w:fldChar w:fldCharType="separate"/>
        </w:r>
        <w:r>
          <w:t>51</w:t>
        </w:r>
        <w:r>
          <w:fldChar w:fldCharType="end"/>
        </w:r>
      </w:hyperlink>
    </w:p>
    <w:p>
      <w:pPr>
        <w:pStyle w:val="TOC2"/>
        <w:tabs>
          <w:tab w:val="right" w:leader="dot" w:pos="8306"/>
        </w:tabs>
      </w:pPr>
      <w:hyperlink w:anchor="_Toc5277" w:history="1">
        <w:r>
          <w:rPr>
            <w:rFonts w:ascii="仿宋" w:eastAsia="仿宋" w:hAnsi="仿宋" w:cs="仿宋" w:hint="eastAsia"/>
            <w:lang w:eastAsia="zh-CN"/>
          </w:rPr>
          <w:t>(三)、营销渠道与策略</w:t>
        </w:r>
        <w:r>
          <w:tab/>
        </w:r>
        <w:r>
          <w:fldChar w:fldCharType="begin"/>
        </w:r>
        <w:r>
          <w:instrText xml:space="preserve"> PAGEREF _Toc5277 \h </w:instrText>
        </w:r>
        <w:r>
          <w:fldChar w:fldCharType="separate"/>
        </w:r>
        <w:r>
          <w:t>52</w:t>
        </w:r>
        <w:r>
          <w:fldChar w:fldCharType="end"/>
        </w:r>
      </w:hyperlink>
    </w:p>
    <w:p>
      <w:pPr>
        <w:pStyle w:val="TOC2"/>
        <w:tabs>
          <w:tab w:val="right" w:leader="dot" w:pos="8306"/>
        </w:tabs>
      </w:pPr>
      <w:hyperlink w:anchor="_Toc22808" w:history="1">
        <w:r>
          <w:rPr>
            <w:rFonts w:ascii="仿宋" w:eastAsia="仿宋" w:hAnsi="仿宋" w:cs="仿宋" w:hint="eastAsia"/>
            <w:lang w:eastAsia="zh-CN"/>
          </w:rPr>
          <w:t>(四)、推广与宣传活动</w:t>
        </w:r>
        <w:r>
          <w:tab/>
        </w:r>
        <w:r>
          <w:fldChar w:fldCharType="begin"/>
        </w:r>
        <w:r>
          <w:instrText xml:space="preserve"> PAGEREF _Toc22808 \h </w:instrText>
        </w:r>
        <w:r>
          <w:fldChar w:fldCharType="separate"/>
        </w:r>
        <w:r>
          <w:t>53</w:t>
        </w:r>
        <w:r>
          <w:fldChar w:fldCharType="end"/>
        </w:r>
      </w:hyperlink>
    </w:p>
    <w:p>
      <w:pPr>
        <w:pStyle w:val="TOC1"/>
        <w:tabs>
          <w:tab w:val="right" w:leader="dot" w:pos="8306"/>
        </w:tabs>
      </w:pPr>
      <w:hyperlink w:anchor="_Toc13047" w:history="1">
        <w:r>
          <w:rPr>
            <w:rFonts w:ascii="仿宋" w:eastAsia="仿宋" w:hAnsi="仿宋" w:cs="仿宋" w:hint="eastAsia"/>
            <w:lang w:eastAsia="zh-CN"/>
          </w:rPr>
          <w:t>十四、油田化学品项目工程方案分析</w:t>
        </w:r>
        <w:r>
          <w:tab/>
        </w:r>
        <w:r>
          <w:fldChar w:fldCharType="begin"/>
        </w:r>
        <w:r>
          <w:instrText xml:space="preserve"> PAGEREF _Toc13047 \h </w:instrText>
        </w:r>
        <w:r>
          <w:fldChar w:fldCharType="separate"/>
        </w:r>
        <w:r>
          <w:t>58</w:t>
        </w:r>
        <w:r>
          <w:fldChar w:fldCharType="end"/>
        </w:r>
      </w:hyperlink>
    </w:p>
    <w:p>
      <w:pPr>
        <w:pStyle w:val="TOC2"/>
        <w:tabs>
          <w:tab w:val="right" w:leader="dot" w:pos="8306"/>
        </w:tabs>
      </w:pPr>
      <w:hyperlink w:anchor="_Toc2455" w:history="1">
        <w:r>
          <w:rPr>
            <w:rFonts w:ascii="仿宋" w:eastAsia="仿宋" w:hAnsi="仿宋" w:cs="仿宋" w:hint="eastAsia"/>
            <w:lang w:eastAsia="zh-CN"/>
          </w:rPr>
          <w:t>(一)、建筑工程设计原则</w:t>
        </w:r>
        <w:r>
          <w:tab/>
        </w:r>
        <w:r>
          <w:fldChar w:fldCharType="begin"/>
        </w:r>
        <w:r>
          <w:instrText xml:space="preserve"> PAGEREF _Toc2455 \h </w:instrText>
        </w:r>
        <w:r>
          <w:fldChar w:fldCharType="separate"/>
        </w:r>
        <w:r>
          <w:t>58</w:t>
        </w:r>
        <w:r>
          <w:fldChar w:fldCharType="end"/>
        </w:r>
      </w:hyperlink>
    </w:p>
    <w:p>
      <w:pPr>
        <w:pStyle w:val="TOC2"/>
        <w:tabs>
          <w:tab w:val="right" w:leader="dot" w:pos="8306"/>
        </w:tabs>
      </w:pPr>
      <w:hyperlink w:anchor="_Toc2671" w:history="1">
        <w:r>
          <w:rPr>
            <w:rFonts w:ascii="仿宋" w:eastAsia="仿宋" w:hAnsi="仿宋" w:cs="仿宋" w:hint="eastAsia"/>
            <w:lang w:eastAsia="zh-CN"/>
          </w:rPr>
          <w:t>(二)、土建工程建设指标</w:t>
        </w:r>
        <w:r>
          <w:tab/>
        </w:r>
        <w:r>
          <w:fldChar w:fldCharType="begin"/>
        </w:r>
        <w:r>
          <w:instrText xml:space="preserve"> PAGEREF _Toc2671 \h </w:instrText>
        </w:r>
        <w:r>
          <w:fldChar w:fldCharType="separate"/>
        </w:r>
        <w:r>
          <w:t>62</w:t>
        </w:r>
        <w:r>
          <w:fldChar w:fldCharType="end"/>
        </w:r>
      </w:hyperlink>
    </w:p>
    <w:p>
      <w:pPr>
        <w:pStyle w:val="TOC1"/>
        <w:tabs>
          <w:tab w:val="right" w:leader="dot" w:pos="8306"/>
        </w:tabs>
      </w:pPr>
      <w:hyperlink w:anchor="_Toc9584" w:history="1">
        <w:r>
          <w:rPr>
            <w:rFonts w:ascii="仿宋" w:eastAsia="仿宋" w:hAnsi="仿宋" w:cs="仿宋" w:hint="eastAsia"/>
            <w:lang w:eastAsia="zh-CN"/>
          </w:rPr>
          <w:t>十五、质量管理体系</w:t>
        </w:r>
        <w:r>
          <w:tab/>
        </w:r>
        <w:r>
          <w:fldChar w:fldCharType="begin"/>
        </w:r>
        <w:r>
          <w:instrText xml:space="preserve"> PAGEREF _Toc9584 \h </w:instrText>
        </w:r>
        <w:r>
          <w:fldChar w:fldCharType="separate"/>
        </w:r>
        <w:r>
          <w:t>63</w:t>
        </w:r>
        <w:r>
          <w:fldChar w:fldCharType="end"/>
        </w:r>
      </w:hyperlink>
    </w:p>
    <w:p>
      <w:pPr>
        <w:pStyle w:val="TOC2"/>
        <w:tabs>
          <w:tab w:val="right" w:leader="dot" w:pos="8306"/>
        </w:tabs>
      </w:pPr>
      <w:hyperlink w:anchor="_Toc14526" w:history="1">
        <w:r>
          <w:rPr>
            <w:rFonts w:ascii="仿宋" w:eastAsia="仿宋" w:hAnsi="仿宋" w:cs="仿宋" w:hint="eastAsia"/>
            <w:lang w:eastAsia="zh-CN"/>
          </w:rPr>
          <w:t>(一)、质量目标与方针</w:t>
        </w:r>
        <w:r>
          <w:tab/>
        </w:r>
        <w:r>
          <w:fldChar w:fldCharType="begin"/>
        </w:r>
        <w:r>
          <w:instrText xml:space="preserve"> PAGEREF _Toc14526 \h </w:instrText>
        </w:r>
        <w:r>
          <w:fldChar w:fldCharType="separate"/>
        </w:r>
        <w:r>
          <w:t>63</w:t>
        </w:r>
        <w:r>
          <w:fldChar w:fldCharType="end"/>
        </w:r>
      </w:hyperlink>
    </w:p>
    <w:p>
      <w:pPr>
        <w:pStyle w:val="TOC2"/>
        <w:tabs>
          <w:tab w:val="right" w:leader="dot" w:pos="8306"/>
        </w:tabs>
      </w:pPr>
      <w:hyperlink w:anchor="_Toc23315" w:history="1">
        <w:r>
          <w:rPr>
            <w:rFonts w:ascii="仿宋" w:eastAsia="仿宋" w:hAnsi="仿宋" w:cs="仿宋" w:hint="eastAsia"/>
            <w:lang w:eastAsia="zh-CN"/>
          </w:rPr>
          <w:t>(二)、质量管理责任</w:t>
        </w:r>
        <w:r>
          <w:tab/>
        </w:r>
        <w:r>
          <w:fldChar w:fldCharType="begin"/>
        </w:r>
        <w:r>
          <w:instrText xml:space="preserve"> PAGEREF _Toc23315 \h </w:instrText>
        </w:r>
        <w:r>
          <w:fldChar w:fldCharType="separate"/>
        </w:r>
        <w:r>
          <w:t>64</w:t>
        </w:r>
        <w:r>
          <w:fldChar w:fldCharType="end"/>
        </w:r>
      </w:hyperlink>
    </w:p>
    <w:p>
      <w:pPr>
        <w:pStyle w:val="TOC2"/>
        <w:tabs>
          <w:tab w:val="right" w:leader="dot" w:pos="8306"/>
        </w:tabs>
      </w:pPr>
      <w:hyperlink w:anchor="_Toc970" w:history="1">
        <w:r>
          <w:rPr>
            <w:rFonts w:ascii="仿宋" w:eastAsia="仿宋" w:hAnsi="仿宋" w:cs="仿宋" w:hint="eastAsia"/>
            <w:lang w:eastAsia="zh-CN"/>
          </w:rPr>
          <w:t>(三)、质量管理体系文件</w:t>
        </w:r>
        <w:r>
          <w:tab/>
        </w:r>
        <w:r>
          <w:fldChar w:fldCharType="begin"/>
        </w:r>
        <w:r>
          <w:instrText xml:space="preserve"> PAGEREF _Toc970 \h </w:instrText>
        </w:r>
        <w:r>
          <w:fldChar w:fldCharType="separate"/>
        </w:r>
        <w:r>
          <w:t>66</w:t>
        </w:r>
        <w:r>
          <w:fldChar w:fldCharType="end"/>
        </w:r>
      </w:hyperlink>
    </w:p>
    <w:p>
      <w:pPr>
        <w:pStyle w:val="TOC2"/>
        <w:tabs>
          <w:tab w:val="right" w:leader="dot" w:pos="8306"/>
        </w:tabs>
      </w:pPr>
      <w:hyperlink w:anchor="_Toc11574" w:history="1">
        <w:r>
          <w:rPr>
            <w:rFonts w:ascii="仿宋" w:eastAsia="仿宋" w:hAnsi="仿宋" w:cs="仿宋" w:hint="eastAsia"/>
            <w:lang w:eastAsia="zh-CN"/>
          </w:rPr>
          <w:t>(四)、质量培训与教育</w:t>
        </w:r>
        <w:r>
          <w:tab/>
        </w:r>
        <w:r>
          <w:fldChar w:fldCharType="begin"/>
        </w:r>
        <w:r>
          <w:instrText xml:space="preserve"> PAGEREF _Toc11574 \h </w:instrText>
        </w:r>
        <w:r>
          <w:fldChar w:fldCharType="separate"/>
        </w:r>
        <w:r>
          <w:t>68</w:t>
        </w:r>
        <w:r>
          <w:fldChar w:fldCharType="end"/>
        </w:r>
      </w:hyperlink>
    </w:p>
    <w:p>
      <w:pPr>
        <w:pStyle w:val="TOC2"/>
        <w:tabs>
          <w:tab w:val="right" w:leader="dot" w:pos="8306"/>
        </w:tabs>
      </w:pPr>
      <w:hyperlink w:anchor="_Toc3628" w:history="1">
        <w:r>
          <w:rPr>
            <w:rFonts w:ascii="仿宋" w:eastAsia="仿宋" w:hAnsi="仿宋" w:cs="仿宋" w:hint="eastAsia"/>
            <w:lang w:eastAsia="zh-CN"/>
          </w:rPr>
          <w:t>(五)、质量审核与评价</w:t>
        </w:r>
        <w:r>
          <w:tab/>
        </w:r>
        <w:r>
          <w:fldChar w:fldCharType="begin"/>
        </w:r>
        <w:r>
          <w:instrText xml:space="preserve"> PAGEREF _Toc3628 \h </w:instrText>
        </w:r>
        <w:r>
          <w:fldChar w:fldCharType="separate"/>
        </w:r>
        <w:r>
          <w:t>69</w:t>
        </w:r>
        <w:r>
          <w:fldChar w:fldCharType="end"/>
        </w:r>
      </w:hyperlink>
    </w:p>
    <w:p>
      <w:pPr>
        <w:pStyle w:val="TOC2"/>
        <w:tabs>
          <w:tab w:val="right" w:leader="dot" w:pos="8306"/>
        </w:tabs>
      </w:pPr>
      <w:hyperlink w:anchor="_Toc15301" w:history="1">
        <w:r>
          <w:rPr>
            <w:rFonts w:ascii="仿宋" w:eastAsia="仿宋" w:hAnsi="仿宋" w:cs="仿宋" w:hint="eastAsia"/>
            <w:lang w:eastAsia="zh-CN"/>
          </w:rPr>
          <w:t>(六)、不符合与纠正措施</w:t>
        </w:r>
        <w:r>
          <w:tab/>
        </w:r>
        <w:r>
          <w:fldChar w:fldCharType="begin"/>
        </w:r>
        <w:r>
          <w:instrText xml:space="preserve"> PAGEREF _Toc15301 \h </w:instrText>
        </w:r>
        <w:r>
          <w:fldChar w:fldCharType="separate"/>
        </w:r>
        <w:r>
          <w:t>70</w:t>
        </w:r>
        <w:r>
          <w:fldChar w:fldCharType="end"/>
        </w:r>
      </w:hyperlink>
    </w:p>
    <w:p>
      <w:pPr>
        <w:pStyle w:val="TOC1"/>
        <w:tabs>
          <w:tab w:val="right" w:leader="dot" w:pos="8306"/>
        </w:tabs>
      </w:pPr>
      <w:hyperlink w:anchor="_Toc18683" w:history="1">
        <w:r>
          <w:rPr>
            <w:rFonts w:ascii="仿宋" w:eastAsia="仿宋" w:hAnsi="仿宋" w:cs="仿宋" w:hint="eastAsia"/>
            <w:lang w:eastAsia="zh-CN"/>
          </w:rPr>
          <w:t>十六、供应链管理</w:t>
        </w:r>
        <w:r>
          <w:tab/>
        </w:r>
        <w:r>
          <w:fldChar w:fldCharType="begin"/>
        </w:r>
        <w:r>
          <w:instrText xml:space="preserve"> PAGEREF _Toc18683 \h </w:instrText>
        </w:r>
        <w:r>
          <w:fldChar w:fldCharType="separate"/>
        </w:r>
        <w:r>
          <w:t>71</w:t>
        </w:r>
        <w:r>
          <w:fldChar w:fldCharType="end"/>
        </w:r>
      </w:hyperlink>
    </w:p>
    <w:p>
      <w:pPr>
        <w:pStyle w:val="TOC2"/>
        <w:tabs>
          <w:tab w:val="right" w:leader="dot" w:pos="8306"/>
        </w:tabs>
      </w:pPr>
      <w:hyperlink w:anchor="_Toc2317" w:history="1">
        <w:r>
          <w:rPr>
            <w:rFonts w:ascii="仿宋" w:eastAsia="仿宋" w:hAnsi="仿宋" w:cs="仿宋" w:hint="eastAsia"/>
            <w:lang w:eastAsia="zh-CN"/>
          </w:rPr>
          <w:t>(一)、供应链战略规划</w:t>
        </w:r>
        <w:r>
          <w:tab/>
        </w:r>
        <w:r>
          <w:fldChar w:fldCharType="begin"/>
        </w:r>
        <w:r>
          <w:instrText xml:space="preserve"> PAGEREF _Toc2317 \h </w:instrText>
        </w:r>
        <w:r>
          <w:fldChar w:fldCharType="separate"/>
        </w:r>
        <w:r>
          <w:t>71</w:t>
        </w:r>
        <w:r>
          <w:fldChar w:fldCharType="end"/>
        </w:r>
      </w:hyperlink>
    </w:p>
    <w:p>
      <w:pPr>
        <w:pStyle w:val="TOC2"/>
        <w:tabs>
          <w:tab w:val="right" w:leader="dot" w:pos="8306"/>
        </w:tabs>
      </w:pPr>
      <w:hyperlink w:anchor="_Toc21675" w:history="1">
        <w:r>
          <w:rPr>
            <w:rFonts w:ascii="仿宋" w:eastAsia="仿宋" w:hAnsi="仿宋" w:cs="仿宋" w:hint="eastAsia"/>
            <w:lang w:eastAsia="zh-CN"/>
          </w:rPr>
          <w:t>(二)、供应商选择与合作</w:t>
        </w:r>
        <w:r>
          <w:tab/>
        </w:r>
        <w:r>
          <w:fldChar w:fldCharType="begin"/>
        </w:r>
        <w:r>
          <w:instrText xml:space="preserve"> PAGEREF _Toc21675 \h </w:instrText>
        </w:r>
        <w:r>
          <w:fldChar w:fldCharType="separate"/>
        </w:r>
        <w:r>
          <w:t>73</w:t>
        </w:r>
        <w:r>
          <w:fldChar w:fldCharType="end"/>
        </w:r>
      </w:hyperlink>
    </w:p>
    <w:p>
      <w:pPr>
        <w:pStyle w:val="TOC2"/>
        <w:tabs>
          <w:tab w:val="right" w:leader="dot" w:pos="8306"/>
        </w:tabs>
      </w:pPr>
      <w:hyperlink w:anchor="_Toc17796" w:history="1">
        <w:r>
          <w:rPr>
            <w:rFonts w:ascii="仿宋" w:eastAsia="仿宋" w:hAnsi="仿宋" w:cs="仿宋" w:hint="eastAsia"/>
            <w:lang w:eastAsia="zh-CN"/>
          </w:rPr>
          <w:t>(三)、物流与库存管理</w:t>
        </w:r>
        <w:r>
          <w:tab/>
        </w:r>
        <w:r>
          <w:fldChar w:fldCharType="begin"/>
        </w:r>
        <w:r>
          <w:instrText xml:space="preserve"> PAGEREF _Toc17796 \h </w:instrText>
        </w:r>
        <w:r>
          <w:fldChar w:fldCharType="separate"/>
        </w:r>
        <w:r>
          <w:t>74</w:t>
        </w:r>
        <w:r>
          <w:fldChar w:fldCharType="end"/>
        </w:r>
      </w:hyperlink>
    </w:p>
    <w:p>
      <w:pPr>
        <w:pStyle w:val="TOC1"/>
        <w:tabs>
          <w:tab w:val="right" w:leader="dot" w:pos="8306"/>
        </w:tabs>
      </w:pPr>
      <w:hyperlink w:anchor="_Toc21069" w:history="1">
        <w:r>
          <w:rPr>
            <w:rFonts w:ascii="仿宋" w:eastAsia="仿宋" w:hAnsi="仿宋" w:cs="仿宋" w:hint="eastAsia"/>
            <w:lang w:eastAsia="zh-CN"/>
          </w:rPr>
          <w:t>十七、油田化学品项目变更管理</w:t>
        </w:r>
        <w:r>
          <w:tab/>
        </w:r>
        <w:r>
          <w:fldChar w:fldCharType="begin"/>
        </w:r>
        <w:r>
          <w:instrText xml:space="preserve"> PAGEREF _Toc21069 \h </w:instrText>
        </w:r>
        <w:r>
          <w:fldChar w:fldCharType="separate"/>
        </w:r>
        <w:r>
          <w:t>75</w:t>
        </w:r>
        <w:r>
          <w:fldChar w:fldCharType="end"/>
        </w:r>
      </w:hyperlink>
    </w:p>
    <w:p>
      <w:pPr>
        <w:pStyle w:val="TOC2"/>
        <w:tabs>
          <w:tab w:val="right" w:leader="dot" w:pos="8306"/>
        </w:tabs>
      </w:pPr>
      <w:hyperlink w:anchor="_Toc16036" w:history="1">
        <w:r>
          <w:rPr>
            <w:rFonts w:ascii="仿宋" w:eastAsia="仿宋" w:hAnsi="仿宋" w:cs="仿宋" w:hint="eastAsia"/>
            <w:lang w:eastAsia="zh-CN"/>
          </w:rPr>
          <w:t>(一)、变更申请与评估</w:t>
        </w:r>
        <w:r>
          <w:tab/>
        </w:r>
        <w:r>
          <w:fldChar w:fldCharType="begin"/>
        </w:r>
        <w:r>
          <w:instrText xml:space="preserve"> PAGEREF _Toc16036 \h </w:instrText>
        </w:r>
        <w:r>
          <w:fldChar w:fldCharType="separate"/>
        </w:r>
        <w:r>
          <w:t>75</w:t>
        </w:r>
        <w:r>
          <w:fldChar w:fldCharType="end"/>
        </w:r>
      </w:hyperlink>
    </w:p>
    <w:p>
      <w:pPr>
        <w:pStyle w:val="TOC2"/>
        <w:tabs>
          <w:tab w:val="right" w:leader="dot" w:pos="8306"/>
        </w:tabs>
      </w:pPr>
      <w:hyperlink w:anchor="_Toc28535" w:history="1">
        <w:r>
          <w:rPr>
            <w:rFonts w:ascii="仿宋" w:eastAsia="仿宋" w:hAnsi="仿宋" w:cs="仿宋" w:hint="eastAsia"/>
            <w:lang w:eastAsia="zh-CN"/>
          </w:rPr>
          <w:t>(二)、变更实施与控制</w:t>
        </w:r>
        <w:r>
          <w:tab/>
        </w:r>
        <w:r>
          <w:fldChar w:fldCharType="begin"/>
        </w:r>
        <w:r>
          <w:instrText xml:space="preserve"> PAGEREF _Toc28535 \h </w:instrText>
        </w:r>
        <w:r>
          <w:fldChar w:fldCharType="separate"/>
        </w:r>
        <w:r>
          <w:t>76</w:t>
        </w:r>
        <w:r>
          <w:fldChar w:fldCharType="end"/>
        </w:r>
      </w:hyperlink>
    </w:p>
    <w:p>
      <w:pPr>
        <w:pStyle w:val="TOC1"/>
        <w:tabs>
          <w:tab w:val="right" w:leader="dot" w:pos="8306"/>
        </w:tabs>
      </w:pPr>
      <w:hyperlink w:anchor="_Toc12712" w:history="1">
        <w:r>
          <w:rPr>
            <w:rFonts w:ascii="仿宋" w:eastAsia="仿宋" w:hAnsi="仿宋" w:cs="仿宋" w:hint="eastAsia"/>
            <w:lang w:eastAsia="zh-CN"/>
          </w:rPr>
          <w:t>十八、油田化学品项目治理与监督</w:t>
        </w:r>
        <w:r>
          <w:tab/>
        </w:r>
        <w:r>
          <w:fldChar w:fldCharType="begin"/>
        </w:r>
        <w:r>
          <w:instrText xml:space="preserve"> PAGEREF _Toc12712 \h </w:instrText>
        </w:r>
        <w:r>
          <w:fldChar w:fldCharType="separate"/>
        </w:r>
        <w:r>
          <w:t>76</w:t>
        </w:r>
        <w:r>
          <w:fldChar w:fldCharType="end"/>
        </w:r>
      </w:hyperlink>
    </w:p>
    <w:p>
      <w:pPr>
        <w:pStyle w:val="TOC2"/>
        <w:tabs>
          <w:tab w:val="right" w:leader="dot" w:pos="8306"/>
        </w:tabs>
      </w:pPr>
      <w:hyperlink w:anchor="_Toc2699" w:history="1">
        <w:r>
          <w:rPr>
            <w:rFonts w:ascii="仿宋" w:eastAsia="仿宋" w:hAnsi="仿宋" w:cs="仿宋" w:hint="eastAsia"/>
            <w:lang w:eastAsia="zh-CN"/>
          </w:rPr>
          <w:t>(一)、油田化学品项目治理结构</w:t>
        </w:r>
        <w:r>
          <w:tab/>
        </w:r>
        <w:r>
          <w:fldChar w:fldCharType="begin"/>
        </w:r>
        <w:r>
          <w:instrText xml:space="preserve"> PAGEREF _Toc2699 \h </w:instrText>
        </w:r>
        <w:r>
          <w:fldChar w:fldCharType="separate"/>
        </w:r>
        <w:r>
          <w:t>76</w:t>
        </w:r>
        <w:r>
          <w:fldChar w:fldCharType="end"/>
        </w:r>
      </w:hyperlink>
    </w:p>
    <w:p>
      <w:pPr>
        <w:pStyle w:val="TOC2"/>
        <w:tabs>
          <w:tab w:val="right" w:leader="dot" w:pos="8306"/>
        </w:tabs>
      </w:pPr>
      <w:hyperlink w:anchor="_Toc2352" w:history="1">
        <w:r>
          <w:rPr>
            <w:rFonts w:ascii="仿宋" w:eastAsia="仿宋" w:hAnsi="仿宋" w:cs="仿宋" w:hint="eastAsia"/>
            <w:lang w:eastAsia="zh-CN"/>
          </w:rPr>
          <w:t>(二)、监督与审计</w:t>
        </w:r>
        <w:r>
          <w:tab/>
        </w:r>
        <w:r>
          <w:fldChar w:fldCharType="begin"/>
        </w:r>
        <w:r>
          <w:instrText xml:space="preserve"> PAGEREF _Toc2352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90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3941"/>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4394"/>
      <w:r>
        <w:rPr>
          <w:rFonts w:ascii="仿宋" w:eastAsia="仿宋" w:hAnsi="仿宋" w:cs="仿宋" w:hint="eastAsia"/>
          <w:lang w:eastAsia="zh-CN"/>
        </w:rPr>
        <w:t>(一)、油田化学品行业分析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油田化学品行业一直以来都是市场的关注焦点。行业内的发展趋势、竞争态势以及潜在机会都对油田化学品项目的推进产生深远的影响。通过深入研究行业的整体概貌，我们将更好地理解行业的核心特征，为油田化学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油田化学品行业，技术一直是推动创新和发展的关键因素。我们将对当前技术趋势进行详尽分析，包括但不限于人工智能、大数据应用、先进制造技术等。这有助于油田化学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油田化学品项目成功的基础。我们将对主要竞争对手进行深入研究，包括其市场份额、产品特点、市场定位等。通过全面了解竞争对手的优势和劣势，油田化学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6669"/>
      <w:r>
        <w:rPr>
          <w:rFonts w:ascii="仿宋" w:eastAsia="仿宋" w:hAnsi="仿宋" w:cs="仿宋" w:hint="eastAsia"/>
          <w:sz w:val="28"/>
          <w:lang w:eastAsia="zh-CN"/>
        </w:rPr>
        <w:t>(二)、油田化学品市场分析预测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油田化学品市场未来的增长趋势。这包括市场的整体规模、各细分领域的发展趋势等。油田化学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油田化学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油田化学品项目实施过程中需要充分考虑的因素。我们将对市场风险进行全面评估，包括但不限于政策法规风险、市场竞争风险、技术变革风险等。通过对潜在风险的深入分析，油田化学品项目可以制定相应的风险缓解策略，降低不确定性对油田化学品项目的影响。</w:t>
      </w:r>
    </w:p>
    <w:p>
      <w:pPr>
        <w:pStyle w:val="Heading1"/>
        <w:ind w:firstLine="560" w:firstLineChars="200"/>
        <w:rPr>
          <w:rFonts w:ascii="仿宋" w:eastAsia="仿宋" w:hAnsi="仿宋" w:cs="仿宋" w:hint="eastAsia"/>
          <w:sz w:val="28"/>
          <w:lang w:eastAsia="zh-CN"/>
        </w:rPr>
      </w:pPr>
      <w:bookmarkStart w:id="5" w:name="_Toc28172"/>
      <w:r>
        <w:rPr>
          <w:rFonts w:ascii="仿宋" w:eastAsia="仿宋" w:hAnsi="仿宋" w:cs="仿宋" w:hint="eastAsia"/>
          <w:sz w:val="28"/>
          <w:lang w:eastAsia="zh-CN"/>
        </w:rPr>
        <w:t>二、油田化学品项目土建工程</w:t>
      </w:r>
      <w:bookmarkEnd w:id="5"/>
    </w:p>
    <w:p>
      <w:pPr>
        <w:pStyle w:val="Heading2"/>
        <w:rPr>
          <w:rFonts w:ascii="仿宋" w:eastAsia="仿宋" w:hAnsi="仿宋" w:cs="仿宋" w:hint="eastAsia"/>
          <w:lang w:eastAsia="zh-CN"/>
        </w:rPr>
      </w:pPr>
      <w:bookmarkStart w:id="6" w:name="_Toc14601"/>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在油田化学品项目的建筑工程设计中，我们将秉承一系列重要的设计原则，以确保油田化学品项目建筑在功能、美观、可持续性等方面达到最佳效果。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首要原则是确保建筑的功能性得到最大化的发挥。我们将充分理解油田化学品项目的实际需求，合理布局各个功能区域，保证建筑在满足业务需求的同时，提供高效的工作环境。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在建筑设计中，我们将综合考虑建设和运营成本。通过精细的经济效益分析，确保设计方案在高效利用资源的同时，对油田化学品项目的长期盈利能力有积极的贡献。</w:t>
      </w:r>
    </w:p>
    <w:p>
      <w:pPr>
        <w:pStyle w:val="Heading2"/>
        <w:ind w:firstLine="560" w:firstLineChars="200"/>
        <w:rPr>
          <w:rFonts w:ascii="仿宋" w:eastAsia="仿宋" w:hAnsi="仿宋" w:cs="仿宋" w:hint="eastAsia"/>
          <w:sz w:val="28"/>
          <w:lang w:eastAsia="zh-CN"/>
        </w:rPr>
      </w:pPr>
      <w:bookmarkStart w:id="7" w:name="_Toc2650"/>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油田化学品项目的土建工程设计中，我们将精准设定设计年限，结合油田化学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油田化学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0750"/>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油田化学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油田化学品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油田化学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0728"/>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本期工程油田化学品项目预计总建筑面积XXX平方米，其中：计容建筑面积XXX平方米，计划建筑工程投资XX万元，占油田化学品项目总投资的XX%。</w:t>
      </w:r>
    </w:p>
    <w:p>
      <w:pPr>
        <w:pStyle w:val="Heading1"/>
        <w:ind w:firstLine="560" w:firstLineChars="200"/>
        <w:rPr>
          <w:rFonts w:ascii="仿宋" w:eastAsia="仿宋" w:hAnsi="仿宋" w:cs="仿宋" w:hint="eastAsia"/>
          <w:sz w:val="28"/>
          <w:lang w:eastAsia="zh-CN"/>
        </w:rPr>
      </w:pPr>
      <w:bookmarkStart w:id="10" w:name="_Toc18503"/>
      <w:r>
        <w:rPr>
          <w:rFonts w:ascii="仿宋" w:eastAsia="仿宋" w:hAnsi="仿宋" w:cs="仿宋" w:hint="eastAsia"/>
          <w:sz w:val="28"/>
          <w:lang w:eastAsia="zh-CN"/>
        </w:rPr>
        <w:t>三、油田化学品项目可持续发展</w:t>
      </w:r>
      <w:bookmarkEnd w:id="10"/>
    </w:p>
    <w:p>
      <w:pPr>
        <w:pStyle w:val="Heading2"/>
        <w:rPr>
          <w:rFonts w:ascii="仿宋" w:eastAsia="仿宋" w:hAnsi="仿宋" w:cs="仿宋" w:hint="eastAsia"/>
          <w:lang w:eastAsia="zh-CN"/>
        </w:rPr>
      </w:pPr>
      <w:bookmarkStart w:id="11" w:name="_Toc25557"/>
      <w:r>
        <w:rPr>
          <w:rFonts w:ascii="仿宋" w:eastAsia="仿宋" w:hAnsi="仿宋" w:cs="仿宋" w:hint="eastAsia"/>
          <w:lang w:eastAsia="zh-CN"/>
        </w:rPr>
        <w:t>(一)、可持续战略与实践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油田化学品项目中，油田化学品项目团队着眼于未来，明确了可持续发展的战略方向。制定的具体可持续发展目标包括降低资源使用、采用环保技术、最大化社会效益等。这一步骤不仅有助于油田化学品项目在环保和社会责任方面达到最高标准，也为未来提供了明确的指引，确保油田化学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可持续实践的融入油田化学品项目管理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油田化学品项目管理周期。从油田化学品项目规划开始，油田化学品项目团队就考虑了环境和社会的因素。在执行阶段，油田化学品项目团队积极推动绿色技术的应用，优化资源利用。此外，关注员工的社会责任，通过培训和沟通活动提高员工对可持续发展的认知，使他们能够在日常工作中践行可持续实践。这些举措不仅为油田化学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2" w:name="_Toc31270"/>
      <w:r>
        <w:rPr>
          <w:rFonts w:ascii="仿宋" w:eastAsia="仿宋" w:hAnsi="仿宋" w:cs="仿宋" w:hint="eastAsia"/>
          <w:sz w:val="28"/>
          <w:lang w:eastAsia="zh-CN"/>
        </w:rPr>
        <w:t>(二)、环保与社会责任</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扎根于油田化学品项目的可持续发展理念，我们深信环保与社会责任是油田化学品项目成功的关键支柱。在油田化学品项目的每一步，我们都致力于通过创新和实践，履行对环境和社会的坚定责任。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油田化学品项目团队通过引入先进的环保技术、建立高效的废物处理系统以及推动能源节约措施，积极履行环保责任。定期的环保监测和评估确保油田化学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油田化学品项目不仅致力于自身可持续发展，还注重对社会的回馈。通过支持社区油田化学品项目、参与慈善事业、提供培训机会等方式，油田化学品项目积极履行社会责任。与当地社区建立积极互动，关注员工的工作与生活平衡，以及员工的身心健康，是油田化学品项目在社会责任层面的关键举措。这样的实践不仅增强了油田化学品项目在社会中的声誉，也促进了社会的共同繁荣。</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3" w:name="_Toc29685"/>
      <w:r>
        <w:rPr>
          <w:rFonts w:ascii="仿宋" w:eastAsia="仿宋" w:hAnsi="仿宋" w:cs="仿宋" w:hint="eastAsia"/>
          <w:sz w:val="28"/>
          <w:lang w:eastAsia="zh-CN"/>
        </w:rPr>
        <w:t>四、油田化学品项目建设背景及必要性分析</w:t>
      </w:r>
      <w:bookmarkEnd w:id="13"/>
    </w:p>
    <w:p>
      <w:pPr>
        <w:pStyle w:val="Heading2"/>
        <w:rPr>
          <w:rFonts w:ascii="仿宋" w:eastAsia="仿宋" w:hAnsi="仿宋" w:cs="仿宋" w:hint="eastAsia"/>
          <w:lang w:eastAsia="zh-CN"/>
        </w:rPr>
      </w:pPr>
      <w:bookmarkStart w:id="14" w:name="_Toc10548"/>
      <w:r>
        <w:rPr>
          <w:rFonts w:ascii="仿宋" w:eastAsia="仿宋" w:hAnsi="仿宋" w:cs="仿宋" w:hint="eastAsia"/>
          <w:lang w:eastAsia="zh-CN"/>
        </w:rPr>
        <w:t>(一)、油田化学品项目背景分析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油田化学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油田化学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油田化学品项目在这个潮流中的定位。同时，我们将关注行业内涌现的新兴机遇，以便油田化学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油田化学品项目提供了强大的发展动力。我们将聚焦于行业内最新的技术发展趋势，包括但不限于人工智能、大数据分析、物联网等领域。通过深度的技术研究，我们将确保油田化学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油田化学品项目发展的源泉。我们将投入更多的精力对市场需求进行深入剖析，超越表面的需求，深入挖掘潜在的市场痛点和机遇。通过对市场需求的细致了解，油田化学品项目将更有针对性地设计解决方案，满足市场的多样化需求，从而更好地促进油田化学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油田化学品项目战略至关重要。我们将对竞争态势进行更为深入的分析，包括但不限于市场份额、产品特点、客户满意度等多个维度。通过深度的竞争分析，油田化学品项目将能够更准确地把握市场脉搏，制定具有竞争力的油田化学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油田化学品项目的发展具有直接的影响。我们将进行更为全面的法规和政策分析，了解行业发展中的潜在法律风险和合规挑战。通过充分了解和遵守相关法规，油田化学品项目将确保在法律框架内合法合规运营，为油田化学品项目的稳健发展提供有力支持。</w:t>
      </w:r>
    </w:p>
    <w:p>
      <w:pPr>
        <w:pStyle w:val="Heading2"/>
        <w:ind w:firstLine="560" w:firstLineChars="200"/>
        <w:rPr>
          <w:rFonts w:ascii="仿宋" w:eastAsia="仿宋" w:hAnsi="仿宋" w:cs="仿宋" w:hint="eastAsia"/>
          <w:sz w:val="28"/>
          <w:lang w:eastAsia="zh-CN"/>
        </w:rPr>
      </w:pPr>
      <w:bookmarkStart w:id="15" w:name="_Toc22179"/>
      <w:r>
        <w:rPr>
          <w:rFonts w:ascii="仿宋" w:eastAsia="仿宋" w:hAnsi="仿宋" w:cs="仿宋" w:hint="eastAsia"/>
          <w:sz w:val="28"/>
          <w:lang w:eastAsia="zh-CN"/>
        </w:rPr>
        <w:t>(二)、油田化学品项目建设必要性分析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油田化学品项目建设的迫切性源于对行业发展趋势的深刻洞察。我们正处于一个行业变革的时代，科技创新、数字化转型成为企业发展的关键动力。油田化学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油田化学品项目建设不仅仅是为了跟上潮流，更是为了通过技术创新推动企业的持续发展。通过引入先进的技术和解决方案，油田化学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油田化学品项目的建设成为必然选择，通过提高产品质量、拓展服务领域，从而在竞争中获得更多的机会。油田化学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油田化学品项目建设的必要性体现在对客户需求更精准的满足。通过油田化学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油田化学品项目建设的背后是对企业持续创新的追求。只有通过不断创新，企业才能在竞争中立于不败之地。油田化学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1853"/>
      <w:r>
        <w:rPr>
          <w:rFonts w:ascii="仿宋" w:eastAsia="仿宋" w:hAnsi="仿宋" w:cs="仿宋" w:hint="eastAsia"/>
          <w:sz w:val="28"/>
          <w:lang w:eastAsia="zh-CN"/>
        </w:rPr>
        <w:t>五、产品规划分析</w:t>
      </w:r>
      <w:bookmarkEnd w:id="16"/>
    </w:p>
    <w:p>
      <w:pPr>
        <w:pStyle w:val="Heading2"/>
        <w:rPr>
          <w:rFonts w:ascii="仿宋" w:eastAsia="仿宋" w:hAnsi="仿宋" w:cs="仿宋" w:hint="eastAsia"/>
          <w:lang w:eastAsia="zh-CN"/>
        </w:rPr>
      </w:pPr>
      <w:bookmarkStart w:id="17" w:name="_Toc10600"/>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油田化学品项目的主要产品是XXXX，预计年产值为XXX万元。这一产品在市场中占据着重要的地位，其广泛的应用范围使得该油田化学品项目的市场前景非常广阔。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油田化学品项目的xxx产品作为重要的原材料之一，将在多个领域发挥关键作用。其在建筑、交通、能源等方面的广泛应用将为整个产业链提供强大的支持，形成产业协同效应。油田化学品项目的年产值XXX万XXX万XXX万万元不仅反映了其在市场上的巨大潜力，更预示着它对国民经济的积极贡献。这种关联度高、涉及面广的产业关系，使得该油田化学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8" w:name="_Toc19183"/>
      <w:r>
        <w:rPr>
          <w:rFonts w:ascii="仿宋" w:eastAsia="仿宋" w:hAnsi="仿宋" w:cs="仿宋" w:hint="eastAsia"/>
          <w:sz w:val="28"/>
          <w:lang w:eastAsia="zh-CN"/>
        </w:rPr>
        <w:t>(二)、建设规模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油田化学品项目总征地面积为XXXX平方米，相当于约XX.XX亩，其中净用地面积为XXXX平方米，红线范围内相当于约XX.XX亩。这一用地规模充分考虑了油田化学品项目的建设需求，保障了油田化学品项目在合适的空间内得以充分发展。油田化学品项目规划的总建筑面积为XXXX平方米，其中主体工程建设占XXXX平方米，计容建筑面积达XXXX平方米。预计建筑工程的投资将达到XXXX万元，为油田化学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油田化学品项目计划购置的设备共计XXXX台（套），设备购置费用为XXXX万元。这一设备购置计划充分考虑到油田化学品项目的生产需求和技术要求，确保了油田化学品项目在生产运营中具备先进的技术装备和高效的生产能力。设备的合理配置将为油田化学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油田化学品项目计划总投资为XXXX万元，预计年实现营业收入为XXXX万元。这一产能规模的设定旨在确保油田化学品项目能够在投资与回报之间取得平衡，实现长期可持续的发展。油田化学品项目的总投资充分考虑到各个方面的需求，包括用地建设、设备购置等多个环节，以确保油田化学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9" w:name="_Toc8821"/>
      <w:r>
        <w:rPr>
          <w:rFonts w:ascii="仿宋" w:eastAsia="仿宋" w:hAnsi="仿宋" w:cs="仿宋" w:hint="eastAsia"/>
          <w:sz w:val="28"/>
          <w:lang w:eastAsia="zh-CN"/>
        </w:rPr>
        <w:t>六、油田化学品项目选址可行性分析</w:t>
      </w:r>
      <w:bookmarkEnd w:id="19"/>
    </w:p>
    <w:p>
      <w:pPr>
        <w:pStyle w:val="Heading2"/>
        <w:rPr>
          <w:rFonts w:ascii="仿宋" w:eastAsia="仿宋" w:hAnsi="仿宋" w:cs="仿宋" w:hint="eastAsia"/>
          <w:lang w:eastAsia="zh-CN"/>
        </w:rPr>
      </w:pPr>
      <w:bookmarkStart w:id="20" w:name="_Toc11012"/>
      <w:r>
        <w:rPr>
          <w:rFonts w:ascii="仿宋" w:eastAsia="仿宋" w:hAnsi="仿宋" w:cs="仿宋" w:hint="eastAsia"/>
          <w:lang w:eastAsia="zh-CN"/>
        </w:rPr>
        <w:t>(一)、油田化学品项目选址</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该油田化学品项目选址位于XX省XX市XX区XXX街道</w:t>
      </w:r>
    </w:p>
    <w:p>
      <w:pPr>
        <w:pStyle w:val="Heading2"/>
        <w:ind w:firstLine="560" w:firstLineChars="200"/>
        <w:rPr>
          <w:rFonts w:ascii="仿宋" w:eastAsia="仿宋" w:hAnsi="仿宋" w:cs="仿宋" w:hint="eastAsia"/>
          <w:sz w:val="28"/>
          <w:lang w:eastAsia="zh-CN"/>
        </w:rPr>
      </w:pPr>
      <w:bookmarkStart w:id="21" w:name="_Toc22945"/>
      <w:r>
        <w:rPr>
          <w:rFonts w:ascii="仿宋" w:eastAsia="仿宋" w:hAnsi="仿宋" w:cs="仿宋" w:hint="eastAsia"/>
          <w:sz w:val="28"/>
          <w:lang w:eastAsia="zh-CN"/>
        </w:rPr>
        <w:t>(二)、用地控制指标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油田化学品项目的征地面积将根据油田化学品项目的实际规模和需求进行精确规划。具体面积XXX平方米，旨在确保油田化学品项目不仅能够满足当前的发展需求，还能够预留空间以适应未来的扩展。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净用地面积是在征地面积基础上去除不可利用面积后的实际可开发用地。具体面积XXX平方米，考虑到环保、交通、安全等多方面因素，以确保油田化学品项目在整体利用效率上达到最优。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油田化学品项目计划建设的建筑总规模具体面积XXX平方米。这一规模的确定综合考虑了油田化学品项目的性质、规模，以及城市规划的相关要求，确保建筑布局与周边环境协调一致。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绿地率是油田化学品项目用地中被规划为绿地的比例。具体面积XXX平方米，旨在通过合理规划绿地，改善油田化学品项目周边环境，提升居民生活质量，并符合城市整体绿化规划。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容积率是用地上可以建设的建筑总体积与用地面积之比。具体面积XXX，通过合理的容积率规划，确保油田化学品项目建筑规模与周边环境和谐共生。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油田化学品项目选址与当地城市规划相一致，具体面积XXX平方米。通过与城市规划部门深入沟通，确保油田化学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油田化学品项目选址符合当地产业政策，具体面积XXX平方米。这包括油田化学品项目对当地经济的促进作用，以及对相关产业的带动效应，确保油田化学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用地总体要求必须符合环保和可持续发展的原则，具体面积XXX平方米。通过采用绿色建筑设计、节能减排等措施，确保油田化学品项目在建设和运营过程中对环境的影响最小化，达到可持续发展的要求。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确保油田化学品项目选址具备必要的公共设施配套，具体面积XXX平方米。这包括交通便利性、教育、医疗等基础设施，以提高居民生活品质，使得油田化学品项目选址更具吸引力。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考虑用地总体要求对当地社会稳定性的影响，具体面积XXX平方米。通过深入了解当地社区反馈，确保油田化学品项目的选址和建设过程对当地社会和谐稳定产生积极作用。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https://d.book118.com/488064022050006025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油田化学品项目规划设计方案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油田化学品项目规划设计方案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油田化学品项目规划设计方案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油田化学品项目规划设计方案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油田化学品项目规划设计方案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油田化学品项目规划设计方案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油田化学品项目规划设计方案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油田化学品项目规划设计方案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油田化学品项目规划设计方案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油田化学品项目规划设计方案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油田化学品项目规划设计方案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油田化学品项目规划设计方案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油田化学品项目规划设计方案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油田化学品项目规划设计方案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油田化学品项目规划设计方案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油田化学品项目规划设计方案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油田化学品项目规划设计方案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2817A4"/>
    <w:rsid w:val="7F2817A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88064022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2024-01-09T23:46:00Z</dcterms:created>
  <dcterms:modified xsi:type="dcterms:W3CDTF">2024-01-09T23:46:32Z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81F95B24A93744968785AB0DE7EC68BB_11</vt:lpwstr>
  </property>
  <property fmtid="{D5CDD505-2E9C-101B-9397-08002B2CF9AE}" pid="3" name="KSOProductBuildVer">
    <vt:lpwstr>2052-12.1.0.16120</vt:lpwstr>
  </property>
</Properties>
</file>