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液态食品无菌罐装设备项目规划设计方案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4" w:history="1">
        <w:r>
          <w:rPr>
            <w:rFonts w:ascii="仿宋" w:eastAsia="仿宋" w:hAnsi="仿宋" w:cs="仿宋" w:hint="eastAsia"/>
            <w:lang w:eastAsia="zh-CN"/>
          </w:rPr>
          <w:t>序言</w:t>
        </w:r>
        <w:r>
          <w:tab/>
        </w:r>
        <w:r>
          <w:fldChar w:fldCharType="begin"/>
        </w:r>
        <w:r>
          <w:instrText xml:space="preserve"> PAGEREF _Toc22284 \h </w:instrText>
        </w:r>
        <w:r>
          <w:fldChar w:fldCharType="separate"/>
        </w:r>
        <w:r>
          <w:t>3</w:t>
        </w:r>
        <w:r>
          <w:fldChar w:fldCharType="end"/>
        </w:r>
      </w:hyperlink>
    </w:p>
    <w:p>
      <w:pPr>
        <w:pStyle w:val="TOC1"/>
        <w:tabs>
          <w:tab w:val="right" w:leader="dot" w:pos="8306"/>
        </w:tabs>
      </w:pPr>
      <w:hyperlink w:anchor="_Toc29304" w:history="1">
        <w:r>
          <w:rPr>
            <w:rFonts w:ascii="仿宋" w:eastAsia="仿宋" w:hAnsi="仿宋" w:cs="仿宋" w:hint="eastAsia"/>
            <w:lang w:eastAsia="zh-CN"/>
          </w:rPr>
          <w:t>一、液态食品无菌罐装设备项目文档管理</w:t>
        </w:r>
        <w:r>
          <w:tab/>
        </w:r>
        <w:r>
          <w:fldChar w:fldCharType="begin"/>
        </w:r>
        <w:r>
          <w:instrText xml:space="preserve"> PAGEREF _Toc29304 \h </w:instrText>
        </w:r>
        <w:r>
          <w:fldChar w:fldCharType="separate"/>
        </w:r>
        <w:r>
          <w:t>3</w:t>
        </w:r>
        <w:r>
          <w:fldChar w:fldCharType="end"/>
        </w:r>
      </w:hyperlink>
    </w:p>
    <w:p>
      <w:pPr>
        <w:pStyle w:val="TOC2"/>
        <w:tabs>
          <w:tab w:val="right" w:leader="dot" w:pos="8306"/>
        </w:tabs>
      </w:pPr>
      <w:hyperlink w:anchor="_Toc29277" w:history="1">
        <w:r>
          <w:rPr>
            <w:rFonts w:ascii="仿宋" w:eastAsia="仿宋" w:hAnsi="仿宋" w:cs="仿宋" w:hint="eastAsia"/>
            <w:lang w:eastAsia="zh-CN"/>
          </w:rPr>
          <w:t>(一)、文档编制与审查</w:t>
        </w:r>
        <w:r>
          <w:tab/>
        </w:r>
        <w:r>
          <w:fldChar w:fldCharType="begin"/>
        </w:r>
        <w:r>
          <w:instrText xml:space="preserve"> PAGEREF _Toc29277 \h </w:instrText>
        </w:r>
        <w:r>
          <w:fldChar w:fldCharType="separate"/>
        </w:r>
        <w:r>
          <w:t>3</w:t>
        </w:r>
        <w:r>
          <w:fldChar w:fldCharType="end"/>
        </w:r>
      </w:hyperlink>
    </w:p>
    <w:p>
      <w:pPr>
        <w:pStyle w:val="TOC2"/>
        <w:tabs>
          <w:tab w:val="right" w:leader="dot" w:pos="8306"/>
        </w:tabs>
      </w:pPr>
      <w:hyperlink w:anchor="_Toc24612" w:history="1">
        <w:r>
          <w:rPr>
            <w:rFonts w:ascii="仿宋" w:eastAsia="仿宋" w:hAnsi="仿宋" w:cs="仿宋" w:hint="eastAsia"/>
            <w:lang w:eastAsia="zh-CN"/>
          </w:rPr>
          <w:t>(二)、文档发布与分发</w:t>
        </w:r>
        <w:r>
          <w:tab/>
        </w:r>
        <w:r>
          <w:fldChar w:fldCharType="begin"/>
        </w:r>
        <w:r>
          <w:instrText xml:space="preserve"> PAGEREF _Toc24612 \h </w:instrText>
        </w:r>
        <w:r>
          <w:fldChar w:fldCharType="separate"/>
        </w:r>
        <w:r>
          <w:t>4</w:t>
        </w:r>
        <w:r>
          <w:fldChar w:fldCharType="end"/>
        </w:r>
      </w:hyperlink>
    </w:p>
    <w:p>
      <w:pPr>
        <w:pStyle w:val="TOC2"/>
        <w:tabs>
          <w:tab w:val="right" w:leader="dot" w:pos="8306"/>
        </w:tabs>
      </w:pPr>
      <w:hyperlink w:anchor="_Toc25242" w:history="1">
        <w:r>
          <w:rPr>
            <w:rFonts w:ascii="仿宋" w:eastAsia="仿宋" w:hAnsi="仿宋" w:cs="仿宋" w:hint="eastAsia"/>
            <w:lang w:eastAsia="zh-CN"/>
          </w:rPr>
          <w:t>(三)、文档存档与归档</w:t>
        </w:r>
        <w:r>
          <w:tab/>
        </w:r>
        <w:r>
          <w:fldChar w:fldCharType="begin"/>
        </w:r>
        <w:r>
          <w:instrText xml:space="preserve"> PAGEREF _Toc25242 \h </w:instrText>
        </w:r>
        <w:r>
          <w:fldChar w:fldCharType="separate"/>
        </w:r>
        <w:r>
          <w:t>5</w:t>
        </w:r>
        <w:r>
          <w:fldChar w:fldCharType="end"/>
        </w:r>
      </w:hyperlink>
    </w:p>
    <w:p>
      <w:pPr>
        <w:pStyle w:val="TOC1"/>
        <w:tabs>
          <w:tab w:val="right" w:leader="dot" w:pos="8306"/>
        </w:tabs>
      </w:pPr>
      <w:hyperlink w:anchor="_Toc31562" w:history="1">
        <w:r>
          <w:rPr>
            <w:rFonts w:ascii="仿宋" w:eastAsia="仿宋" w:hAnsi="仿宋" w:cs="仿宋" w:hint="eastAsia"/>
            <w:lang w:eastAsia="zh-CN"/>
          </w:rPr>
          <w:t>二、液态食品无菌罐装设备项目土建工程</w:t>
        </w:r>
        <w:r>
          <w:tab/>
        </w:r>
        <w:r>
          <w:fldChar w:fldCharType="begin"/>
        </w:r>
        <w:r>
          <w:instrText xml:space="preserve"> PAGEREF _Toc31562 \h </w:instrText>
        </w:r>
        <w:r>
          <w:fldChar w:fldCharType="separate"/>
        </w:r>
        <w:r>
          <w:t>6</w:t>
        </w:r>
        <w:r>
          <w:fldChar w:fldCharType="end"/>
        </w:r>
      </w:hyperlink>
    </w:p>
    <w:p>
      <w:pPr>
        <w:pStyle w:val="TOC2"/>
        <w:tabs>
          <w:tab w:val="right" w:leader="dot" w:pos="8306"/>
        </w:tabs>
      </w:pPr>
      <w:hyperlink w:anchor="_Toc1715" w:history="1">
        <w:r>
          <w:rPr>
            <w:rFonts w:ascii="仿宋" w:eastAsia="仿宋" w:hAnsi="仿宋" w:cs="仿宋" w:hint="eastAsia"/>
            <w:lang w:eastAsia="zh-CN"/>
          </w:rPr>
          <w:t>(一)、建筑工程设计原则</w:t>
        </w:r>
        <w:r>
          <w:tab/>
        </w:r>
        <w:r>
          <w:fldChar w:fldCharType="begin"/>
        </w:r>
        <w:r>
          <w:instrText xml:space="preserve"> PAGEREF _Toc1715 \h </w:instrText>
        </w:r>
        <w:r>
          <w:fldChar w:fldCharType="separate"/>
        </w:r>
        <w:r>
          <w:t>6</w:t>
        </w:r>
        <w:r>
          <w:fldChar w:fldCharType="end"/>
        </w:r>
      </w:hyperlink>
    </w:p>
    <w:p>
      <w:pPr>
        <w:pStyle w:val="TOC2"/>
        <w:tabs>
          <w:tab w:val="right" w:leader="dot" w:pos="8306"/>
        </w:tabs>
      </w:pPr>
      <w:hyperlink w:anchor="_Toc760" w:history="1">
        <w:r>
          <w:rPr>
            <w:rFonts w:ascii="仿宋" w:eastAsia="仿宋" w:hAnsi="仿宋" w:cs="仿宋" w:hint="eastAsia"/>
            <w:lang w:eastAsia="zh-CN"/>
          </w:rPr>
          <w:t>(二)、土建工程设计年限及安全等级</w:t>
        </w:r>
        <w:r>
          <w:tab/>
        </w:r>
        <w:r>
          <w:fldChar w:fldCharType="begin"/>
        </w:r>
        <w:r>
          <w:instrText xml:space="preserve"> PAGEREF _Toc760 \h </w:instrText>
        </w:r>
        <w:r>
          <w:fldChar w:fldCharType="separate"/>
        </w:r>
        <w:r>
          <w:t>8</w:t>
        </w:r>
        <w:r>
          <w:fldChar w:fldCharType="end"/>
        </w:r>
      </w:hyperlink>
    </w:p>
    <w:p>
      <w:pPr>
        <w:pStyle w:val="TOC2"/>
        <w:tabs>
          <w:tab w:val="right" w:leader="dot" w:pos="8306"/>
        </w:tabs>
      </w:pPr>
      <w:hyperlink w:anchor="_Toc5595" w:history="1">
        <w:r>
          <w:rPr>
            <w:rFonts w:ascii="仿宋" w:eastAsia="仿宋" w:hAnsi="仿宋" w:cs="仿宋" w:hint="eastAsia"/>
            <w:lang w:eastAsia="zh-CN"/>
          </w:rPr>
          <w:t>(三)、建筑工程设计总体要求</w:t>
        </w:r>
        <w:r>
          <w:tab/>
        </w:r>
        <w:r>
          <w:fldChar w:fldCharType="begin"/>
        </w:r>
        <w:r>
          <w:instrText xml:space="preserve"> PAGEREF _Toc5595 \h </w:instrText>
        </w:r>
        <w:r>
          <w:fldChar w:fldCharType="separate"/>
        </w:r>
        <w:r>
          <w:t>9</w:t>
        </w:r>
        <w:r>
          <w:fldChar w:fldCharType="end"/>
        </w:r>
      </w:hyperlink>
    </w:p>
    <w:p>
      <w:pPr>
        <w:pStyle w:val="TOC2"/>
        <w:tabs>
          <w:tab w:val="right" w:leader="dot" w:pos="8306"/>
        </w:tabs>
      </w:pPr>
      <w:hyperlink w:anchor="_Toc23689" w:history="1">
        <w:r>
          <w:rPr>
            <w:rFonts w:ascii="仿宋" w:eastAsia="仿宋" w:hAnsi="仿宋" w:cs="仿宋" w:hint="eastAsia"/>
            <w:lang w:eastAsia="zh-CN"/>
          </w:rPr>
          <w:t>(四)、土建工程建设指标</w:t>
        </w:r>
        <w:r>
          <w:tab/>
        </w:r>
        <w:r>
          <w:fldChar w:fldCharType="begin"/>
        </w:r>
        <w:r>
          <w:instrText xml:space="preserve"> PAGEREF _Toc23689 \h </w:instrText>
        </w:r>
        <w:r>
          <w:fldChar w:fldCharType="separate"/>
        </w:r>
        <w:r>
          <w:t>10</w:t>
        </w:r>
        <w:r>
          <w:fldChar w:fldCharType="end"/>
        </w:r>
      </w:hyperlink>
    </w:p>
    <w:p>
      <w:pPr>
        <w:pStyle w:val="TOC1"/>
        <w:tabs>
          <w:tab w:val="right" w:leader="dot" w:pos="8306"/>
        </w:tabs>
      </w:pPr>
      <w:hyperlink w:anchor="_Toc1834" w:history="1">
        <w:r>
          <w:rPr>
            <w:rFonts w:ascii="仿宋" w:eastAsia="仿宋" w:hAnsi="仿宋" w:cs="仿宋" w:hint="eastAsia"/>
            <w:lang w:eastAsia="zh-CN"/>
          </w:rPr>
          <w:t>三、液态食品无菌罐装设备项目概论</w:t>
        </w:r>
        <w:r>
          <w:tab/>
        </w:r>
        <w:r>
          <w:fldChar w:fldCharType="begin"/>
        </w:r>
        <w:r>
          <w:instrText xml:space="preserve"> PAGEREF _Toc1834 \h </w:instrText>
        </w:r>
        <w:r>
          <w:fldChar w:fldCharType="separate"/>
        </w:r>
        <w:r>
          <w:t>10</w:t>
        </w:r>
        <w:r>
          <w:fldChar w:fldCharType="end"/>
        </w:r>
      </w:hyperlink>
    </w:p>
    <w:p>
      <w:pPr>
        <w:pStyle w:val="TOC2"/>
        <w:tabs>
          <w:tab w:val="right" w:leader="dot" w:pos="8306"/>
        </w:tabs>
      </w:pPr>
      <w:hyperlink w:anchor="_Toc21819" w:history="1">
        <w:r>
          <w:rPr>
            <w:rFonts w:ascii="仿宋" w:eastAsia="仿宋" w:hAnsi="仿宋" w:cs="仿宋" w:hint="eastAsia"/>
            <w:lang w:eastAsia="zh-CN"/>
          </w:rPr>
          <w:t>(一)、液态食品无菌罐装设备项目概况</w:t>
        </w:r>
        <w:r>
          <w:tab/>
        </w:r>
        <w:r>
          <w:fldChar w:fldCharType="begin"/>
        </w:r>
        <w:r>
          <w:instrText xml:space="preserve"> PAGEREF _Toc21819 \h </w:instrText>
        </w:r>
        <w:r>
          <w:fldChar w:fldCharType="separate"/>
        </w:r>
        <w:r>
          <w:t>10</w:t>
        </w:r>
        <w:r>
          <w:fldChar w:fldCharType="end"/>
        </w:r>
      </w:hyperlink>
    </w:p>
    <w:p>
      <w:pPr>
        <w:pStyle w:val="TOC2"/>
        <w:tabs>
          <w:tab w:val="right" w:leader="dot" w:pos="8306"/>
        </w:tabs>
      </w:pPr>
      <w:hyperlink w:anchor="_Toc25438" w:history="1">
        <w:r>
          <w:rPr>
            <w:rFonts w:ascii="仿宋" w:eastAsia="仿宋" w:hAnsi="仿宋" w:cs="仿宋" w:hint="eastAsia"/>
            <w:lang w:eastAsia="zh-CN"/>
          </w:rPr>
          <w:t>(二)、液态食品无菌罐装设备项目目标</w:t>
        </w:r>
        <w:r>
          <w:tab/>
        </w:r>
        <w:r>
          <w:fldChar w:fldCharType="begin"/>
        </w:r>
        <w:r>
          <w:instrText xml:space="preserve"> PAGEREF _Toc25438 \h </w:instrText>
        </w:r>
        <w:r>
          <w:fldChar w:fldCharType="separate"/>
        </w:r>
        <w:r>
          <w:t>12</w:t>
        </w:r>
        <w:r>
          <w:fldChar w:fldCharType="end"/>
        </w:r>
      </w:hyperlink>
    </w:p>
    <w:p>
      <w:pPr>
        <w:pStyle w:val="TOC2"/>
        <w:tabs>
          <w:tab w:val="right" w:leader="dot" w:pos="8306"/>
        </w:tabs>
      </w:pPr>
      <w:hyperlink w:anchor="_Toc26975" w:history="1">
        <w:r>
          <w:rPr>
            <w:rFonts w:ascii="仿宋" w:eastAsia="仿宋" w:hAnsi="仿宋" w:cs="仿宋" w:hint="eastAsia"/>
            <w:lang w:eastAsia="zh-CN"/>
          </w:rPr>
          <w:t>(三)、液态食品无菌罐装设备项目提出的理由</w:t>
        </w:r>
        <w:r>
          <w:tab/>
        </w:r>
        <w:r>
          <w:fldChar w:fldCharType="begin"/>
        </w:r>
        <w:r>
          <w:instrText xml:space="preserve"> PAGEREF _Toc26975 \h </w:instrText>
        </w:r>
        <w:r>
          <w:fldChar w:fldCharType="separate"/>
        </w:r>
        <w:r>
          <w:t>13</w:t>
        </w:r>
        <w:r>
          <w:fldChar w:fldCharType="end"/>
        </w:r>
      </w:hyperlink>
    </w:p>
    <w:p>
      <w:pPr>
        <w:pStyle w:val="TOC2"/>
        <w:tabs>
          <w:tab w:val="right" w:leader="dot" w:pos="8306"/>
        </w:tabs>
      </w:pPr>
      <w:hyperlink w:anchor="_Toc14801" w:history="1">
        <w:r>
          <w:rPr>
            <w:rFonts w:ascii="仿宋" w:eastAsia="仿宋" w:hAnsi="仿宋" w:cs="仿宋" w:hint="eastAsia"/>
            <w:lang w:eastAsia="zh-CN"/>
          </w:rPr>
          <w:t>(四)、液态食品无菌罐装设备项目意义</w:t>
        </w:r>
        <w:r>
          <w:tab/>
        </w:r>
        <w:r>
          <w:fldChar w:fldCharType="begin"/>
        </w:r>
        <w:r>
          <w:instrText xml:space="preserve"> PAGEREF _Toc14801 \h </w:instrText>
        </w:r>
        <w:r>
          <w:fldChar w:fldCharType="separate"/>
        </w:r>
        <w:r>
          <w:t>15</w:t>
        </w:r>
        <w:r>
          <w:fldChar w:fldCharType="end"/>
        </w:r>
      </w:hyperlink>
    </w:p>
    <w:p>
      <w:pPr>
        <w:pStyle w:val="TOC2"/>
        <w:tabs>
          <w:tab w:val="right" w:leader="dot" w:pos="8306"/>
        </w:tabs>
      </w:pPr>
      <w:hyperlink w:anchor="_Toc1549" w:history="1">
        <w:r>
          <w:rPr>
            <w:rFonts w:ascii="仿宋" w:eastAsia="仿宋" w:hAnsi="仿宋" w:cs="仿宋" w:hint="eastAsia"/>
            <w:lang w:eastAsia="zh-CN"/>
          </w:rPr>
          <w:t>(五)、液态食品无菌罐装设备项目背景</w:t>
        </w:r>
        <w:r>
          <w:tab/>
        </w:r>
        <w:r>
          <w:fldChar w:fldCharType="begin"/>
        </w:r>
        <w:r>
          <w:instrText xml:space="preserve"> PAGEREF _Toc1549 \h </w:instrText>
        </w:r>
        <w:r>
          <w:fldChar w:fldCharType="separate"/>
        </w:r>
        <w:r>
          <w:t>16</w:t>
        </w:r>
        <w:r>
          <w:fldChar w:fldCharType="end"/>
        </w:r>
      </w:hyperlink>
    </w:p>
    <w:p>
      <w:pPr>
        <w:pStyle w:val="TOC1"/>
        <w:tabs>
          <w:tab w:val="right" w:leader="dot" w:pos="8306"/>
        </w:tabs>
      </w:pPr>
      <w:hyperlink w:anchor="_Toc31186" w:history="1">
        <w:r>
          <w:rPr>
            <w:rFonts w:ascii="仿宋" w:eastAsia="仿宋" w:hAnsi="仿宋" w:cs="仿宋" w:hint="eastAsia"/>
            <w:lang w:eastAsia="zh-CN"/>
          </w:rPr>
          <w:t>四、液态食品无菌罐装设备项目建设单位说明</w:t>
        </w:r>
        <w:r>
          <w:tab/>
        </w:r>
        <w:r>
          <w:fldChar w:fldCharType="begin"/>
        </w:r>
        <w:r>
          <w:instrText xml:space="preserve"> PAGEREF _Toc31186 \h </w:instrText>
        </w:r>
        <w:r>
          <w:fldChar w:fldCharType="separate"/>
        </w:r>
        <w:r>
          <w:t>17</w:t>
        </w:r>
        <w:r>
          <w:fldChar w:fldCharType="end"/>
        </w:r>
      </w:hyperlink>
    </w:p>
    <w:p>
      <w:pPr>
        <w:pStyle w:val="TOC2"/>
        <w:tabs>
          <w:tab w:val="right" w:leader="dot" w:pos="8306"/>
        </w:tabs>
      </w:pPr>
      <w:hyperlink w:anchor="_Toc8585" w:history="1">
        <w:r>
          <w:rPr>
            <w:rFonts w:ascii="仿宋" w:eastAsia="仿宋" w:hAnsi="仿宋" w:cs="仿宋" w:hint="eastAsia"/>
            <w:lang w:eastAsia="zh-CN"/>
          </w:rPr>
          <w:t>(一)、液态食品无菌罐装设备项目承办单位基本情况</w:t>
        </w:r>
        <w:r>
          <w:tab/>
        </w:r>
        <w:r>
          <w:fldChar w:fldCharType="begin"/>
        </w:r>
        <w:r>
          <w:instrText xml:space="preserve"> PAGEREF _Toc8585 \h </w:instrText>
        </w:r>
        <w:r>
          <w:fldChar w:fldCharType="separate"/>
        </w:r>
        <w:r>
          <w:t>17</w:t>
        </w:r>
        <w:r>
          <w:fldChar w:fldCharType="end"/>
        </w:r>
      </w:hyperlink>
    </w:p>
    <w:p>
      <w:pPr>
        <w:pStyle w:val="TOC2"/>
        <w:tabs>
          <w:tab w:val="right" w:leader="dot" w:pos="8306"/>
        </w:tabs>
      </w:pPr>
      <w:hyperlink w:anchor="_Toc15360" w:history="1">
        <w:r>
          <w:rPr>
            <w:rFonts w:ascii="仿宋" w:eastAsia="仿宋" w:hAnsi="仿宋" w:cs="仿宋" w:hint="eastAsia"/>
            <w:lang w:eastAsia="zh-CN"/>
          </w:rPr>
          <w:t>(二)、公司经济效益分析</w:t>
        </w:r>
        <w:r>
          <w:tab/>
        </w:r>
        <w:r>
          <w:fldChar w:fldCharType="begin"/>
        </w:r>
        <w:r>
          <w:instrText xml:space="preserve"> PAGEREF _Toc15360 \h </w:instrText>
        </w:r>
        <w:r>
          <w:fldChar w:fldCharType="separate"/>
        </w:r>
        <w:r>
          <w:t>18</w:t>
        </w:r>
        <w:r>
          <w:fldChar w:fldCharType="end"/>
        </w:r>
      </w:hyperlink>
    </w:p>
    <w:p>
      <w:pPr>
        <w:pStyle w:val="TOC1"/>
        <w:tabs>
          <w:tab w:val="right" w:leader="dot" w:pos="8306"/>
        </w:tabs>
      </w:pPr>
      <w:hyperlink w:anchor="_Toc10170" w:history="1">
        <w:r>
          <w:rPr>
            <w:rFonts w:ascii="仿宋" w:eastAsia="仿宋" w:hAnsi="仿宋" w:cs="仿宋" w:hint="eastAsia"/>
            <w:lang w:eastAsia="zh-CN"/>
          </w:rPr>
          <w:t>五、液态食品无菌罐装设备项目可持续发展</w:t>
        </w:r>
        <w:r>
          <w:tab/>
        </w:r>
        <w:r>
          <w:fldChar w:fldCharType="begin"/>
        </w:r>
        <w:r>
          <w:instrText xml:space="preserve"> PAGEREF _Toc10170 \h </w:instrText>
        </w:r>
        <w:r>
          <w:fldChar w:fldCharType="separate"/>
        </w:r>
        <w:r>
          <w:t>19</w:t>
        </w:r>
        <w:r>
          <w:fldChar w:fldCharType="end"/>
        </w:r>
      </w:hyperlink>
    </w:p>
    <w:p>
      <w:pPr>
        <w:pStyle w:val="TOC2"/>
        <w:tabs>
          <w:tab w:val="right" w:leader="dot" w:pos="8306"/>
        </w:tabs>
      </w:pPr>
      <w:hyperlink w:anchor="_Toc9057" w:history="1">
        <w:r>
          <w:rPr>
            <w:rFonts w:ascii="仿宋" w:eastAsia="仿宋" w:hAnsi="仿宋" w:cs="仿宋" w:hint="eastAsia"/>
            <w:lang w:eastAsia="zh-CN"/>
          </w:rPr>
          <w:t>(一)、可持续战略与实践</w:t>
        </w:r>
        <w:r>
          <w:tab/>
        </w:r>
        <w:r>
          <w:fldChar w:fldCharType="begin"/>
        </w:r>
        <w:r>
          <w:instrText xml:space="preserve"> PAGEREF _Toc9057 \h </w:instrText>
        </w:r>
        <w:r>
          <w:fldChar w:fldCharType="separate"/>
        </w:r>
        <w:r>
          <w:t>19</w:t>
        </w:r>
        <w:r>
          <w:fldChar w:fldCharType="end"/>
        </w:r>
      </w:hyperlink>
    </w:p>
    <w:p>
      <w:pPr>
        <w:pStyle w:val="TOC2"/>
        <w:tabs>
          <w:tab w:val="right" w:leader="dot" w:pos="8306"/>
        </w:tabs>
      </w:pPr>
      <w:hyperlink w:anchor="_Toc25437" w:history="1">
        <w:r>
          <w:rPr>
            <w:rFonts w:ascii="仿宋" w:eastAsia="仿宋" w:hAnsi="仿宋" w:cs="仿宋" w:hint="eastAsia"/>
            <w:lang w:eastAsia="zh-CN"/>
          </w:rPr>
          <w:t>(二)、环保与社会责任</w:t>
        </w:r>
        <w:r>
          <w:tab/>
        </w:r>
        <w:r>
          <w:fldChar w:fldCharType="begin"/>
        </w:r>
        <w:r>
          <w:instrText xml:space="preserve"> PAGEREF _Toc25437 \h </w:instrText>
        </w:r>
        <w:r>
          <w:fldChar w:fldCharType="separate"/>
        </w:r>
        <w:r>
          <w:t>20</w:t>
        </w:r>
        <w:r>
          <w:fldChar w:fldCharType="end"/>
        </w:r>
      </w:hyperlink>
    </w:p>
    <w:p>
      <w:pPr>
        <w:pStyle w:val="TOC1"/>
        <w:tabs>
          <w:tab w:val="right" w:leader="dot" w:pos="8306"/>
        </w:tabs>
      </w:pPr>
      <w:hyperlink w:anchor="_Toc31814" w:history="1">
        <w:r>
          <w:rPr>
            <w:rFonts w:ascii="仿宋" w:eastAsia="仿宋" w:hAnsi="仿宋" w:cs="仿宋" w:hint="eastAsia"/>
            <w:lang w:eastAsia="zh-CN"/>
          </w:rPr>
          <w:t>六、产品规划分析</w:t>
        </w:r>
        <w:r>
          <w:tab/>
        </w:r>
        <w:r>
          <w:fldChar w:fldCharType="begin"/>
        </w:r>
        <w:r>
          <w:instrText xml:space="preserve"> PAGEREF _Toc31814 \h </w:instrText>
        </w:r>
        <w:r>
          <w:fldChar w:fldCharType="separate"/>
        </w:r>
        <w:r>
          <w:t>21</w:t>
        </w:r>
        <w:r>
          <w:fldChar w:fldCharType="end"/>
        </w:r>
      </w:hyperlink>
    </w:p>
    <w:p>
      <w:pPr>
        <w:pStyle w:val="TOC2"/>
        <w:tabs>
          <w:tab w:val="right" w:leader="dot" w:pos="8306"/>
        </w:tabs>
      </w:pPr>
      <w:hyperlink w:anchor="_Toc4577" w:history="1">
        <w:r>
          <w:rPr>
            <w:rFonts w:ascii="仿宋" w:eastAsia="仿宋" w:hAnsi="仿宋" w:cs="仿宋" w:hint="eastAsia"/>
            <w:lang w:eastAsia="zh-CN"/>
          </w:rPr>
          <w:t>(一)、产品规划</w:t>
        </w:r>
        <w:r>
          <w:tab/>
        </w:r>
        <w:r>
          <w:fldChar w:fldCharType="begin"/>
        </w:r>
        <w:r>
          <w:instrText xml:space="preserve"> PAGEREF _Toc4577 \h </w:instrText>
        </w:r>
        <w:r>
          <w:fldChar w:fldCharType="separate"/>
        </w:r>
        <w:r>
          <w:t>21</w:t>
        </w:r>
        <w:r>
          <w:fldChar w:fldCharType="end"/>
        </w:r>
      </w:hyperlink>
    </w:p>
    <w:p>
      <w:pPr>
        <w:pStyle w:val="TOC2"/>
        <w:tabs>
          <w:tab w:val="right" w:leader="dot" w:pos="8306"/>
        </w:tabs>
      </w:pPr>
      <w:hyperlink w:anchor="_Toc12095" w:history="1">
        <w:r>
          <w:rPr>
            <w:rFonts w:ascii="仿宋" w:eastAsia="仿宋" w:hAnsi="仿宋" w:cs="仿宋" w:hint="eastAsia"/>
            <w:lang w:eastAsia="zh-CN"/>
          </w:rPr>
          <w:t>(二)、建设规模</w:t>
        </w:r>
        <w:r>
          <w:tab/>
        </w:r>
        <w:r>
          <w:fldChar w:fldCharType="begin"/>
        </w:r>
        <w:r>
          <w:instrText xml:space="preserve"> PAGEREF _Toc12095 \h </w:instrText>
        </w:r>
        <w:r>
          <w:fldChar w:fldCharType="separate"/>
        </w:r>
        <w:r>
          <w:t>21</w:t>
        </w:r>
        <w:r>
          <w:fldChar w:fldCharType="end"/>
        </w:r>
      </w:hyperlink>
    </w:p>
    <w:p>
      <w:pPr>
        <w:pStyle w:val="TOC1"/>
        <w:tabs>
          <w:tab w:val="right" w:leader="dot" w:pos="8306"/>
        </w:tabs>
      </w:pPr>
      <w:hyperlink w:anchor="_Toc32523" w:history="1">
        <w:r>
          <w:rPr>
            <w:rFonts w:ascii="仿宋" w:eastAsia="仿宋" w:hAnsi="仿宋" w:cs="仿宋" w:hint="eastAsia"/>
            <w:lang w:eastAsia="zh-CN"/>
          </w:rPr>
          <w:t>七、液态食品无菌罐装设备项目人力资源培养与发展</w:t>
        </w:r>
        <w:r>
          <w:tab/>
        </w:r>
        <w:r>
          <w:fldChar w:fldCharType="begin"/>
        </w:r>
        <w:r>
          <w:instrText xml:space="preserve"> PAGEREF _Toc32523 \h </w:instrText>
        </w:r>
        <w:r>
          <w:fldChar w:fldCharType="separate"/>
        </w:r>
        <w:r>
          <w:t>23</w:t>
        </w:r>
        <w:r>
          <w:fldChar w:fldCharType="end"/>
        </w:r>
      </w:hyperlink>
    </w:p>
    <w:p>
      <w:pPr>
        <w:pStyle w:val="TOC2"/>
        <w:tabs>
          <w:tab w:val="right" w:leader="dot" w:pos="8306"/>
        </w:tabs>
      </w:pPr>
      <w:hyperlink w:anchor="_Toc4259" w:history="1">
        <w:r>
          <w:rPr>
            <w:rFonts w:ascii="仿宋" w:eastAsia="仿宋" w:hAnsi="仿宋" w:cs="仿宋" w:hint="eastAsia"/>
            <w:lang w:eastAsia="zh-CN"/>
          </w:rPr>
          <w:t>(一)、人才需求与规划</w:t>
        </w:r>
        <w:r>
          <w:tab/>
        </w:r>
        <w:r>
          <w:fldChar w:fldCharType="begin"/>
        </w:r>
        <w:r>
          <w:instrText xml:space="preserve"> PAGEREF _Toc4259 \h </w:instrText>
        </w:r>
        <w:r>
          <w:fldChar w:fldCharType="separate"/>
        </w:r>
        <w:r>
          <w:t>23</w:t>
        </w:r>
        <w:r>
          <w:fldChar w:fldCharType="end"/>
        </w:r>
      </w:hyperlink>
    </w:p>
    <w:p>
      <w:pPr>
        <w:pStyle w:val="TOC2"/>
        <w:tabs>
          <w:tab w:val="right" w:leader="dot" w:pos="8306"/>
        </w:tabs>
      </w:pPr>
      <w:hyperlink w:anchor="_Toc11989" w:history="1">
        <w:r>
          <w:rPr>
            <w:rFonts w:ascii="仿宋" w:eastAsia="仿宋" w:hAnsi="仿宋" w:cs="仿宋" w:hint="eastAsia"/>
            <w:lang w:eastAsia="zh-CN"/>
          </w:rPr>
          <w:t>(二)、培训与发展计划</w:t>
        </w:r>
        <w:r>
          <w:tab/>
        </w:r>
        <w:r>
          <w:fldChar w:fldCharType="begin"/>
        </w:r>
        <w:r>
          <w:instrText xml:space="preserve"> PAGEREF _Toc11989 \h </w:instrText>
        </w:r>
        <w:r>
          <w:fldChar w:fldCharType="separate"/>
        </w:r>
        <w:r>
          <w:t>23</w:t>
        </w:r>
        <w:r>
          <w:fldChar w:fldCharType="end"/>
        </w:r>
      </w:hyperlink>
    </w:p>
    <w:p>
      <w:pPr>
        <w:pStyle w:val="TOC1"/>
        <w:tabs>
          <w:tab w:val="right" w:leader="dot" w:pos="8306"/>
        </w:tabs>
      </w:pPr>
      <w:hyperlink w:anchor="_Toc6530" w:history="1">
        <w:r>
          <w:rPr>
            <w:rFonts w:ascii="仿宋" w:eastAsia="仿宋" w:hAnsi="仿宋" w:cs="仿宋" w:hint="eastAsia"/>
            <w:lang w:eastAsia="zh-CN"/>
          </w:rPr>
          <w:t>八、液态食品无菌罐装设备项目计划安排</w:t>
        </w:r>
        <w:r>
          <w:tab/>
        </w:r>
        <w:r>
          <w:fldChar w:fldCharType="begin"/>
        </w:r>
        <w:r>
          <w:instrText xml:space="preserve"> PAGEREF _Toc6530 \h </w:instrText>
        </w:r>
        <w:r>
          <w:fldChar w:fldCharType="separate"/>
        </w:r>
        <w:r>
          <w:t>24</w:t>
        </w:r>
        <w:r>
          <w:fldChar w:fldCharType="end"/>
        </w:r>
      </w:hyperlink>
    </w:p>
    <w:p>
      <w:pPr>
        <w:pStyle w:val="TOC2"/>
        <w:tabs>
          <w:tab w:val="right" w:leader="dot" w:pos="8306"/>
        </w:tabs>
      </w:pPr>
      <w:hyperlink w:anchor="_Toc3875" w:history="1">
        <w:r>
          <w:rPr>
            <w:rFonts w:ascii="仿宋" w:eastAsia="仿宋" w:hAnsi="仿宋" w:cs="仿宋" w:hint="eastAsia"/>
            <w:lang w:eastAsia="zh-CN"/>
          </w:rPr>
          <w:t>(一)、建设周期</w:t>
        </w:r>
        <w:r>
          <w:tab/>
        </w:r>
        <w:r>
          <w:fldChar w:fldCharType="begin"/>
        </w:r>
        <w:r>
          <w:instrText xml:space="preserve"> PAGEREF _Toc3875 \h </w:instrText>
        </w:r>
        <w:r>
          <w:fldChar w:fldCharType="separate"/>
        </w:r>
        <w:r>
          <w:t>24</w:t>
        </w:r>
        <w:r>
          <w:fldChar w:fldCharType="end"/>
        </w:r>
      </w:hyperlink>
    </w:p>
    <w:p>
      <w:pPr>
        <w:pStyle w:val="TOC2"/>
        <w:tabs>
          <w:tab w:val="right" w:leader="dot" w:pos="8306"/>
        </w:tabs>
      </w:pPr>
      <w:hyperlink w:anchor="_Toc15607" w:history="1">
        <w:r>
          <w:rPr>
            <w:rFonts w:ascii="仿宋" w:eastAsia="仿宋" w:hAnsi="仿宋" w:cs="仿宋" w:hint="eastAsia"/>
            <w:lang w:eastAsia="zh-CN"/>
          </w:rPr>
          <w:t>(二)、建设进度</w:t>
        </w:r>
        <w:r>
          <w:tab/>
        </w:r>
        <w:r>
          <w:fldChar w:fldCharType="begin"/>
        </w:r>
        <w:r>
          <w:instrText xml:space="preserve"> PAGEREF _Toc15607 \h </w:instrText>
        </w:r>
        <w:r>
          <w:fldChar w:fldCharType="separate"/>
        </w:r>
        <w:r>
          <w:t>25</w:t>
        </w:r>
        <w:r>
          <w:fldChar w:fldCharType="end"/>
        </w:r>
      </w:hyperlink>
    </w:p>
    <w:p>
      <w:pPr>
        <w:pStyle w:val="TOC2"/>
        <w:tabs>
          <w:tab w:val="right" w:leader="dot" w:pos="8306"/>
        </w:tabs>
      </w:pPr>
      <w:hyperlink w:anchor="_Toc14403" w:history="1">
        <w:r>
          <w:rPr>
            <w:rFonts w:ascii="仿宋" w:eastAsia="仿宋" w:hAnsi="仿宋" w:cs="仿宋" w:hint="eastAsia"/>
            <w:lang w:eastAsia="zh-CN"/>
          </w:rPr>
          <w:t>(三)、进度安排注意事项</w:t>
        </w:r>
        <w:r>
          <w:tab/>
        </w:r>
        <w:r>
          <w:fldChar w:fldCharType="begin"/>
        </w:r>
        <w:r>
          <w:instrText xml:space="preserve"> PAGEREF _Toc14403 \h </w:instrText>
        </w:r>
        <w:r>
          <w:fldChar w:fldCharType="separate"/>
        </w:r>
        <w:r>
          <w:t>26</w:t>
        </w:r>
        <w:r>
          <w:fldChar w:fldCharType="end"/>
        </w:r>
      </w:hyperlink>
    </w:p>
    <w:p>
      <w:pPr>
        <w:pStyle w:val="TOC2"/>
        <w:tabs>
          <w:tab w:val="right" w:leader="dot" w:pos="8306"/>
        </w:tabs>
      </w:pPr>
      <w:hyperlink w:anchor="_Toc25908" w:history="1">
        <w:r>
          <w:rPr>
            <w:rFonts w:ascii="仿宋" w:eastAsia="仿宋" w:hAnsi="仿宋" w:cs="仿宋" w:hint="eastAsia"/>
            <w:lang w:eastAsia="zh-CN"/>
          </w:rPr>
          <w:t>(四)、人力资源配置</w:t>
        </w:r>
        <w:r>
          <w:tab/>
        </w:r>
        <w:r>
          <w:fldChar w:fldCharType="begin"/>
        </w:r>
        <w:r>
          <w:instrText xml:space="preserve"> PAGEREF _Toc25908 \h </w:instrText>
        </w:r>
        <w:r>
          <w:fldChar w:fldCharType="separate"/>
        </w:r>
        <w:r>
          <w:t>27</w:t>
        </w:r>
        <w:r>
          <w:fldChar w:fldCharType="end"/>
        </w:r>
      </w:hyperlink>
    </w:p>
    <w:p>
      <w:pPr>
        <w:pStyle w:val="TOC1"/>
        <w:tabs>
          <w:tab w:val="right" w:leader="dot" w:pos="8306"/>
        </w:tabs>
      </w:pPr>
      <w:hyperlink w:anchor="_Toc14935" w:history="1">
        <w:r>
          <w:rPr>
            <w:rFonts w:ascii="仿宋" w:eastAsia="仿宋" w:hAnsi="仿宋" w:cs="仿宋" w:hint="eastAsia"/>
            <w:lang w:eastAsia="zh-CN"/>
          </w:rPr>
          <w:t>九、液态食品无菌罐装设备项目社会影响</w:t>
        </w:r>
        <w:r>
          <w:tab/>
        </w:r>
        <w:r>
          <w:fldChar w:fldCharType="begin"/>
        </w:r>
        <w:r>
          <w:instrText xml:space="preserve"> PAGEREF _Toc14935 \h </w:instrText>
        </w:r>
        <w:r>
          <w:fldChar w:fldCharType="separate"/>
        </w:r>
        <w:r>
          <w:t>28</w:t>
        </w:r>
        <w:r>
          <w:fldChar w:fldCharType="end"/>
        </w:r>
      </w:hyperlink>
    </w:p>
    <w:p>
      <w:pPr>
        <w:pStyle w:val="TOC2"/>
        <w:tabs>
          <w:tab w:val="right" w:leader="dot" w:pos="8306"/>
        </w:tabs>
      </w:pPr>
      <w:hyperlink w:anchor="_Toc15803" w:history="1">
        <w:r>
          <w:rPr>
            <w:rFonts w:ascii="仿宋" w:eastAsia="仿宋" w:hAnsi="仿宋" w:cs="仿宋" w:hint="eastAsia"/>
            <w:lang w:eastAsia="zh-CN"/>
          </w:rPr>
          <w:t>(一)、社会责任与义务</w:t>
        </w:r>
        <w:r>
          <w:tab/>
        </w:r>
        <w:r>
          <w:fldChar w:fldCharType="begin"/>
        </w:r>
        <w:r>
          <w:instrText xml:space="preserve"> PAGEREF _Toc15803 \h </w:instrText>
        </w:r>
        <w:r>
          <w:fldChar w:fldCharType="separate"/>
        </w:r>
        <w:r>
          <w:t>28</w:t>
        </w:r>
        <w:r>
          <w:fldChar w:fldCharType="end"/>
        </w:r>
      </w:hyperlink>
    </w:p>
    <w:p>
      <w:pPr>
        <w:pStyle w:val="TOC2"/>
        <w:tabs>
          <w:tab w:val="right" w:leader="dot" w:pos="8306"/>
        </w:tabs>
      </w:pPr>
      <w:hyperlink w:anchor="_Toc10005" w:history="1">
        <w:r>
          <w:rPr>
            <w:rFonts w:ascii="仿宋" w:eastAsia="仿宋" w:hAnsi="仿宋" w:cs="仿宋" w:hint="eastAsia"/>
            <w:lang w:eastAsia="zh-CN"/>
          </w:rPr>
          <w:t>(二)、社会参与与沟通</w:t>
        </w:r>
        <w:r>
          <w:tab/>
        </w:r>
        <w:r>
          <w:fldChar w:fldCharType="begin"/>
        </w:r>
        <w:r>
          <w:instrText xml:space="preserve"> PAGEREF _Toc10005 \h </w:instrText>
        </w:r>
        <w:r>
          <w:fldChar w:fldCharType="separate"/>
        </w:r>
        <w:r>
          <w:t>29</w:t>
        </w:r>
        <w:r>
          <w:fldChar w:fldCharType="end"/>
        </w:r>
      </w:hyperlink>
    </w:p>
    <w:p>
      <w:pPr>
        <w:pStyle w:val="TOC1"/>
        <w:tabs>
          <w:tab w:val="right" w:leader="dot" w:pos="8306"/>
        </w:tabs>
      </w:pPr>
      <w:hyperlink w:anchor="_Toc23718" w:history="1">
        <w:r>
          <w:rPr>
            <w:rFonts w:ascii="仿宋" w:eastAsia="仿宋" w:hAnsi="仿宋" w:cs="仿宋" w:hint="eastAsia"/>
            <w:lang w:eastAsia="zh-CN"/>
          </w:rPr>
          <w:t>十、液态食品无菌罐装设备项目风险管理</w:t>
        </w:r>
        <w:r>
          <w:tab/>
        </w:r>
        <w:r>
          <w:fldChar w:fldCharType="begin"/>
        </w:r>
        <w:r>
          <w:instrText xml:space="preserve"> PAGEREF _Toc23718 \h </w:instrText>
        </w:r>
        <w:r>
          <w:fldChar w:fldCharType="separate"/>
        </w:r>
        <w:r>
          <w:t>30</w:t>
        </w:r>
        <w:r>
          <w:fldChar w:fldCharType="end"/>
        </w:r>
      </w:hyperlink>
    </w:p>
    <w:p>
      <w:pPr>
        <w:pStyle w:val="TOC2"/>
        <w:tabs>
          <w:tab w:val="right" w:leader="dot" w:pos="8306"/>
        </w:tabs>
      </w:pPr>
      <w:hyperlink w:anchor="_Toc17027" w:history="1">
        <w:r>
          <w:rPr>
            <w:rFonts w:ascii="仿宋" w:eastAsia="仿宋" w:hAnsi="仿宋" w:cs="仿宋" w:hint="eastAsia"/>
            <w:lang w:eastAsia="zh-CN"/>
          </w:rPr>
          <w:t>(一)、风险识别与评估</w:t>
        </w:r>
        <w:r>
          <w:tab/>
        </w:r>
        <w:r>
          <w:fldChar w:fldCharType="begin"/>
        </w:r>
        <w:r>
          <w:instrText xml:space="preserve"> PAGEREF _Toc17027 \h </w:instrText>
        </w:r>
        <w:r>
          <w:fldChar w:fldCharType="separate"/>
        </w:r>
        <w:r>
          <w:t>30</w:t>
        </w:r>
        <w:r>
          <w:fldChar w:fldCharType="end"/>
        </w:r>
      </w:hyperlink>
    </w:p>
    <w:p>
      <w:pPr>
        <w:pStyle w:val="TOC2"/>
        <w:tabs>
          <w:tab w:val="right" w:leader="dot" w:pos="8306"/>
        </w:tabs>
      </w:pPr>
      <w:hyperlink w:anchor="_Toc10991" w:history="1">
        <w:r>
          <w:rPr>
            <w:rFonts w:ascii="仿宋" w:eastAsia="仿宋" w:hAnsi="仿宋" w:cs="仿宋" w:hint="eastAsia"/>
            <w:lang w:eastAsia="zh-CN"/>
          </w:rPr>
          <w:t>(二)、风险应对策略</w:t>
        </w:r>
        <w:r>
          <w:tab/>
        </w:r>
        <w:r>
          <w:fldChar w:fldCharType="begin"/>
        </w:r>
        <w:r>
          <w:instrText xml:space="preserve"> PAGEREF _Toc10991 \h </w:instrText>
        </w:r>
        <w:r>
          <w:fldChar w:fldCharType="separate"/>
        </w:r>
        <w:r>
          <w:t>31</w:t>
        </w:r>
        <w:r>
          <w:fldChar w:fldCharType="end"/>
        </w:r>
      </w:hyperlink>
    </w:p>
    <w:p>
      <w:pPr>
        <w:pStyle w:val="TOC2"/>
        <w:tabs>
          <w:tab w:val="right" w:leader="dot" w:pos="8306"/>
        </w:tabs>
      </w:pPr>
      <w:hyperlink w:anchor="_Toc23191" w:history="1">
        <w:r>
          <w:rPr>
            <w:rFonts w:ascii="仿宋" w:eastAsia="仿宋" w:hAnsi="仿宋" w:cs="仿宋" w:hint="eastAsia"/>
            <w:lang w:eastAsia="zh-CN"/>
          </w:rPr>
          <w:t>(三)、风险监控与控制</w:t>
        </w:r>
        <w:r>
          <w:tab/>
        </w:r>
        <w:r>
          <w:fldChar w:fldCharType="begin"/>
        </w:r>
        <w:r>
          <w:instrText xml:space="preserve"> PAGEREF _Toc23191 \h </w:instrText>
        </w:r>
        <w:r>
          <w:fldChar w:fldCharType="separate"/>
        </w:r>
        <w:r>
          <w:t>33</w:t>
        </w:r>
        <w:r>
          <w:fldChar w:fldCharType="end"/>
        </w:r>
      </w:hyperlink>
    </w:p>
    <w:p>
      <w:pPr>
        <w:pStyle w:val="TOC1"/>
        <w:tabs>
          <w:tab w:val="right" w:leader="dot" w:pos="8306"/>
        </w:tabs>
      </w:pPr>
      <w:hyperlink w:anchor="_Toc11272" w:history="1">
        <w:r>
          <w:rPr>
            <w:rFonts w:ascii="仿宋" w:eastAsia="仿宋" w:hAnsi="仿宋" w:cs="仿宋" w:hint="eastAsia"/>
            <w:lang w:eastAsia="zh-CN"/>
          </w:rPr>
          <w:t>十一、液态食品无菌罐装设备项目人力资源管理</w:t>
        </w:r>
        <w:r>
          <w:tab/>
        </w:r>
        <w:r>
          <w:fldChar w:fldCharType="begin"/>
        </w:r>
        <w:r>
          <w:instrText xml:space="preserve"> PAGEREF _Toc11272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 w:history="1">
        <w:r>
          <w:rPr>
            <w:rFonts w:ascii="仿宋" w:eastAsia="仿宋" w:hAnsi="仿宋" w:cs="仿宋" w:hint="eastAsia"/>
            <w:lang w:eastAsia="zh-CN"/>
          </w:rPr>
          <w:t>(一)、建立健全的预算管理制度</w:t>
        </w:r>
        <w:r>
          <w:tab/>
        </w:r>
        <w:r>
          <w:fldChar w:fldCharType="begin"/>
        </w:r>
        <w:r>
          <w:instrText xml:space="preserve"> PAGEREF _Toc1258 \h </w:instrText>
        </w:r>
        <w:r>
          <w:fldChar w:fldCharType="separate"/>
        </w:r>
        <w:r>
          <w:t>34</w:t>
        </w:r>
        <w:r>
          <w:fldChar w:fldCharType="end"/>
        </w:r>
      </w:hyperlink>
    </w:p>
    <w:p>
      <w:pPr>
        <w:pStyle w:val="TOC2"/>
        <w:tabs>
          <w:tab w:val="right" w:leader="dot" w:pos="8306"/>
        </w:tabs>
      </w:pPr>
      <w:hyperlink w:anchor="_Toc1875" w:history="1">
        <w:r>
          <w:rPr>
            <w:rFonts w:ascii="仿宋" w:eastAsia="仿宋" w:hAnsi="仿宋" w:cs="仿宋" w:hint="eastAsia"/>
            <w:lang w:eastAsia="zh-CN"/>
          </w:rPr>
          <w:t>(二)、加强资金流动监控</w:t>
        </w:r>
        <w:r>
          <w:tab/>
        </w:r>
        <w:r>
          <w:fldChar w:fldCharType="begin"/>
        </w:r>
        <w:r>
          <w:instrText xml:space="preserve"> PAGEREF _Toc1875 \h </w:instrText>
        </w:r>
        <w:r>
          <w:fldChar w:fldCharType="separate"/>
        </w:r>
        <w:r>
          <w:t>36</w:t>
        </w:r>
        <w:r>
          <w:fldChar w:fldCharType="end"/>
        </w:r>
      </w:hyperlink>
    </w:p>
    <w:p>
      <w:pPr>
        <w:pStyle w:val="TOC2"/>
        <w:tabs>
          <w:tab w:val="right" w:leader="dot" w:pos="8306"/>
        </w:tabs>
      </w:pPr>
      <w:hyperlink w:anchor="_Toc15064" w:history="1">
        <w:r>
          <w:rPr>
            <w:rFonts w:ascii="仿宋" w:eastAsia="仿宋" w:hAnsi="仿宋" w:cs="仿宋" w:hint="eastAsia"/>
            <w:lang w:eastAsia="zh-CN"/>
          </w:rPr>
          <w:t>(三)、制定完善的风险控制机制</w:t>
        </w:r>
        <w:r>
          <w:tab/>
        </w:r>
        <w:r>
          <w:fldChar w:fldCharType="begin"/>
        </w:r>
        <w:r>
          <w:instrText xml:space="preserve"> PAGEREF _Toc15064 \h </w:instrText>
        </w:r>
        <w:r>
          <w:fldChar w:fldCharType="separate"/>
        </w:r>
        <w:r>
          <w:t>37</w:t>
        </w:r>
        <w:r>
          <w:fldChar w:fldCharType="end"/>
        </w:r>
      </w:hyperlink>
    </w:p>
    <w:p>
      <w:pPr>
        <w:pStyle w:val="TOC2"/>
        <w:tabs>
          <w:tab w:val="right" w:leader="dot" w:pos="8306"/>
        </w:tabs>
      </w:pPr>
      <w:hyperlink w:anchor="_Toc2615" w:history="1">
        <w:r>
          <w:rPr>
            <w:rFonts w:ascii="仿宋" w:eastAsia="仿宋" w:hAnsi="仿宋" w:cs="仿宋" w:hint="eastAsia"/>
            <w:lang w:eastAsia="zh-CN"/>
          </w:rPr>
          <w:t>(四)、优化成本管理</w:t>
        </w:r>
        <w:r>
          <w:tab/>
        </w:r>
        <w:r>
          <w:fldChar w:fldCharType="begin"/>
        </w:r>
        <w:r>
          <w:instrText xml:space="preserve"> PAGEREF _Toc2615 \h </w:instrText>
        </w:r>
        <w:r>
          <w:fldChar w:fldCharType="separate"/>
        </w:r>
        <w:r>
          <w:t>39</w:t>
        </w:r>
        <w:r>
          <w:fldChar w:fldCharType="end"/>
        </w:r>
      </w:hyperlink>
    </w:p>
    <w:p>
      <w:pPr>
        <w:pStyle w:val="TOC1"/>
        <w:tabs>
          <w:tab w:val="right" w:leader="dot" w:pos="8306"/>
        </w:tabs>
      </w:pPr>
      <w:hyperlink w:anchor="_Toc20418" w:history="1">
        <w:r>
          <w:rPr>
            <w:rFonts w:ascii="仿宋" w:eastAsia="仿宋" w:hAnsi="仿宋" w:cs="仿宋" w:hint="eastAsia"/>
            <w:lang w:eastAsia="zh-CN"/>
          </w:rPr>
          <w:t>十二、液态食品无菌罐装设备项目投资规划</w:t>
        </w:r>
        <w:r>
          <w:tab/>
        </w:r>
        <w:r>
          <w:fldChar w:fldCharType="begin"/>
        </w:r>
        <w:r>
          <w:instrText xml:space="preserve"> PAGEREF _Toc20418 \h </w:instrText>
        </w:r>
        <w:r>
          <w:fldChar w:fldCharType="separate"/>
        </w:r>
        <w:r>
          <w:t>40</w:t>
        </w:r>
        <w:r>
          <w:fldChar w:fldCharType="end"/>
        </w:r>
      </w:hyperlink>
    </w:p>
    <w:p>
      <w:pPr>
        <w:pStyle w:val="TOC2"/>
        <w:tabs>
          <w:tab w:val="right" w:leader="dot" w:pos="8306"/>
        </w:tabs>
      </w:pPr>
      <w:hyperlink w:anchor="_Toc20442" w:history="1">
        <w:r>
          <w:rPr>
            <w:rFonts w:ascii="仿宋" w:eastAsia="仿宋" w:hAnsi="仿宋" w:cs="仿宋" w:hint="eastAsia"/>
            <w:lang w:eastAsia="zh-CN"/>
          </w:rPr>
          <w:t>(一)、液态食品无菌罐装设备项目总投资估算</w:t>
        </w:r>
        <w:r>
          <w:tab/>
        </w:r>
        <w:r>
          <w:fldChar w:fldCharType="begin"/>
        </w:r>
        <w:r>
          <w:instrText xml:space="preserve"> PAGEREF _Toc20442 \h </w:instrText>
        </w:r>
        <w:r>
          <w:fldChar w:fldCharType="separate"/>
        </w:r>
        <w:r>
          <w:t>40</w:t>
        </w:r>
        <w:r>
          <w:fldChar w:fldCharType="end"/>
        </w:r>
      </w:hyperlink>
    </w:p>
    <w:p>
      <w:pPr>
        <w:pStyle w:val="TOC2"/>
        <w:tabs>
          <w:tab w:val="right" w:leader="dot" w:pos="8306"/>
        </w:tabs>
      </w:pPr>
      <w:hyperlink w:anchor="_Toc23124" w:history="1">
        <w:r>
          <w:rPr>
            <w:rFonts w:ascii="仿宋" w:eastAsia="仿宋" w:hAnsi="仿宋" w:cs="仿宋" w:hint="eastAsia"/>
            <w:lang w:eastAsia="zh-CN"/>
          </w:rPr>
          <w:t>(二)、资金筹措</w:t>
        </w:r>
        <w:r>
          <w:tab/>
        </w:r>
        <w:r>
          <w:fldChar w:fldCharType="begin"/>
        </w:r>
        <w:r>
          <w:instrText xml:space="preserve"> PAGEREF _Toc23124 \h </w:instrText>
        </w:r>
        <w:r>
          <w:fldChar w:fldCharType="separate"/>
        </w:r>
        <w:r>
          <w:t>42</w:t>
        </w:r>
        <w:r>
          <w:fldChar w:fldCharType="end"/>
        </w:r>
      </w:hyperlink>
    </w:p>
    <w:p>
      <w:pPr>
        <w:pStyle w:val="TOC1"/>
        <w:tabs>
          <w:tab w:val="right" w:leader="dot" w:pos="8306"/>
        </w:tabs>
      </w:pPr>
      <w:hyperlink w:anchor="_Toc25558" w:history="1">
        <w:r>
          <w:rPr>
            <w:rFonts w:ascii="仿宋" w:eastAsia="仿宋" w:hAnsi="仿宋" w:cs="仿宋" w:hint="eastAsia"/>
            <w:lang w:eastAsia="zh-CN"/>
          </w:rPr>
          <w:t>十三、液态食品无菌罐装设备项目工程方案分析</w:t>
        </w:r>
        <w:r>
          <w:tab/>
        </w:r>
        <w:r>
          <w:fldChar w:fldCharType="begin"/>
        </w:r>
        <w:r>
          <w:instrText xml:space="preserve"> PAGEREF _Toc25558 \h </w:instrText>
        </w:r>
        <w:r>
          <w:fldChar w:fldCharType="separate"/>
        </w:r>
        <w:r>
          <w:t>42</w:t>
        </w:r>
        <w:r>
          <w:fldChar w:fldCharType="end"/>
        </w:r>
      </w:hyperlink>
    </w:p>
    <w:p>
      <w:pPr>
        <w:pStyle w:val="TOC2"/>
        <w:tabs>
          <w:tab w:val="right" w:leader="dot" w:pos="8306"/>
        </w:tabs>
      </w:pPr>
      <w:hyperlink w:anchor="_Toc12532" w:history="1">
        <w:r>
          <w:rPr>
            <w:rFonts w:ascii="仿宋" w:eastAsia="仿宋" w:hAnsi="仿宋" w:cs="仿宋" w:hint="eastAsia"/>
            <w:lang w:eastAsia="zh-CN"/>
          </w:rPr>
          <w:t>(一)、建筑工程设计原则</w:t>
        </w:r>
        <w:r>
          <w:tab/>
        </w:r>
        <w:r>
          <w:fldChar w:fldCharType="begin"/>
        </w:r>
        <w:r>
          <w:instrText xml:space="preserve"> PAGEREF _Toc12532 \h </w:instrText>
        </w:r>
        <w:r>
          <w:fldChar w:fldCharType="separate"/>
        </w:r>
        <w:r>
          <w:t>42</w:t>
        </w:r>
        <w:r>
          <w:fldChar w:fldCharType="end"/>
        </w:r>
      </w:hyperlink>
    </w:p>
    <w:p>
      <w:pPr>
        <w:pStyle w:val="TOC2"/>
        <w:tabs>
          <w:tab w:val="right" w:leader="dot" w:pos="8306"/>
        </w:tabs>
      </w:pPr>
      <w:hyperlink w:anchor="_Toc8028" w:history="1">
        <w:r>
          <w:rPr>
            <w:rFonts w:ascii="仿宋" w:eastAsia="仿宋" w:hAnsi="仿宋" w:cs="仿宋" w:hint="eastAsia"/>
            <w:lang w:eastAsia="zh-CN"/>
          </w:rPr>
          <w:t>(二)、土建工程建设指标</w:t>
        </w:r>
        <w:r>
          <w:tab/>
        </w:r>
        <w:r>
          <w:fldChar w:fldCharType="begin"/>
        </w:r>
        <w:r>
          <w:instrText xml:space="preserve"> PAGEREF _Toc8028 \h </w:instrText>
        </w:r>
        <w:r>
          <w:fldChar w:fldCharType="separate"/>
        </w:r>
        <w:r>
          <w:t>46</w:t>
        </w:r>
        <w:r>
          <w:fldChar w:fldCharType="end"/>
        </w:r>
      </w:hyperlink>
    </w:p>
    <w:p>
      <w:pPr>
        <w:pStyle w:val="TOC1"/>
        <w:tabs>
          <w:tab w:val="right" w:leader="dot" w:pos="8306"/>
        </w:tabs>
      </w:pPr>
      <w:hyperlink w:anchor="_Toc23247" w:history="1">
        <w:r>
          <w:rPr>
            <w:rFonts w:ascii="仿宋" w:eastAsia="仿宋" w:hAnsi="仿宋" w:cs="仿宋" w:hint="eastAsia"/>
            <w:lang w:eastAsia="zh-CN"/>
          </w:rPr>
          <w:t>十四、利益相关者分析与沟通计划</w:t>
        </w:r>
        <w:r>
          <w:tab/>
        </w:r>
        <w:r>
          <w:fldChar w:fldCharType="begin"/>
        </w:r>
        <w:r>
          <w:instrText xml:space="preserve"> PAGEREF _Toc23247 \h </w:instrText>
        </w:r>
        <w:r>
          <w:fldChar w:fldCharType="separate"/>
        </w:r>
        <w:r>
          <w:t>47</w:t>
        </w:r>
        <w:r>
          <w:fldChar w:fldCharType="end"/>
        </w:r>
      </w:hyperlink>
    </w:p>
    <w:p>
      <w:pPr>
        <w:pStyle w:val="TOC2"/>
        <w:tabs>
          <w:tab w:val="right" w:leader="dot" w:pos="8306"/>
        </w:tabs>
      </w:pPr>
      <w:hyperlink w:anchor="_Toc15520" w:history="1">
        <w:r>
          <w:rPr>
            <w:rFonts w:ascii="仿宋" w:eastAsia="仿宋" w:hAnsi="仿宋" w:cs="仿宋" w:hint="eastAsia"/>
            <w:lang w:eastAsia="zh-CN"/>
          </w:rPr>
          <w:t>(一)、利益相关者分析</w:t>
        </w:r>
        <w:r>
          <w:tab/>
        </w:r>
        <w:r>
          <w:fldChar w:fldCharType="begin"/>
        </w:r>
        <w:r>
          <w:instrText xml:space="preserve"> PAGEREF _Toc15520 \h </w:instrText>
        </w:r>
        <w:r>
          <w:fldChar w:fldCharType="separate"/>
        </w:r>
        <w:r>
          <w:t>47</w:t>
        </w:r>
        <w:r>
          <w:fldChar w:fldCharType="end"/>
        </w:r>
      </w:hyperlink>
    </w:p>
    <w:p>
      <w:pPr>
        <w:pStyle w:val="TOC2"/>
        <w:tabs>
          <w:tab w:val="right" w:leader="dot" w:pos="8306"/>
        </w:tabs>
      </w:pPr>
      <w:hyperlink w:anchor="_Toc8733" w:history="1">
        <w:r>
          <w:rPr>
            <w:rFonts w:ascii="仿宋" w:eastAsia="仿宋" w:hAnsi="仿宋" w:cs="仿宋" w:hint="eastAsia"/>
            <w:lang w:eastAsia="zh-CN"/>
          </w:rPr>
          <w:t>(二)、沟通计划</w:t>
        </w:r>
        <w:r>
          <w:tab/>
        </w:r>
        <w:r>
          <w:fldChar w:fldCharType="begin"/>
        </w:r>
        <w:r>
          <w:instrText xml:space="preserve"> PAGEREF _Toc8733 \h </w:instrText>
        </w:r>
        <w:r>
          <w:fldChar w:fldCharType="separate"/>
        </w:r>
        <w:r>
          <w:t>49</w:t>
        </w:r>
        <w:r>
          <w:fldChar w:fldCharType="end"/>
        </w:r>
      </w:hyperlink>
    </w:p>
    <w:p>
      <w:pPr>
        <w:pStyle w:val="TOC1"/>
        <w:tabs>
          <w:tab w:val="right" w:leader="dot" w:pos="8306"/>
        </w:tabs>
      </w:pPr>
      <w:hyperlink w:anchor="_Toc14987" w:history="1">
        <w:r>
          <w:rPr>
            <w:rFonts w:ascii="仿宋" w:eastAsia="仿宋" w:hAnsi="仿宋" w:cs="仿宋" w:hint="eastAsia"/>
            <w:lang w:eastAsia="zh-CN"/>
          </w:rPr>
          <w:t>十五、液态食品无菌罐装设备项目实施时间节点</w:t>
        </w:r>
        <w:r>
          <w:tab/>
        </w:r>
        <w:r>
          <w:fldChar w:fldCharType="begin"/>
        </w:r>
        <w:r>
          <w:instrText xml:space="preserve"> PAGEREF _Toc14987 \h </w:instrText>
        </w:r>
        <w:r>
          <w:fldChar w:fldCharType="separate"/>
        </w:r>
        <w:r>
          <w:t>50</w:t>
        </w:r>
        <w:r>
          <w:fldChar w:fldCharType="end"/>
        </w:r>
      </w:hyperlink>
    </w:p>
    <w:p>
      <w:pPr>
        <w:pStyle w:val="TOC2"/>
        <w:tabs>
          <w:tab w:val="right" w:leader="dot" w:pos="8306"/>
        </w:tabs>
      </w:pPr>
      <w:hyperlink w:anchor="_Toc6532" w:history="1">
        <w:r>
          <w:rPr>
            <w:rFonts w:ascii="仿宋" w:eastAsia="仿宋" w:hAnsi="仿宋" w:cs="仿宋" w:hint="eastAsia"/>
            <w:lang w:eastAsia="zh-CN"/>
          </w:rPr>
          <w:t>(一)、液态食品无菌罐装设备项目启动阶段时间节点</w:t>
        </w:r>
        <w:r>
          <w:tab/>
        </w:r>
        <w:r>
          <w:fldChar w:fldCharType="begin"/>
        </w:r>
        <w:r>
          <w:instrText xml:space="preserve"> PAGEREF _Toc6532 \h </w:instrText>
        </w:r>
        <w:r>
          <w:fldChar w:fldCharType="separate"/>
        </w:r>
        <w:r>
          <w:t>50</w:t>
        </w:r>
        <w:r>
          <w:fldChar w:fldCharType="end"/>
        </w:r>
      </w:hyperlink>
    </w:p>
    <w:p>
      <w:pPr>
        <w:pStyle w:val="TOC2"/>
        <w:tabs>
          <w:tab w:val="right" w:leader="dot" w:pos="8306"/>
        </w:tabs>
      </w:pPr>
      <w:hyperlink w:anchor="_Toc15100" w:history="1">
        <w:r>
          <w:rPr>
            <w:rFonts w:ascii="仿宋" w:eastAsia="仿宋" w:hAnsi="仿宋" w:cs="仿宋" w:hint="eastAsia"/>
            <w:lang w:eastAsia="zh-CN"/>
          </w:rPr>
          <w:t>(二)、液态食品无菌罐装设备项目执行阶段时间节点</w:t>
        </w:r>
        <w:r>
          <w:tab/>
        </w:r>
        <w:r>
          <w:fldChar w:fldCharType="begin"/>
        </w:r>
        <w:r>
          <w:instrText xml:space="preserve"> PAGEREF _Toc15100 \h </w:instrText>
        </w:r>
        <w:r>
          <w:fldChar w:fldCharType="separate"/>
        </w:r>
        <w:r>
          <w:t>51</w:t>
        </w:r>
        <w:r>
          <w:fldChar w:fldCharType="end"/>
        </w:r>
      </w:hyperlink>
    </w:p>
    <w:p>
      <w:pPr>
        <w:pStyle w:val="TOC2"/>
        <w:tabs>
          <w:tab w:val="right" w:leader="dot" w:pos="8306"/>
        </w:tabs>
      </w:pPr>
      <w:hyperlink w:anchor="_Toc13784" w:history="1">
        <w:r>
          <w:rPr>
            <w:rFonts w:ascii="仿宋" w:eastAsia="仿宋" w:hAnsi="仿宋" w:cs="仿宋" w:hint="eastAsia"/>
            <w:lang w:eastAsia="zh-CN"/>
          </w:rPr>
          <w:t>(三)、液态食品无菌罐装设备项目完成阶段时间节点</w:t>
        </w:r>
        <w:r>
          <w:tab/>
        </w:r>
        <w:r>
          <w:fldChar w:fldCharType="begin"/>
        </w:r>
        <w:r>
          <w:instrText xml:space="preserve"> PAGEREF _Toc13784 \h </w:instrText>
        </w:r>
        <w:r>
          <w:fldChar w:fldCharType="separate"/>
        </w:r>
        <w:r>
          <w:t>52</w:t>
        </w:r>
        <w:r>
          <w:fldChar w:fldCharType="end"/>
        </w:r>
      </w:hyperlink>
    </w:p>
    <w:p>
      <w:pPr>
        <w:pStyle w:val="TOC1"/>
        <w:tabs>
          <w:tab w:val="right" w:leader="dot" w:pos="8306"/>
        </w:tabs>
      </w:pPr>
      <w:hyperlink w:anchor="_Toc6184" w:history="1">
        <w:r>
          <w:rPr>
            <w:rFonts w:ascii="仿宋" w:eastAsia="仿宋" w:hAnsi="仿宋" w:cs="仿宋" w:hint="eastAsia"/>
            <w:lang w:eastAsia="zh-CN"/>
          </w:rPr>
          <w:t>十六、供应链管理</w:t>
        </w:r>
        <w:r>
          <w:tab/>
        </w:r>
        <w:r>
          <w:fldChar w:fldCharType="begin"/>
        </w:r>
        <w:r>
          <w:instrText xml:space="preserve"> PAGEREF _Toc6184 \h </w:instrText>
        </w:r>
        <w:r>
          <w:fldChar w:fldCharType="separate"/>
        </w:r>
        <w:r>
          <w:t>53</w:t>
        </w:r>
        <w:r>
          <w:fldChar w:fldCharType="end"/>
        </w:r>
      </w:hyperlink>
    </w:p>
    <w:p>
      <w:pPr>
        <w:pStyle w:val="TOC2"/>
        <w:tabs>
          <w:tab w:val="right" w:leader="dot" w:pos="8306"/>
        </w:tabs>
      </w:pPr>
      <w:hyperlink w:anchor="_Toc26239" w:history="1">
        <w:r>
          <w:rPr>
            <w:rFonts w:ascii="仿宋" w:eastAsia="仿宋" w:hAnsi="仿宋" w:cs="仿宋" w:hint="eastAsia"/>
            <w:lang w:eastAsia="zh-CN"/>
          </w:rPr>
          <w:t>(一)、供应链战略规划</w:t>
        </w:r>
        <w:r>
          <w:tab/>
        </w:r>
        <w:r>
          <w:fldChar w:fldCharType="begin"/>
        </w:r>
        <w:r>
          <w:instrText xml:space="preserve"> PAGEREF _Toc26239 \h </w:instrText>
        </w:r>
        <w:r>
          <w:fldChar w:fldCharType="separate"/>
        </w:r>
        <w:r>
          <w:t>53</w:t>
        </w:r>
        <w:r>
          <w:fldChar w:fldCharType="end"/>
        </w:r>
      </w:hyperlink>
    </w:p>
    <w:p>
      <w:pPr>
        <w:pStyle w:val="TOC2"/>
        <w:tabs>
          <w:tab w:val="right" w:leader="dot" w:pos="8306"/>
        </w:tabs>
      </w:pPr>
      <w:hyperlink w:anchor="_Toc4562" w:history="1">
        <w:r>
          <w:rPr>
            <w:rFonts w:ascii="仿宋" w:eastAsia="仿宋" w:hAnsi="仿宋" w:cs="仿宋" w:hint="eastAsia"/>
            <w:lang w:eastAsia="zh-CN"/>
          </w:rPr>
          <w:t>(二)、供应商选择与合作</w:t>
        </w:r>
        <w:r>
          <w:tab/>
        </w:r>
        <w:r>
          <w:fldChar w:fldCharType="begin"/>
        </w:r>
        <w:r>
          <w:instrText xml:space="preserve"> PAGEREF _Toc4562 \h </w:instrText>
        </w:r>
        <w:r>
          <w:fldChar w:fldCharType="separate"/>
        </w:r>
        <w:r>
          <w:t>55</w:t>
        </w:r>
        <w:r>
          <w:fldChar w:fldCharType="end"/>
        </w:r>
      </w:hyperlink>
    </w:p>
    <w:p>
      <w:pPr>
        <w:pStyle w:val="TOC2"/>
        <w:tabs>
          <w:tab w:val="right" w:leader="dot" w:pos="8306"/>
        </w:tabs>
      </w:pPr>
      <w:hyperlink w:anchor="_Toc10815" w:history="1">
        <w:r>
          <w:rPr>
            <w:rFonts w:ascii="仿宋" w:eastAsia="仿宋" w:hAnsi="仿宋" w:cs="仿宋" w:hint="eastAsia"/>
            <w:lang w:eastAsia="zh-CN"/>
          </w:rPr>
          <w:t>(三)、物流与库存管理</w:t>
        </w:r>
        <w:r>
          <w:tab/>
        </w:r>
        <w:r>
          <w:fldChar w:fldCharType="begin"/>
        </w:r>
        <w:r>
          <w:instrText xml:space="preserve"> PAGEREF _Toc10815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04"/>
      <w:r>
        <w:rPr>
          <w:rFonts w:ascii="仿宋" w:eastAsia="仿宋" w:hAnsi="仿宋" w:cs="仿宋" w:hint="eastAsia"/>
          <w:sz w:val="28"/>
          <w:lang w:eastAsia="zh-CN"/>
        </w:rPr>
        <w:t>一、液态食品无菌罐装设备项目文档管理</w:t>
      </w:r>
      <w:bookmarkEnd w:id="2"/>
    </w:p>
    <w:p>
      <w:pPr>
        <w:pStyle w:val="Heading2"/>
        <w:rPr>
          <w:rFonts w:ascii="仿宋" w:eastAsia="仿宋" w:hAnsi="仿宋" w:cs="仿宋" w:hint="eastAsia"/>
          <w:lang w:eastAsia="zh-CN"/>
        </w:rPr>
      </w:pPr>
      <w:bookmarkStart w:id="3" w:name="_Toc292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液态食品无菌罐装设备项目高度重视文档的质量和准确性，以支持液态食品无菌罐装设备项目的各项活动和决策。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文档的编制始于液态食品无菌罐装设备项目计划的初期，我们制定了详细的文档编制计划，明确了每个文档的内容、格式和编写责任人。在液态食品无菌罐装设备项目启动阶段，我们首先编制了液态食品无菌罐装设备项目章程，明确定义了液态食品无菌罐装设备项目的目标、范围、风险等关键要素。随后，液态食品无菌罐装设备项目团队根据计划陆续编制了需求文档、设计文档、测试文档等各类文档，确保液态食品无菌罐装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态食品无菌罐装设备项目管理中的重要环节，旨在确保液态食品无菌罐装设备项目文档符合质量标准和液态食品无菌罐装设备项目需求。在液态食品无菌罐装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态食品无菌罐装设备项目相关利益方和专业领域的专家对文档进行独立审查。这有助于获取更全面、客观的反馈，确保液态食品无菌罐装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在文档编制与审查方面建立了严格的管理机制，通过规范的流程和多维度的审查，确保液态食品无菌罐装设备项目文档的质量、准确性和可靠性，为液态食品无菌罐装设备项目的顺利推进提供了有力支持。</w:t>
      </w:r>
    </w:p>
    <w:p>
      <w:pPr>
        <w:pStyle w:val="Heading2"/>
        <w:ind w:firstLine="560" w:firstLineChars="200"/>
        <w:rPr>
          <w:rFonts w:ascii="仿宋" w:eastAsia="仿宋" w:hAnsi="仿宋" w:cs="仿宋" w:hint="eastAsia"/>
          <w:sz w:val="28"/>
          <w:lang w:eastAsia="zh-CN"/>
        </w:rPr>
      </w:pPr>
      <w:bookmarkStart w:id="4" w:name="_Toc246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在液态食品无菌罐装设备项目中，我们致力于优化文档发布与分发过程，以确保信息的高效传递和团队间协作的顺畅进行。以下是我们采取的关键优化策略：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我们通过多渠道发布文档，包括电子邮件、液态食品无菌罐装设备项目管理平台、内部网站等，以满足不同团队成员的偏好和需求。多渠道发布确保了信息的全面覆盖。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我们采用了精细的权限控制，确保只有授权人员可以访问敏感信息。这种安全措施保护了液态食品无菌罐装设备项目文档的机密性，防止了未经授权的信息泄露。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2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态食品无菌罐装设备项目生命周期中一个至关重要的环节，直接关系到液态食品无菌罐装设备项目信息的长期保存和历史记录的完整性。在液态食品无菌罐装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562"/>
      <w:r>
        <w:rPr>
          <w:rFonts w:ascii="仿宋" w:eastAsia="仿宋" w:hAnsi="仿宋" w:cs="仿宋" w:hint="eastAsia"/>
          <w:sz w:val="28"/>
          <w:lang w:eastAsia="zh-CN"/>
        </w:rPr>
        <w:t>二、液态食品无菌罐装设备项目土建工程</w:t>
      </w:r>
      <w:bookmarkEnd w:id="6"/>
    </w:p>
    <w:p>
      <w:pPr>
        <w:pStyle w:val="Heading2"/>
        <w:rPr>
          <w:rFonts w:ascii="仿宋" w:eastAsia="仿宋" w:hAnsi="仿宋" w:cs="仿宋" w:hint="eastAsia"/>
          <w:lang w:eastAsia="zh-CN"/>
        </w:rPr>
      </w:pPr>
      <w:bookmarkStart w:id="7" w:name="_Toc17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在液态食品无菌罐装设备项目的建筑工程设计中，我们将秉承一系列重要的设计原则，以确保液态食品无菌罐装设备项目建筑在功能、美观、可持续性等方面达到最佳效果。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首要原则是确保建筑的功能性得到最大化的发挥。我们将充分理解液态食品无菌罐装设备项目的实际需求，合理布局各个功能区域，保证建筑在满足业务需求的同时，提供高效的工作环境。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在建筑设计中，我们将综合考虑建设和运营成本。通过精细的经济效益分析，确保设计方案在高效利用资源的同时，对液态食品无菌罐装设备项目的长期盈利能力有积极的贡献。</w:t>
      </w:r>
    </w:p>
    <w:p>
      <w:pPr>
        <w:pStyle w:val="Heading2"/>
        <w:ind w:firstLine="560" w:firstLineChars="200"/>
        <w:rPr>
          <w:rFonts w:ascii="仿宋" w:eastAsia="仿宋" w:hAnsi="仿宋" w:cs="仿宋" w:hint="eastAsia"/>
          <w:sz w:val="28"/>
          <w:lang w:eastAsia="zh-CN"/>
        </w:rPr>
      </w:pPr>
      <w:bookmarkStart w:id="8" w:name="_Toc76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无菌罐装设备项目的土建工程设计中，我们将精准设定设计年限，结合液态食品无菌罐装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态食品无菌罐装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59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液态食品无菌罐装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态食品无菌罐装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液态食品无菌罐装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68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本期工程液态食品无菌罐装设备项目预计总建筑面积XXX平方米，其中：计容建筑面积XXX平方米，计划建筑工程投资XX万元，占液态食品无菌罐装设备项目总投资的XX%。</w:t>
      </w:r>
    </w:p>
    <w:p>
      <w:pPr>
        <w:pStyle w:val="Heading1"/>
        <w:ind w:firstLine="560" w:firstLineChars="200"/>
        <w:rPr>
          <w:rFonts w:ascii="仿宋" w:eastAsia="仿宋" w:hAnsi="仿宋" w:cs="仿宋" w:hint="eastAsia"/>
          <w:sz w:val="28"/>
          <w:lang w:eastAsia="zh-CN"/>
        </w:rPr>
      </w:pPr>
      <w:bookmarkStart w:id="11" w:name="_Toc1834"/>
      <w:r>
        <w:rPr>
          <w:rFonts w:ascii="仿宋" w:eastAsia="仿宋" w:hAnsi="仿宋" w:cs="仿宋" w:hint="eastAsia"/>
          <w:sz w:val="28"/>
          <w:lang w:eastAsia="zh-CN"/>
        </w:rPr>
        <w:t>三、液态食品无菌罐装设备项目概论</w:t>
      </w:r>
      <w:bookmarkEnd w:id="11"/>
    </w:p>
    <w:p>
      <w:pPr>
        <w:pStyle w:val="Heading2"/>
        <w:rPr>
          <w:rFonts w:ascii="仿宋" w:eastAsia="仿宋" w:hAnsi="仿宋" w:cs="仿宋" w:hint="eastAsia"/>
          <w:lang w:eastAsia="zh-CN"/>
        </w:rPr>
      </w:pPr>
      <w:bookmarkStart w:id="12" w:name="_Toc21819"/>
      <w:r>
        <w:rPr>
          <w:rFonts w:ascii="仿宋" w:eastAsia="仿宋" w:hAnsi="仿宋" w:cs="仿宋" w:hint="eastAsia"/>
          <w:lang w:eastAsia="zh-CN"/>
        </w:rPr>
        <w:t>(一)、液态食品无菌罐装设备项目概况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起源追溯至对市场的深入洞察。市场的不断演变与变革为液态食品无菌罐装设备项目提供了难得的机遇。当前市场存在的需求缺口和变革的大环境共同构成了液态食品无菌罐装设备项目的背景。这个液态食品无菌罐装设备项目旨在充分利用市场机遇，填补行业中尚未满足的需求，为客户提供全新的解决方案。市场的变革和需求的增长使得这个液态食品无菌罐装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液态食品无菌罐装设备项目名称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态食品无菌罐装设备项目正式命名为液态食品无菌罐装设备。这个名称不仅仅是一个标识，更代表了液态食品无菌罐装设备项目的核心理念和愿景。它蕴含着液态食品无菌罐装设备项目所要解决问题的关键字，具有强烈的表达和辨识度，为液态食品无菌罐装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液态食品无菌罐装设备项目目标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核心目标是提供一种全新、高效的解决方案，满足客户日益增长的需求。液态食品无菌罐装设备项目追求的不仅仅是满足市场需求，更是在市场中获得卓越的竞争优势。通过不断提升产品或服务的质量和创新水平，液态食品无菌罐装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液态食品无菌罐装设备项目范围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全面涵盖了产品研发、制造、市场推广和售后服务，确保从产品设计到最终用户体验的全方位关注。这一全面的液态食品无菌罐装设备项目范围是为了确保液态食品无菌罐装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液态食品无菌罐装设备项目时间表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计划在未来18个月内完成，包括研发、测试、市场试点和正式推出等不同阶段。这个时间表的合理设计是为了确保液态食品无菌罐装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液态食品无菌罐装设备项目预算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态食品无菌罐装设备项目总预算估算为XX百万美元，主要分配在研发、市场推广、人员培训和运营等方面。这一充足的预算为液态食品无菌罐装设备项目提供了充足的资源，确保液态食品无菌罐装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液态食品无菌罐装设备项目风险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可能面临的风险包括市场接受度低、技术难题、竞争激烈等。液态食品无菌罐装设备项目团队已经制定了相应的风险应对计划，通过前瞻性的风险管理，确保液态食品无菌罐装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液态食品无菌罐装设备项目团队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汇聚了一支经验丰富、多领域专业素养的核心团队，确保液态食品无菌罐装设备项目在各个方面都能拥有高水平的执行力。团队的协同作战是液态食品无菌罐装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液态食品无菌罐装设备项目背景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液态食品无菌罐装设备项目的背景根植于市场对更高效、创新产品的渴望，同时也受到科技发展对行业格局的深刻改变的影响。这为液态食品无菌罐装设备项目提供了广阔的发展空间和市场需求。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液态食品无菌罐装设备项目现状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截至目前，液态食品无菌罐装设备项目已完成市场调研和技术验证，取得了初步的成功。这为液态食品无菌罐装设备项目在未来的发展奠定了坚实的基础，为更远大的目标打下了坚实的基石。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438"/>
      <w:r>
        <w:rPr>
          <w:rFonts w:ascii="仿宋" w:eastAsia="仿宋" w:hAnsi="仿宋" w:cs="仿宋" w:hint="eastAsia"/>
          <w:sz w:val="28"/>
          <w:lang w:eastAsia="zh-CN"/>
        </w:rPr>
        <w:t>(二)、液态食品无菌罐装设备项目目标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态食品无菌罐装设备项目首要业务目标是在市场中占据有利地位，实现产品/服务的成功推广和销售。通过不断提升产品质量、创新性，液态食品无菌罐装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在科技迅速发展的时代，液态食品无菌罐装设备项目着眼于技术创新。通过持续的研发和技术升级，液态食品无菌罐装设备项目旨在推出更具创新性的产品或服务，以满足市场对新鲜、先进解决方案的需求。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态食品无菌罐装设备项目设定了客户满意度目标。通过提供卓越的产品质量和优质的客户服务，液态食品无菌罐装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液态食品无菌罐装设备项目注重社会责任和可持续发展。通过实施环保、社会责任液态食品无菌罐装设备项目，液态食品无菌罐装设备项目致力于在经济发展的同时保护环境，促进社会公平，实现可持续经营。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液态食品无菌罐装设备项目的团队是实现目标的核心驱动力。因此，液态食品无菌罐装设备项目设定了团队发展目标，包括提升团队成员的专业技能、培养领导力，以及搭建协同高效的团队工作氛围。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975"/>
      <w:r>
        <w:rPr>
          <w:rFonts w:ascii="仿宋" w:eastAsia="仿宋" w:hAnsi="仿宋" w:cs="仿宋" w:hint="eastAsia"/>
          <w:sz w:val="28"/>
          <w:lang w:eastAsia="zh-CN"/>
        </w:rPr>
        <w:t>(三)、液态食品无菌罐装设备项目提出的理由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液态食品无菌罐装设备项目提出的理由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提出源于对市场机遇的深刻洞察。当前市场中存在的需求缺口和行业发展趋势表明，有巨大的商业机会等待被开发。通过准确捕捉市场机遇，液态食品无菌罐装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理念基于对技术创新的信仰。通过持续的研发和技术投入，液态食品无菌罐装设备项目有望推出更具创新性的产品或服务。在科技飞速发展的当下，液态食品无菌罐装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提出是为了增强企业的行业竞争力。通过提升产品或服务的质量和独特性，液态食品无菌罐装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响应了消费者需求的变化。随着社会和科技的不断发展，消费者对产品和服务的需求也在发生变化。通过深入了解并及时回应消费者的新需求，液态食品无菌罐装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提出是企业战略发展规划的一部分。在面对日益激烈的市场竞争和不断变化的商业环境中，液态食品无菌罐装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提出不仅仅是基于商业考量，还注重社会责任。通过推出环保、社会责任等方面的液态食品无菌罐装设备项目，液态食品无菌罐装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提出反映了对利益相关者期望的关注。包括客户、员工、投资者等利益相关者在企业发展中都有着各自的期望，液态食品无菌罐装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801"/>
      <w:r>
        <w:rPr>
          <w:rFonts w:ascii="仿宋" w:eastAsia="仿宋" w:hAnsi="仿宋" w:cs="仿宋" w:hint="eastAsia"/>
          <w:sz w:val="28"/>
          <w:lang w:eastAsia="zh-CN"/>
        </w:rPr>
        <w:t>(四)、液态食品无菌罐装设备项目意义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在实施液态食品无菌罐装设备项目的过程中，我们不仅仅是在追逐商业成功，更是为企业和社会的多个层面创造了深远的意义。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态食品无菌罐装设备项目的首要意义在于提升企业的市场竞争力。通过持续的创新和对产品质量的高标准要求，液态食品无菌罐装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态食品无菌罐装设备项目的推进将促使行业技术水平的提升。通过引入先进技术和创新性解决方案，液态食品无菌罐装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态食品无菌罐装设备项目不仅创造了大量就业机会，提高了就业水平，还注重社会责任和环保。通过参与社会公益事业和推动环保液态食品无菌罐装设备项目，液态食品无菌罐装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综合而言，液态食品无菌罐装设备项目意义重大，不仅推动了企业的发展，也为行业和社会的进步贡献了积极力量。这是一个全面而深刻的影响，将在未来产生可持续的正面效应。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49"/>
      <w:r>
        <w:rPr>
          <w:rFonts w:ascii="仿宋" w:eastAsia="仿宋" w:hAnsi="仿宋" w:cs="仿宋" w:hint="eastAsia"/>
          <w:sz w:val="28"/>
          <w:lang w:eastAsia="zh-CN"/>
        </w:rPr>
        <w:t>(五)、液态食品无菌罐装设备项目背景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在当今迅猛发展的商业环境中，液态食品无菌罐装设备项目的动因根植于对多方面因素的审慎考量。这个液态食品无菌罐装设备项目的提出并非孤立的决策，而是对企业所处背景深入思考的产物。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态食品无菌罐装设备项目背后的首要原因。科技的迅速发展和全球市场的快速变化使得企业必须灵活应对。液态食品无菌罐装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https://d.book118.com/488074133006006047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C0097"/>
    <w:rsid w:val="41AC00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7413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2024-03-06T13:23:00Z</dcterms:created>
  <dcterms:modified xsi:type="dcterms:W3CDTF">2024-03-06T13:24:14Z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1E91A1C521D84DA3827C47CA5FEEDA00_11</vt:lpwstr>
  </property>
  <property fmtid="{D5CDD505-2E9C-101B-9397-08002B2CF9AE}" pid="3" name="KSOProductBuildVer">
    <vt:lpwstr>2052-12.1.0.16388</vt:lpwstr>
  </property>
</Properties>
</file>