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7" w:history="1">
        <w:r>
          <w:rPr>
            <w:rFonts w:ascii="仿宋" w:eastAsia="仿宋" w:hAnsi="仿宋" w:cs="仿宋" w:hint="eastAsia"/>
            <w:lang w:eastAsia="zh-CN"/>
          </w:rPr>
          <w:t>前言</w:t>
        </w:r>
        <w:r>
          <w:tab/>
        </w:r>
        <w:r>
          <w:fldChar w:fldCharType="begin"/>
        </w:r>
        <w:r>
          <w:instrText xml:space="preserve"> PAGEREF _Toc30937 \h </w:instrText>
        </w:r>
        <w:r>
          <w:fldChar w:fldCharType="separate"/>
        </w:r>
        <w:r>
          <w:t>3</w:t>
        </w:r>
        <w:r>
          <w:fldChar w:fldCharType="end"/>
        </w:r>
      </w:hyperlink>
    </w:p>
    <w:p>
      <w:pPr>
        <w:pStyle w:val="TOC1"/>
        <w:tabs>
          <w:tab w:val="right" w:leader="dot" w:pos="8306"/>
        </w:tabs>
      </w:pPr>
      <w:hyperlink w:anchor="_Toc22129" w:history="1">
        <w:r>
          <w:rPr>
            <w:rFonts w:ascii="仿宋" w:eastAsia="仿宋" w:hAnsi="仿宋" w:cs="仿宋" w:hint="eastAsia"/>
            <w:lang w:eastAsia="zh-CN"/>
          </w:rPr>
          <w:t>一、涂层树脂项目可持续发展</w:t>
        </w:r>
        <w:r>
          <w:tab/>
        </w:r>
        <w:r>
          <w:fldChar w:fldCharType="begin"/>
        </w:r>
        <w:r>
          <w:instrText xml:space="preserve"> PAGEREF _Toc22129 \h </w:instrText>
        </w:r>
        <w:r>
          <w:fldChar w:fldCharType="separate"/>
        </w:r>
        <w:r>
          <w:t>3</w:t>
        </w:r>
        <w:r>
          <w:fldChar w:fldCharType="end"/>
        </w:r>
      </w:hyperlink>
    </w:p>
    <w:p>
      <w:pPr>
        <w:pStyle w:val="TOC2"/>
        <w:tabs>
          <w:tab w:val="right" w:leader="dot" w:pos="8306"/>
        </w:tabs>
      </w:pPr>
      <w:hyperlink w:anchor="_Toc7838" w:history="1">
        <w:r>
          <w:rPr>
            <w:rFonts w:ascii="仿宋" w:eastAsia="仿宋" w:hAnsi="仿宋" w:cs="仿宋" w:hint="eastAsia"/>
            <w:lang w:eastAsia="zh-CN"/>
          </w:rPr>
          <w:t>(一)、可持续战略与实践</w:t>
        </w:r>
        <w:r>
          <w:tab/>
        </w:r>
        <w:r>
          <w:fldChar w:fldCharType="begin"/>
        </w:r>
        <w:r>
          <w:instrText xml:space="preserve"> PAGEREF _Toc7838 \h </w:instrText>
        </w:r>
        <w:r>
          <w:fldChar w:fldCharType="separate"/>
        </w:r>
        <w:r>
          <w:t>3</w:t>
        </w:r>
        <w:r>
          <w:fldChar w:fldCharType="end"/>
        </w:r>
      </w:hyperlink>
    </w:p>
    <w:p>
      <w:pPr>
        <w:pStyle w:val="TOC2"/>
        <w:tabs>
          <w:tab w:val="right" w:leader="dot" w:pos="8306"/>
        </w:tabs>
      </w:pPr>
      <w:hyperlink w:anchor="_Toc30185" w:history="1">
        <w:r>
          <w:rPr>
            <w:rFonts w:ascii="仿宋" w:eastAsia="仿宋" w:hAnsi="仿宋" w:cs="仿宋" w:hint="eastAsia"/>
            <w:lang w:eastAsia="zh-CN"/>
          </w:rPr>
          <w:t>(二)、环保与社会责任</w:t>
        </w:r>
        <w:r>
          <w:tab/>
        </w:r>
        <w:r>
          <w:fldChar w:fldCharType="begin"/>
        </w:r>
        <w:r>
          <w:instrText xml:space="preserve"> PAGEREF _Toc30185 \h </w:instrText>
        </w:r>
        <w:r>
          <w:fldChar w:fldCharType="separate"/>
        </w:r>
        <w:r>
          <w:t>4</w:t>
        </w:r>
        <w:r>
          <w:fldChar w:fldCharType="end"/>
        </w:r>
      </w:hyperlink>
    </w:p>
    <w:p>
      <w:pPr>
        <w:pStyle w:val="TOC1"/>
        <w:tabs>
          <w:tab w:val="right" w:leader="dot" w:pos="8306"/>
        </w:tabs>
      </w:pPr>
      <w:hyperlink w:anchor="_Toc10373" w:history="1">
        <w:r>
          <w:rPr>
            <w:rFonts w:ascii="仿宋" w:eastAsia="仿宋" w:hAnsi="仿宋" w:cs="仿宋" w:hint="eastAsia"/>
            <w:lang w:eastAsia="zh-CN"/>
          </w:rPr>
          <w:t>二、产品规划分析</w:t>
        </w:r>
        <w:r>
          <w:tab/>
        </w:r>
        <w:r>
          <w:fldChar w:fldCharType="begin"/>
        </w:r>
        <w:r>
          <w:instrText xml:space="preserve"> PAGEREF _Toc10373 \h </w:instrText>
        </w:r>
        <w:r>
          <w:fldChar w:fldCharType="separate"/>
        </w:r>
        <w:r>
          <w:t>5</w:t>
        </w:r>
        <w:r>
          <w:fldChar w:fldCharType="end"/>
        </w:r>
      </w:hyperlink>
    </w:p>
    <w:p>
      <w:pPr>
        <w:pStyle w:val="TOC2"/>
        <w:tabs>
          <w:tab w:val="right" w:leader="dot" w:pos="8306"/>
        </w:tabs>
      </w:pPr>
      <w:hyperlink w:anchor="_Toc20330" w:history="1">
        <w:r>
          <w:rPr>
            <w:rFonts w:ascii="仿宋" w:eastAsia="仿宋" w:hAnsi="仿宋" w:cs="仿宋" w:hint="eastAsia"/>
            <w:lang w:eastAsia="zh-CN"/>
          </w:rPr>
          <w:t>(一)、产品规划</w:t>
        </w:r>
        <w:r>
          <w:tab/>
        </w:r>
        <w:r>
          <w:fldChar w:fldCharType="begin"/>
        </w:r>
        <w:r>
          <w:instrText xml:space="preserve"> PAGEREF _Toc20330 \h </w:instrText>
        </w:r>
        <w:r>
          <w:fldChar w:fldCharType="separate"/>
        </w:r>
        <w:r>
          <w:t>5</w:t>
        </w:r>
        <w:r>
          <w:fldChar w:fldCharType="end"/>
        </w:r>
      </w:hyperlink>
    </w:p>
    <w:p>
      <w:pPr>
        <w:pStyle w:val="TOC2"/>
        <w:tabs>
          <w:tab w:val="right" w:leader="dot" w:pos="8306"/>
        </w:tabs>
      </w:pPr>
      <w:hyperlink w:anchor="_Toc9723" w:history="1">
        <w:r>
          <w:rPr>
            <w:rFonts w:ascii="仿宋" w:eastAsia="仿宋" w:hAnsi="仿宋" w:cs="仿宋" w:hint="eastAsia"/>
            <w:lang w:eastAsia="zh-CN"/>
          </w:rPr>
          <w:t>(二)、建设规模</w:t>
        </w:r>
        <w:r>
          <w:tab/>
        </w:r>
        <w:r>
          <w:fldChar w:fldCharType="begin"/>
        </w:r>
        <w:r>
          <w:instrText xml:space="preserve"> PAGEREF _Toc9723 \h </w:instrText>
        </w:r>
        <w:r>
          <w:fldChar w:fldCharType="separate"/>
        </w:r>
        <w:r>
          <w:t>5</w:t>
        </w:r>
        <w:r>
          <w:fldChar w:fldCharType="end"/>
        </w:r>
      </w:hyperlink>
    </w:p>
    <w:p>
      <w:pPr>
        <w:pStyle w:val="TOC1"/>
        <w:tabs>
          <w:tab w:val="right" w:leader="dot" w:pos="8306"/>
        </w:tabs>
      </w:pPr>
      <w:hyperlink w:anchor="_Toc27196" w:history="1">
        <w:r>
          <w:rPr>
            <w:rFonts w:ascii="仿宋" w:eastAsia="仿宋" w:hAnsi="仿宋" w:cs="仿宋" w:hint="eastAsia"/>
            <w:lang w:eastAsia="zh-CN"/>
          </w:rPr>
          <w:t>三、市场分析、调研</w:t>
        </w:r>
        <w:r>
          <w:tab/>
        </w:r>
        <w:r>
          <w:fldChar w:fldCharType="begin"/>
        </w:r>
        <w:r>
          <w:instrText xml:space="preserve"> PAGEREF _Toc27196 \h </w:instrText>
        </w:r>
        <w:r>
          <w:fldChar w:fldCharType="separate"/>
        </w:r>
        <w:r>
          <w:t>7</w:t>
        </w:r>
        <w:r>
          <w:fldChar w:fldCharType="end"/>
        </w:r>
      </w:hyperlink>
    </w:p>
    <w:p>
      <w:pPr>
        <w:pStyle w:val="TOC2"/>
        <w:tabs>
          <w:tab w:val="right" w:leader="dot" w:pos="8306"/>
        </w:tabs>
      </w:pPr>
      <w:hyperlink w:anchor="_Toc2190" w:history="1">
        <w:r>
          <w:rPr>
            <w:rFonts w:ascii="仿宋" w:eastAsia="仿宋" w:hAnsi="仿宋" w:cs="仿宋" w:hint="eastAsia"/>
            <w:lang w:eastAsia="zh-CN"/>
          </w:rPr>
          <w:t>(一)、涂层树脂行业分析</w:t>
        </w:r>
        <w:r>
          <w:tab/>
        </w:r>
        <w:r>
          <w:fldChar w:fldCharType="begin"/>
        </w:r>
        <w:r>
          <w:instrText xml:space="preserve"> PAGEREF _Toc2190 \h </w:instrText>
        </w:r>
        <w:r>
          <w:fldChar w:fldCharType="separate"/>
        </w:r>
        <w:r>
          <w:t>7</w:t>
        </w:r>
        <w:r>
          <w:fldChar w:fldCharType="end"/>
        </w:r>
      </w:hyperlink>
    </w:p>
    <w:p>
      <w:pPr>
        <w:pStyle w:val="TOC2"/>
        <w:tabs>
          <w:tab w:val="right" w:leader="dot" w:pos="8306"/>
        </w:tabs>
      </w:pPr>
      <w:hyperlink w:anchor="_Toc25484" w:history="1">
        <w:r>
          <w:rPr>
            <w:rFonts w:ascii="仿宋" w:eastAsia="仿宋" w:hAnsi="仿宋" w:cs="仿宋" w:hint="eastAsia"/>
            <w:lang w:eastAsia="zh-CN"/>
          </w:rPr>
          <w:t>(二)、涂层树脂市场分析预测</w:t>
        </w:r>
        <w:r>
          <w:tab/>
        </w:r>
        <w:r>
          <w:fldChar w:fldCharType="begin"/>
        </w:r>
        <w:r>
          <w:instrText xml:space="preserve"> PAGEREF _Toc25484 \h </w:instrText>
        </w:r>
        <w:r>
          <w:fldChar w:fldCharType="separate"/>
        </w:r>
        <w:r>
          <w:t>7</w:t>
        </w:r>
        <w:r>
          <w:fldChar w:fldCharType="end"/>
        </w:r>
      </w:hyperlink>
    </w:p>
    <w:p>
      <w:pPr>
        <w:pStyle w:val="TOC1"/>
        <w:tabs>
          <w:tab w:val="right" w:leader="dot" w:pos="8306"/>
        </w:tabs>
      </w:pPr>
      <w:hyperlink w:anchor="_Toc2853" w:history="1">
        <w:r>
          <w:rPr>
            <w:rFonts w:ascii="仿宋" w:eastAsia="仿宋" w:hAnsi="仿宋" w:cs="仿宋" w:hint="eastAsia"/>
            <w:lang w:eastAsia="zh-CN"/>
          </w:rPr>
          <w:t>四、涂层树脂项目选址可行性分析</w:t>
        </w:r>
        <w:r>
          <w:tab/>
        </w:r>
        <w:r>
          <w:fldChar w:fldCharType="begin"/>
        </w:r>
        <w:r>
          <w:instrText xml:space="preserve"> PAGEREF _Toc2853 \h </w:instrText>
        </w:r>
        <w:r>
          <w:fldChar w:fldCharType="separate"/>
        </w:r>
        <w:r>
          <w:t>8</w:t>
        </w:r>
        <w:r>
          <w:fldChar w:fldCharType="end"/>
        </w:r>
      </w:hyperlink>
    </w:p>
    <w:p>
      <w:pPr>
        <w:pStyle w:val="TOC2"/>
        <w:tabs>
          <w:tab w:val="right" w:leader="dot" w:pos="8306"/>
        </w:tabs>
      </w:pPr>
      <w:hyperlink w:anchor="_Toc6988" w:history="1">
        <w:r>
          <w:rPr>
            <w:rFonts w:ascii="仿宋" w:eastAsia="仿宋" w:hAnsi="仿宋" w:cs="仿宋" w:hint="eastAsia"/>
            <w:lang w:eastAsia="zh-CN"/>
          </w:rPr>
          <w:t>(一)、涂层树脂项目选址</w:t>
        </w:r>
        <w:r>
          <w:tab/>
        </w:r>
        <w:r>
          <w:fldChar w:fldCharType="begin"/>
        </w:r>
        <w:r>
          <w:instrText xml:space="preserve"> PAGEREF _Toc6988 \h </w:instrText>
        </w:r>
        <w:r>
          <w:fldChar w:fldCharType="separate"/>
        </w:r>
        <w:r>
          <w:t>8</w:t>
        </w:r>
        <w:r>
          <w:fldChar w:fldCharType="end"/>
        </w:r>
      </w:hyperlink>
    </w:p>
    <w:p>
      <w:pPr>
        <w:pStyle w:val="TOC2"/>
        <w:tabs>
          <w:tab w:val="right" w:leader="dot" w:pos="8306"/>
        </w:tabs>
      </w:pPr>
      <w:hyperlink w:anchor="_Toc1007" w:history="1">
        <w:r>
          <w:rPr>
            <w:rFonts w:ascii="仿宋" w:eastAsia="仿宋" w:hAnsi="仿宋" w:cs="仿宋" w:hint="eastAsia"/>
            <w:lang w:eastAsia="zh-CN"/>
          </w:rPr>
          <w:t>(二)、用地控制指标</w:t>
        </w:r>
        <w:r>
          <w:tab/>
        </w:r>
        <w:r>
          <w:fldChar w:fldCharType="begin"/>
        </w:r>
        <w:r>
          <w:instrText xml:space="preserve"> PAGEREF _Toc1007 \h </w:instrText>
        </w:r>
        <w:r>
          <w:fldChar w:fldCharType="separate"/>
        </w:r>
        <w:r>
          <w:t>8</w:t>
        </w:r>
        <w:r>
          <w:fldChar w:fldCharType="end"/>
        </w:r>
      </w:hyperlink>
    </w:p>
    <w:p>
      <w:pPr>
        <w:pStyle w:val="TOC2"/>
        <w:tabs>
          <w:tab w:val="right" w:leader="dot" w:pos="8306"/>
        </w:tabs>
      </w:pPr>
      <w:hyperlink w:anchor="_Toc13551" w:history="1">
        <w:r>
          <w:rPr>
            <w:rFonts w:ascii="仿宋" w:eastAsia="仿宋" w:hAnsi="仿宋" w:cs="仿宋" w:hint="eastAsia"/>
            <w:lang w:eastAsia="zh-CN"/>
          </w:rPr>
          <w:t>(三)、节约用地措施</w:t>
        </w:r>
        <w:r>
          <w:tab/>
        </w:r>
        <w:r>
          <w:fldChar w:fldCharType="begin"/>
        </w:r>
        <w:r>
          <w:instrText xml:space="preserve"> PAGEREF _Toc13551 \h </w:instrText>
        </w:r>
        <w:r>
          <w:fldChar w:fldCharType="separate"/>
        </w:r>
        <w:r>
          <w:t>10</w:t>
        </w:r>
        <w:r>
          <w:fldChar w:fldCharType="end"/>
        </w:r>
      </w:hyperlink>
    </w:p>
    <w:p>
      <w:pPr>
        <w:pStyle w:val="TOC2"/>
        <w:tabs>
          <w:tab w:val="right" w:leader="dot" w:pos="8306"/>
        </w:tabs>
      </w:pPr>
      <w:hyperlink w:anchor="_Toc32422" w:history="1">
        <w:r>
          <w:rPr>
            <w:rFonts w:ascii="仿宋" w:eastAsia="仿宋" w:hAnsi="仿宋" w:cs="仿宋" w:hint="eastAsia"/>
            <w:lang w:eastAsia="zh-CN"/>
          </w:rPr>
          <w:t>(四)、总图布置方案</w:t>
        </w:r>
        <w:r>
          <w:tab/>
        </w:r>
        <w:r>
          <w:fldChar w:fldCharType="begin"/>
        </w:r>
        <w:r>
          <w:instrText xml:space="preserve"> PAGEREF _Toc32422 \h </w:instrText>
        </w:r>
        <w:r>
          <w:fldChar w:fldCharType="separate"/>
        </w:r>
        <w:r>
          <w:t>11</w:t>
        </w:r>
        <w:r>
          <w:fldChar w:fldCharType="end"/>
        </w:r>
      </w:hyperlink>
    </w:p>
    <w:p>
      <w:pPr>
        <w:pStyle w:val="TOC2"/>
        <w:tabs>
          <w:tab w:val="right" w:leader="dot" w:pos="8306"/>
        </w:tabs>
      </w:pPr>
      <w:hyperlink w:anchor="_Toc29453" w:history="1">
        <w:r>
          <w:rPr>
            <w:rFonts w:ascii="仿宋" w:eastAsia="仿宋" w:hAnsi="仿宋" w:cs="仿宋" w:hint="eastAsia"/>
            <w:lang w:eastAsia="zh-CN"/>
          </w:rPr>
          <w:t>(五)、选址综合评价</w:t>
        </w:r>
        <w:r>
          <w:tab/>
        </w:r>
        <w:r>
          <w:fldChar w:fldCharType="begin"/>
        </w:r>
        <w:r>
          <w:instrText xml:space="preserve"> PAGEREF _Toc29453 \h </w:instrText>
        </w:r>
        <w:r>
          <w:fldChar w:fldCharType="separate"/>
        </w:r>
        <w:r>
          <w:t>12</w:t>
        </w:r>
        <w:r>
          <w:fldChar w:fldCharType="end"/>
        </w:r>
      </w:hyperlink>
    </w:p>
    <w:p>
      <w:pPr>
        <w:pStyle w:val="TOC1"/>
        <w:tabs>
          <w:tab w:val="right" w:leader="dot" w:pos="8306"/>
        </w:tabs>
      </w:pPr>
      <w:hyperlink w:anchor="_Toc10785" w:history="1">
        <w:r>
          <w:rPr>
            <w:rFonts w:ascii="仿宋" w:eastAsia="仿宋" w:hAnsi="仿宋" w:cs="仿宋" w:hint="eastAsia"/>
            <w:lang w:eastAsia="zh-CN"/>
          </w:rPr>
          <w:t>五、涂层树脂项目绩效评估</w:t>
        </w:r>
        <w:r>
          <w:tab/>
        </w:r>
        <w:r>
          <w:fldChar w:fldCharType="begin"/>
        </w:r>
        <w:r>
          <w:instrText xml:space="preserve"> PAGEREF _Toc10785 \h </w:instrText>
        </w:r>
        <w:r>
          <w:fldChar w:fldCharType="separate"/>
        </w:r>
        <w:r>
          <w:t>13</w:t>
        </w:r>
        <w:r>
          <w:fldChar w:fldCharType="end"/>
        </w:r>
      </w:hyperlink>
    </w:p>
    <w:p>
      <w:pPr>
        <w:pStyle w:val="TOC2"/>
        <w:tabs>
          <w:tab w:val="right" w:leader="dot" w:pos="8306"/>
        </w:tabs>
      </w:pPr>
      <w:hyperlink w:anchor="_Toc27966" w:history="1">
        <w:r>
          <w:rPr>
            <w:rFonts w:ascii="仿宋" w:eastAsia="仿宋" w:hAnsi="仿宋" w:cs="仿宋" w:hint="eastAsia"/>
            <w:lang w:eastAsia="zh-CN"/>
          </w:rPr>
          <w:t>(一)、绩效评估指标</w:t>
        </w:r>
        <w:r>
          <w:tab/>
        </w:r>
        <w:r>
          <w:fldChar w:fldCharType="begin"/>
        </w:r>
        <w:r>
          <w:instrText xml:space="preserve"> PAGEREF _Toc27966 \h </w:instrText>
        </w:r>
        <w:r>
          <w:fldChar w:fldCharType="separate"/>
        </w:r>
        <w:r>
          <w:t>13</w:t>
        </w:r>
        <w:r>
          <w:fldChar w:fldCharType="end"/>
        </w:r>
      </w:hyperlink>
    </w:p>
    <w:p>
      <w:pPr>
        <w:pStyle w:val="TOC2"/>
        <w:tabs>
          <w:tab w:val="right" w:leader="dot" w:pos="8306"/>
        </w:tabs>
      </w:pPr>
      <w:hyperlink w:anchor="_Toc15179" w:history="1">
        <w:r>
          <w:rPr>
            <w:rFonts w:ascii="仿宋" w:eastAsia="仿宋" w:hAnsi="仿宋" w:cs="仿宋" w:hint="eastAsia"/>
            <w:lang w:eastAsia="zh-CN"/>
          </w:rPr>
          <w:t>(二)、绩效评估方法</w:t>
        </w:r>
        <w:r>
          <w:tab/>
        </w:r>
        <w:r>
          <w:fldChar w:fldCharType="begin"/>
        </w:r>
        <w:r>
          <w:instrText xml:space="preserve"> PAGEREF _Toc15179 \h </w:instrText>
        </w:r>
        <w:r>
          <w:fldChar w:fldCharType="separate"/>
        </w:r>
        <w:r>
          <w:t>14</w:t>
        </w:r>
        <w:r>
          <w:fldChar w:fldCharType="end"/>
        </w:r>
      </w:hyperlink>
    </w:p>
    <w:p>
      <w:pPr>
        <w:pStyle w:val="TOC2"/>
        <w:tabs>
          <w:tab w:val="right" w:leader="dot" w:pos="8306"/>
        </w:tabs>
      </w:pPr>
      <w:hyperlink w:anchor="_Toc22951" w:history="1">
        <w:r>
          <w:rPr>
            <w:rFonts w:ascii="仿宋" w:eastAsia="仿宋" w:hAnsi="仿宋" w:cs="仿宋" w:hint="eastAsia"/>
            <w:lang w:eastAsia="zh-CN"/>
          </w:rPr>
          <w:t>(三)、绩效评估周期</w:t>
        </w:r>
        <w:r>
          <w:tab/>
        </w:r>
        <w:r>
          <w:fldChar w:fldCharType="begin"/>
        </w:r>
        <w:r>
          <w:instrText xml:space="preserve"> PAGEREF _Toc22951 \h </w:instrText>
        </w:r>
        <w:r>
          <w:fldChar w:fldCharType="separate"/>
        </w:r>
        <w:r>
          <w:t>15</w:t>
        </w:r>
        <w:r>
          <w:fldChar w:fldCharType="end"/>
        </w:r>
      </w:hyperlink>
    </w:p>
    <w:p>
      <w:pPr>
        <w:pStyle w:val="TOC1"/>
        <w:tabs>
          <w:tab w:val="right" w:leader="dot" w:pos="8306"/>
        </w:tabs>
      </w:pPr>
      <w:hyperlink w:anchor="_Toc14583" w:history="1">
        <w:r>
          <w:rPr>
            <w:rFonts w:ascii="仿宋" w:eastAsia="仿宋" w:hAnsi="仿宋" w:cs="仿宋" w:hint="eastAsia"/>
            <w:lang w:eastAsia="zh-CN"/>
          </w:rPr>
          <w:t>六、涂层树脂项目危机管理</w:t>
        </w:r>
        <w:r>
          <w:tab/>
        </w:r>
        <w:r>
          <w:fldChar w:fldCharType="begin"/>
        </w:r>
        <w:r>
          <w:instrText xml:space="preserve"> PAGEREF _Toc14583 \h </w:instrText>
        </w:r>
        <w:r>
          <w:fldChar w:fldCharType="separate"/>
        </w:r>
        <w:r>
          <w:t>17</w:t>
        </w:r>
        <w:r>
          <w:fldChar w:fldCharType="end"/>
        </w:r>
      </w:hyperlink>
    </w:p>
    <w:p>
      <w:pPr>
        <w:pStyle w:val="TOC2"/>
        <w:tabs>
          <w:tab w:val="right" w:leader="dot" w:pos="8306"/>
        </w:tabs>
      </w:pPr>
      <w:hyperlink w:anchor="_Toc12301" w:history="1">
        <w:r>
          <w:rPr>
            <w:rFonts w:ascii="仿宋" w:eastAsia="仿宋" w:hAnsi="仿宋" w:cs="仿宋" w:hint="eastAsia"/>
            <w:lang w:eastAsia="zh-CN"/>
          </w:rPr>
          <w:t>(一)、危机预警与识别</w:t>
        </w:r>
        <w:r>
          <w:tab/>
        </w:r>
        <w:r>
          <w:fldChar w:fldCharType="begin"/>
        </w:r>
        <w:r>
          <w:instrText xml:space="preserve"> PAGEREF _Toc12301 \h </w:instrText>
        </w:r>
        <w:r>
          <w:fldChar w:fldCharType="separate"/>
        </w:r>
        <w:r>
          <w:t>17</w:t>
        </w:r>
        <w:r>
          <w:fldChar w:fldCharType="end"/>
        </w:r>
      </w:hyperlink>
    </w:p>
    <w:p>
      <w:pPr>
        <w:pStyle w:val="TOC2"/>
        <w:tabs>
          <w:tab w:val="right" w:leader="dot" w:pos="8306"/>
        </w:tabs>
      </w:pPr>
      <w:hyperlink w:anchor="_Toc32552" w:history="1">
        <w:r>
          <w:rPr>
            <w:rFonts w:ascii="仿宋" w:eastAsia="仿宋" w:hAnsi="仿宋" w:cs="仿宋" w:hint="eastAsia"/>
            <w:lang w:eastAsia="zh-CN"/>
          </w:rPr>
          <w:t>(二)、危机应对与恢复</w:t>
        </w:r>
        <w:r>
          <w:tab/>
        </w:r>
        <w:r>
          <w:fldChar w:fldCharType="begin"/>
        </w:r>
        <w:r>
          <w:instrText xml:space="preserve"> PAGEREF _Toc32552 \h </w:instrText>
        </w:r>
        <w:r>
          <w:fldChar w:fldCharType="separate"/>
        </w:r>
        <w:r>
          <w:t>18</w:t>
        </w:r>
        <w:r>
          <w:fldChar w:fldCharType="end"/>
        </w:r>
      </w:hyperlink>
    </w:p>
    <w:p>
      <w:pPr>
        <w:pStyle w:val="TOC1"/>
        <w:tabs>
          <w:tab w:val="right" w:leader="dot" w:pos="8306"/>
        </w:tabs>
      </w:pPr>
      <w:hyperlink w:anchor="_Toc23151" w:history="1">
        <w:r>
          <w:rPr>
            <w:rFonts w:ascii="仿宋" w:eastAsia="仿宋" w:hAnsi="仿宋" w:cs="仿宋" w:hint="eastAsia"/>
            <w:lang w:eastAsia="zh-CN"/>
          </w:rPr>
          <w:t>七、涂层树脂项目创新与研发</w:t>
        </w:r>
        <w:r>
          <w:tab/>
        </w:r>
        <w:r>
          <w:fldChar w:fldCharType="begin"/>
        </w:r>
        <w:r>
          <w:instrText xml:space="preserve"> PAGEREF _Toc23151 \h </w:instrText>
        </w:r>
        <w:r>
          <w:fldChar w:fldCharType="separate"/>
        </w:r>
        <w:r>
          <w:t>19</w:t>
        </w:r>
        <w:r>
          <w:fldChar w:fldCharType="end"/>
        </w:r>
      </w:hyperlink>
    </w:p>
    <w:p>
      <w:pPr>
        <w:pStyle w:val="TOC2"/>
        <w:tabs>
          <w:tab w:val="right" w:leader="dot" w:pos="8306"/>
        </w:tabs>
      </w:pPr>
      <w:hyperlink w:anchor="_Toc32199" w:history="1">
        <w:r>
          <w:rPr>
            <w:rFonts w:ascii="仿宋" w:eastAsia="仿宋" w:hAnsi="仿宋" w:cs="仿宋" w:hint="eastAsia"/>
            <w:lang w:eastAsia="zh-CN"/>
          </w:rPr>
          <w:t>(一)、创新策略与方向</w:t>
        </w:r>
        <w:r>
          <w:tab/>
        </w:r>
        <w:r>
          <w:fldChar w:fldCharType="begin"/>
        </w:r>
        <w:r>
          <w:instrText xml:space="preserve"> PAGEREF _Toc32199 \h </w:instrText>
        </w:r>
        <w:r>
          <w:fldChar w:fldCharType="separate"/>
        </w:r>
        <w:r>
          <w:t>19</w:t>
        </w:r>
        <w:r>
          <w:fldChar w:fldCharType="end"/>
        </w:r>
      </w:hyperlink>
    </w:p>
    <w:p>
      <w:pPr>
        <w:pStyle w:val="TOC2"/>
        <w:tabs>
          <w:tab w:val="right" w:leader="dot" w:pos="8306"/>
        </w:tabs>
      </w:pPr>
      <w:hyperlink w:anchor="_Toc1901" w:history="1">
        <w:r>
          <w:rPr>
            <w:rFonts w:ascii="仿宋" w:eastAsia="仿宋" w:hAnsi="仿宋" w:cs="仿宋" w:hint="eastAsia"/>
            <w:lang w:eastAsia="zh-CN"/>
          </w:rPr>
          <w:t>(二)、研发规划与投入</w:t>
        </w:r>
        <w:r>
          <w:tab/>
        </w:r>
        <w:r>
          <w:fldChar w:fldCharType="begin"/>
        </w:r>
        <w:r>
          <w:instrText xml:space="preserve"> PAGEREF _Toc1901 \h </w:instrText>
        </w:r>
        <w:r>
          <w:fldChar w:fldCharType="separate"/>
        </w:r>
        <w:r>
          <w:t>20</w:t>
        </w:r>
        <w:r>
          <w:fldChar w:fldCharType="end"/>
        </w:r>
      </w:hyperlink>
    </w:p>
    <w:p>
      <w:pPr>
        <w:pStyle w:val="TOC1"/>
        <w:tabs>
          <w:tab w:val="right" w:leader="dot" w:pos="8306"/>
        </w:tabs>
      </w:pPr>
      <w:hyperlink w:anchor="_Toc5596" w:history="1">
        <w:r>
          <w:rPr>
            <w:rFonts w:ascii="仿宋" w:eastAsia="仿宋" w:hAnsi="仿宋" w:cs="仿宋" w:hint="eastAsia"/>
            <w:lang w:eastAsia="zh-CN"/>
          </w:rPr>
          <w:t>八、涂层树脂项目风险管理</w:t>
        </w:r>
        <w:r>
          <w:tab/>
        </w:r>
        <w:r>
          <w:fldChar w:fldCharType="begin"/>
        </w:r>
        <w:r>
          <w:instrText xml:space="preserve"> PAGEREF _Toc5596 \h </w:instrText>
        </w:r>
        <w:r>
          <w:fldChar w:fldCharType="separate"/>
        </w:r>
        <w:r>
          <w:t>22</w:t>
        </w:r>
        <w:r>
          <w:fldChar w:fldCharType="end"/>
        </w:r>
      </w:hyperlink>
    </w:p>
    <w:p>
      <w:pPr>
        <w:pStyle w:val="TOC2"/>
        <w:tabs>
          <w:tab w:val="right" w:leader="dot" w:pos="8306"/>
        </w:tabs>
      </w:pPr>
      <w:hyperlink w:anchor="_Toc5397" w:history="1">
        <w:r>
          <w:rPr>
            <w:rFonts w:ascii="仿宋" w:eastAsia="仿宋" w:hAnsi="仿宋" w:cs="仿宋" w:hint="eastAsia"/>
            <w:lang w:eastAsia="zh-CN"/>
          </w:rPr>
          <w:t>(一)、风险识别与评估</w:t>
        </w:r>
        <w:r>
          <w:tab/>
        </w:r>
        <w:r>
          <w:fldChar w:fldCharType="begin"/>
        </w:r>
        <w:r>
          <w:instrText xml:space="preserve"> PAGEREF _Toc5397 \h </w:instrText>
        </w:r>
        <w:r>
          <w:fldChar w:fldCharType="separate"/>
        </w:r>
        <w:r>
          <w:t>22</w:t>
        </w:r>
        <w:r>
          <w:fldChar w:fldCharType="end"/>
        </w:r>
      </w:hyperlink>
    </w:p>
    <w:p>
      <w:pPr>
        <w:pStyle w:val="TOC2"/>
        <w:tabs>
          <w:tab w:val="right" w:leader="dot" w:pos="8306"/>
        </w:tabs>
      </w:pPr>
      <w:hyperlink w:anchor="_Toc20938" w:history="1">
        <w:r>
          <w:rPr>
            <w:rFonts w:ascii="仿宋" w:eastAsia="仿宋" w:hAnsi="仿宋" w:cs="仿宋" w:hint="eastAsia"/>
            <w:lang w:eastAsia="zh-CN"/>
          </w:rPr>
          <w:t>(二)、风险应对策略</w:t>
        </w:r>
        <w:r>
          <w:tab/>
        </w:r>
        <w:r>
          <w:fldChar w:fldCharType="begin"/>
        </w:r>
        <w:r>
          <w:instrText xml:space="preserve"> PAGEREF _Toc20938 \h </w:instrText>
        </w:r>
        <w:r>
          <w:fldChar w:fldCharType="separate"/>
        </w:r>
        <w:r>
          <w:t>23</w:t>
        </w:r>
        <w:r>
          <w:fldChar w:fldCharType="end"/>
        </w:r>
      </w:hyperlink>
    </w:p>
    <w:p>
      <w:pPr>
        <w:pStyle w:val="TOC2"/>
        <w:tabs>
          <w:tab w:val="right" w:leader="dot" w:pos="8306"/>
        </w:tabs>
      </w:pPr>
      <w:hyperlink w:anchor="_Toc32446" w:history="1">
        <w:r>
          <w:rPr>
            <w:rFonts w:ascii="仿宋" w:eastAsia="仿宋" w:hAnsi="仿宋" w:cs="仿宋" w:hint="eastAsia"/>
            <w:lang w:eastAsia="zh-CN"/>
          </w:rPr>
          <w:t>(三)、风险监控与控制</w:t>
        </w:r>
        <w:r>
          <w:tab/>
        </w:r>
        <w:r>
          <w:fldChar w:fldCharType="begin"/>
        </w:r>
        <w:r>
          <w:instrText xml:space="preserve"> PAGEREF _Toc32446 \h </w:instrText>
        </w:r>
        <w:r>
          <w:fldChar w:fldCharType="separate"/>
        </w:r>
        <w:r>
          <w:t>25</w:t>
        </w:r>
        <w:r>
          <w:fldChar w:fldCharType="end"/>
        </w:r>
      </w:hyperlink>
    </w:p>
    <w:p>
      <w:pPr>
        <w:pStyle w:val="TOC1"/>
        <w:tabs>
          <w:tab w:val="right" w:leader="dot" w:pos="8306"/>
        </w:tabs>
      </w:pPr>
      <w:hyperlink w:anchor="_Toc22551" w:history="1">
        <w:r>
          <w:rPr>
            <w:rFonts w:ascii="仿宋" w:eastAsia="仿宋" w:hAnsi="仿宋" w:cs="仿宋" w:hint="eastAsia"/>
            <w:lang w:eastAsia="zh-CN"/>
          </w:rPr>
          <w:t>九、涂层树脂项目人力资源管理</w:t>
        </w:r>
        <w:r>
          <w:tab/>
        </w:r>
        <w:r>
          <w:fldChar w:fldCharType="begin"/>
        </w:r>
        <w:r>
          <w:instrText xml:space="preserve"> PAGEREF _Toc22551 \h </w:instrText>
        </w:r>
        <w:r>
          <w:fldChar w:fldCharType="separate"/>
        </w:r>
        <w:r>
          <w:t>26</w:t>
        </w:r>
        <w:r>
          <w:fldChar w:fldCharType="end"/>
        </w:r>
      </w:hyperlink>
    </w:p>
    <w:p>
      <w:pPr>
        <w:pStyle w:val="TOC2"/>
        <w:tabs>
          <w:tab w:val="right" w:leader="dot" w:pos="8306"/>
        </w:tabs>
      </w:pPr>
      <w:hyperlink w:anchor="_Toc20254" w:history="1">
        <w:r>
          <w:rPr>
            <w:rFonts w:ascii="仿宋" w:eastAsia="仿宋" w:hAnsi="仿宋" w:cs="仿宋" w:hint="eastAsia"/>
            <w:lang w:eastAsia="zh-CN"/>
          </w:rPr>
          <w:t>(一)、建立健全的预算管理制度</w:t>
        </w:r>
        <w:r>
          <w:tab/>
        </w:r>
        <w:r>
          <w:fldChar w:fldCharType="begin"/>
        </w:r>
        <w:r>
          <w:instrText xml:space="preserve"> PAGEREF _Toc20254 \h </w:instrText>
        </w:r>
        <w:r>
          <w:fldChar w:fldCharType="separate"/>
        </w:r>
        <w:r>
          <w:t>26</w:t>
        </w:r>
        <w:r>
          <w:fldChar w:fldCharType="end"/>
        </w:r>
      </w:hyperlink>
    </w:p>
    <w:p>
      <w:pPr>
        <w:pStyle w:val="TOC2"/>
        <w:tabs>
          <w:tab w:val="right" w:leader="dot" w:pos="8306"/>
        </w:tabs>
      </w:pPr>
      <w:hyperlink w:anchor="_Toc13765" w:history="1">
        <w:r>
          <w:rPr>
            <w:rFonts w:ascii="仿宋" w:eastAsia="仿宋" w:hAnsi="仿宋" w:cs="仿宋" w:hint="eastAsia"/>
            <w:lang w:eastAsia="zh-CN"/>
          </w:rPr>
          <w:t>(二)、加强资金流动监控</w:t>
        </w:r>
        <w:r>
          <w:tab/>
        </w:r>
        <w:r>
          <w:fldChar w:fldCharType="begin"/>
        </w:r>
        <w:r>
          <w:instrText xml:space="preserve"> PAGEREF _Toc13765 \h </w:instrText>
        </w:r>
        <w:r>
          <w:fldChar w:fldCharType="separate"/>
        </w:r>
        <w:r>
          <w:t>28</w:t>
        </w:r>
        <w:r>
          <w:fldChar w:fldCharType="end"/>
        </w:r>
      </w:hyperlink>
    </w:p>
    <w:p>
      <w:pPr>
        <w:pStyle w:val="TOC2"/>
        <w:tabs>
          <w:tab w:val="right" w:leader="dot" w:pos="8306"/>
        </w:tabs>
      </w:pPr>
      <w:hyperlink w:anchor="_Toc24517" w:history="1">
        <w:r>
          <w:rPr>
            <w:rFonts w:ascii="仿宋" w:eastAsia="仿宋" w:hAnsi="仿宋" w:cs="仿宋" w:hint="eastAsia"/>
            <w:lang w:eastAsia="zh-CN"/>
          </w:rPr>
          <w:t>(三)、制定完善的风险控制机制</w:t>
        </w:r>
        <w:r>
          <w:tab/>
        </w:r>
        <w:r>
          <w:fldChar w:fldCharType="begin"/>
        </w:r>
        <w:r>
          <w:instrText xml:space="preserve"> PAGEREF _Toc24517 \h </w:instrText>
        </w:r>
        <w:r>
          <w:fldChar w:fldCharType="separate"/>
        </w:r>
        <w:r>
          <w:t>29</w:t>
        </w:r>
        <w:r>
          <w:fldChar w:fldCharType="end"/>
        </w:r>
      </w:hyperlink>
    </w:p>
    <w:p>
      <w:pPr>
        <w:pStyle w:val="TOC2"/>
        <w:tabs>
          <w:tab w:val="right" w:leader="dot" w:pos="8306"/>
        </w:tabs>
      </w:pPr>
      <w:hyperlink w:anchor="_Toc17497" w:history="1">
        <w:r>
          <w:rPr>
            <w:rFonts w:ascii="仿宋" w:eastAsia="仿宋" w:hAnsi="仿宋" w:cs="仿宋" w:hint="eastAsia"/>
            <w:lang w:eastAsia="zh-CN"/>
          </w:rPr>
          <w:t>(四)、优化成本管理</w:t>
        </w:r>
        <w:r>
          <w:tab/>
        </w:r>
        <w:r>
          <w:fldChar w:fldCharType="begin"/>
        </w:r>
        <w:r>
          <w:instrText xml:space="preserve"> PAGEREF _Toc17497 \h </w:instrText>
        </w:r>
        <w:r>
          <w:fldChar w:fldCharType="separate"/>
        </w:r>
        <w:r>
          <w:t>30</w:t>
        </w:r>
        <w:r>
          <w:fldChar w:fldCharType="end"/>
        </w:r>
      </w:hyperlink>
    </w:p>
    <w:p>
      <w:pPr>
        <w:pStyle w:val="TOC1"/>
        <w:tabs>
          <w:tab w:val="right" w:leader="dot" w:pos="8306"/>
        </w:tabs>
      </w:pPr>
      <w:hyperlink w:anchor="_Toc14741" w:history="1">
        <w:r>
          <w:rPr>
            <w:rFonts w:ascii="仿宋" w:eastAsia="仿宋" w:hAnsi="仿宋" w:cs="仿宋" w:hint="eastAsia"/>
            <w:lang w:eastAsia="zh-CN"/>
          </w:rPr>
          <w:t>十、涂层树脂项目人力资源培养与发展</w:t>
        </w:r>
        <w:r>
          <w:tab/>
        </w:r>
        <w:r>
          <w:fldChar w:fldCharType="begin"/>
        </w:r>
        <w:r>
          <w:instrText xml:space="preserve"> PAGEREF _Toc14741 \h </w:instrText>
        </w:r>
        <w:r>
          <w:fldChar w:fldCharType="separate"/>
        </w:r>
        <w:r>
          <w:t>31</w:t>
        </w:r>
        <w:r>
          <w:fldChar w:fldCharType="end"/>
        </w:r>
      </w:hyperlink>
    </w:p>
    <w:p>
      <w:pPr>
        <w:pStyle w:val="TOC2"/>
        <w:tabs>
          <w:tab w:val="right" w:leader="dot" w:pos="8306"/>
        </w:tabs>
      </w:pPr>
      <w:hyperlink w:anchor="_Toc20713" w:history="1">
        <w:r>
          <w:rPr>
            <w:rFonts w:ascii="仿宋" w:eastAsia="仿宋" w:hAnsi="仿宋" w:cs="仿宋" w:hint="eastAsia"/>
            <w:lang w:eastAsia="zh-CN"/>
          </w:rPr>
          <w:t>(一)、人才需求与规划</w:t>
        </w:r>
        <w:r>
          <w:tab/>
        </w:r>
        <w:r>
          <w:fldChar w:fldCharType="begin"/>
        </w:r>
        <w:r>
          <w:instrText xml:space="preserve"> PAGEREF _Toc20713 \h </w:instrText>
        </w:r>
        <w:r>
          <w:fldChar w:fldCharType="separate"/>
        </w:r>
        <w:r>
          <w:t>31</w:t>
        </w:r>
        <w:r>
          <w:fldChar w:fldCharType="end"/>
        </w:r>
      </w:hyperlink>
    </w:p>
    <w:p>
      <w:pPr>
        <w:pStyle w:val="TOC2"/>
        <w:tabs>
          <w:tab w:val="right" w:leader="dot" w:pos="8306"/>
        </w:tabs>
      </w:pPr>
      <w:hyperlink w:anchor="_Toc17919" w:history="1">
        <w:r>
          <w:rPr>
            <w:rFonts w:ascii="仿宋" w:eastAsia="仿宋" w:hAnsi="仿宋" w:cs="仿宋" w:hint="eastAsia"/>
            <w:lang w:eastAsia="zh-CN"/>
          </w:rPr>
          <w:t>(二)、培训与发展计划</w:t>
        </w:r>
        <w:r>
          <w:tab/>
        </w:r>
        <w:r>
          <w:fldChar w:fldCharType="begin"/>
        </w:r>
        <w:r>
          <w:instrText xml:space="preserve"> PAGEREF _Toc17919 \h </w:instrText>
        </w:r>
        <w:r>
          <w:fldChar w:fldCharType="separate"/>
        </w:r>
        <w:r>
          <w:t>32</w:t>
        </w:r>
        <w:r>
          <w:fldChar w:fldCharType="end"/>
        </w:r>
      </w:hyperlink>
    </w:p>
    <w:p>
      <w:pPr>
        <w:pStyle w:val="TOC1"/>
        <w:tabs>
          <w:tab w:val="right" w:leader="dot" w:pos="8306"/>
        </w:tabs>
      </w:pPr>
      <w:hyperlink w:anchor="_Toc5372" w:history="1">
        <w:r>
          <w:rPr>
            <w:rFonts w:ascii="仿宋" w:eastAsia="仿宋" w:hAnsi="仿宋" w:cs="仿宋" w:hint="eastAsia"/>
            <w:lang w:eastAsia="zh-CN"/>
          </w:rPr>
          <w:t>十一、涂层树脂项目社会影响</w:t>
        </w:r>
        <w:r>
          <w:tab/>
        </w:r>
        <w:r>
          <w:fldChar w:fldCharType="begin"/>
        </w:r>
        <w:r>
          <w:instrText xml:space="preserve"> PAGEREF _Toc5372 \h </w:instrText>
        </w:r>
        <w:r>
          <w:fldChar w:fldCharType="separate"/>
        </w:r>
        <w:r>
          <w:t>32</w:t>
        </w:r>
        <w:r>
          <w:fldChar w:fldCharType="end"/>
        </w:r>
      </w:hyperlink>
    </w:p>
    <w:p>
      <w:pPr>
        <w:pStyle w:val="TOC2"/>
        <w:tabs>
          <w:tab w:val="right" w:leader="dot" w:pos="8306"/>
        </w:tabs>
      </w:pPr>
      <w:hyperlink w:anchor="_Toc16126" w:history="1">
        <w:r>
          <w:rPr>
            <w:rFonts w:ascii="仿宋" w:eastAsia="仿宋" w:hAnsi="仿宋" w:cs="仿宋" w:hint="eastAsia"/>
            <w:lang w:eastAsia="zh-CN"/>
          </w:rPr>
          <w:t>(一)、社会责任与义务</w:t>
        </w:r>
        <w:r>
          <w:tab/>
        </w:r>
        <w:r>
          <w:fldChar w:fldCharType="begin"/>
        </w:r>
        <w:r>
          <w:instrText xml:space="preserve"> PAGEREF _Toc16126 \h </w:instrText>
        </w:r>
        <w:r>
          <w:fldChar w:fldCharType="separate"/>
        </w:r>
        <w:r>
          <w:t>32</w:t>
        </w:r>
        <w:r>
          <w:fldChar w:fldCharType="end"/>
        </w:r>
      </w:hyperlink>
    </w:p>
    <w:p>
      <w:pPr>
        <w:pStyle w:val="TOC2"/>
        <w:tabs>
          <w:tab w:val="right" w:leader="dot" w:pos="8306"/>
        </w:tabs>
      </w:pPr>
      <w:hyperlink w:anchor="_Toc22264" w:history="1">
        <w:r>
          <w:rPr>
            <w:rFonts w:ascii="仿宋" w:eastAsia="仿宋" w:hAnsi="仿宋" w:cs="仿宋" w:hint="eastAsia"/>
            <w:lang w:eastAsia="zh-CN"/>
          </w:rPr>
          <w:t>(二)、社会参与与沟通</w:t>
        </w:r>
        <w:r>
          <w:tab/>
        </w:r>
        <w:r>
          <w:fldChar w:fldCharType="begin"/>
        </w:r>
        <w:r>
          <w:instrText xml:space="preserve"> PAGEREF _Toc22264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6" w:history="1">
        <w:r>
          <w:rPr>
            <w:rFonts w:ascii="仿宋" w:eastAsia="仿宋" w:hAnsi="仿宋" w:cs="仿宋" w:hint="eastAsia"/>
            <w:lang w:eastAsia="zh-CN"/>
          </w:rPr>
          <w:t>十二、生产安全保护</w:t>
        </w:r>
        <w:r>
          <w:tab/>
        </w:r>
        <w:r>
          <w:fldChar w:fldCharType="begin"/>
        </w:r>
        <w:r>
          <w:instrText xml:space="preserve"> PAGEREF _Toc31796 \h </w:instrText>
        </w:r>
        <w:r>
          <w:fldChar w:fldCharType="separate"/>
        </w:r>
        <w:r>
          <w:t>34</w:t>
        </w:r>
        <w:r>
          <w:fldChar w:fldCharType="end"/>
        </w:r>
      </w:hyperlink>
    </w:p>
    <w:p>
      <w:pPr>
        <w:pStyle w:val="TOC2"/>
        <w:tabs>
          <w:tab w:val="right" w:leader="dot" w:pos="8306"/>
        </w:tabs>
      </w:pPr>
      <w:hyperlink w:anchor="_Toc30580" w:history="1">
        <w:r>
          <w:rPr>
            <w:rFonts w:ascii="仿宋" w:eastAsia="仿宋" w:hAnsi="仿宋" w:cs="仿宋" w:hint="eastAsia"/>
            <w:lang w:eastAsia="zh-CN"/>
          </w:rPr>
          <w:t>(一)、消防安全</w:t>
        </w:r>
        <w:r>
          <w:tab/>
        </w:r>
        <w:r>
          <w:fldChar w:fldCharType="begin"/>
        </w:r>
        <w:r>
          <w:instrText xml:space="preserve"> PAGEREF _Toc30580 \h </w:instrText>
        </w:r>
        <w:r>
          <w:fldChar w:fldCharType="separate"/>
        </w:r>
        <w:r>
          <w:t>34</w:t>
        </w:r>
        <w:r>
          <w:fldChar w:fldCharType="end"/>
        </w:r>
      </w:hyperlink>
    </w:p>
    <w:p>
      <w:pPr>
        <w:pStyle w:val="TOC2"/>
        <w:tabs>
          <w:tab w:val="right" w:leader="dot" w:pos="8306"/>
        </w:tabs>
      </w:pPr>
      <w:hyperlink w:anchor="_Toc28044" w:history="1">
        <w:r>
          <w:rPr>
            <w:rFonts w:ascii="仿宋" w:eastAsia="仿宋" w:hAnsi="仿宋" w:cs="仿宋" w:hint="eastAsia"/>
            <w:lang w:eastAsia="zh-CN"/>
          </w:rPr>
          <w:t>(二)、防火防爆总图布置措施</w:t>
        </w:r>
        <w:r>
          <w:tab/>
        </w:r>
        <w:r>
          <w:fldChar w:fldCharType="begin"/>
        </w:r>
        <w:r>
          <w:instrText xml:space="preserve"> PAGEREF _Toc28044 \h </w:instrText>
        </w:r>
        <w:r>
          <w:fldChar w:fldCharType="separate"/>
        </w:r>
        <w:r>
          <w:t>36</w:t>
        </w:r>
        <w:r>
          <w:fldChar w:fldCharType="end"/>
        </w:r>
      </w:hyperlink>
    </w:p>
    <w:p>
      <w:pPr>
        <w:pStyle w:val="TOC2"/>
        <w:tabs>
          <w:tab w:val="right" w:leader="dot" w:pos="8306"/>
        </w:tabs>
      </w:pPr>
      <w:hyperlink w:anchor="_Toc6570" w:history="1">
        <w:r>
          <w:rPr>
            <w:rFonts w:ascii="仿宋" w:eastAsia="仿宋" w:hAnsi="仿宋" w:cs="仿宋" w:hint="eastAsia"/>
            <w:lang w:eastAsia="zh-CN"/>
          </w:rPr>
          <w:t>(三)、自然灾害防范措施</w:t>
        </w:r>
        <w:r>
          <w:tab/>
        </w:r>
        <w:r>
          <w:fldChar w:fldCharType="begin"/>
        </w:r>
        <w:r>
          <w:instrText xml:space="preserve"> PAGEREF _Toc6570 \h </w:instrText>
        </w:r>
        <w:r>
          <w:fldChar w:fldCharType="separate"/>
        </w:r>
        <w:r>
          <w:t>36</w:t>
        </w:r>
        <w:r>
          <w:fldChar w:fldCharType="end"/>
        </w:r>
      </w:hyperlink>
    </w:p>
    <w:p>
      <w:pPr>
        <w:pStyle w:val="TOC2"/>
        <w:tabs>
          <w:tab w:val="right" w:leader="dot" w:pos="8306"/>
        </w:tabs>
      </w:pPr>
      <w:hyperlink w:anchor="_Toc22606" w:history="1">
        <w:r>
          <w:rPr>
            <w:rFonts w:ascii="仿宋" w:eastAsia="仿宋" w:hAnsi="仿宋" w:cs="仿宋" w:hint="eastAsia"/>
            <w:lang w:eastAsia="zh-CN"/>
          </w:rPr>
          <w:t>(四)、安全色及安全标志使用要求</w:t>
        </w:r>
        <w:r>
          <w:tab/>
        </w:r>
        <w:r>
          <w:fldChar w:fldCharType="begin"/>
        </w:r>
        <w:r>
          <w:instrText xml:space="preserve"> PAGEREF _Toc22606 \h </w:instrText>
        </w:r>
        <w:r>
          <w:fldChar w:fldCharType="separate"/>
        </w:r>
        <w:r>
          <w:t>37</w:t>
        </w:r>
        <w:r>
          <w:fldChar w:fldCharType="end"/>
        </w:r>
      </w:hyperlink>
    </w:p>
    <w:p>
      <w:pPr>
        <w:pStyle w:val="TOC2"/>
        <w:tabs>
          <w:tab w:val="right" w:leader="dot" w:pos="8306"/>
        </w:tabs>
      </w:pPr>
      <w:hyperlink w:anchor="_Toc18646" w:history="1">
        <w:r>
          <w:rPr>
            <w:rFonts w:ascii="仿宋" w:eastAsia="仿宋" w:hAnsi="仿宋" w:cs="仿宋" w:hint="eastAsia"/>
            <w:lang w:eastAsia="zh-CN"/>
          </w:rPr>
          <w:t>(五)、防尘防毒措施</w:t>
        </w:r>
        <w:r>
          <w:tab/>
        </w:r>
        <w:r>
          <w:fldChar w:fldCharType="begin"/>
        </w:r>
        <w:r>
          <w:instrText xml:space="preserve"> PAGEREF _Toc18646 \h </w:instrText>
        </w:r>
        <w:r>
          <w:fldChar w:fldCharType="separate"/>
        </w:r>
        <w:r>
          <w:t>38</w:t>
        </w:r>
        <w:r>
          <w:fldChar w:fldCharType="end"/>
        </w:r>
      </w:hyperlink>
    </w:p>
    <w:p>
      <w:pPr>
        <w:pStyle w:val="TOC2"/>
        <w:tabs>
          <w:tab w:val="right" w:leader="dot" w:pos="8306"/>
        </w:tabs>
      </w:pPr>
      <w:hyperlink w:anchor="_Toc20884" w:history="1">
        <w:r>
          <w:rPr>
            <w:rFonts w:ascii="仿宋" w:eastAsia="仿宋" w:hAnsi="仿宋" w:cs="仿宋" w:hint="eastAsia"/>
            <w:lang w:eastAsia="zh-CN"/>
          </w:rPr>
          <w:t>(六)、防静电、触电防护及防雷措施</w:t>
        </w:r>
        <w:r>
          <w:tab/>
        </w:r>
        <w:r>
          <w:fldChar w:fldCharType="begin"/>
        </w:r>
        <w:r>
          <w:instrText xml:space="preserve"> PAGEREF _Toc20884 \h </w:instrText>
        </w:r>
        <w:r>
          <w:fldChar w:fldCharType="separate"/>
        </w:r>
        <w:r>
          <w:t>39</w:t>
        </w:r>
        <w:r>
          <w:fldChar w:fldCharType="end"/>
        </w:r>
      </w:hyperlink>
    </w:p>
    <w:p>
      <w:pPr>
        <w:pStyle w:val="TOC2"/>
        <w:tabs>
          <w:tab w:val="right" w:leader="dot" w:pos="8306"/>
        </w:tabs>
      </w:pPr>
      <w:hyperlink w:anchor="_Toc18767" w:history="1">
        <w:r>
          <w:rPr>
            <w:rFonts w:ascii="仿宋" w:eastAsia="仿宋" w:hAnsi="仿宋" w:cs="仿宋" w:hint="eastAsia"/>
            <w:lang w:eastAsia="zh-CN"/>
          </w:rPr>
          <w:t>(七)、机械设备安全保障措施</w:t>
        </w:r>
        <w:r>
          <w:tab/>
        </w:r>
        <w:r>
          <w:fldChar w:fldCharType="begin"/>
        </w:r>
        <w:r>
          <w:instrText xml:space="preserve"> PAGEREF _Toc18767 \h </w:instrText>
        </w:r>
        <w:r>
          <w:fldChar w:fldCharType="separate"/>
        </w:r>
        <w:r>
          <w:t>41</w:t>
        </w:r>
        <w:r>
          <w:fldChar w:fldCharType="end"/>
        </w:r>
      </w:hyperlink>
    </w:p>
    <w:p>
      <w:pPr>
        <w:pStyle w:val="TOC1"/>
        <w:tabs>
          <w:tab w:val="right" w:leader="dot" w:pos="8306"/>
        </w:tabs>
      </w:pPr>
      <w:hyperlink w:anchor="_Toc2412" w:history="1">
        <w:r>
          <w:rPr>
            <w:rFonts w:ascii="仿宋" w:eastAsia="仿宋" w:hAnsi="仿宋" w:cs="仿宋" w:hint="eastAsia"/>
            <w:lang w:eastAsia="zh-CN"/>
          </w:rPr>
          <w:t>十三、风险识别与分类</w:t>
        </w:r>
        <w:r>
          <w:tab/>
        </w:r>
        <w:r>
          <w:fldChar w:fldCharType="begin"/>
        </w:r>
        <w:r>
          <w:instrText xml:space="preserve"> PAGEREF _Toc2412 \h </w:instrText>
        </w:r>
        <w:r>
          <w:fldChar w:fldCharType="separate"/>
        </w:r>
        <w:r>
          <w:t>42</w:t>
        </w:r>
        <w:r>
          <w:fldChar w:fldCharType="end"/>
        </w:r>
      </w:hyperlink>
    </w:p>
    <w:p>
      <w:pPr>
        <w:pStyle w:val="TOC2"/>
        <w:tabs>
          <w:tab w:val="right" w:leader="dot" w:pos="8306"/>
        </w:tabs>
      </w:pPr>
      <w:hyperlink w:anchor="_Toc31639" w:history="1">
        <w:r>
          <w:rPr>
            <w:rFonts w:ascii="仿宋" w:eastAsia="仿宋" w:hAnsi="仿宋" w:cs="仿宋" w:hint="eastAsia"/>
            <w:lang w:eastAsia="zh-CN"/>
          </w:rPr>
          <w:t>(一)、风险识别</w:t>
        </w:r>
        <w:r>
          <w:tab/>
        </w:r>
        <w:r>
          <w:fldChar w:fldCharType="begin"/>
        </w:r>
        <w:r>
          <w:instrText xml:space="preserve"> PAGEREF _Toc31639 \h </w:instrText>
        </w:r>
        <w:r>
          <w:fldChar w:fldCharType="separate"/>
        </w:r>
        <w:r>
          <w:t>42</w:t>
        </w:r>
        <w:r>
          <w:fldChar w:fldCharType="end"/>
        </w:r>
      </w:hyperlink>
    </w:p>
    <w:p>
      <w:pPr>
        <w:pStyle w:val="TOC2"/>
        <w:tabs>
          <w:tab w:val="right" w:leader="dot" w:pos="8306"/>
        </w:tabs>
      </w:pPr>
      <w:hyperlink w:anchor="_Toc21568" w:history="1">
        <w:r>
          <w:rPr>
            <w:rFonts w:ascii="仿宋" w:eastAsia="仿宋" w:hAnsi="仿宋" w:cs="仿宋" w:hint="eastAsia"/>
            <w:lang w:eastAsia="zh-CN"/>
          </w:rPr>
          <w:t>(二)、风险分类</w:t>
        </w:r>
        <w:r>
          <w:tab/>
        </w:r>
        <w:r>
          <w:fldChar w:fldCharType="begin"/>
        </w:r>
        <w:r>
          <w:instrText xml:space="preserve"> PAGEREF _Toc21568 \h </w:instrText>
        </w:r>
        <w:r>
          <w:fldChar w:fldCharType="separate"/>
        </w:r>
        <w:r>
          <w:t>43</w:t>
        </w:r>
        <w:r>
          <w:fldChar w:fldCharType="end"/>
        </w:r>
      </w:hyperlink>
    </w:p>
    <w:p>
      <w:pPr>
        <w:pStyle w:val="TOC1"/>
        <w:tabs>
          <w:tab w:val="right" w:leader="dot" w:pos="8306"/>
        </w:tabs>
      </w:pPr>
      <w:hyperlink w:anchor="_Toc10421" w:history="1">
        <w:r>
          <w:rPr>
            <w:rFonts w:ascii="仿宋" w:eastAsia="仿宋" w:hAnsi="仿宋" w:cs="仿宋" w:hint="eastAsia"/>
            <w:lang w:eastAsia="zh-CN"/>
          </w:rPr>
          <w:t>十四、营销与推广策略</w:t>
        </w:r>
        <w:r>
          <w:tab/>
        </w:r>
        <w:r>
          <w:fldChar w:fldCharType="begin"/>
        </w:r>
        <w:r>
          <w:instrText xml:space="preserve"> PAGEREF _Toc10421 \h </w:instrText>
        </w:r>
        <w:r>
          <w:fldChar w:fldCharType="separate"/>
        </w:r>
        <w:r>
          <w:t>45</w:t>
        </w:r>
        <w:r>
          <w:fldChar w:fldCharType="end"/>
        </w:r>
      </w:hyperlink>
    </w:p>
    <w:p>
      <w:pPr>
        <w:pStyle w:val="TOC2"/>
        <w:tabs>
          <w:tab w:val="right" w:leader="dot" w:pos="8306"/>
        </w:tabs>
      </w:pPr>
      <w:hyperlink w:anchor="_Toc3123" w:history="1">
        <w:r>
          <w:rPr>
            <w:rFonts w:ascii="仿宋" w:eastAsia="仿宋" w:hAnsi="仿宋" w:cs="仿宋" w:hint="eastAsia"/>
            <w:lang w:eastAsia="zh-CN"/>
          </w:rPr>
          <w:t>(一)、产品/服务定位与特点</w:t>
        </w:r>
        <w:r>
          <w:tab/>
        </w:r>
        <w:r>
          <w:fldChar w:fldCharType="begin"/>
        </w:r>
        <w:r>
          <w:instrText xml:space="preserve"> PAGEREF _Toc3123 \h </w:instrText>
        </w:r>
        <w:r>
          <w:fldChar w:fldCharType="separate"/>
        </w:r>
        <w:r>
          <w:t>45</w:t>
        </w:r>
        <w:r>
          <w:fldChar w:fldCharType="end"/>
        </w:r>
      </w:hyperlink>
    </w:p>
    <w:p>
      <w:pPr>
        <w:pStyle w:val="TOC2"/>
        <w:tabs>
          <w:tab w:val="right" w:leader="dot" w:pos="8306"/>
        </w:tabs>
      </w:pPr>
      <w:hyperlink w:anchor="_Toc2710" w:history="1">
        <w:r>
          <w:rPr>
            <w:rFonts w:ascii="仿宋" w:eastAsia="仿宋" w:hAnsi="仿宋" w:cs="仿宋" w:hint="eastAsia"/>
            <w:lang w:eastAsia="zh-CN"/>
          </w:rPr>
          <w:t>(二)、市场定位与竞争分析</w:t>
        </w:r>
        <w:r>
          <w:tab/>
        </w:r>
        <w:r>
          <w:fldChar w:fldCharType="begin"/>
        </w:r>
        <w:r>
          <w:instrText xml:space="preserve"> PAGEREF _Toc2710 \h </w:instrText>
        </w:r>
        <w:r>
          <w:fldChar w:fldCharType="separate"/>
        </w:r>
        <w:r>
          <w:t>46</w:t>
        </w:r>
        <w:r>
          <w:fldChar w:fldCharType="end"/>
        </w:r>
      </w:hyperlink>
    </w:p>
    <w:p>
      <w:pPr>
        <w:pStyle w:val="TOC2"/>
        <w:tabs>
          <w:tab w:val="right" w:leader="dot" w:pos="8306"/>
        </w:tabs>
      </w:pPr>
      <w:hyperlink w:anchor="_Toc29320" w:history="1">
        <w:r>
          <w:rPr>
            <w:rFonts w:ascii="仿宋" w:eastAsia="仿宋" w:hAnsi="仿宋" w:cs="仿宋" w:hint="eastAsia"/>
            <w:lang w:eastAsia="zh-CN"/>
          </w:rPr>
          <w:t>(三)、营销渠道与策略</w:t>
        </w:r>
        <w:r>
          <w:tab/>
        </w:r>
        <w:r>
          <w:fldChar w:fldCharType="begin"/>
        </w:r>
        <w:r>
          <w:instrText xml:space="preserve"> PAGEREF _Toc29320 \h </w:instrText>
        </w:r>
        <w:r>
          <w:fldChar w:fldCharType="separate"/>
        </w:r>
        <w:r>
          <w:t>48</w:t>
        </w:r>
        <w:r>
          <w:fldChar w:fldCharType="end"/>
        </w:r>
      </w:hyperlink>
    </w:p>
    <w:p>
      <w:pPr>
        <w:pStyle w:val="TOC2"/>
        <w:tabs>
          <w:tab w:val="right" w:leader="dot" w:pos="8306"/>
        </w:tabs>
      </w:pPr>
      <w:hyperlink w:anchor="_Toc14412" w:history="1">
        <w:r>
          <w:rPr>
            <w:rFonts w:ascii="仿宋" w:eastAsia="仿宋" w:hAnsi="仿宋" w:cs="仿宋" w:hint="eastAsia"/>
            <w:lang w:eastAsia="zh-CN"/>
          </w:rPr>
          <w:t>(四)、推广与宣传活动</w:t>
        </w:r>
        <w:r>
          <w:tab/>
        </w:r>
        <w:r>
          <w:fldChar w:fldCharType="begin"/>
        </w:r>
        <w:r>
          <w:instrText xml:space="preserve"> PAGEREF _Toc14412 \h </w:instrText>
        </w:r>
        <w:r>
          <w:fldChar w:fldCharType="separate"/>
        </w:r>
        <w:r>
          <w:t>49</w:t>
        </w:r>
        <w:r>
          <w:fldChar w:fldCharType="end"/>
        </w:r>
      </w:hyperlink>
    </w:p>
    <w:p>
      <w:pPr>
        <w:pStyle w:val="TOC1"/>
        <w:tabs>
          <w:tab w:val="right" w:leader="dot" w:pos="8306"/>
        </w:tabs>
      </w:pPr>
      <w:hyperlink w:anchor="_Toc14692" w:history="1">
        <w:r>
          <w:rPr>
            <w:rFonts w:ascii="仿宋" w:eastAsia="仿宋" w:hAnsi="仿宋" w:cs="仿宋" w:hint="eastAsia"/>
            <w:lang w:eastAsia="zh-CN"/>
          </w:rPr>
          <w:t>十五、涂层树脂项目治理与监督</w:t>
        </w:r>
        <w:r>
          <w:tab/>
        </w:r>
        <w:r>
          <w:fldChar w:fldCharType="begin"/>
        </w:r>
        <w:r>
          <w:instrText xml:space="preserve"> PAGEREF _Toc14692 \h </w:instrText>
        </w:r>
        <w:r>
          <w:fldChar w:fldCharType="separate"/>
        </w:r>
        <w:r>
          <w:t>54</w:t>
        </w:r>
        <w:r>
          <w:fldChar w:fldCharType="end"/>
        </w:r>
      </w:hyperlink>
    </w:p>
    <w:p>
      <w:pPr>
        <w:pStyle w:val="TOC2"/>
        <w:tabs>
          <w:tab w:val="right" w:leader="dot" w:pos="8306"/>
        </w:tabs>
      </w:pPr>
      <w:hyperlink w:anchor="_Toc7517" w:history="1">
        <w:r>
          <w:rPr>
            <w:rFonts w:ascii="仿宋" w:eastAsia="仿宋" w:hAnsi="仿宋" w:cs="仿宋" w:hint="eastAsia"/>
            <w:lang w:eastAsia="zh-CN"/>
          </w:rPr>
          <w:t>(一)、涂层树脂项目治理结构</w:t>
        </w:r>
        <w:r>
          <w:tab/>
        </w:r>
        <w:r>
          <w:fldChar w:fldCharType="begin"/>
        </w:r>
        <w:r>
          <w:instrText xml:space="preserve"> PAGEREF _Toc7517 \h </w:instrText>
        </w:r>
        <w:r>
          <w:fldChar w:fldCharType="separate"/>
        </w:r>
        <w:r>
          <w:t>54</w:t>
        </w:r>
        <w:r>
          <w:fldChar w:fldCharType="end"/>
        </w:r>
      </w:hyperlink>
    </w:p>
    <w:p>
      <w:pPr>
        <w:pStyle w:val="TOC2"/>
        <w:tabs>
          <w:tab w:val="right" w:leader="dot" w:pos="8306"/>
        </w:tabs>
      </w:pPr>
      <w:hyperlink w:anchor="_Toc24670" w:history="1">
        <w:r>
          <w:rPr>
            <w:rFonts w:ascii="仿宋" w:eastAsia="仿宋" w:hAnsi="仿宋" w:cs="仿宋" w:hint="eastAsia"/>
            <w:lang w:eastAsia="zh-CN"/>
          </w:rPr>
          <w:t>(二)、监督与审计</w:t>
        </w:r>
        <w:r>
          <w:tab/>
        </w:r>
        <w:r>
          <w:fldChar w:fldCharType="begin"/>
        </w:r>
        <w:r>
          <w:instrText xml:space="preserve"> PAGEREF _Toc24670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29"/>
      <w:r>
        <w:rPr>
          <w:rFonts w:ascii="仿宋" w:eastAsia="仿宋" w:hAnsi="仿宋" w:cs="仿宋" w:hint="eastAsia"/>
          <w:sz w:val="28"/>
          <w:lang w:eastAsia="zh-CN"/>
        </w:rPr>
        <w:t>一、涂层树脂项目可持续发展</w:t>
      </w:r>
      <w:bookmarkEnd w:id="2"/>
    </w:p>
    <w:p>
      <w:pPr>
        <w:pStyle w:val="Heading2"/>
        <w:rPr>
          <w:rFonts w:ascii="仿宋" w:eastAsia="仿宋" w:hAnsi="仿宋" w:cs="仿宋" w:hint="eastAsia"/>
          <w:lang w:eastAsia="zh-CN"/>
        </w:rPr>
      </w:pPr>
      <w:bookmarkStart w:id="3" w:name="_Toc78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树脂项目中，涂层树脂项目团队着眼于未来，明确了可持续发展的战略方向。制定的具体可持续发展目标包括降低资源使用、采用环保技术、最大化社会效益等。这一步骤不仅有助于涂层树脂项目在环保和社会责任方面达到最高标准，也为未来提供了明确的指引，确保涂层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可持续实践的融入涂层树脂项目管理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层树脂项目管理周期。从涂层树脂项目规划开始，涂层树脂项目团队就考虑了环境和社会的因素。在执行阶段，涂层树脂项目团队积极推动绿色技术的应用，优化资源利用。此外，关注员工的社会责任，通过培训和沟通活动提高员工对可持续发展的认知，使他们能够在日常工作中践行可持续实践。这些举措不仅为涂层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1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扎根于涂层树脂项目的可持续发展理念，我们深信环保与社会责任是涂层树脂项目成功的关键支柱。在涂层树脂项目的每一步，我们都致力于通过创新和实践，履行对环境和社会的坚定责任。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团队通过引入先进的环保技术、建立高效的废物处理系统以及推动能源节约措施，积极履行环保责任。定期的环保监测和评估确保涂层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不仅致力于自身可持续发展，还注重对社会的回馈。通过支持社区涂层树脂项目、参与慈善事业、提供培训机会等方式，涂层树脂项目积极履行社会责任。与当地社区建立积极互动，关注员工的工作与生活平衡，以及员工的身心健康，是涂层树脂项目在社会责任层面的关键举措。这样的实践不仅增强了涂层树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37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3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涂层树脂项目的主要产品是XXXX，预计年产值为XXX万元。这一产品在市场中占据着重要的地位，其广泛的应用范围使得该涂层树脂项目的市场前景非常广阔。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层树脂项目的xxx产品作为重要的原材料之一，将在多个领域发挥关键作用。其在建筑、交通、能源等方面的广泛应用将为整个产业链提供强大的支持，形成产业协同效应。涂层树脂项目的年产值XXX万XXX万XXX万万元不仅反映了其在市场上的巨大潜力，更预示着它对国民经济的积极贡献。这种关联度高、涉及面广的产业关系，使得该涂层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7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总征地面积为XXXX平方米，相当于约XX.XX亩，其中净用地面积为XXXX平方米，红线范围内相当于约XX.XX亩。这一用地规模充分考虑了涂层树脂项目的建设需求，保障了涂层树脂项目在合适的空间内得以充分发展。涂层树脂项目规划的总建筑面积为XXXX平方米，其中主体工程建设占XXXX平方米，计容建筑面积达XXXX平方米。预计建筑工程的投资将达到XXXX万元，为涂层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计划购置的设备共计XXXX台（套），设备购置费用为XXXX万元。这一设备购置计划充分考虑到涂层树脂项目的生产需求和技术要求，确保了涂层树脂项目在生产运营中具备先进的技术装备和高效的生产能力。设备的合理配置将为涂层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涂层树脂项目计划总投资为XXXX万元，预计年实现营业收入为XXXX万元。这一产能规模的设定旨在确保涂层树脂项目能够在投资与回报之间取得平衡，实现长期可持续的发展。涂层树脂项目的总投资充分考虑到各个方面的需求，包括用地建设、设备购置等多个环节，以确保涂层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19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190"/>
      <w:r>
        <w:rPr>
          <w:rFonts w:ascii="仿宋" w:eastAsia="仿宋" w:hAnsi="仿宋" w:cs="仿宋" w:hint="eastAsia"/>
          <w:lang w:eastAsia="zh-CN"/>
        </w:rPr>
        <w:t>(一)、涂层树脂行业分析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行业一直以来都是市场的关注焦点。行业内的发展趋势、竞争态势以及潜在机会都对涂层树脂项目的推进产生深远的影响。通过深入研究行业的整体概貌，我们将更好地理解行业的核心特征，为涂层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树脂行业，技术一直是推动创新和发展的关键因素。我们将对当前技术趋势进行详尽分析，包括但不限于人工智能、大数据应用、先进制造技术等。这有助于涂层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层树脂项目成功的基础。我们将对主要竞争对手进行深入研究，包括其市场份额、产品特点、市场定位等。通过全面了解竞争对手的优势和劣势，涂层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484"/>
      <w:r>
        <w:rPr>
          <w:rFonts w:ascii="仿宋" w:eastAsia="仿宋" w:hAnsi="仿宋" w:cs="仿宋" w:hint="eastAsia"/>
          <w:sz w:val="28"/>
          <w:lang w:eastAsia="zh-CN"/>
        </w:rPr>
        <w:t>(二)、涂层树脂市场分析预测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通过对市场规模的深入调研，我们将预测涂层树脂市场未来的增长趋势。这包括市场的整体规模、各细分领域的发展趋势等。涂层树脂项目可以根据市场的扩张速度和潜在机会，制定更符合市场需求的发展策略。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层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层树脂项目实施过程中需要充分考虑的因素。我们将对市场风险进行全面评估，包括但不限于政策法规风险、市场竞争风险、技术变革风险等。通过对潜在风险的深入分析，涂层树脂项目可以制定相应的风险缓解策略，降低不确定性对涂层树脂项目的影响。</w:t>
      </w:r>
    </w:p>
    <w:p>
      <w:pPr>
        <w:pStyle w:val="Heading1"/>
        <w:ind w:firstLine="560" w:firstLineChars="200"/>
        <w:rPr>
          <w:rFonts w:ascii="仿宋" w:eastAsia="仿宋" w:hAnsi="仿宋" w:cs="仿宋" w:hint="eastAsia"/>
          <w:sz w:val="28"/>
          <w:lang w:eastAsia="zh-CN"/>
        </w:rPr>
      </w:pPr>
      <w:bookmarkStart w:id="11" w:name="_Toc2853"/>
      <w:r>
        <w:rPr>
          <w:rFonts w:ascii="仿宋" w:eastAsia="仿宋" w:hAnsi="仿宋" w:cs="仿宋" w:hint="eastAsia"/>
          <w:sz w:val="28"/>
          <w:lang w:eastAsia="zh-CN"/>
        </w:rPr>
        <w:t>四、涂层树脂项目选址可行性分析</w:t>
      </w:r>
      <w:bookmarkEnd w:id="11"/>
    </w:p>
    <w:p>
      <w:pPr>
        <w:pStyle w:val="Heading2"/>
        <w:rPr>
          <w:rFonts w:ascii="仿宋" w:eastAsia="仿宋" w:hAnsi="仿宋" w:cs="仿宋" w:hint="eastAsia"/>
          <w:lang w:eastAsia="zh-CN"/>
        </w:rPr>
      </w:pPr>
      <w:bookmarkStart w:id="12" w:name="_Toc6988"/>
      <w:r>
        <w:rPr>
          <w:rFonts w:ascii="仿宋" w:eastAsia="仿宋" w:hAnsi="仿宋" w:cs="仿宋" w:hint="eastAsia"/>
          <w:lang w:eastAsia="zh-CN"/>
        </w:rPr>
        <w:t>(一)、涂层树脂项目选址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该涂层树脂项目选址位于XX省XX市XX区XXX街道</w:t>
      </w:r>
    </w:p>
    <w:p>
      <w:pPr>
        <w:pStyle w:val="Heading2"/>
        <w:ind w:firstLine="560" w:firstLineChars="200"/>
        <w:rPr>
          <w:rFonts w:ascii="仿宋" w:eastAsia="仿宋" w:hAnsi="仿宋" w:cs="仿宋" w:hint="eastAsia"/>
          <w:sz w:val="28"/>
          <w:lang w:eastAsia="zh-CN"/>
        </w:rPr>
      </w:pPr>
      <w:bookmarkStart w:id="13" w:name="_Toc100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涂层树脂项目的征地面积将根据涂层树脂项目的实际规模和需求进行精确规划。具体面积XXX平方米，旨在确保涂层树脂项目不仅能够满足当前的发展需求，还能够预留空间以适应未来的扩展。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净用地面积是在征地面积基础上去除不可利用面积后的实际可开发用地。具体面积XXX平方米，考虑到环保、交通、安全等多方面因素，以确保涂层树脂项目在整体利用效率上达到最优。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涂层树脂项目计划建设的建筑总规模具体面积XXX平方米。这一规模的确定综合考虑了涂层树脂项目的性质、规模，以及城市规划的相关要求，确保建筑布局与周边环境协调一致。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绿地率是涂层树脂项目用地中被规划为绿地的比例。具体面积XXX平方米，旨在通过合理规划绿地，改善涂层树脂项目周边环境，提升居民生活质量，并符合城市整体绿化规划。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容积率是用地上可以建设的建筑总体积与用地面积之比。具体面积XXX，通过合理的容积率规划，确保涂层树脂项目建筑规模与周边环境和谐共生。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确保涂层树脂项目选址与当地城市规划相一致，具体面积XXX平方米。通过与城市规划部门深入沟通，确保涂层树脂项目不仅符合城市的整体发展方向，还能够融入城市的发展布局，为城市的长远发展贡献力量。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层树脂项目选址符合当地产业政策，具体面积XXX平方米。这包括涂层树脂项目对当地经济的促进作用，以及对相关产业的带动效应，确保涂层树脂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用地总体要求必须符合环保和可持续发展的原则，具体面积XXX平方米。通过采用绿色建筑设计、节能减排等措施，确保涂层树脂项目在建设和运营过程中对环境的影响最小化，达到可持续发展的要求。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确保涂层树脂项目选址具备必要的公共设施配套，具体面积XXX平方米。这包括交通便利性、教育、医疗等基础设施，以提高居民生活品质，使得涂层树脂项目选址更具吸引力。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考虑用地总体要求对当地社会稳定性的影响，具体面积XXX平方米。通过深入了解当地社区反馈，确保涂层树脂项目的选址和建设过程对当地社会和谐稳定产生积极作用。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层树脂项目选址不仅符合法规和规划，还在实际操作中具有可行性。这一全面规划将为涂层树脂项目的成功实施提供坚实的基础，确保涂层树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55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涂层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层树脂项目的设备规划和空间设计中，我们将采取灵活设备布局的措施。设备布局将根据实际需求进行灵活设计，避免不必要的浪费。通过合理规划设备摆放位置，我们将提高设备的利用率，减少设备间距，以确保涂层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层树脂项目内部引入共享设施的概念，例如共享会议室、办公区等。通过这种方式，我们可以减少对资源的重复建设，提高资源共享效率，从而减小涂层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42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涂层树脂项目的总图布置中，我们将不同功能区域进行明确的规划，以最大程度满足涂层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45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层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涂层树脂项目对环境的影响是综合评价的重要因素之一。我们将详细考虑选址周边的自然环境、生态保护区、水源地等情况，确保涂层树脂项目的建设和运营对环境影响最小化，并符合当地的环保法规标准。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对选址的评价还需充分考虑当地政府的产业政策和法规。我们将详细了解涂层树脂项目所在地的相关政策，确保涂层树脂项目的规划和运营与当地法规相符，降低不必要的法律风险。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考虑到社会稳定性对企业运营的重要性，我们将评估选址地区的社会安全情况、劳工关系、社区反馈等方面，以确保涂层树脂项目的建设和运营不会受到社会稳定性的负面影响。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最后，我们将综合考虑用地成本，包括土地购置费用、土地开发成本等。通过对用地成本的详细评估，我们能够做出更为精确的经济效益分析，为涂层树脂项目的投资决策提供有力支持。</w:t>
      </w:r>
    </w:p>
    <w:p>
      <w:pPr>
        <w:pStyle w:val="Heading1"/>
        <w:ind w:firstLine="560" w:firstLineChars="200"/>
        <w:rPr>
          <w:rFonts w:ascii="仿宋" w:eastAsia="仿宋" w:hAnsi="仿宋" w:cs="仿宋" w:hint="eastAsia"/>
          <w:sz w:val="28"/>
          <w:lang w:eastAsia="zh-CN"/>
        </w:rPr>
      </w:pPr>
      <w:bookmarkStart w:id="17" w:name="_Toc10785"/>
      <w:r>
        <w:rPr>
          <w:rFonts w:ascii="仿宋" w:eastAsia="仿宋" w:hAnsi="仿宋" w:cs="仿宋" w:hint="eastAsia"/>
          <w:sz w:val="28"/>
          <w:lang w:eastAsia="zh-CN"/>
        </w:rPr>
        <w:t>五、涂层树脂项目绩效评估</w:t>
      </w:r>
      <w:bookmarkEnd w:id="17"/>
    </w:p>
    <w:p>
      <w:pPr>
        <w:pStyle w:val="Heading2"/>
        <w:rPr>
          <w:rFonts w:ascii="仿宋" w:eastAsia="仿宋" w:hAnsi="仿宋" w:cs="仿宋" w:hint="eastAsia"/>
          <w:lang w:eastAsia="zh-CN"/>
        </w:rPr>
      </w:pPr>
      <w:bookmarkStart w:id="18" w:name="_Toc2796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树脂项目中，我们设计了一套全面的绩效评估指标，以确保涂层树脂项目的可控和成功交付。这些指标跨足涂层树脂项目目标、成本、进度和质量等多个维度，为我们提供了全面洞察涂层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目标达成率是我们关注的首要指标。我们设定了明确的目标，并通过定期监测和评估，迅速发现并应对潜在的目标偏差。这为涂层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成本绩效是另一个核心关注点。通过实际成本与预算成本的对比分析，我们深入了解成本差异的原因，及时调整资源分配，保持涂层树脂项目在经济效益方面的合理水平。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进度作为关键的绩效指标之一，得到了精心的关注。我们制定了详细的涂层树脂项目进度计划，并设立了进度符合度指标，确保实际进度与计划进度保持一致。这使我们能够快速发现和解决潜在的进度问题，保持涂层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层树脂项目绩效的不可或缺的一环。我们引入了一系列的质量标准和客户满意度指标，以确保涂层树脂项目交付的成果在质量上达到或超越预期水平。通过持续监测这些指标，我们努力提升涂层树脂项目整体质量水平，为涂层树脂项目的成功交付提供有力保障。通过这些科学且全面的绩效评估，我们能够更好地引导涂层树脂项目的持续改进，确保涂层树脂项目目标的顺利达成。</w:t>
      </w:r>
    </w:p>
    <w:p>
      <w:pPr>
        <w:pStyle w:val="Heading2"/>
        <w:ind w:firstLine="560" w:firstLineChars="200"/>
        <w:rPr>
          <w:rFonts w:ascii="仿宋" w:eastAsia="仿宋" w:hAnsi="仿宋" w:cs="仿宋" w:hint="eastAsia"/>
          <w:sz w:val="28"/>
          <w:lang w:eastAsia="zh-CN"/>
        </w:rPr>
      </w:pPr>
      <w:bookmarkStart w:id="19" w:name="_Toc1517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绩效评估是涂层树脂项目中的关键环节，为确保涂层树脂项目达到预期目标，我们采用了多层次、多维度的绩效评估方法。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层树脂项目的战略目标对齐，确保每个决策和行动都与涂层树脂项目整体目标保持一致。团队会定期召开战略对齐会议，审视当前工作与涂层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层树脂项目进度、质量、成本和风险等方面。这些指标通过数据收集和分析，为涂层树脂项目管理团队提供了客观的评估依据。例如，我们通过涂层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绩效评估不仅仅停留在涂层树脂项目内部，还考虑了涂层树脂项目对外部环境的影响。我们定期进行干系人满意度调查，以了解各利益相关方对涂层树脂项目的期望和满意度，并及时做出调整。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这种多层次、多角度的绩效评估方法，使得我们能够全面了解涂层树脂项目的运行状态，及时做出调整，确保涂层树脂项目在不断变化的环境中保持稳健前行。</w:t>
      </w:r>
    </w:p>
    <w:p>
      <w:pPr>
        <w:pStyle w:val="Heading2"/>
        <w:ind w:firstLine="560" w:firstLineChars="200"/>
        <w:rPr>
          <w:rFonts w:ascii="仿宋" w:eastAsia="仿宋" w:hAnsi="仿宋" w:cs="仿宋" w:hint="eastAsia"/>
          <w:sz w:val="28"/>
          <w:lang w:eastAsia="zh-CN"/>
        </w:rPr>
      </w:pPr>
      <w:bookmarkStart w:id="20" w:name="_Toc2295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为了确保涂层树脂项目的有效管理和不断优化，我们采用了精心设计的绩效评估周期。这个周期旨在实现灵活、实时和全面的评估，以适应涂层树脂项目执行中的各种挑战。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层树脂项目的不同需求，分为短期、中期和长期。短期评估关注每个迭代或工作周期，以及时发现和解决当前任务中的问题。中期评估涵盖几个迭代，深入了解整体涂层树脂项目的趋势和性能。长期评估则着眼于整个涂层树脂项目阶段，确保涂层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层树脂项目管理工具和协作平台，团队成员能够随时更新和分享涂层树脂项目数据。这种实时性的反馈机制使我们能够及时察觉潜在问题，快速调整，保持涂层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层树脂项目的决策制定密不可分。每个周期的涂层树脂项目回顾会议成为集体总结经验、识别问题深层次原因并找到创新解决方案的平台。这种定期的反思与调整机制使涂层树脂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https://d.book118.com/488103032113006045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3A75B8"/>
    <w:rsid w:val="183A7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30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2024-03-01T19:51:00Z</dcterms:created>
  <dcterms:modified xsi:type="dcterms:W3CDTF">2024-03-01T19:51:31Z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286A90F9E6EC48C3825068A3DADBC695_11</vt:lpwstr>
  </property>
  <property fmtid="{D5CDD505-2E9C-101B-9397-08002B2CF9AE}" pid="3" name="KSOProductBuildVer">
    <vt:lpwstr>2052-12.1.0.16388</vt:lpwstr>
  </property>
</Properties>
</file>