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B6080" w14:paraId="4E1796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6080" w14:paraId="0A3650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6080" w14:paraId="11BA05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6080" w:rsidRPr="009B6080" w14:paraId="35B08886" w14:textId="523A338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B6080">
        <w:rPr>
          <w:rFonts w:ascii="宋体" w:eastAsia="宋体" w:hAnsi="宋体" w:hint="eastAsia"/>
          <w:b/>
          <w:sz w:val="60"/>
        </w:rPr>
        <w:t>豆类生产项目绩效评估报告</w:t>
      </w:r>
    </w:p>
    <w:p w:rsidR="009B6080" w:rsidP="009B6080" w14:paraId="152DB583" w14:textId="24C85D5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B6080">
        <w:rPr>
          <w:rFonts w:ascii="仿宋" w:eastAsia="仿宋" w:hAnsi="仿宋" w:hint="eastAsia"/>
          <w:b/>
          <w:sz w:val="40"/>
        </w:rPr>
        <w:t>目录</w:t>
      </w:r>
    </w:p>
    <w:p w:rsidR="009B6080" w14:paraId="1A7D0E20" w14:textId="2F6B04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6080" w14:paraId="4A93A6EF" w14:textId="70F026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6080" w14:paraId="1D77F957" w14:textId="3BD79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6080" w14:paraId="1EA54245" w14:textId="118C1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6080" w14:paraId="44EC055E" w14:textId="2655C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6080" w14:paraId="2D96B8BF" w14:textId="64CF01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6080" w14:paraId="0A3A49D0" w14:textId="54F8E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(一)、豆类生产项目选址原则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6080" w14:paraId="792E5C8B" w14:textId="221D9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6080" w14:paraId="02A1323E" w14:textId="52CDE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6080" w14:paraId="7D111DCE" w14:textId="6A8BF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6080" w14:paraId="14B16B44" w14:textId="5A506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(五)、豆类生产项目选址综合评价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6080" w14:paraId="756CCAD2" w14:textId="794361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6080" w14:paraId="69ADC030" w14:textId="67BF3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6080" w14:paraId="49B2F2D7" w14:textId="3F29A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6080" w14:paraId="711AF02E" w14:textId="15801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6080" w14:paraId="317CF8E4" w14:textId="37C16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6080" w14:paraId="22651720" w14:textId="7BB79E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四、豆类生产项目承办单位基本情况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6080" w14:paraId="1B34E75E" w14:textId="158E5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6080" w14:paraId="579CB23A" w14:textId="11E5D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6080" w14:paraId="316E33F0" w14:textId="4162D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6080" w14:paraId="6BCB41FF" w14:textId="63F776D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6080" w14:paraId="6FAFBC3C" w14:textId="3CC4C5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B6080" w14:paraId="43D53984" w14:textId="184A8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B6080" w14:paraId="660C5032" w14:textId="3ED54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6080" w14:paraId="016D86CE" w14:textId="689C03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6080" w14:paraId="61D92AE1" w14:textId="5947D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6080" w14:paraId="634EF3B9" w14:textId="6BA86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6080" w14:paraId="66E8DA6B" w14:textId="4890D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6080" w14:paraId="0E102F63" w14:textId="573C8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6080" w14:paraId="1DF6ADC0" w14:textId="531A27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B6080" w14:paraId="1B746EDA" w14:textId="7FCFB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B6080" w14:paraId="5CCD5B57" w14:textId="7A169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B6080" w14:paraId="4D35F0A5" w14:textId="69B7E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(三)、豆类生产项目盈利能力分析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B6080" w14:paraId="295DD431" w14:textId="0C111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B6080" w14:paraId="0FA22502" w14:textId="1730E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B6080" w14:paraId="5A7282F6" w14:textId="52AC7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B6080" w14:paraId="7616EAE9" w14:textId="3F2211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B6080" w14:paraId="683EDAC9" w14:textId="3C5B0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B6080" w14:paraId="4E5C51D2" w14:textId="7C907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B6080" w14:paraId="46BBC858" w14:textId="3E724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B6080" w14:paraId="2D01B6C1" w14:textId="13488F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B6080" w14:paraId="35CCDB56" w14:textId="0BCD6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(一)、豆类生产项目风险分析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B6080" w14:paraId="0F074830" w14:textId="099331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(二)、豆类生产项目风险对策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B6080" w14:paraId="25691A07" w14:textId="72E07B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B6080" w14:paraId="4C18480C" w14:textId="42A2F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B6080" w14:paraId="5A90D577" w14:textId="46D21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B6080" w14:paraId="015A1FA9" w14:textId="6D2A0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B6080" w14:paraId="797D394F" w14:textId="2E83D1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B6080" w14:paraId="540C7E44" w14:textId="44CF6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B6080" w14:paraId="7E54D1BD" w14:textId="71E08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B6080" w14:paraId="16FF341A" w14:textId="3709D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B6080" w14:paraId="577E8769" w14:textId="5F1098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十二、豆类生产项目监控与评估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B6080" w14:paraId="2C1DA94D" w14:textId="02BC7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(一)、豆类生产项目监控计划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B6080" w14:paraId="08F4C6DE" w14:textId="66005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_Toc153797667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B6080" w14:paraId="317DE899" w14:textId="086E5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B6080" w14:paraId="46510707" w14:textId="0D8D02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B6080" w14:paraId="2D878264" w14:textId="521D0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B6080" w14:paraId="42A210EB" w14:textId="56B55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B6080" w14:paraId="5E6FD200" w14:textId="22295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B6080" w14:paraId="02D8208C" w14:textId="208B8F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B6080" w14:paraId="38654678" w14:textId="1C9BC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B6080" w14:paraId="204D387F" w14:textId="1B6CA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B6080" w14:paraId="4D7D34E1" w14:textId="73E14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_Toc153797676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B6080" w:rsidP="009B6080" w14:paraId="0B4D8964" w14:textId="5762864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B6080" w:rsidP="009B6080" w14:paraId="6D737E88" w14:textId="493181CE">
      <w:pPr>
        <w:pStyle w:val="Heading1"/>
        <w:jc w:val="center"/>
        <w:rPr>
          <w:rFonts w:hint="eastAsia"/>
        </w:rPr>
      </w:pPr>
      <w:bookmarkStart w:id="0" w:name="_Toc153797614"/>
      <w:r w:rsidRPr="009B6080">
        <w:rPr>
          <w:rFonts w:hint="eastAsia"/>
        </w:rPr>
        <w:t>概论</w:t>
      </w:r>
      <w:bookmarkEnd w:id="0"/>
    </w:p>
    <w:p w:rsidR="009B6080" w:rsidP="009B6080" w14:paraId="54079410" w14:textId="41C7FC62">
      <w:pPr>
        <w:ind w:firstLine="560" w:firstLineChars="200"/>
        <w:rPr>
          <w:rFonts w:ascii="仿宋" w:eastAsia="仿宋" w:hint="eastAsia"/>
          <w:sz w:val="28"/>
        </w:rPr>
      </w:pPr>
      <w:r w:rsidRPr="009B6080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9B6080" w:rsidP="009B6080" w14:paraId="5A7C9699" w14:textId="78AA6231">
      <w:pPr>
        <w:pStyle w:val="Heading1"/>
        <w:rPr>
          <w:rFonts w:hint="eastAsia"/>
        </w:rPr>
      </w:pPr>
      <w:bookmarkStart w:id="1" w:name="_Toc153797615"/>
      <w:r w:rsidRPr="009B6080">
        <w:rPr>
          <w:rFonts w:hint="eastAsia"/>
        </w:rPr>
        <w:t>一、社交媒体与在线营销</w:t>
      </w:r>
      <w:bookmarkEnd w:id="1"/>
    </w:p>
    <w:p w:rsidR="009B6080" w:rsidP="009B6080" w14:paraId="19F8A0D6" w14:textId="723F044F">
      <w:pPr>
        <w:pStyle w:val="Heading2"/>
      </w:pPr>
      <w:bookmarkStart w:id="2" w:name="_Toc153797616"/>
      <w:r w:rsidRPr="009B6080">
        <w:t>(一)、社交媒体策略</w:t>
      </w:r>
      <w:bookmarkEnd w:id="2"/>
    </w:p>
    <w:p w:rsidR="009B6080" w:rsidRPr="009B6080" w:rsidP="009B6080" w14:paraId="25547A1E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9B6080">
        <w:rPr>
          <w:rFonts w:ascii="仿宋" w:eastAsia="仿宋" w:hAnsi="仿宋"/>
          <w:sz w:val="28"/>
        </w:rPr>
        <w:t>XXXX等。</w:t>
      </w:r>
    </w:p>
    <w:p w:rsidR="009B6080" w:rsidRPr="009B6080" w:rsidP="009B6080" w14:paraId="138BB5CE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9B6080" w:rsidRPr="009B6080" w:rsidP="009B6080" w14:paraId="3798E189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9B6080" w:rsidP="009B6080" w14:paraId="595E868B" w14:textId="7F111251">
      <w:pPr>
        <w:ind w:firstLine="560" w:firstLineChars="200"/>
        <w:rPr>
          <w:rFonts w:ascii="仿宋" w:eastAsia="仿宋" w:hAnsi="仿宋" w:hint="eastAsia"/>
          <w:sz w:val="28"/>
        </w:rPr>
      </w:pPr>
      <w:r w:rsidRPr="009B6080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9B6080" w:rsidP="009B6080" w14:paraId="7B26EB70" w14:textId="1F231323">
      <w:pPr>
        <w:pStyle w:val="Heading2"/>
      </w:pPr>
      <w:bookmarkStart w:id="3" w:name="_Toc153797617"/>
      <w:r w:rsidRPr="009B6080">
        <w:t>(二)、在线广告与内容营销</w:t>
      </w:r>
      <w:bookmarkEnd w:id="3"/>
    </w:p>
    <w:p w:rsidR="009B6080" w:rsidRPr="009B6080" w:rsidP="009B6080" w14:paraId="39C69CBD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选择合适的在线广告渠道，如</w:t>
      </w:r>
      <w:r w:rsidRPr="009B6080">
        <w:rPr>
          <w:rFonts w:ascii="仿宋" w:eastAsia="仿宋" w:hAnsi="仿宋"/>
          <w:sz w:val="28"/>
        </w:rPr>
        <w:t>xxx、社交媒体广告等。</w:t>
      </w:r>
    </w:p>
    <w:p w:rsidR="009B6080" w:rsidRPr="009B6080" w:rsidP="009B6080" w14:paraId="60ADEEA9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9B6080" w:rsidRPr="009B6080" w:rsidP="009B6080" w14:paraId="5037B86F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制定广告预算并管理广告开支。</w:t>
      </w:r>
    </w:p>
    <w:p w:rsidR="009B6080" w:rsidRPr="009B6080" w:rsidP="009B6080" w14:paraId="4A4AB9F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B6080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9B6080" w:rsidP="009B6080" w14:paraId="21D35EEB" w14:textId="2FCDE9EA">
      <w:pPr>
        <w:ind w:firstLine="560" w:firstLineChars="200"/>
        <w:rPr>
          <w:rFonts w:ascii="仿宋" w:eastAsia="仿宋" w:hAnsi="仿宋" w:hint="eastAsia"/>
          <w:sz w:val="28"/>
        </w:rPr>
      </w:pPr>
      <w:r w:rsidRPr="009B6080">
        <w:rPr>
          <w:rFonts w:ascii="仿宋" w:eastAsia="仿宋" w:hAnsi="仿宋" w:hint="eastAsia"/>
          <w:sz w:val="28"/>
        </w:rPr>
        <w:t>优化网站以提高在搜索引擎上的可见性。</w:t>
      </w:r>
    </w:p>
    <w:p w:rsidR="009B6080" w:rsidP="009B6080" w14:paraId="7BFCB545" w14:textId="28C30F34">
      <w:pPr>
        <w:pStyle w:val="Heading2"/>
      </w:pPr>
      <w:bookmarkStart w:id="4" w:name="_Toc153797618"/>
      <w:r w:rsidRPr="009B6080">
        <w:t>(三)、社交媒体分析与ROI</w:t>
      </w:r>
      <w:bookmarkEnd w:id="4"/>
    </w:p>
    <w:p w:rsidR="009B6080" w:rsidRPr="009B6080" w:rsidP="009B6080" w14:paraId="389E27F1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9B6080" w:rsidRPr="009B6080" w:rsidP="009B6080" w14:paraId="78B16604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使用分析工具如</w:t>
      </w:r>
      <w:r w:rsidRPr="009B6080">
        <w:rPr>
          <w:rFonts w:ascii="仿宋" w:eastAsia="仿宋" w:hAnsi="仿宋"/>
          <w:sz w:val="28"/>
        </w:rPr>
        <w:t>XXX、社交媒体分析工具来监测表现。</w:t>
      </w:r>
    </w:p>
    <w:p w:rsidR="009B6080" w:rsidP="009B6080" w14:paraId="35263F06" w14:textId="48A39CA4">
      <w:pPr>
        <w:ind w:firstLine="560" w:firstLineChars="200"/>
        <w:rPr>
          <w:rFonts w:ascii="仿宋" w:eastAsia="仿宋" w:hAnsi="仿宋" w:hint="eastAsia"/>
          <w:sz w:val="28"/>
        </w:rPr>
      </w:pPr>
      <w:r w:rsidRPr="009B6080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9B6080" w:rsidP="009B6080" w14:paraId="3D0369DA" w14:textId="4700B413">
      <w:pPr>
        <w:pStyle w:val="Heading1"/>
        <w:rPr>
          <w:rFonts w:hint="eastAsia"/>
        </w:rPr>
      </w:pPr>
      <w:bookmarkStart w:id="5" w:name="_Toc153797619"/>
      <w:r w:rsidRPr="009B6080">
        <w:rPr>
          <w:rFonts w:hint="eastAsia"/>
        </w:rPr>
        <w:t>二、选址分析</w:t>
      </w:r>
      <w:bookmarkEnd w:id="5"/>
    </w:p>
    <w:p w:rsidR="009B6080" w:rsidP="009B6080" w14:paraId="5575204A" w14:textId="096490F4">
      <w:pPr>
        <w:pStyle w:val="Heading2"/>
      </w:pPr>
      <w:bookmarkStart w:id="6" w:name="_Toc153797620"/>
      <w:r w:rsidRPr="009B6080">
        <w:t>(一)、豆类生产项目选址原则</w:t>
      </w:r>
      <w:bookmarkEnd w:id="6"/>
    </w:p>
    <w:p w:rsidR="009B6080" w:rsidP="009B6080" w14:paraId="5834CD03" w14:textId="7CA9D12A">
      <w:pPr>
        <w:ind w:firstLine="560" w:firstLineChars="200"/>
        <w:rPr>
          <w:rFonts w:ascii="仿宋" w:eastAsia="仿宋" w:hAnsi="仿宋" w:hint="eastAsia"/>
          <w:sz w:val="28"/>
        </w:rPr>
      </w:pPr>
      <w:r w:rsidRPr="009B6080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豆类生产项目的建设区域拥有有利的地理条件，周边的基础设施和相关配套设施相当完备，并且具备充分的发展潜力。</w:t>
      </w:r>
    </w:p>
    <w:p w:rsidR="009B6080" w:rsidP="009B6080" w14:paraId="7E15B656" w14:textId="220107AA">
      <w:pPr>
        <w:pStyle w:val="Heading2"/>
      </w:pPr>
      <w:bookmarkStart w:id="7" w:name="_Toc153797621"/>
      <w:r w:rsidRPr="009B6080">
        <w:t>(二)、建设区基本情况</w:t>
      </w:r>
      <w:bookmarkEnd w:id="7"/>
    </w:p>
    <w:p w:rsidR="009B6080" w:rsidRPr="009B6080" w:rsidP="009B6080" w14:paraId="093F6385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本期豆类生产项目的建设区位于</w:t>
      </w:r>
      <w:r w:rsidRPr="009B6080">
        <w:rPr>
          <w:rFonts w:ascii="仿宋" w:eastAsia="仿宋" w:hAnsi="仿宋"/>
          <w:sz w:val="28"/>
        </w:rPr>
        <w:t>XX省XX市，地理位置优越，具备一系列有利因素，使其成为理想的豆类生产项目建设地点。</w:t>
      </w:r>
    </w:p>
    <w:p w:rsidR="009B6080" w:rsidRPr="009B6080" w:rsidP="009B6080" w14:paraId="3AB60AA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B6080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9B6080" w:rsidRPr="009B6080" w:rsidP="009B6080" w14:paraId="39DAD065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/>
          <w:sz w:val="28"/>
        </w:rPr>
        <w:t xml:space="preserve"> 土地面积：建设区占地总面积为XXX亩，提供了充足的用地空间，适合豆类生产项目的规模和发展。</w:t>
      </w:r>
    </w:p>
    <w:p w:rsidR="009B6080" w:rsidRPr="009B6080" w:rsidP="009B6080" w14:paraId="44280E0B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基础设施：建设区的基础设施相对完善，包括电力、供水、通讯和道路等。这将为豆类生产项目的顺利实施提供有力支持。</w:t>
      </w:r>
    </w:p>
    <w:p w:rsidR="009B6080" w:rsidRPr="009B6080" w:rsidP="009B6080" w14:paraId="72B90629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9B6080">
        <w:rPr>
          <w:rFonts w:ascii="仿宋" w:eastAsia="仿宋" w:hAnsi="仿宋" w:hint="eastAsia"/>
          <w:sz w:val="28"/>
        </w:rPr>
        <w:t>豆类生产项目的环保管理和可持续发展。</w:t>
      </w:r>
    </w:p>
    <w:p w:rsidR="009B6080" w:rsidRPr="009B6080" w:rsidP="009B6080" w14:paraId="6CC9D3C3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发展潜力：建设区周边地区经济活跃，有着充分的市场潜力。政府已经制定了一系列扶持政策，为豆类生产项目的发展提供了机会和支持。</w:t>
      </w:r>
    </w:p>
    <w:p w:rsidR="009B6080" w:rsidP="009B6080" w14:paraId="5597EE0C" w14:textId="15CDC7FE">
      <w:pPr>
        <w:ind w:firstLine="560" w:firstLineChars="200"/>
        <w:rPr>
          <w:rFonts w:ascii="仿宋" w:eastAsia="仿宋" w:hAnsi="仿宋" w:hint="eastAsia"/>
          <w:sz w:val="28"/>
        </w:rPr>
      </w:pPr>
      <w:r w:rsidRPr="009B6080">
        <w:rPr>
          <w:rFonts w:ascii="仿宋" w:eastAsia="仿宋" w:hAnsi="仿宋" w:hint="eastAsia"/>
          <w:sz w:val="28"/>
        </w:rPr>
        <w:t>建设区的基本情况为本期豆类生产项目提供了有利的条件，为豆类生产项目的成功实施和未来发展奠定了坚实的基础。</w:t>
      </w:r>
    </w:p>
    <w:p w:rsidR="009B6080" w:rsidP="009B6080" w14:paraId="0BD18D5A" w14:textId="01287683">
      <w:pPr>
        <w:pStyle w:val="Heading2"/>
      </w:pPr>
      <w:bookmarkStart w:id="8" w:name="_Toc153797622"/>
      <w:r w:rsidRPr="009B6080">
        <w:t>(三)、创新驱动发展</w:t>
      </w:r>
      <w:bookmarkEnd w:id="8"/>
    </w:p>
    <w:p w:rsidR="009B6080" w:rsidRPr="009B6080" w:rsidP="009B6080" w14:paraId="3B3CA66A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促进核心领域首次实现突破：</w:t>
      </w:r>
    </w:p>
    <w:p w:rsidR="009B6080" w:rsidRPr="009B6080" w:rsidP="009B6080" w14:paraId="4459678D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9B6080" w:rsidRPr="009B6080" w:rsidP="009B6080" w14:paraId="32877F6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B6080">
        <w:rPr>
          <w:rFonts w:ascii="仿宋" w:eastAsia="仿宋" w:hAnsi="仿宋" w:hint="eastAsia"/>
          <w:sz w:val="28"/>
        </w:rPr>
        <w:t>打造协同创新社群：</w:t>
      </w:r>
    </w:p>
    <w:p w:rsidR="009B6080" w:rsidRPr="009B6080" w:rsidP="009B6080" w14:paraId="156521F1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9B6080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9B6080" w:rsidRPr="009B6080" w:rsidP="009B6080" w14:paraId="2564037C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创新协同发展体制和机制：</w:t>
      </w:r>
    </w:p>
    <w:p w:rsidR="009B6080" w:rsidRPr="009B6080" w:rsidP="009B6080" w14:paraId="2FD62A8C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9B6080" w:rsidP="009B6080" w14:paraId="14FE3CF6" w14:textId="462B0637">
      <w:pPr>
        <w:ind w:firstLine="560" w:firstLineChars="200"/>
        <w:rPr>
          <w:rFonts w:ascii="仿宋" w:eastAsia="仿宋" w:hAnsi="仿宋" w:hint="eastAsia"/>
          <w:sz w:val="28"/>
        </w:rPr>
      </w:pPr>
      <w:r w:rsidRPr="009B6080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9B6080" w:rsidP="009B6080" w14:paraId="67758678" w14:textId="22B49891">
      <w:pPr>
        <w:pStyle w:val="Heading2"/>
      </w:pPr>
      <w:bookmarkStart w:id="9" w:name="_Toc153797623"/>
      <w:r w:rsidRPr="009B6080">
        <w:t>(四)、产业发展方向</w:t>
      </w:r>
      <w:bookmarkEnd w:id="9"/>
    </w:p>
    <w:p w:rsidR="009B6080" w:rsidRPr="009B6080" w:rsidP="009B6080" w14:paraId="7122835F" w14:textId="77777777">
      <w:pPr>
        <w:ind w:firstLine="560" w:firstLineChars="200"/>
        <w:rPr>
          <w:rFonts w:ascii="仿宋" w:eastAsia="仿宋" w:hAnsi="仿宋"/>
          <w:sz w:val="28"/>
        </w:rPr>
      </w:pPr>
      <w:r w:rsidRPr="009B6080">
        <w:rPr>
          <w:rFonts w:ascii="仿宋" w:eastAsia="仿宋" w:hAnsi="仿宋"/>
          <w:sz w:val="28"/>
        </w:rPr>
        <w:t>1.</w:t>
      </w:r>
      <w:r w:rsidRPr="009B6080">
        <w:rPr>
          <w:rFonts w:ascii="仿宋" w:eastAsia="仿宋" w:hAnsi="仿宋"/>
          <w:sz w:val="28"/>
        </w:rPr>
        <w:t xml:space="preserve"> 促进就业机会:</w:t>
      </w:r>
      <w:r w:rsidRPr="009B6080">
        <w:rPr>
          <w:rFonts w:ascii="仿宋" w:eastAsia="仿宋" w:hAnsi="仿宋"/>
          <w:sz w:val="28"/>
        </w:rPr>
        <w:br/>
      </w:r>
      <w:r w:rsidRPr="009B608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https://d.book118.com/488103130024006027</w:t>
        </w:r>
      </w:hyperlink>
    </w:p>
    <w:p w:rsidR="009B6080" w:rsidRPr="009B6080" w:rsidP="009B608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paraId="440D9A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6080" w14:paraId="3B504A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paraId="58E6CD5A" w14:textId="0300A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6080" w14:paraId="701B4F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paraId="1B63B3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0300A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0300A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0300A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0300A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0300A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0300A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P="00AF5B9C" w14:textId="0300A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B608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paraId="3B447F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RPr="009B6080" w:rsidP="009B6080" w14:paraId="2B2042C8" w14:textId="5AD90563">
    <w:pPr>
      <w:pStyle w:val="Header"/>
      <w:rPr>
        <w:rFonts w:ascii="仿宋" w:eastAsia="仿宋" w:hAnsi="仿宋"/>
      </w:rPr>
    </w:pPr>
    <w:r w:rsidRPr="009B6080">
      <w:rPr>
        <w:rFonts w:ascii="仿宋" w:eastAsia="仿宋" w:hAnsi="仿宋" w:hint="eastAsia"/>
      </w:rPr>
      <w:t>豆类生产项目绩效评估报告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paraId="524DA5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RPr="009B6080" w:rsidP="009B6080" w14:textId="5AD90563">
    <w:pPr>
      <w:pStyle w:val="Header"/>
      <w:rPr>
        <w:rFonts w:ascii="仿宋" w:eastAsia="仿宋" w:hAnsi="仿宋"/>
      </w:rPr>
    </w:pPr>
    <w:r w:rsidRPr="009B6080">
      <w:rPr>
        <w:rFonts w:ascii="仿宋" w:eastAsia="仿宋" w:hAnsi="仿宋" w:hint="eastAsia"/>
      </w:rPr>
      <w:t>豆类生产项目绩效评估报告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RPr="009B6080" w:rsidP="009B6080" w14:textId="5AD90563">
    <w:pPr>
      <w:pStyle w:val="Header"/>
      <w:rPr>
        <w:rFonts w:ascii="仿宋" w:eastAsia="仿宋" w:hAnsi="仿宋"/>
      </w:rPr>
    </w:pPr>
    <w:r w:rsidRPr="009B6080">
      <w:rPr>
        <w:rFonts w:ascii="仿宋" w:eastAsia="仿宋" w:hAnsi="仿宋" w:hint="eastAsia"/>
      </w:rPr>
      <w:t>豆类生产项目绩效评估报告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RPr="009B6080" w:rsidP="009B6080" w14:textId="5AD90563">
    <w:pPr>
      <w:pStyle w:val="Header"/>
      <w:rPr>
        <w:rFonts w:ascii="仿宋" w:eastAsia="仿宋" w:hAnsi="仿宋"/>
      </w:rPr>
    </w:pPr>
    <w:r w:rsidRPr="009B6080">
      <w:rPr>
        <w:rFonts w:ascii="仿宋" w:eastAsia="仿宋" w:hAnsi="仿宋" w:hint="eastAsia"/>
      </w:rPr>
      <w:t>豆类生产项目绩效评估报告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RPr="009B6080" w:rsidP="009B6080" w14:textId="5AD90563">
    <w:pPr>
      <w:pStyle w:val="Header"/>
      <w:rPr>
        <w:rFonts w:ascii="仿宋" w:eastAsia="仿宋" w:hAnsi="仿宋"/>
      </w:rPr>
    </w:pPr>
    <w:r w:rsidRPr="009B6080">
      <w:rPr>
        <w:rFonts w:ascii="仿宋" w:eastAsia="仿宋" w:hAnsi="仿宋" w:hint="eastAsia"/>
      </w:rPr>
      <w:t>豆类生产项目绩效评估报告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RPr="009B6080" w:rsidP="009B6080" w14:textId="5AD90563">
    <w:pPr>
      <w:pStyle w:val="Header"/>
      <w:rPr>
        <w:rFonts w:ascii="仿宋" w:eastAsia="仿宋" w:hAnsi="仿宋"/>
      </w:rPr>
    </w:pPr>
    <w:r w:rsidRPr="009B6080">
      <w:rPr>
        <w:rFonts w:ascii="仿宋" w:eastAsia="仿宋" w:hAnsi="仿宋" w:hint="eastAsia"/>
      </w:rPr>
      <w:t>豆类生产项目绩效评估报告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RPr="009B6080" w:rsidP="009B6080" w14:textId="5AD90563">
    <w:pPr>
      <w:pStyle w:val="Header"/>
      <w:rPr>
        <w:rFonts w:ascii="仿宋" w:eastAsia="仿宋" w:hAnsi="仿宋"/>
      </w:rPr>
    </w:pPr>
    <w:r w:rsidRPr="009B6080">
      <w:rPr>
        <w:rFonts w:ascii="仿宋" w:eastAsia="仿宋" w:hAnsi="仿宋" w:hint="eastAsia"/>
      </w:rPr>
      <w:t>豆类生产项目绩效评估报告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:rsidRPr="009B6080" w:rsidP="009B6080" w14:textId="5AD90563">
    <w:pPr>
      <w:pStyle w:val="Header"/>
      <w:rPr>
        <w:rFonts w:ascii="仿宋" w:eastAsia="仿宋" w:hAnsi="仿宋"/>
      </w:rPr>
    </w:pPr>
    <w:r w:rsidRPr="009B6080">
      <w:rPr>
        <w:rFonts w:ascii="仿宋" w:eastAsia="仿宋" w:hAnsi="仿宋" w:hint="eastAsia"/>
      </w:rPr>
      <w:t>豆类生产项目绩效评估报告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0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080"/>
    <w:rsid w:val="009B6080"/>
    <w:rsid w:val="00AF5B9C"/>
    <w:rsid w:val="00BB37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07BE14"/>
  <w15:chartTrackingRefBased/>
  <w15:docId w15:val="{2C07E8A5-65C1-4ADE-B5EB-90A0AF5DC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B60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B60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B60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B60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B60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B60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B60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B60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B6080"/>
  </w:style>
  <w:style w:type="paragraph" w:styleId="TOC1">
    <w:name w:val="toc 1"/>
    <w:basedOn w:val="Normal"/>
    <w:next w:val="Normal"/>
    <w:autoRedefine/>
    <w:uiPriority w:val="39"/>
    <w:unhideWhenUsed/>
    <w:rsid w:val="009B6080"/>
  </w:style>
  <w:style w:type="paragraph" w:styleId="TOC2">
    <w:name w:val="toc 2"/>
    <w:basedOn w:val="Normal"/>
    <w:next w:val="Normal"/>
    <w:autoRedefine/>
    <w:uiPriority w:val="39"/>
    <w:unhideWhenUsed/>
    <w:rsid w:val="009B60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88103130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3110</Words>
  <Characters>17728</Characters>
  <Application>Microsoft Office Word</Application>
  <DocSecurity>0</DocSecurity>
  <Lines>147</Lines>
  <Paragraphs>41</Paragraphs>
  <ScaleCrop>false</ScaleCrop>
  <Company/>
  <LinksUpToDate>false</LinksUpToDate>
  <CharactersWithSpaces>20797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2023-12-18T05:13:00Z</dcterms:created>
  <dcterms:modified xsi:type="dcterms:W3CDTF">2023-12-18T05:13:00Z</dcterms:modified>
</cp:coreProperties>
</file>