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高线密度玻璃纤维直接无捻粗纱项目规划设计蓝图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34" w:history="1">
        <w:r>
          <w:rPr>
            <w:rFonts w:ascii="仿宋" w:eastAsia="仿宋" w:hAnsi="仿宋" w:cs="仿宋" w:hint="eastAsia"/>
            <w:lang w:eastAsia="zh-CN"/>
          </w:rPr>
          <w:t>序言</w:t>
        </w:r>
        <w:r>
          <w:tab/>
        </w:r>
        <w:r>
          <w:fldChar w:fldCharType="begin"/>
        </w:r>
        <w:r>
          <w:instrText xml:space="preserve"> PAGEREF _Toc16534 \h </w:instrText>
        </w:r>
        <w:r>
          <w:fldChar w:fldCharType="separate"/>
        </w:r>
        <w:r>
          <w:t>3</w:t>
        </w:r>
        <w:r>
          <w:fldChar w:fldCharType="end"/>
        </w:r>
      </w:hyperlink>
    </w:p>
    <w:p>
      <w:pPr>
        <w:pStyle w:val="TOC1"/>
        <w:tabs>
          <w:tab w:val="right" w:leader="dot" w:pos="8306"/>
        </w:tabs>
      </w:pPr>
      <w:hyperlink w:anchor="_Toc11371" w:history="1">
        <w:r>
          <w:rPr>
            <w:rFonts w:ascii="仿宋" w:eastAsia="仿宋" w:hAnsi="仿宋" w:cs="仿宋" w:hint="eastAsia"/>
            <w:lang w:eastAsia="zh-CN"/>
          </w:rPr>
          <w:t>一、高线密度玻璃纤维直接无捻粗纱项目建设单位说明</w:t>
        </w:r>
        <w:r>
          <w:tab/>
        </w:r>
        <w:r>
          <w:fldChar w:fldCharType="begin"/>
        </w:r>
        <w:r>
          <w:instrText xml:space="preserve"> PAGEREF _Toc11371 \h </w:instrText>
        </w:r>
        <w:r>
          <w:fldChar w:fldCharType="separate"/>
        </w:r>
        <w:r>
          <w:t>3</w:t>
        </w:r>
        <w:r>
          <w:fldChar w:fldCharType="end"/>
        </w:r>
      </w:hyperlink>
    </w:p>
    <w:p>
      <w:pPr>
        <w:pStyle w:val="TOC2"/>
        <w:tabs>
          <w:tab w:val="right" w:leader="dot" w:pos="8306"/>
        </w:tabs>
      </w:pPr>
      <w:hyperlink w:anchor="_Toc20490" w:history="1">
        <w:r>
          <w:rPr>
            <w:rFonts w:ascii="仿宋" w:eastAsia="仿宋" w:hAnsi="仿宋" w:cs="仿宋" w:hint="eastAsia"/>
            <w:lang w:eastAsia="zh-CN"/>
          </w:rPr>
          <w:t>(一)、高线密度玻璃纤维直接无捻粗纱项目承办单位基本情况</w:t>
        </w:r>
        <w:r>
          <w:tab/>
        </w:r>
        <w:r>
          <w:fldChar w:fldCharType="begin"/>
        </w:r>
        <w:r>
          <w:instrText xml:space="preserve"> PAGEREF _Toc20490 \h </w:instrText>
        </w:r>
        <w:r>
          <w:fldChar w:fldCharType="separate"/>
        </w:r>
        <w:r>
          <w:t>3</w:t>
        </w:r>
        <w:r>
          <w:fldChar w:fldCharType="end"/>
        </w:r>
      </w:hyperlink>
    </w:p>
    <w:p>
      <w:pPr>
        <w:pStyle w:val="TOC2"/>
        <w:tabs>
          <w:tab w:val="right" w:leader="dot" w:pos="8306"/>
        </w:tabs>
      </w:pPr>
      <w:hyperlink w:anchor="_Toc22215" w:history="1">
        <w:r>
          <w:rPr>
            <w:rFonts w:ascii="仿宋" w:eastAsia="仿宋" w:hAnsi="仿宋" w:cs="仿宋" w:hint="eastAsia"/>
            <w:lang w:eastAsia="zh-CN"/>
          </w:rPr>
          <w:t>(二)、公司经济效益分析</w:t>
        </w:r>
        <w:r>
          <w:tab/>
        </w:r>
        <w:r>
          <w:fldChar w:fldCharType="begin"/>
        </w:r>
        <w:r>
          <w:instrText xml:space="preserve"> PAGEREF _Toc22215 \h </w:instrText>
        </w:r>
        <w:r>
          <w:fldChar w:fldCharType="separate"/>
        </w:r>
        <w:r>
          <w:t>4</w:t>
        </w:r>
        <w:r>
          <w:fldChar w:fldCharType="end"/>
        </w:r>
      </w:hyperlink>
    </w:p>
    <w:p>
      <w:pPr>
        <w:pStyle w:val="TOC1"/>
        <w:tabs>
          <w:tab w:val="right" w:leader="dot" w:pos="8306"/>
        </w:tabs>
      </w:pPr>
      <w:hyperlink w:anchor="_Toc14580" w:history="1">
        <w:r>
          <w:rPr>
            <w:rFonts w:ascii="仿宋" w:eastAsia="仿宋" w:hAnsi="仿宋" w:cs="仿宋" w:hint="eastAsia"/>
            <w:lang w:eastAsia="zh-CN"/>
          </w:rPr>
          <w:t>二、高线密度玻璃纤维直接无捻粗纱项目土建工程</w:t>
        </w:r>
        <w:r>
          <w:tab/>
        </w:r>
        <w:r>
          <w:fldChar w:fldCharType="begin"/>
        </w:r>
        <w:r>
          <w:instrText xml:space="preserve"> PAGEREF _Toc14580 \h </w:instrText>
        </w:r>
        <w:r>
          <w:fldChar w:fldCharType="separate"/>
        </w:r>
        <w:r>
          <w:t>5</w:t>
        </w:r>
        <w:r>
          <w:fldChar w:fldCharType="end"/>
        </w:r>
      </w:hyperlink>
    </w:p>
    <w:p>
      <w:pPr>
        <w:pStyle w:val="TOC2"/>
        <w:tabs>
          <w:tab w:val="right" w:leader="dot" w:pos="8306"/>
        </w:tabs>
      </w:pPr>
      <w:hyperlink w:anchor="_Toc3502" w:history="1">
        <w:r>
          <w:rPr>
            <w:rFonts w:ascii="仿宋" w:eastAsia="仿宋" w:hAnsi="仿宋" w:cs="仿宋" w:hint="eastAsia"/>
            <w:lang w:eastAsia="zh-CN"/>
          </w:rPr>
          <w:t>(一)、建筑工程设计原则</w:t>
        </w:r>
        <w:r>
          <w:tab/>
        </w:r>
        <w:r>
          <w:fldChar w:fldCharType="begin"/>
        </w:r>
        <w:r>
          <w:instrText xml:space="preserve"> PAGEREF _Toc3502 \h </w:instrText>
        </w:r>
        <w:r>
          <w:fldChar w:fldCharType="separate"/>
        </w:r>
        <w:r>
          <w:t>5</w:t>
        </w:r>
        <w:r>
          <w:fldChar w:fldCharType="end"/>
        </w:r>
      </w:hyperlink>
    </w:p>
    <w:p>
      <w:pPr>
        <w:pStyle w:val="TOC2"/>
        <w:tabs>
          <w:tab w:val="right" w:leader="dot" w:pos="8306"/>
        </w:tabs>
      </w:pPr>
      <w:hyperlink w:anchor="_Toc17004" w:history="1">
        <w:r>
          <w:rPr>
            <w:rFonts w:ascii="仿宋" w:eastAsia="仿宋" w:hAnsi="仿宋" w:cs="仿宋" w:hint="eastAsia"/>
            <w:lang w:eastAsia="zh-CN"/>
          </w:rPr>
          <w:t>(二)、土建工程设计年限及安全等级</w:t>
        </w:r>
        <w:r>
          <w:tab/>
        </w:r>
        <w:r>
          <w:fldChar w:fldCharType="begin"/>
        </w:r>
        <w:r>
          <w:instrText xml:space="preserve"> PAGEREF _Toc17004 \h </w:instrText>
        </w:r>
        <w:r>
          <w:fldChar w:fldCharType="separate"/>
        </w:r>
        <w:r>
          <w:t>6</w:t>
        </w:r>
        <w:r>
          <w:fldChar w:fldCharType="end"/>
        </w:r>
      </w:hyperlink>
    </w:p>
    <w:p>
      <w:pPr>
        <w:pStyle w:val="TOC2"/>
        <w:tabs>
          <w:tab w:val="right" w:leader="dot" w:pos="8306"/>
        </w:tabs>
      </w:pPr>
      <w:hyperlink w:anchor="_Toc23903" w:history="1">
        <w:r>
          <w:rPr>
            <w:rFonts w:ascii="仿宋" w:eastAsia="仿宋" w:hAnsi="仿宋" w:cs="仿宋" w:hint="eastAsia"/>
            <w:lang w:eastAsia="zh-CN"/>
          </w:rPr>
          <w:t>(三)、建筑工程设计总体要求</w:t>
        </w:r>
        <w:r>
          <w:tab/>
        </w:r>
        <w:r>
          <w:fldChar w:fldCharType="begin"/>
        </w:r>
        <w:r>
          <w:instrText xml:space="preserve"> PAGEREF _Toc23903 \h </w:instrText>
        </w:r>
        <w:r>
          <w:fldChar w:fldCharType="separate"/>
        </w:r>
        <w:r>
          <w:t>7</w:t>
        </w:r>
        <w:r>
          <w:fldChar w:fldCharType="end"/>
        </w:r>
      </w:hyperlink>
    </w:p>
    <w:p>
      <w:pPr>
        <w:pStyle w:val="TOC2"/>
        <w:tabs>
          <w:tab w:val="right" w:leader="dot" w:pos="8306"/>
        </w:tabs>
      </w:pPr>
      <w:hyperlink w:anchor="_Toc11056" w:history="1">
        <w:r>
          <w:rPr>
            <w:rFonts w:ascii="仿宋" w:eastAsia="仿宋" w:hAnsi="仿宋" w:cs="仿宋" w:hint="eastAsia"/>
            <w:lang w:eastAsia="zh-CN"/>
          </w:rPr>
          <w:t>(四)、土建工程建设指标</w:t>
        </w:r>
        <w:r>
          <w:tab/>
        </w:r>
        <w:r>
          <w:fldChar w:fldCharType="begin"/>
        </w:r>
        <w:r>
          <w:instrText xml:space="preserve"> PAGEREF _Toc11056 \h </w:instrText>
        </w:r>
        <w:r>
          <w:fldChar w:fldCharType="separate"/>
        </w:r>
        <w:r>
          <w:t>8</w:t>
        </w:r>
        <w:r>
          <w:fldChar w:fldCharType="end"/>
        </w:r>
      </w:hyperlink>
    </w:p>
    <w:p>
      <w:pPr>
        <w:pStyle w:val="TOC1"/>
        <w:tabs>
          <w:tab w:val="right" w:leader="dot" w:pos="8306"/>
        </w:tabs>
      </w:pPr>
      <w:hyperlink w:anchor="_Toc18225" w:history="1">
        <w:r>
          <w:rPr>
            <w:rFonts w:ascii="仿宋" w:eastAsia="仿宋" w:hAnsi="仿宋" w:cs="仿宋" w:hint="eastAsia"/>
            <w:lang w:eastAsia="zh-CN"/>
          </w:rPr>
          <w:t>三、高线密度玻璃纤维直接无捻粗纱项目建设背景及必要性分析</w:t>
        </w:r>
        <w:r>
          <w:tab/>
        </w:r>
        <w:r>
          <w:fldChar w:fldCharType="begin"/>
        </w:r>
        <w:r>
          <w:instrText xml:space="preserve"> PAGEREF _Toc18225 \h </w:instrText>
        </w:r>
        <w:r>
          <w:fldChar w:fldCharType="separate"/>
        </w:r>
        <w:r>
          <w:t>8</w:t>
        </w:r>
        <w:r>
          <w:fldChar w:fldCharType="end"/>
        </w:r>
      </w:hyperlink>
    </w:p>
    <w:p>
      <w:pPr>
        <w:pStyle w:val="TOC2"/>
        <w:tabs>
          <w:tab w:val="right" w:leader="dot" w:pos="8306"/>
        </w:tabs>
      </w:pPr>
      <w:hyperlink w:anchor="_Toc32387" w:history="1">
        <w:r>
          <w:rPr>
            <w:rFonts w:ascii="仿宋" w:eastAsia="仿宋" w:hAnsi="仿宋" w:cs="仿宋" w:hint="eastAsia"/>
            <w:lang w:eastAsia="zh-CN"/>
          </w:rPr>
          <w:t>(一)、高线密度玻璃纤维直接无捻粗纱项目背景分析</w:t>
        </w:r>
        <w:r>
          <w:tab/>
        </w:r>
        <w:r>
          <w:fldChar w:fldCharType="begin"/>
        </w:r>
        <w:r>
          <w:instrText xml:space="preserve"> PAGEREF _Toc32387 \h </w:instrText>
        </w:r>
        <w:r>
          <w:fldChar w:fldCharType="separate"/>
        </w:r>
        <w:r>
          <w:t>8</w:t>
        </w:r>
        <w:r>
          <w:fldChar w:fldCharType="end"/>
        </w:r>
      </w:hyperlink>
    </w:p>
    <w:p>
      <w:pPr>
        <w:pStyle w:val="TOC2"/>
        <w:tabs>
          <w:tab w:val="right" w:leader="dot" w:pos="8306"/>
        </w:tabs>
      </w:pPr>
      <w:hyperlink w:anchor="_Toc9082" w:history="1">
        <w:r>
          <w:rPr>
            <w:rFonts w:ascii="仿宋" w:eastAsia="仿宋" w:hAnsi="仿宋" w:cs="仿宋" w:hint="eastAsia"/>
            <w:lang w:eastAsia="zh-CN"/>
          </w:rPr>
          <w:t>(二)、高线密度玻璃纤维直接无捻粗纱项目建设必要性分析</w:t>
        </w:r>
        <w:r>
          <w:tab/>
        </w:r>
        <w:r>
          <w:fldChar w:fldCharType="begin"/>
        </w:r>
        <w:r>
          <w:instrText xml:space="preserve"> PAGEREF _Toc9082 \h </w:instrText>
        </w:r>
        <w:r>
          <w:fldChar w:fldCharType="separate"/>
        </w:r>
        <w:r>
          <w:t>10</w:t>
        </w:r>
        <w:r>
          <w:fldChar w:fldCharType="end"/>
        </w:r>
      </w:hyperlink>
    </w:p>
    <w:p>
      <w:pPr>
        <w:pStyle w:val="TOC1"/>
        <w:tabs>
          <w:tab w:val="right" w:leader="dot" w:pos="8306"/>
        </w:tabs>
      </w:pPr>
      <w:hyperlink w:anchor="_Toc19711" w:history="1">
        <w:r>
          <w:rPr>
            <w:rFonts w:ascii="仿宋" w:eastAsia="仿宋" w:hAnsi="仿宋" w:cs="仿宋" w:hint="eastAsia"/>
            <w:lang w:eastAsia="zh-CN"/>
          </w:rPr>
          <w:t>四、市场分析、调研</w:t>
        </w:r>
        <w:r>
          <w:tab/>
        </w:r>
        <w:r>
          <w:fldChar w:fldCharType="begin"/>
        </w:r>
        <w:r>
          <w:instrText xml:space="preserve"> PAGEREF _Toc19711 \h </w:instrText>
        </w:r>
        <w:r>
          <w:fldChar w:fldCharType="separate"/>
        </w:r>
        <w:r>
          <w:t>11</w:t>
        </w:r>
        <w:r>
          <w:fldChar w:fldCharType="end"/>
        </w:r>
      </w:hyperlink>
    </w:p>
    <w:p>
      <w:pPr>
        <w:pStyle w:val="TOC2"/>
        <w:tabs>
          <w:tab w:val="right" w:leader="dot" w:pos="8306"/>
        </w:tabs>
      </w:pPr>
      <w:hyperlink w:anchor="_Toc23456" w:history="1">
        <w:r>
          <w:rPr>
            <w:rFonts w:ascii="仿宋" w:eastAsia="仿宋" w:hAnsi="仿宋" w:cs="仿宋" w:hint="eastAsia"/>
            <w:lang w:eastAsia="zh-CN"/>
          </w:rPr>
          <w:t>(一)、高线密度玻璃纤维直接无捻粗纱行业分析</w:t>
        </w:r>
        <w:r>
          <w:tab/>
        </w:r>
        <w:r>
          <w:fldChar w:fldCharType="begin"/>
        </w:r>
        <w:r>
          <w:instrText xml:space="preserve"> PAGEREF _Toc23456 \h </w:instrText>
        </w:r>
        <w:r>
          <w:fldChar w:fldCharType="separate"/>
        </w:r>
        <w:r>
          <w:t>11</w:t>
        </w:r>
        <w:r>
          <w:fldChar w:fldCharType="end"/>
        </w:r>
      </w:hyperlink>
    </w:p>
    <w:p>
      <w:pPr>
        <w:pStyle w:val="TOC2"/>
        <w:tabs>
          <w:tab w:val="right" w:leader="dot" w:pos="8306"/>
        </w:tabs>
      </w:pPr>
      <w:hyperlink w:anchor="_Toc20699" w:history="1">
        <w:r>
          <w:rPr>
            <w:rFonts w:ascii="仿宋" w:eastAsia="仿宋" w:hAnsi="仿宋" w:cs="仿宋" w:hint="eastAsia"/>
            <w:lang w:eastAsia="zh-CN"/>
          </w:rPr>
          <w:t>(二)、高线密度玻璃纤维直接无捻粗纱市场分析预测</w:t>
        </w:r>
        <w:r>
          <w:tab/>
        </w:r>
        <w:r>
          <w:fldChar w:fldCharType="begin"/>
        </w:r>
        <w:r>
          <w:instrText xml:space="preserve"> PAGEREF _Toc20699 \h </w:instrText>
        </w:r>
        <w:r>
          <w:fldChar w:fldCharType="separate"/>
        </w:r>
        <w:r>
          <w:t>12</w:t>
        </w:r>
        <w:r>
          <w:fldChar w:fldCharType="end"/>
        </w:r>
      </w:hyperlink>
    </w:p>
    <w:p>
      <w:pPr>
        <w:pStyle w:val="TOC1"/>
        <w:tabs>
          <w:tab w:val="right" w:leader="dot" w:pos="8306"/>
        </w:tabs>
      </w:pPr>
      <w:hyperlink w:anchor="_Toc1475" w:history="1">
        <w:r>
          <w:rPr>
            <w:rFonts w:ascii="仿宋" w:eastAsia="仿宋" w:hAnsi="仿宋" w:cs="仿宋" w:hint="eastAsia"/>
            <w:lang w:eastAsia="zh-CN"/>
          </w:rPr>
          <w:t>五、工艺说明</w:t>
        </w:r>
        <w:r>
          <w:tab/>
        </w:r>
        <w:r>
          <w:fldChar w:fldCharType="begin"/>
        </w:r>
        <w:r>
          <w:instrText xml:space="preserve"> PAGEREF _Toc1475 \h </w:instrText>
        </w:r>
        <w:r>
          <w:fldChar w:fldCharType="separate"/>
        </w:r>
        <w:r>
          <w:t>13</w:t>
        </w:r>
        <w:r>
          <w:fldChar w:fldCharType="end"/>
        </w:r>
      </w:hyperlink>
    </w:p>
    <w:p>
      <w:pPr>
        <w:pStyle w:val="TOC2"/>
        <w:tabs>
          <w:tab w:val="right" w:leader="dot" w:pos="8306"/>
        </w:tabs>
      </w:pPr>
      <w:hyperlink w:anchor="_Toc370" w:history="1">
        <w:r>
          <w:rPr>
            <w:rFonts w:ascii="仿宋" w:eastAsia="仿宋" w:hAnsi="仿宋" w:cs="仿宋" w:hint="eastAsia"/>
            <w:lang w:eastAsia="zh-CN"/>
          </w:rPr>
          <w:t>(一)、技术管理特点</w:t>
        </w:r>
        <w:r>
          <w:tab/>
        </w:r>
        <w:r>
          <w:fldChar w:fldCharType="begin"/>
        </w:r>
        <w:r>
          <w:instrText xml:space="preserve"> PAGEREF _Toc370 \h </w:instrText>
        </w:r>
        <w:r>
          <w:fldChar w:fldCharType="separate"/>
        </w:r>
        <w:r>
          <w:t>13</w:t>
        </w:r>
        <w:r>
          <w:fldChar w:fldCharType="end"/>
        </w:r>
      </w:hyperlink>
    </w:p>
    <w:p>
      <w:pPr>
        <w:pStyle w:val="TOC2"/>
        <w:tabs>
          <w:tab w:val="right" w:leader="dot" w:pos="8306"/>
        </w:tabs>
      </w:pPr>
      <w:hyperlink w:anchor="_Toc30366" w:history="1">
        <w:r>
          <w:rPr>
            <w:rFonts w:ascii="仿宋" w:eastAsia="仿宋" w:hAnsi="仿宋" w:cs="仿宋" w:hint="eastAsia"/>
            <w:lang w:eastAsia="zh-CN"/>
          </w:rPr>
          <w:t>(二)、高线密度玻璃纤维直接无捻粗纱项目工艺技术设计方案</w:t>
        </w:r>
        <w:r>
          <w:tab/>
        </w:r>
        <w:r>
          <w:fldChar w:fldCharType="begin"/>
        </w:r>
        <w:r>
          <w:instrText xml:space="preserve"> PAGEREF _Toc30366 \h </w:instrText>
        </w:r>
        <w:r>
          <w:fldChar w:fldCharType="separate"/>
        </w:r>
        <w:r>
          <w:t>15</w:t>
        </w:r>
        <w:r>
          <w:fldChar w:fldCharType="end"/>
        </w:r>
      </w:hyperlink>
    </w:p>
    <w:p>
      <w:pPr>
        <w:pStyle w:val="TOC2"/>
        <w:tabs>
          <w:tab w:val="right" w:leader="dot" w:pos="8306"/>
        </w:tabs>
      </w:pPr>
      <w:hyperlink w:anchor="_Toc30747" w:history="1">
        <w:r>
          <w:rPr>
            <w:rFonts w:ascii="仿宋" w:eastAsia="仿宋" w:hAnsi="仿宋" w:cs="仿宋" w:hint="eastAsia"/>
            <w:lang w:eastAsia="zh-CN"/>
          </w:rPr>
          <w:t>(三)、设备选型方案</w:t>
        </w:r>
        <w:r>
          <w:tab/>
        </w:r>
        <w:r>
          <w:fldChar w:fldCharType="begin"/>
        </w:r>
        <w:r>
          <w:instrText xml:space="preserve"> PAGEREF _Toc30747 \h </w:instrText>
        </w:r>
        <w:r>
          <w:fldChar w:fldCharType="separate"/>
        </w:r>
        <w:r>
          <w:t>16</w:t>
        </w:r>
        <w:r>
          <w:fldChar w:fldCharType="end"/>
        </w:r>
      </w:hyperlink>
    </w:p>
    <w:p>
      <w:pPr>
        <w:pStyle w:val="TOC1"/>
        <w:tabs>
          <w:tab w:val="right" w:leader="dot" w:pos="8306"/>
        </w:tabs>
      </w:pPr>
      <w:hyperlink w:anchor="_Toc17302" w:history="1">
        <w:r>
          <w:rPr>
            <w:rFonts w:ascii="仿宋" w:eastAsia="仿宋" w:hAnsi="仿宋" w:cs="仿宋" w:hint="eastAsia"/>
            <w:lang w:eastAsia="zh-CN"/>
          </w:rPr>
          <w:t>六、产品规划分析</w:t>
        </w:r>
        <w:r>
          <w:tab/>
        </w:r>
        <w:r>
          <w:fldChar w:fldCharType="begin"/>
        </w:r>
        <w:r>
          <w:instrText xml:space="preserve"> PAGEREF _Toc17302 \h </w:instrText>
        </w:r>
        <w:r>
          <w:fldChar w:fldCharType="separate"/>
        </w:r>
        <w:r>
          <w:t>17</w:t>
        </w:r>
        <w:r>
          <w:fldChar w:fldCharType="end"/>
        </w:r>
      </w:hyperlink>
    </w:p>
    <w:p>
      <w:pPr>
        <w:pStyle w:val="TOC2"/>
        <w:tabs>
          <w:tab w:val="right" w:leader="dot" w:pos="8306"/>
        </w:tabs>
      </w:pPr>
      <w:hyperlink w:anchor="_Toc22660" w:history="1">
        <w:r>
          <w:rPr>
            <w:rFonts w:ascii="仿宋" w:eastAsia="仿宋" w:hAnsi="仿宋" w:cs="仿宋" w:hint="eastAsia"/>
            <w:lang w:eastAsia="zh-CN"/>
          </w:rPr>
          <w:t>(一)、产品规划</w:t>
        </w:r>
        <w:r>
          <w:tab/>
        </w:r>
        <w:r>
          <w:fldChar w:fldCharType="begin"/>
        </w:r>
        <w:r>
          <w:instrText xml:space="preserve"> PAGEREF _Toc22660 \h </w:instrText>
        </w:r>
        <w:r>
          <w:fldChar w:fldCharType="separate"/>
        </w:r>
        <w:r>
          <w:t>17</w:t>
        </w:r>
        <w:r>
          <w:fldChar w:fldCharType="end"/>
        </w:r>
      </w:hyperlink>
    </w:p>
    <w:p>
      <w:pPr>
        <w:pStyle w:val="TOC2"/>
        <w:tabs>
          <w:tab w:val="right" w:leader="dot" w:pos="8306"/>
        </w:tabs>
      </w:pPr>
      <w:hyperlink w:anchor="_Toc15882" w:history="1">
        <w:r>
          <w:rPr>
            <w:rFonts w:ascii="仿宋" w:eastAsia="仿宋" w:hAnsi="仿宋" w:cs="仿宋" w:hint="eastAsia"/>
            <w:lang w:eastAsia="zh-CN"/>
          </w:rPr>
          <w:t>(二)、建设规模</w:t>
        </w:r>
        <w:r>
          <w:tab/>
        </w:r>
        <w:r>
          <w:fldChar w:fldCharType="begin"/>
        </w:r>
        <w:r>
          <w:instrText xml:space="preserve"> PAGEREF _Toc15882 \h </w:instrText>
        </w:r>
        <w:r>
          <w:fldChar w:fldCharType="separate"/>
        </w:r>
        <w:r>
          <w:t>18</w:t>
        </w:r>
        <w:r>
          <w:fldChar w:fldCharType="end"/>
        </w:r>
      </w:hyperlink>
    </w:p>
    <w:p>
      <w:pPr>
        <w:pStyle w:val="TOC1"/>
        <w:tabs>
          <w:tab w:val="right" w:leader="dot" w:pos="8306"/>
        </w:tabs>
      </w:pPr>
      <w:hyperlink w:anchor="_Toc16695" w:history="1">
        <w:r>
          <w:rPr>
            <w:rFonts w:ascii="仿宋" w:eastAsia="仿宋" w:hAnsi="仿宋" w:cs="仿宋" w:hint="eastAsia"/>
            <w:lang w:eastAsia="zh-CN"/>
          </w:rPr>
          <w:t>七、高线密度玻璃纤维直接无捻粗纱项目风险管理</w:t>
        </w:r>
        <w:r>
          <w:tab/>
        </w:r>
        <w:r>
          <w:fldChar w:fldCharType="begin"/>
        </w:r>
        <w:r>
          <w:instrText xml:space="preserve"> PAGEREF _Toc16695 \h </w:instrText>
        </w:r>
        <w:r>
          <w:fldChar w:fldCharType="separate"/>
        </w:r>
        <w:r>
          <w:t>20</w:t>
        </w:r>
        <w:r>
          <w:fldChar w:fldCharType="end"/>
        </w:r>
      </w:hyperlink>
    </w:p>
    <w:p>
      <w:pPr>
        <w:pStyle w:val="TOC2"/>
        <w:tabs>
          <w:tab w:val="right" w:leader="dot" w:pos="8306"/>
        </w:tabs>
      </w:pPr>
      <w:hyperlink w:anchor="_Toc31333" w:history="1">
        <w:r>
          <w:rPr>
            <w:rFonts w:ascii="仿宋" w:eastAsia="仿宋" w:hAnsi="仿宋" w:cs="仿宋" w:hint="eastAsia"/>
            <w:lang w:eastAsia="zh-CN"/>
          </w:rPr>
          <w:t>(一)、风险识别与评估</w:t>
        </w:r>
        <w:r>
          <w:tab/>
        </w:r>
        <w:r>
          <w:fldChar w:fldCharType="begin"/>
        </w:r>
        <w:r>
          <w:instrText xml:space="preserve"> PAGEREF _Toc31333 \h </w:instrText>
        </w:r>
        <w:r>
          <w:fldChar w:fldCharType="separate"/>
        </w:r>
        <w:r>
          <w:t>20</w:t>
        </w:r>
        <w:r>
          <w:fldChar w:fldCharType="end"/>
        </w:r>
      </w:hyperlink>
    </w:p>
    <w:p>
      <w:pPr>
        <w:pStyle w:val="TOC2"/>
        <w:tabs>
          <w:tab w:val="right" w:leader="dot" w:pos="8306"/>
        </w:tabs>
      </w:pPr>
      <w:hyperlink w:anchor="_Toc11504" w:history="1">
        <w:r>
          <w:rPr>
            <w:rFonts w:ascii="仿宋" w:eastAsia="仿宋" w:hAnsi="仿宋" w:cs="仿宋" w:hint="eastAsia"/>
            <w:lang w:eastAsia="zh-CN"/>
          </w:rPr>
          <w:t>(二)、风险应对策略</w:t>
        </w:r>
        <w:r>
          <w:tab/>
        </w:r>
        <w:r>
          <w:fldChar w:fldCharType="begin"/>
        </w:r>
        <w:r>
          <w:instrText xml:space="preserve"> PAGEREF _Toc11504 \h </w:instrText>
        </w:r>
        <w:r>
          <w:fldChar w:fldCharType="separate"/>
        </w:r>
        <w:r>
          <w:t>21</w:t>
        </w:r>
        <w:r>
          <w:fldChar w:fldCharType="end"/>
        </w:r>
      </w:hyperlink>
    </w:p>
    <w:p>
      <w:pPr>
        <w:pStyle w:val="TOC2"/>
        <w:tabs>
          <w:tab w:val="right" w:leader="dot" w:pos="8306"/>
        </w:tabs>
      </w:pPr>
      <w:hyperlink w:anchor="_Toc18561" w:history="1">
        <w:r>
          <w:rPr>
            <w:rFonts w:ascii="仿宋" w:eastAsia="仿宋" w:hAnsi="仿宋" w:cs="仿宋" w:hint="eastAsia"/>
            <w:lang w:eastAsia="zh-CN"/>
          </w:rPr>
          <w:t>(三)、风险监控与控制</w:t>
        </w:r>
        <w:r>
          <w:tab/>
        </w:r>
        <w:r>
          <w:fldChar w:fldCharType="begin"/>
        </w:r>
        <w:r>
          <w:instrText xml:space="preserve"> PAGEREF _Toc18561 \h </w:instrText>
        </w:r>
        <w:r>
          <w:fldChar w:fldCharType="separate"/>
        </w:r>
        <w:r>
          <w:t>23</w:t>
        </w:r>
        <w:r>
          <w:fldChar w:fldCharType="end"/>
        </w:r>
      </w:hyperlink>
    </w:p>
    <w:p>
      <w:pPr>
        <w:pStyle w:val="TOC1"/>
        <w:tabs>
          <w:tab w:val="right" w:leader="dot" w:pos="8306"/>
        </w:tabs>
      </w:pPr>
      <w:hyperlink w:anchor="_Toc13286" w:history="1">
        <w:r>
          <w:rPr>
            <w:rFonts w:ascii="仿宋" w:eastAsia="仿宋" w:hAnsi="仿宋" w:cs="仿宋" w:hint="eastAsia"/>
            <w:lang w:eastAsia="zh-CN"/>
          </w:rPr>
          <w:t>八、生产安全保护</w:t>
        </w:r>
        <w:r>
          <w:tab/>
        </w:r>
        <w:r>
          <w:fldChar w:fldCharType="begin"/>
        </w:r>
        <w:r>
          <w:instrText xml:space="preserve"> PAGEREF _Toc13286 \h </w:instrText>
        </w:r>
        <w:r>
          <w:fldChar w:fldCharType="separate"/>
        </w:r>
        <w:r>
          <w:t>24</w:t>
        </w:r>
        <w:r>
          <w:fldChar w:fldCharType="end"/>
        </w:r>
      </w:hyperlink>
    </w:p>
    <w:p>
      <w:pPr>
        <w:pStyle w:val="TOC2"/>
        <w:tabs>
          <w:tab w:val="right" w:leader="dot" w:pos="8306"/>
        </w:tabs>
      </w:pPr>
      <w:hyperlink w:anchor="_Toc28762" w:history="1">
        <w:r>
          <w:rPr>
            <w:rFonts w:ascii="仿宋" w:eastAsia="仿宋" w:hAnsi="仿宋" w:cs="仿宋" w:hint="eastAsia"/>
            <w:lang w:eastAsia="zh-CN"/>
          </w:rPr>
          <w:t>(一)、消防安全</w:t>
        </w:r>
        <w:r>
          <w:tab/>
        </w:r>
        <w:r>
          <w:fldChar w:fldCharType="begin"/>
        </w:r>
        <w:r>
          <w:instrText xml:space="preserve"> PAGEREF _Toc28762 \h </w:instrText>
        </w:r>
        <w:r>
          <w:fldChar w:fldCharType="separate"/>
        </w:r>
        <w:r>
          <w:t>24</w:t>
        </w:r>
        <w:r>
          <w:fldChar w:fldCharType="end"/>
        </w:r>
      </w:hyperlink>
    </w:p>
    <w:p>
      <w:pPr>
        <w:pStyle w:val="TOC2"/>
        <w:tabs>
          <w:tab w:val="right" w:leader="dot" w:pos="8306"/>
        </w:tabs>
      </w:pPr>
      <w:hyperlink w:anchor="_Toc21573" w:history="1">
        <w:r>
          <w:rPr>
            <w:rFonts w:ascii="仿宋" w:eastAsia="仿宋" w:hAnsi="仿宋" w:cs="仿宋" w:hint="eastAsia"/>
            <w:lang w:eastAsia="zh-CN"/>
          </w:rPr>
          <w:t>(二)、防火防爆总图布置措施</w:t>
        </w:r>
        <w:r>
          <w:tab/>
        </w:r>
        <w:r>
          <w:fldChar w:fldCharType="begin"/>
        </w:r>
        <w:r>
          <w:instrText xml:space="preserve"> PAGEREF _Toc21573 \h </w:instrText>
        </w:r>
        <w:r>
          <w:fldChar w:fldCharType="separate"/>
        </w:r>
        <w:r>
          <w:t>26</w:t>
        </w:r>
        <w:r>
          <w:fldChar w:fldCharType="end"/>
        </w:r>
      </w:hyperlink>
    </w:p>
    <w:p>
      <w:pPr>
        <w:pStyle w:val="TOC2"/>
        <w:tabs>
          <w:tab w:val="right" w:leader="dot" w:pos="8306"/>
        </w:tabs>
      </w:pPr>
      <w:hyperlink w:anchor="_Toc23844" w:history="1">
        <w:r>
          <w:rPr>
            <w:rFonts w:ascii="仿宋" w:eastAsia="仿宋" w:hAnsi="仿宋" w:cs="仿宋" w:hint="eastAsia"/>
            <w:lang w:eastAsia="zh-CN"/>
          </w:rPr>
          <w:t>(三)、自然灾害防范措施</w:t>
        </w:r>
        <w:r>
          <w:tab/>
        </w:r>
        <w:r>
          <w:fldChar w:fldCharType="begin"/>
        </w:r>
        <w:r>
          <w:instrText xml:space="preserve"> PAGEREF _Toc23844 \h </w:instrText>
        </w:r>
        <w:r>
          <w:fldChar w:fldCharType="separate"/>
        </w:r>
        <w:r>
          <w:t>27</w:t>
        </w:r>
        <w:r>
          <w:fldChar w:fldCharType="end"/>
        </w:r>
      </w:hyperlink>
    </w:p>
    <w:p>
      <w:pPr>
        <w:pStyle w:val="TOC2"/>
        <w:tabs>
          <w:tab w:val="right" w:leader="dot" w:pos="8306"/>
        </w:tabs>
      </w:pPr>
      <w:hyperlink w:anchor="_Toc25431" w:history="1">
        <w:r>
          <w:rPr>
            <w:rFonts w:ascii="仿宋" w:eastAsia="仿宋" w:hAnsi="仿宋" w:cs="仿宋" w:hint="eastAsia"/>
            <w:lang w:eastAsia="zh-CN"/>
          </w:rPr>
          <w:t>(四)、安全色及安全标志使用要求</w:t>
        </w:r>
        <w:r>
          <w:tab/>
        </w:r>
        <w:r>
          <w:fldChar w:fldCharType="begin"/>
        </w:r>
        <w:r>
          <w:instrText xml:space="preserve"> PAGEREF _Toc25431 \h </w:instrText>
        </w:r>
        <w:r>
          <w:fldChar w:fldCharType="separate"/>
        </w:r>
        <w:r>
          <w:t>28</w:t>
        </w:r>
        <w:r>
          <w:fldChar w:fldCharType="end"/>
        </w:r>
      </w:hyperlink>
    </w:p>
    <w:p>
      <w:pPr>
        <w:pStyle w:val="TOC2"/>
        <w:tabs>
          <w:tab w:val="right" w:leader="dot" w:pos="8306"/>
        </w:tabs>
      </w:pPr>
      <w:hyperlink w:anchor="_Toc29245" w:history="1">
        <w:r>
          <w:rPr>
            <w:rFonts w:ascii="仿宋" w:eastAsia="仿宋" w:hAnsi="仿宋" w:cs="仿宋" w:hint="eastAsia"/>
            <w:lang w:eastAsia="zh-CN"/>
          </w:rPr>
          <w:t>(五)、防尘防毒措施</w:t>
        </w:r>
        <w:r>
          <w:tab/>
        </w:r>
        <w:r>
          <w:fldChar w:fldCharType="begin"/>
        </w:r>
        <w:r>
          <w:instrText xml:space="preserve"> PAGEREF _Toc29245 \h </w:instrText>
        </w:r>
        <w:r>
          <w:fldChar w:fldCharType="separate"/>
        </w:r>
        <w:r>
          <w:t>29</w:t>
        </w:r>
        <w:r>
          <w:fldChar w:fldCharType="end"/>
        </w:r>
      </w:hyperlink>
    </w:p>
    <w:p>
      <w:pPr>
        <w:pStyle w:val="TOC2"/>
        <w:tabs>
          <w:tab w:val="right" w:leader="dot" w:pos="8306"/>
        </w:tabs>
      </w:pPr>
      <w:hyperlink w:anchor="_Toc5435" w:history="1">
        <w:r>
          <w:rPr>
            <w:rFonts w:ascii="仿宋" w:eastAsia="仿宋" w:hAnsi="仿宋" w:cs="仿宋" w:hint="eastAsia"/>
            <w:lang w:eastAsia="zh-CN"/>
          </w:rPr>
          <w:t>(六)、防静电、触电防护及防雷措施</w:t>
        </w:r>
        <w:r>
          <w:tab/>
        </w:r>
        <w:r>
          <w:fldChar w:fldCharType="begin"/>
        </w:r>
        <w:r>
          <w:instrText xml:space="preserve"> PAGEREF _Toc5435 \h </w:instrText>
        </w:r>
        <w:r>
          <w:fldChar w:fldCharType="separate"/>
        </w:r>
        <w:r>
          <w:t>30</w:t>
        </w:r>
        <w:r>
          <w:fldChar w:fldCharType="end"/>
        </w:r>
      </w:hyperlink>
    </w:p>
    <w:p>
      <w:pPr>
        <w:pStyle w:val="TOC2"/>
        <w:tabs>
          <w:tab w:val="right" w:leader="dot" w:pos="8306"/>
        </w:tabs>
      </w:pPr>
      <w:hyperlink w:anchor="_Toc24731" w:history="1">
        <w:r>
          <w:rPr>
            <w:rFonts w:ascii="仿宋" w:eastAsia="仿宋" w:hAnsi="仿宋" w:cs="仿宋" w:hint="eastAsia"/>
            <w:lang w:eastAsia="zh-CN"/>
          </w:rPr>
          <w:t>(七)、机械设备安全保障措施</w:t>
        </w:r>
        <w:r>
          <w:tab/>
        </w:r>
        <w:r>
          <w:fldChar w:fldCharType="begin"/>
        </w:r>
        <w:r>
          <w:instrText xml:space="preserve"> PAGEREF _Toc24731 \h </w:instrText>
        </w:r>
        <w:r>
          <w:fldChar w:fldCharType="separate"/>
        </w:r>
        <w:r>
          <w:t>31</w:t>
        </w:r>
        <w:r>
          <w:fldChar w:fldCharType="end"/>
        </w:r>
      </w:hyperlink>
    </w:p>
    <w:p>
      <w:pPr>
        <w:pStyle w:val="TOC1"/>
        <w:tabs>
          <w:tab w:val="right" w:leader="dot" w:pos="8306"/>
        </w:tabs>
      </w:pPr>
      <w:hyperlink w:anchor="_Toc14111" w:history="1">
        <w:r>
          <w:rPr>
            <w:rFonts w:ascii="仿宋" w:eastAsia="仿宋" w:hAnsi="仿宋" w:cs="仿宋" w:hint="eastAsia"/>
            <w:lang w:eastAsia="zh-CN"/>
          </w:rPr>
          <w:t>九、高线密度玻璃纤维直接无捻粗纱项目环境影响分析</w:t>
        </w:r>
        <w:r>
          <w:tab/>
        </w:r>
        <w:r>
          <w:fldChar w:fldCharType="begin"/>
        </w:r>
        <w:r>
          <w:instrText xml:space="preserve"> PAGEREF _Toc14111 \h </w:instrText>
        </w:r>
        <w:r>
          <w:fldChar w:fldCharType="separate"/>
        </w:r>
        <w:r>
          <w:t>33</w:t>
        </w:r>
        <w:r>
          <w:fldChar w:fldCharType="end"/>
        </w:r>
      </w:hyperlink>
    </w:p>
    <w:p>
      <w:pPr>
        <w:pStyle w:val="TOC2"/>
        <w:tabs>
          <w:tab w:val="right" w:leader="dot" w:pos="8306"/>
        </w:tabs>
      </w:pPr>
      <w:hyperlink w:anchor="_Toc18585" w:history="1">
        <w:r>
          <w:rPr>
            <w:rFonts w:ascii="仿宋" w:eastAsia="仿宋" w:hAnsi="仿宋" w:cs="仿宋" w:hint="eastAsia"/>
            <w:lang w:eastAsia="zh-CN"/>
          </w:rPr>
          <w:t>(一)、建设区域环境质量现状</w:t>
        </w:r>
        <w:r>
          <w:tab/>
        </w:r>
        <w:r>
          <w:fldChar w:fldCharType="begin"/>
        </w:r>
        <w:r>
          <w:instrText xml:space="preserve"> PAGEREF _Toc18585 \h </w:instrText>
        </w:r>
        <w:r>
          <w:fldChar w:fldCharType="separate"/>
        </w:r>
        <w:r>
          <w:t>33</w:t>
        </w:r>
        <w:r>
          <w:fldChar w:fldCharType="end"/>
        </w:r>
      </w:hyperlink>
    </w:p>
    <w:p>
      <w:pPr>
        <w:pStyle w:val="TOC2"/>
        <w:tabs>
          <w:tab w:val="right" w:leader="dot" w:pos="8306"/>
        </w:tabs>
      </w:pPr>
      <w:hyperlink w:anchor="_Toc22600" w:history="1">
        <w:r>
          <w:rPr>
            <w:rFonts w:ascii="仿宋" w:eastAsia="仿宋" w:hAnsi="仿宋" w:cs="仿宋" w:hint="eastAsia"/>
            <w:lang w:eastAsia="zh-CN"/>
          </w:rPr>
          <w:t>(二)、建设期环境保护</w:t>
        </w:r>
        <w:r>
          <w:tab/>
        </w:r>
        <w:r>
          <w:fldChar w:fldCharType="begin"/>
        </w:r>
        <w:r>
          <w:instrText xml:space="preserve"> PAGEREF _Toc22600 \h </w:instrText>
        </w:r>
        <w:r>
          <w:fldChar w:fldCharType="separate"/>
        </w:r>
        <w:r>
          <w:t>34</w:t>
        </w:r>
        <w:r>
          <w:fldChar w:fldCharType="end"/>
        </w:r>
      </w:hyperlink>
    </w:p>
    <w:p>
      <w:pPr>
        <w:pStyle w:val="TOC2"/>
        <w:tabs>
          <w:tab w:val="right" w:leader="dot" w:pos="8306"/>
        </w:tabs>
      </w:pPr>
      <w:hyperlink w:anchor="_Toc4954" w:history="1">
        <w:r>
          <w:rPr>
            <w:rFonts w:ascii="仿宋" w:eastAsia="仿宋" w:hAnsi="仿宋" w:cs="仿宋" w:hint="eastAsia"/>
            <w:lang w:eastAsia="zh-CN"/>
          </w:rPr>
          <w:t>(三)、运营期环境保护</w:t>
        </w:r>
        <w:r>
          <w:tab/>
        </w:r>
        <w:r>
          <w:fldChar w:fldCharType="begin"/>
        </w:r>
        <w:r>
          <w:instrText xml:space="preserve"> PAGEREF _Toc4954 \h </w:instrText>
        </w:r>
        <w:r>
          <w:fldChar w:fldCharType="separate"/>
        </w:r>
        <w:r>
          <w:t>36</w:t>
        </w:r>
        <w:r>
          <w:fldChar w:fldCharType="end"/>
        </w:r>
      </w:hyperlink>
    </w:p>
    <w:p>
      <w:pPr>
        <w:pStyle w:val="TOC2"/>
        <w:tabs>
          <w:tab w:val="right" w:leader="dot" w:pos="8306"/>
        </w:tabs>
      </w:pPr>
      <w:hyperlink w:anchor="_Toc16503" w:history="1">
        <w:r>
          <w:rPr>
            <w:rFonts w:ascii="仿宋" w:eastAsia="仿宋" w:hAnsi="仿宋" w:cs="仿宋" w:hint="eastAsia"/>
            <w:lang w:eastAsia="zh-CN"/>
          </w:rPr>
          <w:t>(四)、高线密度玻璃纤维直接无捻粗纱项目建设对区域经济的影响</w:t>
        </w:r>
        <w:r>
          <w:tab/>
        </w:r>
        <w:r>
          <w:fldChar w:fldCharType="begin"/>
        </w:r>
        <w:r>
          <w:instrText xml:space="preserve"> PAGEREF _Toc16503 \h </w:instrText>
        </w:r>
        <w:r>
          <w:fldChar w:fldCharType="separate"/>
        </w:r>
        <w:r>
          <w:t>38</w:t>
        </w:r>
        <w:r>
          <w:fldChar w:fldCharType="end"/>
        </w:r>
      </w:hyperlink>
    </w:p>
    <w:p>
      <w:pPr>
        <w:pStyle w:val="TOC2"/>
        <w:tabs>
          <w:tab w:val="right" w:leader="dot" w:pos="8306"/>
        </w:tabs>
      </w:pPr>
      <w:hyperlink w:anchor="_Toc2074" w:history="1">
        <w:r>
          <w:rPr>
            <w:rFonts w:ascii="仿宋" w:eastAsia="仿宋" w:hAnsi="仿宋" w:cs="仿宋" w:hint="eastAsia"/>
            <w:lang w:eastAsia="zh-CN"/>
          </w:rPr>
          <w:t>(五)、废弃物处理</w:t>
        </w:r>
        <w:r>
          <w:tab/>
        </w:r>
        <w:r>
          <w:fldChar w:fldCharType="begin"/>
        </w:r>
        <w:r>
          <w:instrText xml:space="preserve"> PAGEREF _Toc2074 \h </w:instrText>
        </w:r>
        <w:r>
          <w:fldChar w:fldCharType="separate"/>
        </w:r>
        <w:r>
          <w:t>40</w:t>
        </w:r>
        <w:r>
          <w:fldChar w:fldCharType="end"/>
        </w:r>
      </w:hyperlink>
    </w:p>
    <w:p>
      <w:pPr>
        <w:pStyle w:val="TOC2"/>
        <w:tabs>
          <w:tab w:val="right" w:leader="dot" w:pos="8306"/>
        </w:tabs>
      </w:pPr>
      <w:hyperlink w:anchor="_Toc18031" w:history="1">
        <w:r>
          <w:rPr>
            <w:rFonts w:ascii="仿宋" w:eastAsia="仿宋" w:hAnsi="仿宋" w:cs="仿宋" w:hint="eastAsia"/>
            <w:lang w:eastAsia="zh-CN"/>
          </w:rPr>
          <w:t>(六)、特殊环境影响分析</w:t>
        </w:r>
        <w:r>
          <w:tab/>
        </w:r>
        <w:r>
          <w:fldChar w:fldCharType="begin"/>
        </w:r>
        <w:r>
          <w:instrText xml:space="preserve"> PAGEREF _Toc18031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4" w:history="1">
        <w:r>
          <w:rPr>
            <w:rFonts w:ascii="仿宋" w:eastAsia="仿宋" w:hAnsi="仿宋" w:cs="仿宋" w:hint="eastAsia"/>
            <w:lang w:eastAsia="zh-CN"/>
          </w:rPr>
          <w:t>(七)、清洁生产</w:t>
        </w:r>
        <w:r>
          <w:tab/>
        </w:r>
        <w:r>
          <w:fldChar w:fldCharType="begin"/>
        </w:r>
        <w:r>
          <w:instrText xml:space="preserve"> PAGEREF _Toc1314 \h </w:instrText>
        </w:r>
        <w:r>
          <w:fldChar w:fldCharType="separate"/>
        </w:r>
        <w:r>
          <w:t>42</w:t>
        </w:r>
        <w:r>
          <w:fldChar w:fldCharType="end"/>
        </w:r>
      </w:hyperlink>
    </w:p>
    <w:p>
      <w:pPr>
        <w:pStyle w:val="TOC2"/>
        <w:tabs>
          <w:tab w:val="right" w:leader="dot" w:pos="8306"/>
        </w:tabs>
      </w:pPr>
      <w:hyperlink w:anchor="_Toc28580" w:history="1">
        <w:r>
          <w:rPr>
            <w:rFonts w:ascii="仿宋" w:eastAsia="仿宋" w:hAnsi="仿宋" w:cs="仿宋" w:hint="eastAsia"/>
            <w:lang w:eastAsia="zh-CN"/>
          </w:rPr>
          <w:t>(八)、环境保护综合评价</w:t>
        </w:r>
        <w:r>
          <w:tab/>
        </w:r>
        <w:r>
          <w:fldChar w:fldCharType="begin"/>
        </w:r>
        <w:r>
          <w:instrText xml:space="preserve"> PAGEREF _Toc28580 \h </w:instrText>
        </w:r>
        <w:r>
          <w:fldChar w:fldCharType="separate"/>
        </w:r>
        <w:r>
          <w:t>43</w:t>
        </w:r>
        <w:r>
          <w:fldChar w:fldCharType="end"/>
        </w:r>
      </w:hyperlink>
    </w:p>
    <w:p>
      <w:pPr>
        <w:pStyle w:val="TOC1"/>
        <w:tabs>
          <w:tab w:val="right" w:leader="dot" w:pos="8306"/>
        </w:tabs>
      </w:pPr>
      <w:hyperlink w:anchor="_Toc16698" w:history="1">
        <w:r>
          <w:rPr>
            <w:rFonts w:ascii="仿宋" w:eastAsia="仿宋" w:hAnsi="仿宋" w:cs="仿宋" w:hint="eastAsia"/>
            <w:lang w:eastAsia="zh-CN"/>
          </w:rPr>
          <w:t>十、高线密度玻璃纤维直接无捻粗纱项目经营效益</w:t>
        </w:r>
        <w:r>
          <w:tab/>
        </w:r>
        <w:r>
          <w:fldChar w:fldCharType="begin"/>
        </w:r>
        <w:r>
          <w:instrText xml:space="preserve"> PAGEREF _Toc16698 \h </w:instrText>
        </w:r>
        <w:r>
          <w:fldChar w:fldCharType="separate"/>
        </w:r>
        <w:r>
          <w:t>45</w:t>
        </w:r>
        <w:r>
          <w:fldChar w:fldCharType="end"/>
        </w:r>
      </w:hyperlink>
    </w:p>
    <w:p>
      <w:pPr>
        <w:pStyle w:val="TOC2"/>
        <w:tabs>
          <w:tab w:val="right" w:leader="dot" w:pos="8306"/>
        </w:tabs>
      </w:pPr>
      <w:hyperlink w:anchor="_Toc19033" w:history="1">
        <w:r>
          <w:rPr>
            <w:rFonts w:ascii="仿宋" w:eastAsia="仿宋" w:hAnsi="仿宋" w:cs="仿宋" w:hint="eastAsia"/>
            <w:lang w:eastAsia="zh-CN"/>
          </w:rPr>
          <w:t>(一)、经济评价财务测算</w:t>
        </w:r>
        <w:r>
          <w:tab/>
        </w:r>
        <w:r>
          <w:fldChar w:fldCharType="begin"/>
        </w:r>
        <w:r>
          <w:instrText xml:space="preserve"> PAGEREF _Toc19033 \h </w:instrText>
        </w:r>
        <w:r>
          <w:fldChar w:fldCharType="separate"/>
        </w:r>
        <w:r>
          <w:t>45</w:t>
        </w:r>
        <w:r>
          <w:fldChar w:fldCharType="end"/>
        </w:r>
      </w:hyperlink>
    </w:p>
    <w:p>
      <w:pPr>
        <w:pStyle w:val="TOC2"/>
        <w:tabs>
          <w:tab w:val="right" w:leader="dot" w:pos="8306"/>
        </w:tabs>
      </w:pPr>
      <w:hyperlink w:anchor="_Toc25035" w:history="1">
        <w:r>
          <w:rPr>
            <w:rFonts w:ascii="仿宋" w:eastAsia="仿宋" w:hAnsi="仿宋" w:cs="仿宋" w:hint="eastAsia"/>
            <w:lang w:eastAsia="zh-CN"/>
          </w:rPr>
          <w:t>(二)、高线密度玻璃纤维直接无捻粗纱项目盈利能力分析</w:t>
        </w:r>
        <w:r>
          <w:tab/>
        </w:r>
        <w:r>
          <w:fldChar w:fldCharType="begin"/>
        </w:r>
        <w:r>
          <w:instrText xml:space="preserve"> PAGEREF _Toc25035 \h </w:instrText>
        </w:r>
        <w:r>
          <w:fldChar w:fldCharType="separate"/>
        </w:r>
        <w:r>
          <w:t>46</w:t>
        </w:r>
        <w:r>
          <w:fldChar w:fldCharType="end"/>
        </w:r>
      </w:hyperlink>
    </w:p>
    <w:p>
      <w:pPr>
        <w:pStyle w:val="TOC1"/>
        <w:tabs>
          <w:tab w:val="right" w:leader="dot" w:pos="8306"/>
        </w:tabs>
      </w:pPr>
      <w:hyperlink w:anchor="_Toc15798" w:history="1">
        <w:r>
          <w:rPr>
            <w:rFonts w:ascii="仿宋" w:eastAsia="仿宋" w:hAnsi="仿宋" w:cs="仿宋" w:hint="eastAsia"/>
            <w:lang w:eastAsia="zh-CN"/>
          </w:rPr>
          <w:t>十一、高线密度玻璃纤维直接无捻粗纱项目投资规划</w:t>
        </w:r>
        <w:r>
          <w:tab/>
        </w:r>
        <w:r>
          <w:fldChar w:fldCharType="begin"/>
        </w:r>
        <w:r>
          <w:instrText xml:space="preserve"> PAGEREF _Toc15798 \h </w:instrText>
        </w:r>
        <w:r>
          <w:fldChar w:fldCharType="separate"/>
        </w:r>
        <w:r>
          <w:t>47</w:t>
        </w:r>
        <w:r>
          <w:fldChar w:fldCharType="end"/>
        </w:r>
      </w:hyperlink>
    </w:p>
    <w:p>
      <w:pPr>
        <w:pStyle w:val="TOC2"/>
        <w:tabs>
          <w:tab w:val="right" w:leader="dot" w:pos="8306"/>
        </w:tabs>
      </w:pPr>
      <w:hyperlink w:anchor="_Toc21276" w:history="1">
        <w:r>
          <w:rPr>
            <w:rFonts w:ascii="仿宋" w:eastAsia="仿宋" w:hAnsi="仿宋" w:cs="仿宋" w:hint="eastAsia"/>
            <w:lang w:eastAsia="zh-CN"/>
          </w:rPr>
          <w:t>(一)、高线密度玻璃纤维直接无捻粗纱项目总投资估算</w:t>
        </w:r>
        <w:r>
          <w:tab/>
        </w:r>
        <w:r>
          <w:fldChar w:fldCharType="begin"/>
        </w:r>
        <w:r>
          <w:instrText xml:space="preserve"> PAGEREF _Toc21276 \h </w:instrText>
        </w:r>
        <w:r>
          <w:fldChar w:fldCharType="separate"/>
        </w:r>
        <w:r>
          <w:t>47</w:t>
        </w:r>
        <w:r>
          <w:fldChar w:fldCharType="end"/>
        </w:r>
      </w:hyperlink>
    </w:p>
    <w:p>
      <w:pPr>
        <w:pStyle w:val="TOC2"/>
        <w:tabs>
          <w:tab w:val="right" w:leader="dot" w:pos="8306"/>
        </w:tabs>
      </w:pPr>
      <w:hyperlink w:anchor="_Toc10150" w:history="1">
        <w:r>
          <w:rPr>
            <w:rFonts w:ascii="仿宋" w:eastAsia="仿宋" w:hAnsi="仿宋" w:cs="仿宋" w:hint="eastAsia"/>
            <w:lang w:eastAsia="zh-CN"/>
          </w:rPr>
          <w:t>(二)、资金筹措</w:t>
        </w:r>
        <w:r>
          <w:tab/>
        </w:r>
        <w:r>
          <w:fldChar w:fldCharType="begin"/>
        </w:r>
        <w:r>
          <w:instrText xml:space="preserve"> PAGEREF _Toc10150 \h </w:instrText>
        </w:r>
        <w:r>
          <w:fldChar w:fldCharType="separate"/>
        </w:r>
        <w:r>
          <w:t>49</w:t>
        </w:r>
        <w:r>
          <w:fldChar w:fldCharType="end"/>
        </w:r>
      </w:hyperlink>
    </w:p>
    <w:p>
      <w:pPr>
        <w:pStyle w:val="TOC1"/>
        <w:tabs>
          <w:tab w:val="right" w:leader="dot" w:pos="8306"/>
        </w:tabs>
      </w:pPr>
      <w:hyperlink w:anchor="_Toc31554" w:history="1">
        <w:r>
          <w:rPr>
            <w:rFonts w:ascii="仿宋" w:eastAsia="仿宋" w:hAnsi="仿宋" w:cs="仿宋" w:hint="eastAsia"/>
            <w:lang w:eastAsia="zh-CN"/>
          </w:rPr>
          <w:t>十二、高线密度玻璃纤维直接无捻粗纱项目财务管理</w:t>
        </w:r>
        <w:r>
          <w:tab/>
        </w:r>
        <w:r>
          <w:fldChar w:fldCharType="begin"/>
        </w:r>
        <w:r>
          <w:instrText xml:space="preserve"> PAGEREF _Toc31554 \h </w:instrText>
        </w:r>
        <w:r>
          <w:fldChar w:fldCharType="separate"/>
        </w:r>
        <w:r>
          <w:t>49</w:t>
        </w:r>
        <w:r>
          <w:fldChar w:fldCharType="end"/>
        </w:r>
      </w:hyperlink>
    </w:p>
    <w:p>
      <w:pPr>
        <w:pStyle w:val="TOC2"/>
        <w:tabs>
          <w:tab w:val="right" w:leader="dot" w:pos="8306"/>
        </w:tabs>
      </w:pPr>
      <w:hyperlink w:anchor="_Toc7797" w:history="1">
        <w:r>
          <w:rPr>
            <w:rFonts w:ascii="仿宋" w:eastAsia="仿宋" w:hAnsi="仿宋" w:cs="仿宋" w:hint="eastAsia"/>
            <w:lang w:eastAsia="zh-CN"/>
          </w:rPr>
          <w:t>(一)、资金需求大</w:t>
        </w:r>
        <w:r>
          <w:tab/>
        </w:r>
        <w:r>
          <w:fldChar w:fldCharType="begin"/>
        </w:r>
        <w:r>
          <w:instrText xml:space="preserve"> PAGEREF _Toc7797 \h </w:instrText>
        </w:r>
        <w:r>
          <w:fldChar w:fldCharType="separate"/>
        </w:r>
        <w:r>
          <w:t>49</w:t>
        </w:r>
        <w:r>
          <w:fldChar w:fldCharType="end"/>
        </w:r>
      </w:hyperlink>
    </w:p>
    <w:p>
      <w:pPr>
        <w:pStyle w:val="TOC2"/>
        <w:tabs>
          <w:tab w:val="right" w:leader="dot" w:pos="8306"/>
        </w:tabs>
      </w:pPr>
      <w:hyperlink w:anchor="_Toc26040" w:history="1">
        <w:r>
          <w:rPr>
            <w:rFonts w:ascii="仿宋" w:eastAsia="仿宋" w:hAnsi="仿宋" w:cs="仿宋" w:hint="eastAsia"/>
            <w:lang w:eastAsia="zh-CN"/>
          </w:rPr>
          <w:t>(二)、研发周期长</w:t>
        </w:r>
        <w:r>
          <w:tab/>
        </w:r>
        <w:r>
          <w:fldChar w:fldCharType="begin"/>
        </w:r>
        <w:r>
          <w:instrText xml:space="preserve"> PAGEREF _Toc26040 \h </w:instrText>
        </w:r>
        <w:r>
          <w:fldChar w:fldCharType="separate"/>
        </w:r>
        <w:r>
          <w:t>51</w:t>
        </w:r>
        <w:r>
          <w:fldChar w:fldCharType="end"/>
        </w:r>
      </w:hyperlink>
    </w:p>
    <w:p>
      <w:pPr>
        <w:pStyle w:val="TOC2"/>
        <w:tabs>
          <w:tab w:val="right" w:leader="dot" w:pos="8306"/>
        </w:tabs>
      </w:pPr>
      <w:hyperlink w:anchor="_Toc7301" w:history="1">
        <w:r>
          <w:rPr>
            <w:rFonts w:ascii="仿宋" w:eastAsia="仿宋" w:hAnsi="仿宋" w:cs="仿宋" w:hint="eastAsia"/>
            <w:lang w:eastAsia="zh-CN"/>
          </w:rPr>
          <w:t>(三)、市场风险大</w:t>
        </w:r>
        <w:r>
          <w:tab/>
        </w:r>
        <w:r>
          <w:fldChar w:fldCharType="begin"/>
        </w:r>
        <w:r>
          <w:instrText xml:space="preserve"> PAGEREF _Toc7301 \h </w:instrText>
        </w:r>
        <w:r>
          <w:fldChar w:fldCharType="separate"/>
        </w:r>
        <w:r>
          <w:t>52</w:t>
        </w:r>
        <w:r>
          <w:fldChar w:fldCharType="end"/>
        </w:r>
      </w:hyperlink>
    </w:p>
    <w:p>
      <w:pPr>
        <w:pStyle w:val="TOC2"/>
        <w:tabs>
          <w:tab w:val="right" w:leader="dot" w:pos="8306"/>
        </w:tabs>
      </w:pPr>
      <w:hyperlink w:anchor="_Toc13518" w:history="1">
        <w:r>
          <w:rPr>
            <w:rFonts w:ascii="仿宋" w:eastAsia="仿宋" w:hAnsi="仿宋" w:cs="仿宋" w:hint="eastAsia"/>
            <w:lang w:eastAsia="zh-CN"/>
          </w:rPr>
          <w:t>(四)、利润率高</w:t>
        </w:r>
        <w:r>
          <w:tab/>
        </w:r>
        <w:r>
          <w:fldChar w:fldCharType="begin"/>
        </w:r>
        <w:r>
          <w:instrText xml:space="preserve"> PAGEREF _Toc13518 \h </w:instrText>
        </w:r>
        <w:r>
          <w:fldChar w:fldCharType="separate"/>
        </w:r>
        <w:r>
          <w:t>55</w:t>
        </w:r>
        <w:r>
          <w:fldChar w:fldCharType="end"/>
        </w:r>
      </w:hyperlink>
    </w:p>
    <w:p>
      <w:pPr>
        <w:pStyle w:val="TOC1"/>
        <w:tabs>
          <w:tab w:val="right" w:leader="dot" w:pos="8306"/>
        </w:tabs>
      </w:pPr>
      <w:hyperlink w:anchor="_Toc20121" w:history="1">
        <w:r>
          <w:rPr>
            <w:rFonts w:ascii="仿宋" w:eastAsia="仿宋" w:hAnsi="仿宋" w:cs="仿宋" w:hint="eastAsia"/>
            <w:lang w:eastAsia="zh-CN"/>
          </w:rPr>
          <w:t>十三、高线密度玻璃纤维直接无捻粗纱项目治理与监督</w:t>
        </w:r>
        <w:r>
          <w:tab/>
        </w:r>
        <w:r>
          <w:fldChar w:fldCharType="begin"/>
        </w:r>
        <w:r>
          <w:instrText xml:space="preserve"> PAGEREF _Toc20121 \h </w:instrText>
        </w:r>
        <w:r>
          <w:fldChar w:fldCharType="separate"/>
        </w:r>
        <w:r>
          <w:t>57</w:t>
        </w:r>
        <w:r>
          <w:fldChar w:fldCharType="end"/>
        </w:r>
      </w:hyperlink>
    </w:p>
    <w:p>
      <w:pPr>
        <w:pStyle w:val="TOC2"/>
        <w:tabs>
          <w:tab w:val="right" w:leader="dot" w:pos="8306"/>
        </w:tabs>
      </w:pPr>
      <w:hyperlink w:anchor="_Toc20281" w:history="1">
        <w:r>
          <w:rPr>
            <w:rFonts w:ascii="仿宋" w:eastAsia="仿宋" w:hAnsi="仿宋" w:cs="仿宋" w:hint="eastAsia"/>
            <w:lang w:eastAsia="zh-CN"/>
          </w:rPr>
          <w:t>(一)、高线密度玻璃纤维直接无捻粗纱项目治理结构</w:t>
        </w:r>
        <w:r>
          <w:tab/>
        </w:r>
        <w:r>
          <w:fldChar w:fldCharType="begin"/>
        </w:r>
        <w:r>
          <w:instrText xml:space="preserve"> PAGEREF _Toc20281 \h </w:instrText>
        </w:r>
        <w:r>
          <w:fldChar w:fldCharType="separate"/>
        </w:r>
        <w:r>
          <w:t>57</w:t>
        </w:r>
        <w:r>
          <w:fldChar w:fldCharType="end"/>
        </w:r>
      </w:hyperlink>
    </w:p>
    <w:p>
      <w:pPr>
        <w:pStyle w:val="TOC2"/>
        <w:tabs>
          <w:tab w:val="right" w:leader="dot" w:pos="8306"/>
        </w:tabs>
      </w:pPr>
      <w:hyperlink w:anchor="_Toc16770" w:history="1">
        <w:r>
          <w:rPr>
            <w:rFonts w:ascii="仿宋" w:eastAsia="仿宋" w:hAnsi="仿宋" w:cs="仿宋" w:hint="eastAsia"/>
            <w:lang w:eastAsia="zh-CN"/>
          </w:rPr>
          <w:t>(二)、监督与审计</w:t>
        </w:r>
        <w:r>
          <w:tab/>
        </w:r>
        <w:r>
          <w:fldChar w:fldCharType="begin"/>
        </w:r>
        <w:r>
          <w:instrText xml:space="preserve"> PAGEREF _Toc16770 \h </w:instrText>
        </w:r>
        <w:r>
          <w:fldChar w:fldCharType="separate"/>
        </w:r>
        <w:r>
          <w:t>59</w:t>
        </w:r>
        <w:r>
          <w:fldChar w:fldCharType="end"/>
        </w:r>
      </w:hyperlink>
    </w:p>
    <w:p>
      <w:pPr>
        <w:pStyle w:val="TOC1"/>
        <w:tabs>
          <w:tab w:val="right" w:leader="dot" w:pos="8306"/>
        </w:tabs>
      </w:pPr>
      <w:hyperlink w:anchor="_Toc13207" w:history="1">
        <w:r>
          <w:rPr>
            <w:rFonts w:ascii="仿宋" w:eastAsia="仿宋" w:hAnsi="仿宋" w:cs="仿宋" w:hint="eastAsia"/>
            <w:lang w:eastAsia="zh-CN"/>
          </w:rPr>
          <w:t>十四、质量管理体系</w:t>
        </w:r>
        <w:r>
          <w:tab/>
        </w:r>
        <w:r>
          <w:fldChar w:fldCharType="begin"/>
        </w:r>
        <w:r>
          <w:instrText xml:space="preserve"> PAGEREF _Toc13207 \h </w:instrText>
        </w:r>
        <w:r>
          <w:fldChar w:fldCharType="separate"/>
        </w:r>
        <w:r>
          <w:t>61</w:t>
        </w:r>
        <w:r>
          <w:fldChar w:fldCharType="end"/>
        </w:r>
      </w:hyperlink>
    </w:p>
    <w:p>
      <w:pPr>
        <w:pStyle w:val="TOC2"/>
        <w:tabs>
          <w:tab w:val="right" w:leader="dot" w:pos="8306"/>
        </w:tabs>
      </w:pPr>
      <w:hyperlink w:anchor="_Toc21049" w:history="1">
        <w:r>
          <w:rPr>
            <w:rFonts w:ascii="仿宋" w:eastAsia="仿宋" w:hAnsi="仿宋" w:cs="仿宋" w:hint="eastAsia"/>
            <w:lang w:eastAsia="zh-CN"/>
          </w:rPr>
          <w:t>(一)、质量目标与方针</w:t>
        </w:r>
        <w:r>
          <w:tab/>
        </w:r>
        <w:r>
          <w:fldChar w:fldCharType="begin"/>
        </w:r>
        <w:r>
          <w:instrText xml:space="preserve"> PAGEREF _Toc21049 \h </w:instrText>
        </w:r>
        <w:r>
          <w:fldChar w:fldCharType="separate"/>
        </w:r>
        <w:r>
          <w:t>61</w:t>
        </w:r>
        <w:r>
          <w:fldChar w:fldCharType="end"/>
        </w:r>
      </w:hyperlink>
    </w:p>
    <w:p>
      <w:pPr>
        <w:pStyle w:val="TOC2"/>
        <w:tabs>
          <w:tab w:val="right" w:leader="dot" w:pos="8306"/>
        </w:tabs>
      </w:pPr>
      <w:hyperlink w:anchor="_Toc26787" w:history="1">
        <w:r>
          <w:rPr>
            <w:rFonts w:ascii="仿宋" w:eastAsia="仿宋" w:hAnsi="仿宋" w:cs="仿宋" w:hint="eastAsia"/>
            <w:lang w:eastAsia="zh-CN"/>
          </w:rPr>
          <w:t>(二)、质量管理责任</w:t>
        </w:r>
        <w:r>
          <w:tab/>
        </w:r>
        <w:r>
          <w:fldChar w:fldCharType="begin"/>
        </w:r>
        <w:r>
          <w:instrText xml:space="preserve"> PAGEREF _Toc26787 \h </w:instrText>
        </w:r>
        <w:r>
          <w:fldChar w:fldCharType="separate"/>
        </w:r>
        <w:r>
          <w:t>62</w:t>
        </w:r>
        <w:r>
          <w:fldChar w:fldCharType="end"/>
        </w:r>
      </w:hyperlink>
    </w:p>
    <w:p>
      <w:pPr>
        <w:pStyle w:val="TOC2"/>
        <w:tabs>
          <w:tab w:val="right" w:leader="dot" w:pos="8306"/>
        </w:tabs>
      </w:pPr>
      <w:hyperlink w:anchor="_Toc7072" w:history="1">
        <w:r>
          <w:rPr>
            <w:rFonts w:ascii="仿宋" w:eastAsia="仿宋" w:hAnsi="仿宋" w:cs="仿宋" w:hint="eastAsia"/>
            <w:lang w:eastAsia="zh-CN"/>
          </w:rPr>
          <w:t>(三)、质量管理体系文件</w:t>
        </w:r>
        <w:r>
          <w:tab/>
        </w:r>
        <w:r>
          <w:fldChar w:fldCharType="begin"/>
        </w:r>
        <w:r>
          <w:instrText xml:space="preserve"> PAGEREF _Toc7072 \h </w:instrText>
        </w:r>
        <w:r>
          <w:fldChar w:fldCharType="separate"/>
        </w:r>
        <w:r>
          <w:t>63</w:t>
        </w:r>
        <w:r>
          <w:fldChar w:fldCharType="end"/>
        </w:r>
      </w:hyperlink>
    </w:p>
    <w:p>
      <w:pPr>
        <w:pStyle w:val="TOC2"/>
        <w:tabs>
          <w:tab w:val="right" w:leader="dot" w:pos="8306"/>
        </w:tabs>
      </w:pPr>
      <w:hyperlink w:anchor="_Toc30824" w:history="1">
        <w:r>
          <w:rPr>
            <w:rFonts w:ascii="仿宋" w:eastAsia="仿宋" w:hAnsi="仿宋" w:cs="仿宋" w:hint="eastAsia"/>
            <w:lang w:eastAsia="zh-CN"/>
          </w:rPr>
          <w:t>(四)、质量培训与教育</w:t>
        </w:r>
        <w:r>
          <w:tab/>
        </w:r>
        <w:r>
          <w:fldChar w:fldCharType="begin"/>
        </w:r>
        <w:r>
          <w:instrText xml:space="preserve"> PAGEREF _Toc30824 \h </w:instrText>
        </w:r>
        <w:r>
          <w:fldChar w:fldCharType="separate"/>
        </w:r>
        <w:r>
          <w:t>66</w:t>
        </w:r>
        <w:r>
          <w:fldChar w:fldCharType="end"/>
        </w:r>
      </w:hyperlink>
    </w:p>
    <w:p>
      <w:pPr>
        <w:pStyle w:val="TOC2"/>
        <w:tabs>
          <w:tab w:val="right" w:leader="dot" w:pos="8306"/>
        </w:tabs>
      </w:pPr>
      <w:hyperlink w:anchor="_Toc14214" w:history="1">
        <w:r>
          <w:rPr>
            <w:rFonts w:ascii="仿宋" w:eastAsia="仿宋" w:hAnsi="仿宋" w:cs="仿宋" w:hint="eastAsia"/>
            <w:lang w:eastAsia="zh-CN"/>
          </w:rPr>
          <w:t>(五)、质量审核与评价</w:t>
        </w:r>
        <w:r>
          <w:tab/>
        </w:r>
        <w:r>
          <w:fldChar w:fldCharType="begin"/>
        </w:r>
        <w:r>
          <w:instrText xml:space="preserve"> PAGEREF _Toc14214 \h </w:instrText>
        </w:r>
        <w:r>
          <w:fldChar w:fldCharType="separate"/>
        </w:r>
        <w:r>
          <w:t>67</w:t>
        </w:r>
        <w:r>
          <w:fldChar w:fldCharType="end"/>
        </w:r>
      </w:hyperlink>
    </w:p>
    <w:p>
      <w:pPr>
        <w:pStyle w:val="TOC2"/>
        <w:tabs>
          <w:tab w:val="right" w:leader="dot" w:pos="8306"/>
        </w:tabs>
      </w:pPr>
      <w:hyperlink w:anchor="_Toc5561" w:history="1">
        <w:r>
          <w:rPr>
            <w:rFonts w:ascii="仿宋" w:eastAsia="仿宋" w:hAnsi="仿宋" w:cs="仿宋" w:hint="eastAsia"/>
            <w:lang w:eastAsia="zh-CN"/>
          </w:rPr>
          <w:t>(六)、不符合与纠正措施</w:t>
        </w:r>
        <w:r>
          <w:tab/>
        </w:r>
        <w:r>
          <w:fldChar w:fldCharType="begin"/>
        </w:r>
        <w:r>
          <w:instrText xml:space="preserve"> PAGEREF _Toc5561 \h </w:instrText>
        </w:r>
        <w:r>
          <w:fldChar w:fldCharType="separate"/>
        </w:r>
        <w:r>
          <w:t>68</w:t>
        </w:r>
        <w:r>
          <w:fldChar w:fldCharType="end"/>
        </w:r>
      </w:hyperlink>
    </w:p>
    <w:p>
      <w:pPr>
        <w:pStyle w:val="TOC1"/>
        <w:tabs>
          <w:tab w:val="right" w:leader="dot" w:pos="8306"/>
        </w:tabs>
      </w:pPr>
      <w:hyperlink w:anchor="_Toc5288" w:history="1">
        <w:r>
          <w:rPr>
            <w:rFonts w:ascii="仿宋" w:eastAsia="仿宋" w:hAnsi="仿宋" w:cs="仿宋" w:hint="eastAsia"/>
            <w:lang w:eastAsia="zh-CN"/>
          </w:rPr>
          <w:t>十五、供应链管理</w:t>
        </w:r>
        <w:r>
          <w:tab/>
        </w:r>
        <w:r>
          <w:fldChar w:fldCharType="begin"/>
        </w:r>
        <w:r>
          <w:instrText xml:space="preserve"> PAGEREF _Toc5288 \h </w:instrText>
        </w:r>
        <w:r>
          <w:fldChar w:fldCharType="separate"/>
        </w:r>
        <w:r>
          <w:t>69</w:t>
        </w:r>
        <w:r>
          <w:fldChar w:fldCharType="end"/>
        </w:r>
      </w:hyperlink>
    </w:p>
    <w:p>
      <w:pPr>
        <w:pStyle w:val="TOC2"/>
        <w:tabs>
          <w:tab w:val="right" w:leader="dot" w:pos="8306"/>
        </w:tabs>
      </w:pPr>
      <w:hyperlink w:anchor="_Toc18100" w:history="1">
        <w:r>
          <w:rPr>
            <w:rFonts w:ascii="仿宋" w:eastAsia="仿宋" w:hAnsi="仿宋" w:cs="仿宋" w:hint="eastAsia"/>
            <w:lang w:eastAsia="zh-CN"/>
          </w:rPr>
          <w:t>(一)、供应链战略规划</w:t>
        </w:r>
        <w:r>
          <w:tab/>
        </w:r>
        <w:r>
          <w:fldChar w:fldCharType="begin"/>
        </w:r>
        <w:r>
          <w:instrText xml:space="preserve"> PAGEREF _Toc18100 \h </w:instrText>
        </w:r>
        <w:r>
          <w:fldChar w:fldCharType="separate"/>
        </w:r>
        <w:r>
          <w:t>69</w:t>
        </w:r>
        <w:r>
          <w:fldChar w:fldCharType="end"/>
        </w:r>
      </w:hyperlink>
    </w:p>
    <w:p>
      <w:pPr>
        <w:pStyle w:val="TOC2"/>
        <w:tabs>
          <w:tab w:val="right" w:leader="dot" w:pos="8306"/>
        </w:tabs>
      </w:pPr>
      <w:hyperlink w:anchor="_Toc29113" w:history="1">
        <w:r>
          <w:rPr>
            <w:rFonts w:ascii="仿宋" w:eastAsia="仿宋" w:hAnsi="仿宋" w:cs="仿宋" w:hint="eastAsia"/>
            <w:lang w:eastAsia="zh-CN"/>
          </w:rPr>
          <w:t>(二)、供应商选择与合作</w:t>
        </w:r>
        <w:r>
          <w:tab/>
        </w:r>
        <w:r>
          <w:fldChar w:fldCharType="begin"/>
        </w:r>
        <w:r>
          <w:instrText xml:space="preserve"> PAGEREF _Toc29113 \h </w:instrText>
        </w:r>
        <w:r>
          <w:fldChar w:fldCharType="separate"/>
        </w:r>
        <w:r>
          <w:t>71</w:t>
        </w:r>
        <w:r>
          <w:fldChar w:fldCharType="end"/>
        </w:r>
      </w:hyperlink>
    </w:p>
    <w:p>
      <w:pPr>
        <w:pStyle w:val="TOC2"/>
        <w:tabs>
          <w:tab w:val="right" w:leader="dot" w:pos="8306"/>
        </w:tabs>
      </w:pPr>
      <w:hyperlink w:anchor="_Toc1054" w:history="1">
        <w:r>
          <w:rPr>
            <w:rFonts w:ascii="仿宋" w:eastAsia="仿宋" w:hAnsi="仿宋" w:cs="仿宋" w:hint="eastAsia"/>
            <w:lang w:eastAsia="zh-CN"/>
          </w:rPr>
          <w:t>(三)、物流与库存管理</w:t>
        </w:r>
        <w:r>
          <w:tab/>
        </w:r>
        <w:r>
          <w:fldChar w:fldCharType="begin"/>
        </w:r>
        <w:r>
          <w:instrText xml:space="preserve"> PAGEREF _Toc1054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371"/>
      <w:r>
        <w:rPr>
          <w:rFonts w:ascii="仿宋" w:eastAsia="仿宋" w:hAnsi="仿宋" w:cs="仿宋" w:hint="eastAsia"/>
          <w:sz w:val="28"/>
          <w:lang w:eastAsia="zh-CN"/>
        </w:rPr>
        <w:t>一、高线密度玻璃纤维直接无捻粗纱项目建设单位说明</w:t>
      </w:r>
      <w:bookmarkEnd w:id="2"/>
    </w:p>
    <w:p>
      <w:pPr>
        <w:pStyle w:val="Heading2"/>
        <w:rPr>
          <w:rFonts w:ascii="仿宋" w:eastAsia="仿宋" w:hAnsi="仿宋" w:cs="仿宋" w:hint="eastAsia"/>
          <w:lang w:eastAsia="zh-CN"/>
        </w:rPr>
      </w:pPr>
      <w:bookmarkStart w:id="3" w:name="_Toc20490"/>
      <w:r>
        <w:rPr>
          <w:rFonts w:ascii="仿宋" w:eastAsia="仿宋" w:hAnsi="仿宋" w:cs="仿宋" w:hint="eastAsia"/>
          <w:lang w:eastAsia="zh-CN"/>
        </w:rPr>
        <w:t>(一)、高线密度玻璃纤维直接无捻粗纱项目承办单位基本情况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221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线密度玻璃纤维直接无捻粗纱项目承办单位的XXXX，我们着眼于实现可持续的经济效益。通过技术创新和解决方案的提供，公司预计在高线密度玻璃纤维直接无捻粗纱项目执行期间将获得可观的收入增长。这一收入来源主要包括高线密度玻璃纤维直接无捻粗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同时，我们注重成本控制和效率提升，以确保高线密度玻璃纤维直接无捻粗纱项目的可持续盈利。透过精细的管理和资源优化，公司期望实现高线密度玻璃纤维直接无捻粗纱项目利润最大化。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线密度玻璃纤维直接无捻粗纱项目实施进行全面的投资评估，包括高线密度玻璃纤维直接无捻粗纱项目启动阶段的资金投入和后续运营成本。通过对高线密度玻璃纤维直接无捻粗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高线密度玻璃纤维直接无捻粗纱项目实施过程中具备足够的资金流动性，公司将进行详尽的现金流分析。这包括资金需求的合理预测、高线密度玻璃纤维直接无捻粗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580"/>
      <w:r>
        <w:rPr>
          <w:rFonts w:ascii="仿宋" w:eastAsia="仿宋" w:hAnsi="仿宋" w:cs="仿宋" w:hint="eastAsia"/>
          <w:sz w:val="28"/>
          <w:lang w:eastAsia="zh-CN"/>
        </w:rPr>
        <w:t>二、高线密度玻璃纤维直接无捻粗纱项目土建工程</w:t>
      </w:r>
      <w:bookmarkEnd w:id="5"/>
    </w:p>
    <w:p>
      <w:pPr>
        <w:pStyle w:val="Heading2"/>
        <w:rPr>
          <w:rFonts w:ascii="仿宋" w:eastAsia="仿宋" w:hAnsi="仿宋" w:cs="仿宋" w:hint="eastAsia"/>
          <w:lang w:eastAsia="zh-CN"/>
        </w:rPr>
      </w:pPr>
      <w:bookmarkStart w:id="6" w:name="_Toc350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在高线密度玻璃纤维直接无捻粗纱项目的建筑工程设计中，我们将秉承一系列重要的设计原则，以确保高线密度玻璃纤维直接无捻粗纱项目建筑在功能、美观、可持续性等方面达到最佳效果。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首要原则是确保建筑的功能性得到最大化的发挥。我们将充分理解高线密度玻璃纤维直接无捻粗纱项目的实际需求，合理布局各个功能区域，保证建筑在满足业务需求的同时，提供高效的工作环境。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在建筑设计中，我们将综合考虑建设和运营成本。通过精细的经济效益分析，确保设计方案在高效利用资源的同时，对高线密度玻璃纤维直接无捻粗纱项目的长期盈利能力有积极的贡献。</w:t>
      </w:r>
    </w:p>
    <w:p>
      <w:pPr>
        <w:pStyle w:val="Heading2"/>
        <w:ind w:firstLine="560" w:firstLineChars="200"/>
        <w:rPr>
          <w:rFonts w:ascii="仿宋" w:eastAsia="仿宋" w:hAnsi="仿宋" w:cs="仿宋" w:hint="eastAsia"/>
          <w:sz w:val="28"/>
          <w:lang w:eastAsia="zh-CN"/>
        </w:rPr>
      </w:pPr>
      <w:bookmarkStart w:id="7" w:name="_Toc1700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线密度玻璃纤维直接无捻粗纱项目的土建工程设计中，我们将精准设定设计年限，结合高线密度玻璃纤维直接无捻粗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线密度玻璃纤维直接无捻粗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390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高线密度玻璃纤维直接无捻粗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线密度玻璃纤维直接无捻粗纱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线密度玻璃纤维直接无捻粗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105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本期工程高线密度玻璃纤维直接无捻粗纱项目预计总建筑面积XXX平方米，其中：计容建筑面积XXX平方米，计划建筑工程投资XX万元，占高线密度玻璃纤维直接无捻粗纱项目总投资的XX%。</w:t>
      </w:r>
    </w:p>
    <w:p>
      <w:pPr>
        <w:pStyle w:val="Heading1"/>
        <w:ind w:firstLine="560" w:firstLineChars="200"/>
        <w:rPr>
          <w:rFonts w:ascii="仿宋" w:eastAsia="仿宋" w:hAnsi="仿宋" w:cs="仿宋" w:hint="eastAsia"/>
          <w:sz w:val="28"/>
          <w:lang w:eastAsia="zh-CN"/>
        </w:rPr>
      </w:pPr>
      <w:bookmarkStart w:id="10" w:name="_Toc18225"/>
      <w:r>
        <w:rPr>
          <w:rFonts w:ascii="仿宋" w:eastAsia="仿宋" w:hAnsi="仿宋" w:cs="仿宋" w:hint="eastAsia"/>
          <w:sz w:val="28"/>
          <w:lang w:eastAsia="zh-CN"/>
        </w:rPr>
        <w:t>三、高线密度玻璃纤维直接无捻粗纱项目建设背景及必要性分析</w:t>
      </w:r>
      <w:bookmarkEnd w:id="10"/>
    </w:p>
    <w:p>
      <w:pPr>
        <w:pStyle w:val="Heading2"/>
        <w:rPr>
          <w:rFonts w:ascii="仿宋" w:eastAsia="仿宋" w:hAnsi="仿宋" w:cs="仿宋" w:hint="eastAsia"/>
          <w:lang w:eastAsia="zh-CN"/>
        </w:rPr>
      </w:pPr>
      <w:bookmarkStart w:id="11" w:name="_Toc32387"/>
      <w:r>
        <w:rPr>
          <w:rFonts w:ascii="仿宋" w:eastAsia="仿宋" w:hAnsi="仿宋" w:cs="仿宋" w:hint="eastAsia"/>
          <w:lang w:eastAsia="zh-CN"/>
        </w:rPr>
        <w:t>(一)、高线密度玻璃纤维直接无捻粗纱项目背景分析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线密度玻璃纤维直接无捻粗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线密度玻璃纤维直接无捻粗纱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线密度玻璃纤维直接无捻粗纱项目在这个潮流中的定位。同时，我们将关注行业内涌现的新兴机遇，以便高线密度玻璃纤维直接无捻粗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线密度玻璃纤维直接无捻粗纱项目提供了强大的发展动力。我们将聚焦于行业内最新的技术发展趋势，包括但不限于人工智能、大数据分析、物联网等领域。通过深度的技术研究，我们将确保高线密度玻璃纤维直接无捻粗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线密度玻璃纤维直接无捻粗纱项目发展的源泉。我们将投入更多的精力对市场需求进行深入剖析，超越表面的需求，深入挖掘潜在的市场痛点和机遇。通过对市场需求的细致了解，高线密度玻璃纤维直接无捻粗纱项目将更有针对性地设计解决方案，满足市场的多样化需求，从而更好地促进高线密度玻璃纤维直接无捻粗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高线密度玻璃纤维直接无捻粗纱项目战略至关重要。我们将对竞争态势进行更为深入的分析，包括但不限于市场份额、产品特点、客户满意度等多个维度。通过深度的竞争分析，高线密度玻璃纤维直接无捻粗纱项目将能够更准确地把握市场脉搏，制定具有竞争力的高线密度玻璃纤维直接无捻粗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线密度玻璃纤维直接无捻粗纱项目的发展具有直接的影响。我们将进行更为全面的法规和政策分析，了解行业发展中的潜在法律风险和合规挑战。通过充分了解和遵守相关法规，高线密度玻璃纤维直接无捻粗纱项目将确保在法律框架内合法合规运营，为高线密度玻璃纤维直接无捻粗纱项目的稳健发展提供有力支持。</w:t>
      </w:r>
    </w:p>
    <w:p>
      <w:pPr>
        <w:pStyle w:val="Heading2"/>
        <w:ind w:firstLine="560" w:firstLineChars="200"/>
        <w:rPr>
          <w:rFonts w:ascii="仿宋" w:eastAsia="仿宋" w:hAnsi="仿宋" w:cs="仿宋" w:hint="eastAsia"/>
          <w:sz w:val="28"/>
          <w:lang w:eastAsia="zh-CN"/>
        </w:rPr>
      </w:pPr>
      <w:bookmarkStart w:id="12" w:name="_Toc9082"/>
      <w:r>
        <w:rPr>
          <w:rFonts w:ascii="仿宋" w:eastAsia="仿宋" w:hAnsi="仿宋" w:cs="仿宋" w:hint="eastAsia"/>
          <w:sz w:val="28"/>
          <w:lang w:eastAsia="zh-CN"/>
        </w:rPr>
        <w:t>(二)、高线密度玻璃纤维直接无捻粗纱项目建设必要性分析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线密度玻璃纤维直接无捻粗纱项目建设的迫切性源于对行业发展趋势的深刻洞察。我们正处于一个行业变革的时代，科技创新、数字化转型成为企业发展的关键动力。高线密度玻璃纤维直接无捻粗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线密度玻璃纤维直接无捻粗纱项目建设不仅仅是为了跟上潮流，更是为了通过技术创新推动企业的持续发展。通过引入先进的技术和解决方案，高线密度玻璃纤维直接无捻粗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线密度玻璃纤维直接无捻粗纱项目的建设成为必然选择，通过提高产品质量、拓展服务领域，从而在竞争中获得更多的机会。高线密度玻璃纤维直接无捻粗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线密度玻璃纤维直接无捻粗纱项目建设的必要性体现在对客户需求更精准的满足。通过高线密度玻璃纤维直接无捻粗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线密度玻璃纤维直接无捻粗纱项目建设的背后是对企业持续创新的追求。只有通过不断创新，企业才能在竞争中立于不败之地。高线密度玻璃纤维直接无捻粗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9711"/>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3456"/>
      <w:r>
        <w:rPr>
          <w:rFonts w:ascii="仿宋" w:eastAsia="仿宋" w:hAnsi="仿宋" w:cs="仿宋" w:hint="eastAsia"/>
          <w:lang w:eastAsia="zh-CN"/>
        </w:rPr>
        <w:t>(一)、高线密度玻璃纤维直接无捻粗纱行业分析</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线密度玻璃纤维直接无捻粗纱行业一直以来都是市场的关注焦点。行业内的发展趋势、竞争态势以及潜在机会都对高线密度玻璃纤维直接无捻粗纱项目的推进产生深远的影响。通过深入研究行业的整体概貌，我们将更好地理解行业的核心特征，为高线密度玻璃纤维直接无捻粗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线密度玻璃纤维直接无捻粗纱行业，技术一直是推动创新和发展的关键因素。我们将对当前技术趋势进行详尽分析，包括但不限于人工智能、大数据应用、先进制造技术等。这有助于高线密度玻璃纤维直接无捻粗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线密度玻璃纤维直接无捻粗纱项目成功的基础。我们将对主要竞争对手进行深入研究，包括其市场份额、产品特点、市场定位等。通过全面了解竞争对手的优势和劣势，高线密度玻璃纤维直接无捻粗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20699"/>
      <w:r>
        <w:rPr>
          <w:rFonts w:ascii="仿宋" w:eastAsia="仿宋" w:hAnsi="仿宋" w:cs="仿宋" w:hint="eastAsia"/>
          <w:sz w:val="28"/>
          <w:lang w:eastAsia="zh-CN"/>
        </w:rPr>
        <w:t>(二)、高线密度玻璃纤维直接无捻粗纱市场分析预测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线密度玻璃纤维直接无捻粗纱市场未来的增长趋势。这包括市场的整体规模、各细分领域的发展趋势等。高线密度玻璃纤维直接无捻粗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线密度玻璃纤维直接无捻粗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线密度玻璃纤维直接无捻粗纱项目实施过程中需要充分考虑的因素。我们将对市场风险进行全面评估，包括但不限于政策法规风险、市场竞争风险、技术变革风险等。通过对潜在风险的深入分析，高线密度玻璃纤维直接无捻粗纱项目可以制定相应的风险缓解策略，降低不确定性对高线密度玻璃纤维直接无捻粗纱项目的影响。</w:t>
      </w:r>
    </w:p>
    <w:p>
      <w:pPr>
        <w:pStyle w:val="Heading1"/>
        <w:ind w:firstLine="560" w:firstLineChars="200"/>
        <w:rPr>
          <w:rFonts w:ascii="仿宋" w:eastAsia="仿宋" w:hAnsi="仿宋" w:cs="仿宋" w:hint="eastAsia"/>
          <w:sz w:val="28"/>
          <w:lang w:eastAsia="zh-CN"/>
        </w:rPr>
      </w:pPr>
      <w:bookmarkStart w:id="16" w:name="_Toc1475"/>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370"/>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线密度玻璃纤维直接无捻粗纱项目的技术管理特点体现在其创新导向。通过引入最先进的技术趋势和解决方案，高线密度玻璃纤维直接无捻粗纱项目致力于提升科技含量、提高质量和效率水平。这意味着我们将采用最新的工具和方法，确保高线密度玻璃纤维直接无捻粗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线密度玻璃纤维直接无捻粗纱项目技术管理的显著特征。通过整合不同领域的技术资源，我们实现了跨学科的协同工作。这有助于优化技术架构，提高整体效能。此外，整合性策略还促进了不同技术团队之间的紧密沟通和高效合作，确保高线密度玻璃纤维直接无捻粗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线密度玻璃纤维直接无捻粗纱项目所采用的技术。通过不断优化技术方案，高线密度玻璃纤维直接无捻粗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线密度玻璃纤维直接无捻粗纱项目团队将在高线密度玻璃纤维直接无捻粗纱项目初期识别可能的技术风险，并采取相应的预防和应对措施。通过建立健全的风险评估机制，高线密度玻璃纤维直接无捻粗纱项目能够在实施过程中及时发现并解决潜在的技术问题，保障高线密度玻璃纤维直接无捻粗纱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这些独特的技术管理特点，我们确信在高线密度玻璃纤维直接无捻粗纱项目中，技术将成为高线密度玻璃纤维直接无捻粗纱项目成功的有力支持。这一深度剖析揭示了技术管理在高线密度玻璃纤维直接无捻粗纱项目实施中的关键作用，为高线密度玻璃纤维直接无捻粗纱项目的技术基础奠定了坚实的基础。</w:t>
      </w:r>
    </w:p>
    <w:p>
      <w:pPr>
        <w:pStyle w:val="Heading2"/>
        <w:ind w:firstLine="560" w:firstLineChars="200"/>
        <w:rPr>
          <w:rFonts w:ascii="仿宋" w:eastAsia="仿宋" w:hAnsi="仿宋" w:cs="仿宋" w:hint="eastAsia"/>
          <w:sz w:val="28"/>
          <w:lang w:eastAsia="zh-CN"/>
        </w:rPr>
      </w:pPr>
      <w:bookmarkStart w:id="18" w:name="_Toc30366"/>
      <w:r>
        <w:rPr>
          <w:rFonts w:ascii="仿宋" w:eastAsia="仿宋" w:hAnsi="仿宋" w:cs="仿宋" w:hint="eastAsia"/>
          <w:sz w:val="28"/>
          <w:lang w:eastAsia="zh-CN"/>
        </w:rPr>
        <w:t>(二)、高线密度玻璃纤维直接无捻粗纱项目工艺技术设计方案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线密度玻璃纤维直接无捻粗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线密度玻璃纤维直接无捻粗纱项目将严格按照相关行业规范要求进行组织。通过有效控制产品质量，高线密度玻璃纤维直接无捻粗纱项目将致力于为顾客提供优质的高线密度玻璃纤维直接无捻粗纱项目产品和良好的服务。这体现了高线密度玻璃纤维直接无捻粗纱项目对于生产活动合规性和质量标准的高度重视，为高线密度玻璃纤维直接无捻粗纱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线密度玻璃纤维直接无捻粗纱项目注重生态效益和清洁生产原则。高线密度玻璃纤维直接无捻粗纱项目建设将紧密结合地方特色经济发展，与社会经济发展规划和区域环境保护规划方案相协调一致。通过与当地区域自然生态系统的结合，高线密度玻璃纤维直接无捻粗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线密度玻璃纤维直接无捻粗纱项目产品具有多样化的客户需求和个性化的特点。因此，高线密度玻璃纤维直接无捻粗纱项目产品规格品种多样，且单批生产数量较小。为满足这一特点，高线密度玻璃纤维直接无捻粗纱项目承办单位将建设先进的柔性制造生产线。通过广泛应用柔性制造技术，高线密度玻璃纤维直接无捻粗纱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线密度玻璃纤维直接无捻粗纱项目采用的技术具有较高的技术含量和自动化水平，处于国内先进水平。这一技术选用不仅体现了对生产效率、质量和环境友好性的高标准要求，同时为高线密度玻璃纤维直接无捻粗纱项目的可持续发展奠定了坚实的基础。</w:t>
      </w:r>
    </w:p>
    <w:p>
      <w:pPr>
        <w:pStyle w:val="Heading2"/>
        <w:ind w:firstLine="560" w:firstLineChars="200"/>
        <w:rPr>
          <w:rFonts w:ascii="仿宋" w:eastAsia="仿宋" w:hAnsi="仿宋" w:cs="仿宋" w:hint="eastAsia"/>
          <w:sz w:val="28"/>
          <w:lang w:eastAsia="zh-CN"/>
        </w:rPr>
      </w:pPr>
      <w:bookmarkStart w:id="19" w:name="_Toc30747"/>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为确保高线密度玻璃纤维直接无捻粗纱项目的高效生产和技术实施，我们制定了一套精心设计的设备选型方案，以满足高线密度玻璃纤维直接无捻粗纱项目生产、质量和环保的要求。该方案的主要特点如下：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https://d.book118.com/488104121036006023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高线密度玻璃纤维直接无捻粗纱项目规划设计蓝图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655C78"/>
    <w:rsid w:val="14655C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104121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2024-01-03T00:14:00Z</dcterms:created>
  <dcterms:modified xsi:type="dcterms:W3CDTF">2024-01-03T00:14:55Z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7461ECC64698480DACB2B2D12FAFB23E_11</vt:lpwstr>
  </property>
  <property fmtid="{D5CDD505-2E9C-101B-9397-08002B2CF9AE}" pid="3" name="KSOProductBuildVer">
    <vt:lpwstr>2052-12.1.0.16120</vt:lpwstr>
  </property>
</Properties>
</file>