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基因工程项目规划设计蓝图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93" w:history="1">
        <w:r>
          <w:rPr>
            <w:rFonts w:ascii="仿宋" w:eastAsia="仿宋" w:hAnsi="仿宋" w:cs="仿宋" w:hint="eastAsia"/>
            <w:lang w:eastAsia="zh-CN"/>
          </w:rPr>
          <w:t>概论</w:t>
        </w:r>
        <w:r>
          <w:tab/>
        </w:r>
        <w:r>
          <w:fldChar w:fldCharType="begin"/>
        </w:r>
        <w:r>
          <w:instrText xml:space="preserve"> PAGEREF _Toc3193 \h </w:instrText>
        </w:r>
        <w:r>
          <w:fldChar w:fldCharType="separate"/>
        </w:r>
        <w:r>
          <w:t>3</w:t>
        </w:r>
        <w:r>
          <w:fldChar w:fldCharType="end"/>
        </w:r>
      </w:hyperlink>
    </w:p>
    <w:p>
      <w:pPr>
        <w:pStyle w:val="TOC1"/>
        <w:tabs>
          <w:tab w:val="right" w:leader="dot" w:pos="8306"/>
        </w:tabs>
      </w:pPr>
      <w:hyperlink w:anchor="_Toc28713" w:history="1">
        <w:r>
          <w:rPr>
            <w:rFonts w:ascii="仿宋" w:eastAsia="仿宋" w:hAnsi="仿宋" w:cs="仿宋" w:hint="eastAsia"/>
            <w:lang w:eastAsia="zh-CN"/>
          </w:rPr>
          <w:t>一、基因工程项目绩效评估</w:t>
        </w:r>
        <w:r>
          <w:tab/>
        </w:r>
        <w:r>
          <w:fldChar w:fldCharType="begin"/>
        </w:r>
        <w:r>
          <w:instrText xml:space="preserve"> PAGEREF _Toc28713 \h </w:instrText>
        </w:r>
        <w:r>
          <w:fldChar w:fldCharType="separate"/>
        </w:r>
        <w:r>
          <w:t>3</w:t>
        </w:r>
        <w:r>
          <w:fldChar w:fldCharType="end"/>
        </w:r>
      </w:hyperlink>
    </w:p>
    <w:p>
      <w:pPr>
        <w:pStyle w:val="TOC2"/>
        <w:tabs>
          <w:tab w:val="right" w:leader="dot" w:pos="8306"/>
        </w:tabs>
      </w:pPr>
      <w:hyperlink w:anchor="_Toc10571" w:history="1">
        <w:r>
          <w:rPr>
            <w:rFonts w:ascii="仿宋" w:eastAsia="仿宋" w:hAnsi="仿宋" w:cs="仿宋" w:hint="eastAsia"/>
            <w:lang w:eastAsia="zh-CN"/>
          </w:rPr>
          <w:t>(一)、绩效评估指标</w:t>
        </w:r>
        <w:r>
          <w:tab/>
        </w:r>
        <w:r>
          <w:fldChar w:fldCharType="begin"/>
        </w:r>
        <w:r>
          <w:instrText xml:space="preserve"> PAGEREF _Toc10571 \h </w:instrText>
        </w:r>
        <w:r>
          <w:fldChar w:fldCharType="separate"/>
        </w:r>
        <w:r>
          <w:t>3</w:t>
        </w:r>
        <w:r>
          <w:fldChar w:fldCharType="end"/>
        </w:r>
      </w:hyperlink>
    </w:p>
    <w:p>
      <w:pPr>
        <w:pStyle w:val="TOC2"/>
        <w:tabs>
          <w:tab w:val="right" w:leader="dot" w:pos="8306"/>
        </w:tabs>
      </w:pPr>
      <w:hyperlink w:anchor="_Toc19842" w:history="1">
        <w:r>
          <w:rPr>
            <w:rFonts w:ascii="仿宋" w:eastAsia="仿宋" w:hAnsi="仿宋" w:cs="仿宋" w:hint="eastAsia"/>
            <w:lang w:eastAsia="zh-CN"/>
          </w:rPr>
          <w:t>(二)、绩效评估方法</w:t>
        </w:r>
        <w:r>
          <w:tab/>
        </w:r>
        <w:r>
          <w:fldChar w:fldCharType="begin"/>
        </w:r>
        <w:r>
          <w:instrText xml:space="preserve"> PAGEREF _Toc19842 \h </w:instrText>
        </w:r>
        <w:r>
          <w:fldChar w:fldCharType="separate"/>
        </w:r>
        <w:r>
          <w:t>4</w:t>
        </w:r>
        <w:r>
          <w:fldChar w:fldCharType="end"/>
        </w:r>
      </w:hyperlink>
    </w:p>
    <w:p>
      <w:pPr>
        <w:pStyle w:val="TOC2"/>
        <w:tabs>
          <w:tab w:val="right" w:leader="dot" w:pos="8306"/>
        </w:tabs>
      </w:pPr>
      <w:hyperlink w:anchor="_Toc15736" w:history="1">
        <w:r>
          <w:rPr>
            <w:rFonts w:ascii="仿宋" w:eastAsia="仿宋" w:hAnsi="仿宋" w:cs="仿宋" w:hint="eastAsia"/>
            <w:lang w:eastAsia="zh-CN"/>
          </w:rPr>
          <w:t>(三)、绩效评估周期</w:t>
        </w:r>
        <w:r>
          <w:tab/>
        </w:r>
        <w:r>
          <w:fldChar w:fldCharType="begin"/>
        </w:r>
        <w:r>
          <w:instrText xml:space="preserve"> PAGEREF _Toc15736 \h </w:instrText>
        </w:r>
        <w:r>
          <w:fldChar w:fldCharType="separate"/>
        </w:r>
        <w:r>
          <w:t>5</w:t>
        </w:r>
        <w:r>
          <w:fldChar w:fldCharType="end"/>
        </w:r>
      </w:hyperlink>
    </w:p>
    <w:p>
      <w:pPr>
        <w:pStyle w:val="TOC1"/>
        <w:tabs>
          <w:tab w:val="right" w:leader="dot" w:pos="8306"/>
        </w:tabs>
      </w:pPr>
      <w:hyperlink w:anchor="_Toc13683" w:history="1">
        <w:r>
          <w:rPr>
            <w:rFonts w:ascii="仿宋" w:eastAsia="仿宋" w:hAnsi="仿宋" w:cs="仿宋" w:hint="eastAsia"/>
            <w:lang w:eastAsia="zh-CN"/>
          </w:rPr>
          <w:t>二、基因工程项目土建工程</w:t>
        </w:r>
        <w:r>
          <w:tab/>
        </w:r>
        <w:r>
          <w:fldChar w:fldCharType="begin"/>
        </w:r>
        <w:r>
          <w:instrText xml:space="preserve"> PAGEREF _Toc13683 \h </w:instrText>
        </w:r>
        <w:r>
          <w:fldChar w:fldCharType="separate"/>
        </w:r>
        <w:r>
          <w:t>6</w:t>
        </w:r>
        <w:r>
          <w:fldChar w:fldCharType="end"/>
        </w:r>
      </w:hyperlink>
    </w:p>
    <w:p>
      <w:pPr>
        <w:pStyle w:val="TOC2"/>
        <w:tabs>
          <w:tab w:val="right" w:leader="dot" w:pos="8306"/>
        </w:tabs>
      </w:pPr>
      <w:hyperlink w:anchor="_Toc7387" w:history="1">
        <w:r>
          <w:rPr>
            <w:rFonts w:ascii="仿宋" w:eastAsia="仿宋" w:hAnsi="仿宋" w:cs="仿宋" w:hint="eastAsia"/>
            <w:lang w:eastAsia="zh-CN"/>
          </w:rPr>
          <w:t>(一)、建筑工程设计原则</w:t>
        </w:r>
        <w:r>
          <w:tab/>
        </w:r>
        <w:r>
          <w:fldChar w:fldCharType="begin"/>
        </w:r>
        <w:r>
          <w:instrText xml:space="preserve"> PAGEREF _Toc7387 \h </w:instrText>
        </w:r>
        <w:r>
          <w:fldChar w:fldCharType="separate"/>
        </w:r>
        <w:r>
          <w:t>6</w:t>
        </w:r>
        <w:r>
          <w:fldChar w:fldCharType="end"/>
        </w:r>
      </w:hyperlink>
    </w:p>
    <w:p>
      <w:pPr>
        <w:pStyle w:val="TOC2"/>
        <w:tabs>
          <w:tab w:val="right" w:leader="dot" w:pos="8306"/>
        </w:tabs>
      </w:pPr>
      <w:hyperlink w:anchor="_Toc17352" w:history="1">
        <w:r>
          <w:rPr>
            <w:rFonts w:ascii="仿宋" w:eastAsia="仿宋" w:hAnsi="仿宋" w:cs="仿宋" w:hint="eastAsia"/>
            <w:lang w:eastAsia="zh-CN"/>
          </w:rPr>
          <w:t>(二)、土建工程设计年限及安全等级</w:t>
        </w:r>
        <w:r>
          <w:tab/>
        </w:r>
        <w:r>
          <w:fldChar w:fldCharType="begin"/>
        </w:r>
        <w:r>
          <w:instrText xml:space="preserve"> PAGEREF _Toc17352 \h </w:instrText>
        </w:r>
        <w:r>
          <w:fldChar w:fldCharType="separate"/>
        </w:r>
        <w:r>
          <w:t>7</w:t>
        </w:r>
        <w:r>
          <w:fldChar w:fldCharType="end"/>
        </w:r>
      </w:hyperlink>
    </w:p>
    <w:p>
      <w:pPr>
        <w:pStyle w:val="TOC2"/>
        <w:tabs>
          <w:tab w:val="right" w:leader="dot" w:pos="8306"/>
        </w:tabs>
      </w:pPr>
      <w:hyperlink w:anchor="_Toc5634" w:history="1">
        <w:r>
          <w:rPr>
            <w:rFonts w:ascii="仿宋" w:eastAsia="仿宋" w:hAnsi="仿宋" w:cs="仿宋" w:hint="eastAsia"/>
            <w:lang w:eastAsia="zh-CN"/>
          </w:rPr>
          <w:t>(三)、建筑工程设计总体要求</w:t>
        </w:r>
        <w:r>
          <w:tab/>
        </w:r>
        <w:r>
          <w:fldChar w:fldCharType="begin"/>
        </w:r>
        <w:r>
          <w:instrText xml:space="preserve"> PAGEREF _Toc5634 \h </w:instrText>
        </w:r>
        <w:r>
          <w:fldChar w:fldCharType="separate"/>
        </w:r>
        <w:r>
          <w:t>8</w:t>
        </w:r>
        <w:r>
          <w:fldChar w:fldCharType="end"/>
        </w:r>
      </w:hyperlink>
    </w:p>
    <w:p>
      <w:pPr>
        <w:pStyle w:val="TOC2"/>
        <w:tabs>
          <w:tab w:val="right" w:leader="dot" w:pos="8306"/>
        </w:tabs>
      </w:pPr>
      <w:hyperlink w:anchor="_Toc28416" w:history="1">
        <w:r>
          <w:rPr>
            <w:rFonts w:ascii="仿宋" w:eastAsia="仿宋" w:hAnsi="仿宋" w:cs="仿宋" w:hint="eastAsia"/>
            <w:lang w:eastAsia="zh-CN"/>
          </w:rPr>
          <w:t>(四)、土建工程建设指标</w:t>
        </w:r>
        <w:r>
          <w:tab/>
        </w:r>
        <w:r>
          <w:fldChar w:fldCharType="begin"/>
        </w:r>
        <w:r>
          <w:instrText xml:space="preserve"> PAGEREF _Toc28416 \h </w:instrText>
        </w:r>
        <w:r>
          <w:fldChar w:fldCharType="separate"/>
        </w:r>
        <w:r>
          <w:t>9</w:t>
        </w:r>
        <w:r>
          <w:fldChar w:fldCharType="end"/>
        </w:r>
      </w:hyperlink>
    </w:p>
    <w:p>
      <w:pPr>
        <w:pStyle w:val="TOC1"/>
        <w:tabs>
          <w:tab w:val="right" w:leader="dot" w:pos="8306"/>
        </w:tabs>
      </w:pPr>
      <w:hyperlink w:anchor="_Toc18164" w:history="1">
        <w:r>
          <w:rPr>
            <w:rFonts w:ascii="仿宋" w:eastAsia="仿宋" w:hAnsi="仿宋" w:cs="仿宋" w:hint="eastAsia"/>
            <w:lang w:eastAsia="zh-CN"/>
          </w:rPr>
          <w:t>三、基因工程项目可持续发展</w:t>
        </w:r>
        <w:r>
          <w:tab/>
        </w:r>
        <w:r>
          <w:fldChar w:fldCharType="begin"/>
        </w:r>
        <w:r>
          <w:instrText xml:space="preserve"> PAGEREF _Toc18164 \h </w:instrText>
        </w:r>
        <w:r>
          <w:fldChar w:fldCharType="separate"/>
        </w:r>
        <w:r>
          <w:t>9</w:t>
        </w:r>
        <w:r>
          <w:fldChar w:fldCharType="end"/>
        </w:r>
      </w:hyperlink>
    </w:p>
    <w:p>
      <w:pPr>
        <w:pStyle w:val="TOC2"/>
        <w:tabs>
          <w:tab w:val="right" w:leader="dot" w:pos="8306"/>
        </w:tabs>
      </w:pPr>
      <w:hyperlink w:anchor="_Toc24704" w:history="1">
        <w:r>
          <w:rPr>
            <w:rFonts w:ascii="仿宋" w:eastAsia="仿宋" w:hAnsi="仿宋" w:cs="仿宋" w:hint="eastAsia"/>
            <w:lang w:eastAsia="zh-CN"/>
          </w:rPr>
          <w:t>(一)、可持续战略与实践</w:t>
        </w:r>
        <w:r>
          <w:tab/>
        </w:r>
        <w:r>
          <w:fldChar w:fldCharType="begin"/>
        </w:r>
        <w:r>
          <w:instrText xml:space="preserve"> PAGEREF _Toc24704 \h </w:instrText>
        </w:r>
        <w:r>
          <w:fldChar w:fldCharType="separate"/>
        </w:r>
        <w:r>
          <w:t>9</w:t>
        </w:r>
        <w:r>
          <w:fldChar w:fldCharType="end"/>
        </w:r>
      </w:hyperlink>
    </w:p>
    <w:p>
      <w:pPr>
        <w:pStyle w:val="TOC2"/>
        <w:tabs>
          <w:tab w:val="right" w:leader="dot" w:pos="8306"/>
        </w:tabs>
      </w:pPr>
      <w:hyperlink w:anchor="_Toc4369" w:history="1">
        <w:r>
          <w:rPr>
            <w:rFonts w:ascii="仿宋" w:eastAsia="仿宋" w:hAnsi="仿宋" w:cs="仿宋" w:hint="eastAsia"/>
            <w:lang w:eastAsia="zh-CN"/>
          </w:rPr>
          <w:t>(二)、环保与社会责任</w:t>
        </w:r>
        <w:r>
          <w:tab/>
        </w:r>
        <w:r>
          <w:fldChar w:fldCharType="begin"/>
        </w:r>
        <w:r>
          <w:instrText xml:space="preserve"> PAGEREF _Toc4369 \h </w:instrText>
        </w:r>
        <w:r>
          <w:fldChar w:fldCharType="separate"/>
        </w:r>
        <w:r>
          <w:t>10</w:t>
        </w:r>
        <w:r>
          <w:fldChar w:fldCharType="end"/>
        </w:r>
      </w:hyperlink>
    </w:p>
    <w:p>
      <w:pPr>
        <w:pStyle w:val="TOC1"/>
        <w:tabs>
          <w:tab w:val="right" w:leader="dot" w:pos="8306"/>
        </w:tabs>
      </w:pPr>
      <w:hyperlink w:anchor="_Toc9077" w:history="1">
        <w:r>
          <w:rPr>
            <w:rFonts w:ascii="仿宋" w:eastAsia="仿宋" w:hAnsi="仿宋" w:cs="仿宋" w:hint="eastAsia"/>
            <w:lang w:eastAsia="zh-CN"/>
          </w:rPr>
          <w:t>四、产品规划分析</w:t>
        </w:r>
        <w:r>
          <w:tab/>
        </w:r>
        <w:r>
          <w:fldChar w:fldCharType="begin"/>
        </w:r>
        <w:r>
          <w:instrText xml:space="preserve"> PAGEREF _Toc9077 \h </w:instrText>
        </w:r>
        <w:r>
          <w:fldChar w:fldCharType="separate"/>
        </w:r>
        <w:r>
          <w:t>11</w:t>
        </w:r>
        <w:r>
          <w:fldChar w:fldCharType="end"/>
        </w:r>
      </w:hyperlink>
    </w:p>
    <w:p>
      <w:pPr>
        <w:pStyle w:val="TOC2"/>
        <w:tabs>
          <w:tab w:val="right" w:leader="dot" w:pos="8306"/>
        </w:tabs>
      </w:pPr>
      <w:hyperlink w:anchor="_Toc27893" w:history="1">
        <w:r>
          <w:rPr>
            <w:rFonts w:ascii="仿宋" w:eastAsia="仿宋" w:hAnsi="仿宋" w:cs="仿宋" w:hint="eastAsia"/>
            <w:lang w:eastAsia="zh-CN"/>
          </w:rPr>
          <w:t>(一)、产品规划</w:t>
        </w:r>
        <w:r>
          <w:tab/>
        </w:r>
        <w:r>
          <w:fldChar w:fldCharType="begin"/>
        </w:r>
        <w:r>
          <w:instrText xml:space="preserve"> PAGEREF _Toc27893 \h </w:instrText>
        </w:r>
        <w:r>
          <w:fldChar w:fldCharType="separate"/>
        </w:r>
        <w:r>
          <w:t>11</w:t>
        </w:r>
        <w:r>
          <w:fldChar w:fldCharType="end"/>
        </w:r>
      </w:hyperlink>
    </w:p>
    <w:p>
      <w:pPr>
        <w:pStyle w:val="TOC2"/>
        <w:tabs>
          <w:tab w:val="right" w:leader="dot" w:pos="8306"/>
        </w:tabs>
      </w:pPr>
      <w:hyperlink w:anchor="_Toc1952" w:history="1">
        <w:r>
          <w:rPr>
            <w:rFonts w:ascii="仿宋" w:eastAsia="仿宋" w:hAnsi="仿宋" w:cs="仿宋" w:hint="eastAsia"/>
            <w:lang w:eastAsia="zh-CN"/>
          </w:rPr>
          <w:t>(二)、建设规模</w:t>
        </w:r>
        <w:r>
          <w:tab/>
        </w:r>
        <w:r>
          <w:fldChar w:fldCharType="begin"/>
        </w:r>
        <w:r>
          <w:instrText xml:space="preserve"> PAGEREF _Toc1952 \h </w:instrText>
        </w:r>
        <w:r>
          <w:fldChar w:fldCharType="separate"/>
        </w:r>
        <w:r>
          <w:t>12</w:t>
        </w:r>
        <w:r>
          <w:fldChar w:fldCharType="end"/>
        </w:r>
      </w:hyperlink>
    </w:p>
    <w:p>
      <w:pPr>
        <w:pStyle w:val="TOC1"/>
        <w:tabs>
          <w:tab w:val="right" w:leader="dot" w:pos="8306"/>
        </w:tabs>
      </w:pPr>
      <w:hyperlink w:anchor="_Toc9871" w:history="1">
        <w:r>
          <w:rPr>
            <w:rFonts w:ascii="仿宋" w:eastAsia="仿宋" w:hAnsi="仿宋" w:cs="仿宋" w:hint="eastAsia"/>
            <w:lang w:eastAsia="zh-CN"/>
          </w:rPr>
          <w:t>五、基因工程项目危机管理</w:t>
        </w:r>
        <w:r>
          <w:tab/>
        </w:r>
        <w:r>
          <w:fldChar w:fldCharType="begin"/>
        </w:r>
        <w:r>
          <w:instrText xml:space="preserve"> PAGEREF _Toc9871 \h </w:instrText>
        </w:r>
        <w:r>
          <w:fldChar w:fldCharType="separate"/>
        </w:r>
        <w:r>
          <w:t>13</w:t>
        </w:r>
        <w:r>
          <w:fldChar w:fldCharType="end"/>
        </w:r>
      </w:hyperlink>
    </w:p>
    <w:p>
      <w:pPr>
        <w:pStyle w:val="TOC2"/>
        <w:tabs>
          <w:tab w:val="right" w:leader="dot" w:pos="8306"/>
        </w:tabs>
      </w:pPr>
      <w:hyperlink w:anchor="_Toc16287" w:history="1">
        <w:r>
          <w:rPr>
            <w:rFonts w:ascii="仿宋" w:eastAsia="仿宋" w:hAnsi="仿宋" w:cs="仿宋" w:hint="eastAsia"/>
            <w:lang w:eastAsia="zh-CN"/>
          </w:rPr>
          <w:t>(一)、危机预警与识别</w:t>
        </w:r>
        <w:r>
          <w:tab/>
        </w:r>
        <w:r>
          <w:fldChar w:fldCharType="begin"/>
        </w:r>
        <w:r>
          <w:instrText xml:space="preserve"> PAGEREF _Toc16287 \h </w:instrText>
        </w:r>
        <w:r>
          <w:fldChar w:fldCharType="separate"/>
        </w:r>
        <w:r>
          <w:t>13</w:t>
        </w:r>
        <w:r>
          <w:fldChar w:fldCharType="end"/>
        </w:r>
      </w:hyperlink>
    </w:p>
    <w:p>
      <w:pPr>
        <w:pStyle w:val="TOC2"/>
        <w:tabs>
          <w:tab w:val="right" w:leader="dot" w:pos="8306"/>
        </w:tabs>
      </w:pPr>
      <w:hyperlink w:anchor="_Toc2759" w:history="1">
        <w:r>
          <w:rPr>
            <w:rFonts w:ascii="仿宋" w:eastAsia="仿宋" w:hAnsi="仿宋" w:cs="仿宋" w:hint="eastAsia"/>
            <w:lang w:eastAsia="zh-CN"/>
          </w:rPr>
          <w:t>(二)、危机应对与恢复</w:t>
        </w:r>
        <w:r>
          <w:tab/>
        </w:r>
        <w:r>
          <w:fldChar w:fldCharType="begin"/>
        </w:r>
        <w:r>
          <w:instrText xml:space="preserve"> PAGEREF _Toc2759 \h </w:instrText>
        </w:r>
        <w:r>
          <w:fldChar w:fldCharType="separate"/>
        </w:r>
        <w:r>
          <w:t>14</w:t>
        </w:r>
        <w:r>
          <w:fldChar w:fldCharType="end"/>
        </w:r>
      </w:hyperlink>
    </w:p>
    <w:p>
      <w:pPr>
        <w:pStyle w:val="TOC1"/>
        <w:tabs>
          <w:tab w:val="right" w:leader="dot" w:pos="8306"/>
        </w:tabs>
      </w:pPr>
      <w:hyperlink w:anchor="_Toc15991" w:history="1">
        <w:r>
          <w:rPr>
            <w:rFonts w:ascii="仿宋" w:eastAsia="仿宋" w:hAnsi="仿宋" w:cs="仿宋" w:hint="eastAsia"/>
            <w:lang w:eastAsia="zh-CN"/>
          </w:rPr>
          <w:t>六、工艺说明</w:t>
        </w:r>
        <w:r>
          <w:tab/>
        </w:r>
        <w:r>
          <w:fldChar w:fldCharType="begin"/>
        </w:r>
        <w:r>
          <w:instrText xml:space="preserve"> PAGEREF _Toc15991 \h </w:instrText>
        </w:r>
        <w:r>
          <w:fldChar w:fldCharType="separate"/>
        </w:r>
        <w:r>
          <w:t>15</w:t>
        </w:r>
        <w:r>
          <w:fldChar w:fldCharType="end"/>
        </w:r>
      </w:hyperlink>
    </w:p>
    <w:p>
      <w:pPr>
        <w:pStyle w:val="TOC2"/>
        <w:tabs>
          <w:tab w:val="right" w:leader="dot" w:pos="8306"/>
        </w:tabs>
      </w:pPr>
      <w:hyperlink w:anchor="_Toc7008" w:history="1">
        <w:r>
          <w:rPr>
            <w:rFonts w:ascii="仿宋" w:eastAsia="仿宋" w:hAnsi="仿宋" w:cs="仿宋" w:hint="eastAsia"/>
            <w:lang w:eastAsia="zh-CN"/>
          </w:rPr>
          <w:t>(一)、技术管理特点</w:t>
        </w:r>
        <w:r>
          <w:tab/>
        </w:r>
        <w:r>
          <w:fldChar w:fldCharType="begin"/>
        </w:r>
        <w:r>
          <w:instrText xml:space="preserve"> PAGEREF _Toc7008 \h </w:instrText>
        </w:r>
        <w:r>
          <w:fldChar w:fldCharType="separate"/>
        </w:r>
        <w:r>
          <w:t>15</w:t>
        </w:r>
        <w:r>
          <w:fldChar w:fldCharType="end"/>
        </w:r>
      </w:hyperlink>
    </w:p>
    <w:p>
      <w:pPr>
        <w:pStyle w:val="TOC2"/>
        <w:tabs>
          <w:tab w:val="right" w:leader="dot" w:pos="8306"/>
        </w:tabs>
      </w:pPr>
      <w:hyperlink w:anchor="_Toc13925" w:history="1">
        <w:r>
          <w:rPr>
            <w:rFonts w:ascii="仿宋" w:eastAsia="仿宋" w:hAnsi="仿宋" w:cs="仿宋" w:hint="eastAsia"/>
            <w:lang w:eastAsia="zh-CN"/>
          </w:rPr>
          <w:t>(二)、基因工程项目工艺技术设计方案</w:t>
        </w:r>
        <w:r>
          <w:tab/>
        </w:r>
        <w:r>
          <w:fldChar w:fldCharType="begin"/>
        </w:r>
        <w:r>
          <w:instrText xml:space="preserve"> PAGEREF _Toc13925 \h </w:instrText>
        </w:r>
        <w:r>
          <w:fldChar w:fldCharType="separate"/>
        </w:r>
        <w:r>
          <w:t>16</w:t>
        </w:r>
        <w:r>
          <w:fldChar w:fldCharType="end"/>
        </w:r>
      </w:hyperlink>
    </w:p>
    <w:p>
      <w:pPr>
        <w:pStyle w:val="TOC2"/>
        <w:tabs>
          <w:tab w:val="right" w:leader="dot" w:pos="8306"/>
        </w:tabs>
      </w:pPr>
      <w:hyperlink w:anchor="_Toc17159" w:history="1">
        <w:r>
          <w:rPr>
            <w:rFonts w:ascii="仿宋" w:eastAsia="仿宋" w:hAnsi="仿宋" w:cs="仿宋" w:hint="eastAsia"/>
            <w:lang w:eastAsia="zh-CN"/>
          </w:rPr>
          <w:t>(三)、设备选型方案</w:t>
        </w:r>
        <w:r>
          <w:tab/>
        </w:r>
        <w:r>
          <w:fldChar w:fldCharType="begin"/>
        </w:r>
        <w:r>
          <w:instrText xml:space="preserve"> PAGEREF _Toc17159 \h </w:instrText>
        </w:r>
        <w:r>
          <w:fldChar w:fldCharType="separate"/>
        </w:r>
        <w:r>
          <w:t>18</w:t>
        </w:r>
        <w:r>
          <w:fldChar w:fldCharType="end"/>
        </w:r>
      </w:hyperlink>
    </w:p>
    <w:p>
      <w:pPr>
        <w:pStyle w:val="TOC1"/>
        <w:tabs>
          <w:tab w:val="right" w:leader="dot" w:pos="8306"/>
        </w:tabs>
      </w:pPr>
      <w:hyperlink w:anchor="_Toc27457" w:history="1">
        <w:r>
          <w:rPr>
            <w:rFonts w:ascii="仿宋" w:eastAsia="仿宋" w:hAnsi="仿宋" w:cs="仿宋" w:hint="eastAsia"/>
            <w:lang w:eastAsia="zh-CN"/>
          </w:rPr>
          <w:t>七、生产安全保护</w:t>
        </w:r>
        <w:r>
          <w:tab/>
        </w:r>
        <w:r>
          <w:fldChar w:fldCharType="begin"/>
        </w:r>
        <w:r>
          <w:instrText xml:space="preserve"> PAGEREF _Toc27457 \h </w:instrText>
        </w:r>
        <w:r>
          <w:fldChar w:fldCharType="separate"/>
        </w:r>
        <w:r>
          <w:t>19</w:t>
        </w:r>
        <w:r>
          <w:fldChar w:fldCharType="end"/>
        </w:r>
      </w:hyperlink>
    </w:p>
    <w:p>
      <w:pPr>
        <w:pStyle w:val="TOC2"/>
        <w:tabs>
          <w:tab w:val="right" w:leader="dot" w:pos="8306"/>
        </w:tabs>
      </w:pPr>
      <w:hyperlink w:anchor="_Toc4771" w:history="1">
        <w:r>
          <w:rPr>
            <w:rFonts w:ascii="仿宋" w:eastAsia="仿宋" w:hAnsi="仿宋" w:cs="仿宋" w:hint="eastAsia"/>
            <w:lang w:eastAsia="zh-CN"/>
          </w:rPr>
          <w:t>(一)、消防安全</w:t>
        </w:r>
        <w:r>
          <w:tab/>
        </w:r>
        <w:r>
          <w:fldChar w:fldCharType="begin"/>
        </w:r>
        <w:r>
          <w:instrText xml:space="preserve"> PAGEREF _Toc4771 \h </w:instrText>
        </w:r>
        <w:r>
          <w:fldChar w:fldCharType="separate"/>
        </w:r>
        <w:r>
          <w:t>19</w:t>
        </w:r>
        <w:r>
          <w:fldChar w:fldCharType="end"/>
        </w:r>
      </w:hyperlink>
    </w:p>
    <w:p>
      <w:pPr>
        <w:pStyle w:val="TOC2"/>
        <w:tabs>
          <w:tab w:val="right" w:leader="dot" w:pos="8306"/>
        </w:tabs>
      </w:pPr>
      <w:hyperlink w:anchor="_Toc23803" w:history="1">
        <w:r>
          <w:rPr>
            <w:rFonts w:ascii="仿宋" w:eastAsia="仿宋" w:hAnsi="仿宋" w:cs="仿宋" w:hint="eastAsia"/>
            <w:lang w:eastAsia="zh-CN"/>
          </w:rPr>
          <w:t>(二)、防火防爆总图布置措施</w:t>
        </w:r>
        <w:r>
          <w:tab/>
        </w:r>
        <w:r>
          <w:fldChar w:fldCharType="begin"/>
        </w:r>
        <w:r>
          <w:instrText xml:space="preserve"> PAGEREF _Toc23803 \h </w:instrText>
        </w:r>
        <w:r>
          <w:fldChar w:fldCharType="separate"/>
        </w:r>
        <w:r>
          <w:t>20</w:t>
        </w:r>
        <w:r>
          <w:fldChar w:fldCharType="end"/>
        </w:r>
      </w:hyperlink>
    </w:p>
    <w:p>
      <w:pPr>
        <w:pStyle w:val="TOC2"/>
        <w:tabs>
          <w:tab w:val="right" w:leader="dot" w:pos="8306"/>
        </w:tabs>
      </w:pPr>
      <w:hyperlink w:anchor="_Toc6759" w:history="1">
        <w:r>
          <w:rPr>
            <w:rFonts w:ascii="仿宋" w:eastAsia="仿宋" w:hAnsi="仿宋" w:cs="仿宋" w:hint="eastAsia"/>
            <w:lang w:eastAsia="zh-CN"/>
          </w:rPr>
          <w:t>(三)、自然灾害防范措施</w:t>
        </w:r>
        <w:r>
          <w:tab/>
        </w:r>
        <w:r>
          <w:fldChar w:fldCharType="begin"/>
        </w:r>
        <w:r>
          <w:instrText xml:space="preserve"> PAGEREF _Toc6759 \h </w:instrText>
        </w:r>
        <w:r>
          <w:fldChar w:fldCharType="separate"/>
        </w:r>
        <w:r>
          <w:t>21</w:t>
        </w:r>
        <w:r>
          <w:fldChar w:fldCharType="end"/>
        </w:r>
      </w:hyperlink>
    </w:p>
    <w:p>
      <w:pPr>
        <w:pStyle w:val="TOC2"/>
        <w:tabs>
          <w:tab w:val="right" w:leader="dot" w:pos="8306"/>
        </w:tabs>
      </w:pPr>
      <w:hyperlink w:anchor="_Toc13049" w:history="1">
        <w:r>
          <w:rPr>
            <w:rFonts w:ascii="仿宋" w:eastAsia="仿宋" w:hAnsi="仿宋" w:cs="仿宋" w:hint="eastAsia"/>
            <w:lang w:eastAsia="zh-CN"/>
          </w:rPr>
          <w:t>(四)、安全色及安全标志使用要求</w:t>
        </w:r>
        <w:r>
          <w:tab/>
        </w:r>
        <w:r>
          <w:fldChar w:fldCharType="begin"/>
        </w:r>
        <w:r>
          <w:instrText xml:space="preserve"> PAGEREF _Toc13049 \h </w:instrText>
        </w:r>
        <w:r>
          <w:fldChar w:fldCharType="separate"/>
        </w:r>
        <w:r>
          <w:t>22</w:t>
        </w:r>
        <w:r>
          <w:fldChar w:fldCharType="end"/>
        </w:r>
      </w:hyperlink>
    </w:p>
    <w:p>
      <w:pPr>
        <w:pStyle w:val="TOC2"/>
        <w:tabs>
          <w:tab w:val="right" w:leader="dot" w:pos="8306"/>
        </w:tabs>
      </w:pPr>
      <w:hyperlink w:anchor="_Toc17461" w:history="1">
        <w:r>
          <w:rPr>
            <w:rFonts w:ascii="仿宋" w:eastAsia="仿宋" w:hAnsi="仿宋" w:cs="仿宋" w:hint="eastAsia"/>
            <w:lang w:eastAsia="zh-CN"/>
          </w:rPr>
          <w:t>(五)、防尘防毒措施</w:t>
        </w:r>
        <w:r>
          <w:tab/>
        </w:r>
        <w:r>
          <w:fldChar w:fldCharType="begin"/>
        </w:r>
        <w:r>
          <w:instrText xml:space="preserve"> PAGEREF _Toc17461 \h </w:instrText>
        </w:r>
        <w:r>
          <w:fldChar w:fldCharType="separate"/>
        </w:r>
        <w:r>
          <w:t>23</w:t>
        </w:r>
        <w:r>
          <w:fldChar w:fldCharType="end"/>
        </w:r>
      </w:hyperlink>
    </w:p>
    <w:p>
      <w:pPr>
        <w:pStyle w:val="TOC2"/>
        <w:tabs>
          <w:tab w:val="right" w:leader="dot" w:pos="8306"/>
        </w:tabs>
      </w:pPr>
      <w:hyperlink w:anchor="_Toc22361" w:history="1">
        <w:r>
          <w:rPr>
            <w:rFonts w:ascii="仿宋" w:eastAsia="仿宋" w:hAnsi="仿宋" w:cs="仿宋" w:hint="eastAsia"/>
            <w:lang w:eastAsia="zh-CN"/>
          </w:rPr>
          <w:t>(六)、防静电、触电防护及防雷措施</w:t>
        </w:r>
        <w:r>
          <w:tab/>
        </w:r>
        <w:r>
          <w:fldChar w:fldCharType="begin"/>
        </w:r>
        <w:r>
          <w:instrText xml:space="preserve"> PAGEREF _Toc22361 \h </w:instrText>
        </w:r>
        <w:r>
          <w:fldChar w:fldCharType="separate"/>
        </w:r>
        <w:r>
          <w:t>24</w:t>
        </w:r>
        <w:r>
          <w:fldChar w:fldCharType="end"/>
        </w:r>
      </w:hyperlink>
    </w:p>
    <w:p>
      <w:pPr>
        <w:pStyle w:val="TOC2"/>
        <w:tabs>
          <w:tab w:val="right" w:leader="dot" w:pos="8306"/>
        </w:tabs>
      </w:pPr>
      <w:hyperlink w:anchor="_Toc593" w:history="1">
        <w:r>
          <w:rPr>
            <w:rFonts w:ascii="仿宋" w:eastAsia="仿宋" w:hAnsi="仿宋" w:cs="仿宋" w:hint="eastAsia"/>
            <w:lang w:eastAsia="zh-CN"/>
          </w:rPr>
          <w:t>(七)、机械设备安全保障措施</w:t>
        </w:r>
        <w:r>
          <w:tab/>
        </w:r>
        <w:r>
          <w:fldChar w:fldCharType="begin"/>
        </w:r>
        <w:r>
          <w:instrText xml:space="preserve"> PAGEREF _Toc593 \h </w:instrText>
        </w:r>
        <w:r>
          <w:fldChar w:fldCharType="separate"/>
        </w:r>
        <w:r>
          <w:t>25</w:t>
        </w:r>
        <w:r>
          <w:fldChar w:fldCharType="end"/>
        </w:r>
      </w:hyperlink>
    </w:p>
    <w:p>
      <w:pPr>
        <w:pStyle w:val="TOC1"/>
        <w:tabs>
          <w:tab w:val="right" w:leader="dot" w:pos="8306"/>
        </w:tabs>
      </w:pPr>
      <w:hyperlink w:anchor="_Toc26990" w:history="1">
        <w:r>
          <w:rPr>
            <w:rFonts w:ascii="仿宋" w:eastAsia="仿宋" w:hAnsi="仿宋" w:cs="仿宋" w:hint="eastAsia"/>
            <w:lang w:eastAsia="zh-CN"/>
          </w:rPr>
          <w:t>八、基因工程项目投资规划</w:t>
        </w:r>
        <w:r>
          <w:tab/>
        </w:r>
        <w:r>
          <w:fldChar w:fldCharType="begin"/>
        </w:r>
        <w:r>
          <w:instrText xml:space="preserve"> PAGEREF _Toc26990 \h </w:instrText>
        </w:r>
        <w:r>
          <w:fldChar w:fldCharType="separate"/>
        </w:r>
        <w:r>
          <w:t>27</w:t>
        </w:r>
        <w:r>
          <w:fldChar w:fldCharType="end"/>
        </w:r>
      </w:hyperlink>
    </w:p>
    <w:p>
      <w:pPr>
        <w:pStyle w:val="TOC2"/>
        <w:tabs>
          <w:tab w:val="right" w:leader="dot" w:pos="8306"/>
        </w:tabs>
      </w:pPr>
      <w:hyperlink w:anchor="_Toc31863" w:history="1">
        <w:r>
          <w:rPr>
            <w:rFonts w:ascii="仿宋" w:eastAsia="仿宋" w:hAnsi="仿宋" w:cs="仿宋" w:hint="eastAsia"/>
            <w:lang w:eastAsia="zh-CN"/>
          </w:rPr>
          <w:t>(一)、基因工程项目总投资估算</w:t>
        </w:r>
        <w:r>
          <w:tab/>
        </w:r>
        <w:r>
          <w:fldChar w:fldCharType="begin"/>
        </w:r>
        <w:r>
          <w:instrText xml:space="preserve"> PAGEREF _Toc31863 \h </w:instrText>
        </w:r>
        <w:r>
          <w:fldChar w:fldCharType="separate"/>
        </w:r>
        <w:r>
          <w:t>27</w:t>
        </w:r>
        <w:r>
          <w:fldChar w:fldCharType="end"/>
        </w:r>
      </w:hyperlink>
    </w:p>
    <w:p>
      <w:pPr>
        <w:pStyle w:val="TOC2"/>
        <w:tabs>
          <w:tab w:val="right" w:leader="dot" w:pos="8306"/>
        </w:tabs>
      </w:pPr>
      <w:hyperlink w:anchor="_Toc10476" w:history="1">
        <w:r>
          <w:rPr>
            <w:rFonts w:ascii="仿宋" w:eastAsia="仿宋" w:hAnsi="仿宋" w:cs="仿宋" w:hint="eastAsia"/>
            <w:lang w:eastAsia="zh-CN"/>
          </w:rPr>
          <w:t>(二)、资金筹措</w:t>
        </w:r>
        <w:r>
          <w:tab/>
        </w:r>
        <w:r>
          <w:fldChar w:fldCharType="begin"/>
        </w:r>
        <w:r>
          <w:instrText xml:space="preserve"> PAGEREF _Toc10476 \h </w:instrText>
        </w:r>
        <w:r>
          <w:fldChar w:fldCharType="separate"/>
        </w:r>
        <w:r>
          <w:t>28</w:t>
        </w:r>
        <w:r>
          <w:fldChar w:fldCharType="end"/>
        </w:r>
      </w:hyperlink>
    </w:p>
    <w:p>
      <w:pPr>
        <w:pStyle w:val="TOC1"/>
        <w:tabs>
          <w:tab w:val="right" w:leader="dot" w:pos="8306"/>
        </w:tabs>
      </w:pPr>
      <w:hyperlink w:anchor="_Toc30414" w:history="1">
        <w:r>
          <w:rPr>
            <w:rFonts w:ascii="仿宋" w:eastAsia="仿宋" w:hAnsi="仿宋" w:cs="仿宋" w:hint="eastAsia"/>
            <w:lang w:eastAsia="zh-CN"/>
          </w:rPr>
          <w:t>九、基因工程项目经营效益</w:t>
        </w:r>
        <w:r>
          <w:tab/>
        </w:r>
        <w:r>
          <w:fldChar w:fldCharType="begin"/>
        </w:r>
        <w:r>
          <w:instrText xml:space="preserve"> PAGEREF _Toc30414 \h </w:instrText>
        </w:r>
        <w:r>
          <w:fldChar w:fldCharType="separate"/>
        </w:r>
        <w:r>
          <w:t>29</w:t>
        </w:r>
        <w:r>
          <w:fldChar w:fldCharType="end"/>
        </w:r>
      </w:hyperlink>
    </w:p>
    <w:p>
      <w:pPr>
        <w:pStyle w:val="TOC2"/>
        <w:tabs>
          <w:tab w:val="right" w:leader="dot" w:pos="8306"/>
        </w:tabs>
      </w:pPr>
      <w:hyperlink w:anchor="_Toc18329" w:history="1">
        <w:r>
          <w:rPr>
            <w:rFonts w:ascii="仿宋" w:eastAsia="仿宋" w:hAnsi="仿宋" w:cs="仿宋" w:hint="eastAsia"/>
            <w:lang w:eastAsia="zh-CN"/>
          </w:rPr>
          <w:t>(一)、经济评价财务测算</w:t>
        </w:r>
        <w:r>
          <w:tab/>
        </w:r>
        <w:r>
          <w:fldChar w:fldCharType="begin"/>
        </w:r>
        <w:r>
          <w:instrText xml:space="preserve"> PAGEREF _Toc18329 \h </w:instrText>
        </w:r>
        <w:r>
          <w:fldChar w:fldCharType="separate"/>
        </w:r>
        <w:r>
          <w:t>29</w:t>
        </w:r>
        <w:r>
          <w:fldChar w:fldCharType="end"/>
        </w:r>
      </w:hyperlink>
    </w:p>
    <w:p>
      <w:pPr>
        <w:pStyle w:val="TOC2"/>
        <w:tabs>
          <w:tab w:val="right" w:leader="dot" w:pos="8306"/>
        </w:tabs>
      </w:pPr>
      <w:hyperlink w:anchor="_Toc18770" w:history="1">
        <w:r>
          <w:rPr>
            <w:rFonts w:ascii="仿宋" w:eastAsia="仿宋" w:hAnsi="仿宋" w:cs="仿宋" w:hint="eastAsia"/>
            <w:lang w:eastAsia="zh-CN"/>
          </w:rPr>
          <w:t>(二)、基因工程项目盈利能力分析</w:t>
        </w:r>
        <w:r>
          <w:tab/>
        </w:r>
        <w:r>
          <w:fldChar w:fldCharType="begin"/>
        </w:r>
        <w:r>
          <w:instrText xml:space="preserve"> PAGEREF _Toc18770 \h </w:instrText>
        </w:r>
        <w:r>
          <w:fldChar w:fldCharType="separate"/>
        </w:r>
        <w:r>
          <w:t>30</w:t>
        </w:r>
        <w:r>
          <w:fldChar w:fldCharType="end"/>
        </w:r>
      </w:hyperlink>
    </w:p>
    <w:p>
      <w:pPr>
        <w:pStyle w:val="TOC1"/>
        <w:tabs>
          <w:tab w:val="right" w:leader="dot" w:pos="8306"/>
        </w:tabs>
      </w:pPr>
      <w:hyperlink w:anchor="_Toc15755" w:history="1">
        <w:r>
          <w:rPr>
            <w:rFonts w:ascii="仿宋" w:eastAsia="仿宋" w:hAnsi="仿宋" w:cs="仿宋" w:hint="eastAsia"/>
            <w:lang w:eastAsia="zh-CN"/>
          </w:rPr>
          <w:t>十、基因工程项目人力资源管理</w:t>
        </w:r>
        <w:r>
          <w:tab/>
        </w:r>
        <w:r>
          <w:fldChar w:fldCharType="begin"/>
        </w:r>
        <w:r>
          <w:instrText xml:space="preserve"> PAGEREF _Toc15755 \h </w:instrText>
        </w:r>
        <w:r>
          <w:fldChar w:fldCharType="separate"/>
        </w:r>
        <w:r>
          <w:t>31</w:t>
        </w:r>
        <w:r>
          <w:fldChar w:fldCharType="end"/>
        </w:r>
      </w:hyperlink>
    </w:p>
    <w:p>
      <w:pPr>
        <w:pStyle w:val="TOC2"/>
        <w:tabs>
          <w:tab w:val="right" w:leader="dot" w:pos="8306"/>
        </w:tabs>
      </w:pPr>
      <w:hyperlink w:anchor="_Toc13223" w:history="1">
        <w:r>
          <w:rPr>
            <w:rFonts w:ascii="仿宋" w:eastAsia="仿宋" w:hAnsi="仿宋" w:cs="仿宋" w:hint="eastAsia"/>
            <w:lang w:eastAsia="zh-CN"/>
          </w:rPr>
          <w:t>(一)、建立健全的预算管理制度</w:t>
        </w:r>
        <w:r>
          <w:tab/>
        </w:r>
        <w:r>
          <w:fldChar w:fldCharType="begin"/>
        </w:r>
        <w:r>
          <w:instrText xml:space="preserve"> PAGEREF _Toc13223 \h </w:instrText>
        </w:r>
        <w:r>
          <w:fldChar w:fldCharType="separate"/>
        </w:r>
        <w:r>
          <w:t>31</w:t>
        </w:r>
        <w:r>
          <w:fldChar w:fldCharType="end"/>
        </w:r>
      </w:hyperlink>
    </w:p>
    <w:p>
      <w:pPr>
        <w:pStyle w:val="TOC2"/>
        <w:tabs>
          <w:tab w:val="right" w:leader="dot" w:pos="8306"/>
        </w:tabs>
      </w:pPr>
      <w:hyperlink w:anchor="_Toc23598" w:history="1">
        <w:r>
          <w:rPr>
            <w:rFonts w:ascii="仿宋" w:eastAsia="仿宋" w:hAnsi="仿宋" w:cs="仿宋" w:hint="eastAsia"/>
            <w:lang w:eastAsia="zh-CN"/>
          </w:rPr>
          <w:t>(二)、加强资金流动监控</w:t>
        </w:r>
        <w:r>
          <w:tab/>
        </w:r>
        <w:r>
          <w:fldChar w:fldCharType="begin"/>
        </w:r>
        <w:r>
          <w:instrText xml:space="preserve"> PAGEREF _Toc23598 \h </w:instrText>
        </w:r>
        <w:r>
          <w:fldChar w:fldCharType="separate"/>
        </w:r>
        <w:r>
          <w:t>32</w:t>
        </w:r>
        <w:r>
          <w:fldChar w:fldCharType="end"/>
        </w:r>
      </w:hyperlink>
    </w:p>
    <w:p>
      <w:pPr>
        <w:pStyle w:val="TOC2"/>
        <w:tabs>
          <w:tab w:val="right" w:leader="dot" w:pos="8306"/>
        </w:tabs>
      </w:pPr>
      <w:hyperlink w:anchor="_Toc30840" w:history="1">
        <w:r>
          <w:rPr>
            <w:rFonts w:ascii="仿宋" w:eastAsia="仿宋" w:hAnsi="仿宋" w:cs="仿宋" w:hint="eastAsia"/>
            <w:lang w:eastAsia="zh-CN"/>
          </w:rPr>
          <w:t>(三)、制定完善的风险控制机制</w:t>
        </w:r>
        <w:r>
          <w:tab/>
        </w:r>
        <w:r>
          <w:fldChar w:fldCharType="begin"/>
        </w:r>
        <w:r>
          <w:instrText xml:space="preserve"> PAGEREF _Toc30840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428" w:history="1">
        <w:r>
          <w:rPr>
            <w:rFonts w:ascii="仿宋" w:eastAsia="仿宋" w:hAnsi="仿宋" w:cs="仿宋" w:hint="eastAsia"/>
            <w:lang w:eastAsia="zh-CN"/>
          </w:rPr>
          <w:t>(四)、优化成本管理</w:t>
        </w:r>
        <w:r>
          <w:tab/>
        </w:r>
        <w:r>
          <w:fldChar w:fldCharType="begin"/>
        </w:r>
        <w:r>
          <w:instrText xml:space="preserve"> PAGEREF _Toc32428 \h </w:instrText>
        </w:r>
        <w:r>
          <w:fldChar w:fldCharType="separate"/>
        </w:r>
        <w:r>
          <w:t>35</w:t>
        </w:r>
        <w:r>
          <w:fldChar w:fldCharType="end"/>
        </w:r>
      </w:hyperlink>
    </w:p>
    <w:p>
      <w:pPr>
        <w:pStyle w:val="TOC1"/>
        <w:tabs>
          <w:tab w:val="right" w:leader="dot" w:pos="8306"/>
        </w:tabs>
      </w:pPr>
      <w:hyperlink w:anchor="_Toc17610" w:history="1">
        <w:r>
          <w:rPr>
            <w:rFonts w:ascii="仿宋" w:eastAsia="仿宋" w:hAnsi="仿宋" w:cs="仿宋" w:hint="eastAsia"/>
            <w:lang w:eastAsia="zh-CN"/>
          </w:rPr>
          <w:t>十一、基因工程项目人力资源培养与发展</w:t>
        </w:r>
        <w:r>
          <w:tab/>
        </w:r>
        <w:r>
          <w:fldChar w:fldCharType="begin"/>
        </w:r>
        <w:r>
          <w:instrText xml:space="preserve"> PAGEREF _Toc17610 \h </w:instrText>
        </w:r>
        <w:r>
          <w:fldChar w:fldCharType="separate"/>
        </w:r>
        <w:r>
          <w:t>36</w:t>
        </w:r>
        <w:r>
          <w:fldChar w:fldCharType="end"/>
        </w:r>
      </w:hyperlink>
    </w:p>
    <w:p>
      <w:pPr>
        <w:pStyle w:val="TOC2"/>
        <w:tabs>
          <w:tab w:val="right" w:leader="dot" w:pos="8306"/>
        </w:tabs>
      </w:pPr>
      <w:hyperlink w:anchor="_Toc27249" w:history="1">
        <w:r>
          <w:rPr>
            <w:rFonts w:ascii="仿宋" w:eastAsia="仿宋" w:hAnsi="仿宋" w:cs="仿宋" w:hint="eastAsia"/>
            <w:lang w:eastAsia="zh-CN"/>
          </w:rPr>
          <w:t>(一)、人才需求与规划</w:t>
        </w:r>
        <w:r>
          <w:tab/>
        </w:r>
        <w:r>
          <w:fldChar w:fldCharType="begin"/>
        </w:r>
        <w:r>
          <w:instrText xml:space="preserve"> PAGEREF _Toc27249 \h </w:instrText>
        </w:r>
        <w:r>
          <w:fldChar w:fldCharType="separate"/>
        </w:r>
        <w:r>
          <w:t>36</w:t>
        </w:r>
        <w:r>
          <w:fldChar w:fldCharType="end"/>
        </w:r>
      </w:hyperlink>
    </w:p>
    <w:p>
      <w:pPr>
        <w:pStyle w:val="TOC2"/>
        <w:tabs>
          <w:tab w:val="right" w:leader="dot" w:pos="8306"/>
        </w:tabs>
      </w:pPr>
      <w:hyperlink w:anchor="_Toc19180" w:history="1">
        <w:r>
          <w:rPr>
            <w:rFonts w:ascii="仿宋" w:eastAsia="仿宋" w:hAnsi="仿宋" w:cs="仿宋" w:hint="eastAsia"/>
            <w:lang w:eastAsia="zh-CN"/>
          </w:rPr>
          <w:t>(二)、培训与发展计划</w:t>
        </w:r>
        <w:r>
          <w:tab/>
        </w:r>
        <w:r>
          <w:fldChar w:fldCharType="begin"/>
        </w:r>
        <w:r>
          <w:instrText xml:space="preserve"> PAGEREF _Toc19180 \h </w:instrText>
        </w:r>
        <w:r>
          <w:fldChar w:fldCharType="separate"/>
        </w:r>
        <w:r>
          <w:t>36</w:t>
        </w:r>
        <w:r>
          <w:fldChar w:fldCharType="end"/>
        </w:r>
      </w:hyperlink>
    </w:p>
    <w:p>
      <w:pPr>
        <w:pStyle w:val="TOC1"/>
        <w:tabs>
          <w:tab w:val="right" w:leader="dot" w:pos="8306"/>
        </w:tabs>
      </w:pPr>
      <w:hyperlink w:anchor="_Toc18648" w:history="1">
        <w:r>
          <w:rPr>
            <w:rFonts w:ascii="仿宋" w:eastAsia="仿宋" w:hAnsi="仿宋" w:cs="仿宋" w:hint="eastAsia"/>
            <w:lang w:eastAsia="zh-CN"/>
          </w:rPr>
          <w:t>十二、基因工程项目创新与研发</w:t>
        </w:r>
        <w:r>
          <w:tab/>
        </w:r>
        <w:r>
          <w:fldChar w:fldCharType="begin"/>
        </w:r>
        <w:r>
          <w:instrText xml:space="preserve"> PAGEREF _Toc18648 \h </w:instrText>
        </w:r>
        <w:r>
          <w:fldChar w:fldCharType="separate"/>
        </w:r>
        <w:r>
          <w:t>37</w:t>
        </w:r>
        <w:r>
          <w:fldChar w:fldCharType="end"/>
        </w:r>
      </w:hyperlink>
    </w:p>
    <w:p>
      <w:pPr>
        <w:pStyle w:val="TOC2"/>
        <w:tabs>
          <w:tab w:val="right" w:leader="dot" w:pos="8306"/>
        </w:tabs>
      </w:pPr>
      <w:hyperlink w:anchor="_Toc30190" w:history="1">
        <w:r>
          <w:rPr>
            <w:rFonts w:ascii="仿宋" w:eastAsia="仿宋" w:hAnsi="仿宋" w:cs="仿宋" w:hint="eastAsia"/>
            <w:lang w:eastAsia="zh-CN"/>
          </w:rPr>
          <w:t>(一)、创新策略与方向</w:t>
        </w:r>
        <w:r>
          <w:tab/>
        </w:r>
        <w:r>
          <w:fldChar w:fldCharType="begin"/>
        </w:r>
        <w:r>
          <w:instrText xml:space="preserve"> PAGEREF _Toc30190 \h </w:instrText>
        </w:r>
        <w:r>
          <w:fldChar w:fldCharType="separate"/>
        </w:r>
        <w:r>
          <w:t>37</w:t>
        </w:r>
        <w:r>
          <w:fldChar w:fldCharType="end"/>
        </w:r>
      </w:hyperlink>
    </w:p>
    <w:p>
      <w:pPr>
        <w:pStyle w:val="TOC2"/>
        <w:tabs>
          <w:tab w:val="right" w:leader="dot" w:pos="8306"/>
        </w:tabs>
      </w:pPr>
      <w:hyperlink w:anchor="_Toc11083" w:history="1">
        <w:r>
          <w:rPr>
            <w:rFonts w:ascii="仿宋" w:eastAsia="仿宋" w:hAnsi="仿宋" w:cs="仿宋" w:hint="eastAsia"/>
            <w:lang w:eastAsia="zh-CN"/>
          </w:rPr>
          <w:t>(二)、研发规划与投入</w:t>
        </w:r>
        <w:r>
          <w:tab/>
        </w:r>
        <w:r>
          <w:fldChar w:fldCharType="begin"/>
        </w:r>
        <w:r>
          <w:instrText xml:space="preserve"> PAGEREF _Toc11083 \h </w:instrText>
        </w:r>
        <w:r>
          <w:fldChar w:fldCharType="separate"/>
        </w:r>
        <w:r>
          <w:t>38</w:t>
        </w:r>
        <w:r>
          <w:fldChar w:fldCharType="end"/>
        </w:r>
      </w:hyperlink>
    </w:p>
    <w:p>
      <w:pPr>
        <w:pStyle w:val="TOC1"/>
        <w:tabs>
          <w:tab w:val="right" w:leader="dot" w:pos="8306"/>
        </w:tabs>
      </w:pPr>
      <w:hyperlink w:anchor="_Toc452" w:history="1">
        <w:r>
          <w:rPr>
            <w:rFonts w:ascii="仿宋" w:eastAsia="仿宋" w:hAnsi="仿宋" w:cs="仿宋" w:hint="eastAsia"/>
            <w:lang w:eastAsia="zh-CN"/>
          </w:rPr>
          <w:t>十三、基因工程项目变更管理</w:t>
        </w:r>
        <w:r>
          <w:tab/>
        </w:r>
        <w:r>
          <w:fldChar w:fldCharType="begin"/>
        </w:r>
        <w:r>
          <w:instrText xml:space="preserve"> PAGEREF _Toc452 \h </w:instrText>
        </w:r>
        <w:r>
          <w:fldChar w:fldCharType="separate"/>
        </w:r>
        <w:r>
          <w:t>40</w:t>
        </w:r>
        <w:r>
          <w:fldChar w:fldCharType="end"/>
        </w:r>
      </w:hyperlink>
    </w:p>
    <w:p>
      <w:pPr>
        <w:pStyle w:val="TOC2"/>
        <w:tabs>
          <w:tab w:val="right" w:leader="dot" w:pos="8306"/>
        </w:tabs>
      </w:pPr>
      <w:hyperlink w:anchor="_Toc21852" w:history="1">
        <w:r>
          <w:rPr>
            <w:rFonts w:ascii="仿宋" w:eastAsia="仿宋" w:hAnsi="仿宋" w:cs="仿宋" w:hint="eastAsia"/>
            <w:lang w:eastAsia="zh-CN"/>
          </w:rPr>
          <w:t>(一)、变更申请与评估</w:t>
        </w:r>
        <w:r>
          <w:tab/>
        </w:r>
        <w:r>
          <w:fldChar w:fldCharType="begin"/>
        </w:r>
        <w:r>
          <w:instrText xml:space="preserve"> PAGEREF _Toc21852 \h </w:instrText>
        </w:r>
        <w:r>
          <w:fldChar w:fldCharType="separate"/>
        </w:r>
        <w:r>
          <w:t>40</w:t>
        </w:r>
        <w:r>
          <w:fldChar w:fldCharType="end"/>
        </w:r>
      </w:hyperlink>
    </w:p>
    <w:p>
      <w:pPr>
        <w:pStyle w:val="TOC2"/>
        <w:tabs>
          <w:tab w:val="right" w:leader="dot" w:pos="8306"/>
        </w:tabs>
      </w:pPr>
      <w:hyperlink w:anchor="_Toc25978" w:history="1">
        <w:r>
          <w:rPr>
            <w:rFonts w:ascii="仿宋" w:eastAsia="仿宋" w:hAnsi="仿宋" w:cs="仿宋" w:hint="eastAsia"/>
            <w:lang w:eastAsia="zh-CN"/>
          </w:rPr>
          <w:t>(二)、变更实施与控制</w:t>
        </w:r>
        <w:r>
          <w:tab/>
        </w:r>
        <w:r>
          <w:fldChar w:fldCharType="begin"/>
        </w:r>
        <w:r>
          <w:instrText xml:space="preserve"> PAGEREF _Toc25978 \h </w:instrText>
        </w:r>
        <w:r>
          <w:fldChar w:fldCharType="separate"/>
        </w:r>
        <w:r>
          <w:t>41</w:t>
        </w:r>
        <w:r>
          <w:fldChar w:fldCharType="end"/>
        </w:r>
      </w:hyperlink>
    </w:p>
    <w:p>
      <w:pPr>
        <w:pStyle w:val="TOC1"/>
        <w:tabs>
          <w:tab w:val="right" w:leader="dot" w:pos="8306"/>
        </w:tabs>
      </w:pPr>
      <w:hyperlink w:anchor="_Toc9373" w:history="1">
        <w:r>
          <w:rPr>
            <w:rFonts w:ascii="仿宋" w:eastAsia="仿宋" w:hAnsi="仿宋" w:cs="仿宋" w:hint="eastAsia"/>
            <w:lang w:eastAsia="zh-CN"/>
          </w:rPr>
          <w:t>十四、基因工程项目治理与监督</w:t>
        </w:r>
        <w:r>
          <w:tab/>
        </w:r>
        <w:r>
          <w:fldChar w:fldCharType="begin"/>
        </w:r>
        <w:r>
          <w:instrText xml:space="preserve"> PAGEREF _Toc9373 \h </w:instrText>
        </w:r>
        <w:r>
          <w:fldChar w:fldCharType="separate"/>
        </w:r>
        <w:r>
          <w:t>41</w:t>
        </w:r>
        <w:r>
          <w:fldChar w:fldCharType="end"/>
        </w:r>
      </w:hyperlink>
    </w:p>
    <w:p>
      <w:pPr>
        <w:pStyle w:val="TOC2"/>
        <w:tabs>
          <w:tab w:val="right" w:leader="dot" w:pos="8306"/>
        </w:tabs>
      </w:pPr>
      <w:hyperlink w:anchor="_Toc10286" w:history="1">
        <w:r>
          <w:rPr>
            <w:rFonts w:ascii="仿宋" w:eastAsia="仿宋" w:hAnsi="仿宋" w:cs="仿宋" w:hint="eastAsia"/>
            <w:lang w:eastAsia="zh-CN"/>
          </w:rPr>
          <w:t>(一)、基因工程项目治理结构</w:t>
        </w:r>
        <w:r>
          <w:tab/>
        </w:r>
        <w:r>
          <w:fldChar w:fldCharType="begin"/>
        </w:r>
        <w:r>
          <w:instrText xml:space="preserve"> PAGEREF _Toc10286 \h </w:instrText>
        </w:r>
        <w:r>
          <w:fldChar w:fldCharType="separate"/>
        </w:r>
        <w:r>
          <w:t>41</w:t>
        </w:r>
        <w:r>
          <w:fldChar w:fldCharType="end"/>
        </w:r>
      </w:hyperlink>
    </w:p>
    <w:p>
      <w:pPr>
        <w:pStyle w:val="TOC2"/>
        <w:tabs>
          <w:tab w:val="right" w:leader="dot" w:pos="8306"/>
        </w:tabs>
      </w:pPr>
      <w:hyperlink w:anchor="_Toc27714" w:history="1">
        <w:r>
          <w:rPr>
            <w:rFonts w:ascii="仿宋" w:eastAsia="仿宋" w:hAnsi="仿宋" w:cs="仿宋" w:hint="eastAsia"/>
            <w:lang w:eastAsia="zh-CN"/>
          </w:rPr>
          <w:t>(二)、监督与审计</w:t>
        </w:r>
        <w:r>
          <w:tab/>
        </w:r>
        <w:r>
          <w:fldChar w:fldCharType="begin"/>
        </w:r>
        <w:r>
          <w:instrText xml:space="preserve"> PAGEREF _Toc27714 \h </w:instrText>
        </w:r>
        <w:r>
          <w:fldChar w:fldCharType="separate"/>
        </w:r>
        <w:r>
          <w:t>43</w:t>
        </w:r>
        <w:r>
          <w:fldChar w:fldCharType="end"/>
        </w:r>
      </w:hyperlink>
    </w:p>
    <w:p>
      <w:pPr>
        <w:pStyle w:val="TOC1"/>
        <w:tabs>
          <w:tab w:val="right" w:leader="dot" w:pos="8306"/>
        </w:tabs>
      </w:pPr>
      <w:hyperlink w:anchor="_Toc16035" w:history="1">
        <w:r>
          <w:rPr>
            <w:rFonts w:ascii="仿宋" w:eastAsia="仿宋" w:hAnsi="仿宋" w:cs="仿宋" w:hint="eastAsia"/>
            <w:lang w:eastAsia="zh-CN"/>
          </w:rPr>
          <w:t>十五、基因工程项目实施保障措施</w:t>
        </w:r>
        <w:r>
          <w:tab/>
        </w:r>
        <w:r>
          <w:fldChar w:fldCharType="begin"/>
        </w:r>
        <w:r>
          <w:instrText xml:space="preserve"> PAGEREF _Toc16035 \h </w:instrText>
        </w:r>
        <w:r>
          <w:fldChar w:fldCharType="separate"/>
        </w:r>
        <w:r>
          <w:t>44</w:t>
        </w:r>
        <w:r>
          <w:fldChar w:fldCharType="end"/>
        </w:r>
      </w:hyperlink>
    </w:p>
    <w:p>
      <w:pPr>
        <w:pStyle w:val="TOC2"/>
        <w:tabs>
          <w:tab w:val="right" w:leader="dot" w:pos="8306"/>
        </w:tabs>
      </w:pPr>
      <w:hyperlink w:anchor="_Toc2772" w:history="1">
        <w:r>
          <w:rPr>
            <w:rFonts w:ascii="仿宋" w:eastAsia="仿宋" w:hAnsi="仿宋" w:cs="仿宋" w:hint="eastAsia"/>
            <w:lang w:eastAsia="zh-CN"/>
          </w:rPr>
          <w:t>(一)、基因工程项目实施保障机制</w:t>
        </w:r>
        <w:r>
          <w:tab/>
        </w:r>
        <w:r>
          <w:fldChar w:fldCharType="begin"/>
        </w:r>
        <w:r>
          <w:instrText xml:space="preserve"> PAGEREF _Toc2772 \h </w:instrText>
        </w:r>
        <w:r>
          <w:fldChar w:fldCharType="separate"/>
        </w:r>
        <w:r>
          <w:t>44</w:t>
        </w:r>
        <w:r>
          <w:fldChar w:fldCharType="end"/>
        </w:r>
      </w:hyperlink>
    </w:p>
    <w:p>
      <w:pPr>
        <w:pStyle w:val="TOC2"/>
        <w:tabs>
          <w:tab w:val="right" w:leader="dot" w:pos="8306"/>
        </w:tabs>
      </w:pPr>
      <w:hyperlink w:anchor="_Toc16049" w:history="1">
        <w:r>
          <w:rPr>
            <w:rFonts w:ascii="仿宋" w:eastAsia="仿宋" w:hAnsi="仿宋" w:cs="仿宋" w:hint="eastAsia"/>
            <w:lang w:eastAsia="zh-CN"/>
          </w:rPr>
          <w:t>(二)、基因工程项目法律合规要求</w:t>
        </w:r>
        <w:r>
          <w:tab/>
        </w:r>
        <w:r>
          <w:fldChar w:fldCharType="begin"/>
        </w:r>
        <w:r>
          <w:instrText xml:space="preserve"> PAGEREF _Toc16049 \h </w:instrText>
        </w:r>
        <w:r>
          <w:fldChar w:fldCharType="separate"/>
        </w:r>
        <w:r>
          <w:t>48</w:t>
        </w:r>
        <w:r>
          <w:fldChar w:fldCharType="end"/>
        </w:r>
      </w:hyperlink>
    </w:p>
    <w:p>
      <w:pPr>
        <w:pStyle w:val="TOC2"/>
        <w:tabs>
          <w:tab w:val="right" w:leader="dot" w:pos="8306"/>
        </w:tabs>
      </w:pPr>
      <w:hyperlink w:anchor="_Toc29311" w:history="1">
        <w:r>
          <w:rPr>
            <w:rFonts w:ascii="仿宋" w:eastAsia="仿宋" w:hAnsi="仿宋" w:cs="仿宋" w:hint="eastAsia"/>
            <w:lang w:eastAsia="zh-CN"/>
          </w:rPr>
          <w:t>(三)、基因工程项目合同管理与法律事务</w:t>
        </w:r>
        <w:r>
          <w:tab/>
        </w:r>
        <w:r>
          <w:fldChar w:fldCharType="begin"/>
        </w:r>
        <w:r>
          <w:instrText xml:space="preserve"> PAGEREF _Toc29311 \h </w:instrText>
        </w:r>
        <w:r>
          <w:fldChar w:fldCharType="separate"/>
        </w:r>
        <w:r>
          <w:t>52</w:t>
        </w:r>
        <w:r>
          <w:fldChar w:fldCharType="end"/>
        </w:r>
      </w:hyperlink>
    </w:p>
    <w:p>
      <w:pPr>
        <w:pStyle w:val="TOC2"/>
        <w:tabs>
          <w:tab w:val="right" w:leader="dot" w:pos="8306"/>
        </w:tabs>
      </w:pPr>
      <w:hyperlink w:anchor="_Toc24277" w:history="1">
        <w:r>
          <w:rPr>
            <w:rFonts w:ascii="仿宋" w:eastAsia="仿宋" w:hAnsi="仿宋" w:cs="仿宋" w:hint="eastAsia"/>
            <w:lang w:eastAsia="zh-CN"/>
          </w:rPr>
          <w:t>(四)、基因工程项目知识产权保护策略</w:t>
        </w:r>
        <w:r>
          <w:tab/>
        </w:r>
        <w:r>
          <w:fldChar w:fldCharType="begin"/>
        </w:r>
        <w:r>
          <w:instrText xml:space="preserve"> PAGEREF _Toc24277 \h </w:instrText>
        </w:r>
        <w:r>
          <w:fldChar w:fldCharType="separate"/>
        </w:r>
        <w:r>
          <w:t>58</w:t>
        </w:r>
        <w:r>
          <w:fldChar w:fldCharType="end"/>
        </w:r>
      </w:hyperlink>
    </w:p>
    <w:p>
      <w:pPr>
        <w:pStyle w:val="TOC1"/>
        <w:tabs>
          <w:tab w:val="right" w:leader="dot" w:pos="8306"/>
        </w:tabs>
      </w:pPr>
      <w:hyperlink w:anchor="_Toc24766" w:history="1">
        <w:r>
          <w:rPr>
            <w:rFonts w:ascii="仿宋" w:eastAsia="仿宋" w:hAnsi="仿宋" w:cs="仿宋" w:hint="eastAsia"/>
            <w:lang w:eastAsia="zh-CN"/>
          </w:rPr>
          <w:t>十六、风险识别与分类</w:t>
        </w:r>
        <w:r>
          <w:tab/>
        </w:r>
        <w:r>
          <w:fldChar w:fldCharType="begin"/>
        </w:r>
        <w:r>
          <w:instrText xml:space="preserve"> PAGEREF _Toc24766 \h </w:instrText>
        </w:r>
        <w:r>
          <w:fldChar w:fldCharType="separate"/>
        </w:r>
        <w:r>
          <w:t>60</w:t>
        </w:r>
        <w:r>
          <w:fldChar w:fldCharType="end"/>
        </w:r>
      </w:hyperlink>
    </w:p>
    <w:p>
      <w:pPr>
        <w:pStyle w:val="TOC2"/>
        <w:tabs>
          <w:tab w:val="right" w:leader="dot" w:pos="8306"/>
        </w:tabs>
      </w:pPr>
      <w:hyperlink w:anchor="_Toc11189" w:history="1">
        <w:r>
          <w:rPr>
            <w:rFonts w:ascii="仿宋" w:eastAsia="仿宋" w:hAnsi="仿宋" w:cs="仿宋" w:hint="eastAsia"/>
            <w:lang w:eastAsia="zh-CN"/>
          </w:rPr>
          <w:t>(一)、风险识别</w:t>
        </w:r>
        <w:r>
          <w:tab/>
        </w:r>
        <w:r>
          <w:fldChar w:fldCharType="begin"/>
        </w:r>
        <w:r>
          <w:instrText xml:space="preserve"> PAGEREF _Toc11189 \h </w:instrText>
        </w:r>
        <w:r>
          <w:fldChar w:fldCharType="separate"/>
        </w:r>
        <w:r>
          <w:t>60</w:t>
        </w:r>
        <w:r>
          <w:fldChar w:fldCharType="end"/>
        </w:r>
      </w:hyperlink>
    </w:p>
    <w:p>
      <w:pPr>
        <w:pStyle w:val="TOC2"/>
        <w:tabs>
          <w:tab w:val="right" w:leader="dot" w:pos="8306"/>
        </w:tabs>
      </w:pPr>
      <w:hyperlink w:anchor="_Toc10350" w:history="1">
        <w:r>
          <w:rPr>
            <w:rFonts w:ascii="仿宋" w:eastAsia="仿宋" w:hAnsi="仿宋" w:cs="仿宋" w:hint="eastAsia"/>
            <w:lang w:eastAsia="zh-CN"/>
          </w:rPr>
          <w:t>(二)、风险分类</w:t>
        </w:r>
        <w:r>
          <w:tab/>
        </w:r>
        <w:r>
          <w:fldChar w:fldCharType="begin"/>
        </w:r>
        <w:r>
          <w:instrText xml:space="preserve"> PAGEREF _Toc10350 \h </w:instrText>
        </w:r>
        <w:r>
          <w:fldChar w:fldCharType="separate"/>
        </w:r>
        <w:r>
          <w:t>62</w:t>
        </w:r>
        <w:r>
          <w:fldChar w:fldCharType="end"/>
        </w:r>
      </w:hyperlink>
    </w:p>
    <w:p>
      <w:pPr>
        <w:pStyle w:val="TOC1"/>
        <w:tabs>
          <w:tab w:val="right" w:leader="dot" w:pos="8306"/>
        </w:tabs>
      </w:pPr>
      <w:hyperlink w:anchor="_Toc27221" w:history="1">
        <w:r>
          <w:rPr>
            <w:rFonts w:ascii="仿宋" w:eastAsia="仿宋" w:hAnsi="仿宋" w:cs="仿宋" w:hint="eastAsia"/>
            <w:lang w:eastAsia="zh-CN"/>
          </w:rPr>
          <w:t>十七、利益相关者分析与沟通计划</w:t>
        </w:r>
        <w:r>
          <w:tab/>
        </w:r>
        <w:r>
          <w:fldChar w:fldCharType="begin"/>
        </w:r>
        <w:r>
          <w:instrText xml:space="preserve"> PAGEREF _Toc27221 \h </w:instrText>
        </w:r>
        <w:r>
          <w:fldChar w:fldCharType="separate"/>
        </w:r>
        <w:r>
          <w:t>63</w:t>
        </w:r>
        <w:r>
          <w:fldChar w:fldCharType="end"/>
        </w:r>
      </w:hyperlink>
    </w:p>
    <w:p>
      <w:pPr>
        <w:pStyle w:val="TOC2"/>
        <w:tabs>
          <w:tab w:val="right" w:leader="dot" w:pos="8306"/>
        </w:tabs>
      </w:pPr>
      <w:hyperlink w:anchor="_Toc18844" w:history="1">
        <w:r>
          <w:rPr>
            <w:rFonts w:ascii="仿宋" w:eastAsia="仿宋" w:hAnsi="仿宋" w:cs="仿宋" w:hint="eastAsia"/>
            <w:lang w:eastAsia="zh-CN"/>
          </w:rPr>
          <w:t>(一)、利益相关者分析</w:t>
        </w:r>
        <w:r>
          <w:tab/>
        </w:r>
        <w:r>
          <w:fldChar w:fldCharType="begin"/>
        </w:r>
        <w:r>
          <w:instrText xml:space="preserve"> PAGEREF _Toc18844 \h </w:instrText>
        </w:r>
        <w:r>
          <w:fldChar w:fldCharType="separate"/>
        </w:r>
        <w:r>
          <w:t>63</w:t>
        </w:r>
        <w:r>
          <w:fldChar w:fldCharType="end"/>
        </w:r>
      </w:hyperlink>
    </w:p>
    <w:p>
      <w:pPr>
        <w:pStyle w:val="TOC2"/>
        <w:tabs>
          <w:tab w:val="right" w:leader="dot" w:pos="8306"/>
        </w:tabs>
      </w:pPr>
      <w:hyperlink w:anchor="_Toc5446" w:history="1">
        <w:r>
          <w:rPr>
            <w:rFonts w:ascii="仿宋" w:eastAsia="仿宋" w:hAnsi="仿宋" w:cs="仿宋" w:hint="eastAsia"/>
            <w:lang w:eastAsia="zh-CN"/>
          </w:rPr>
          <w:t>(二)、沟通计划</w:t>
        </w:r>
        <w:r>
          <w:tab/>
        </w:r>
        <w:r>
          <w:fldChar w:fldCharType="begin"/>
        </w:r>
        <w:r>
          <w:instrText xml:space="preserve"> PAGEREF _Toc5446 \h </w:instrText>
        </w:r>
        <w:r>
          <w:fldChar w:fldCharType="separate"/>
        </w:r>
        <w:r>
          <w:t>65</w:t>
        </w:r>
        <w:r>
          <w:fldChar w:fldCharType="end"/>
        </w:r>
      </w:hyperlink>
    </w:p>
    <w:p>
      <w:pPr>
        <w:pStyle w:val="TOC1"/>
        <w:tabs>
          <w:tab w:val="right" w:leader="dot" w:pos="8306"/>
        </w:tabs>
      </w:pPr>
      <w:hyperlink w:anchor="_Toc11389" w:history="1">
        <w:r>
          <w:rPr>
            <w:rFonts w:ascii="仿宋" w:eastAsia="仿宋" w:hAnsi="仿宋" w:cs="仿宋" w:hint="eastAsia"/>
            <w:lang w:eastAsia="zh-CN"/>
          </w:rPr>
          <w:t>十八、基因工程项目实施时间节点</w:t>
        </w:r>
        <w:r>
          <w:tab/>
        </w:r>
        <w:r>
          <w:fldChar w:fldCharType="begin"/>
        </w:r>
        <w:r>
          <w:instrText xml:space="preserve"> PAGEREF _Toc11389 \h </w:instrText>
        </w:r>
        <w:r>
          <w:fldChar w:fldCharType="separate"/>
        </w:r>
        <w:r>
          <w:t>66</w:t>
        </w:r>
        <w:r>
          <w:fldChar w:fldCharType="end"/>
        </w:r>
      </w:hyperlink>
    </w:p>
    <w:p>
      <w:pPr>
        <w:pStyle w:val="TOC2"/>
        <w:tabs>
          <w:tab w:val="right" w:leader="dot" w:pos="8306"/>
        </w:tabs>
      </w:pPr>
      <w:hyperlink w:anchor="_Toc5156" w:history="1">
        <w:r>
          <w:rPr>
            <w:rFonts w:ascii="仿宋" w:eastAsia="仿宋" w:hAnsi="仿宋" w:cs="仿宋" w:hint="eastAsia"/>
            <w:lang w:eastAsia="zh-CN"/>
          </w:rPr>
          <w:t>(一)、基因工程项目启动阶段时间节点</w:t>
        </w:r>
        <w:r>
          <w:tab/>
        </w:r>
        <w:r>
          <w:fldChar w:fldCharType="begin"/>
        </w:r>
        <w:r>
          <w:instrText xml:space="preserve"> PAGEREF _Toc5156 \h </w:instrText>
        </w:r>
        <w:r>
          <w:fldChar w:fldCharType="separate"/>
        </w:r>
        <w:r>
          <w:t>66</w:t>
        </w:r>
        <w:r>
          <w:fldChar w:fldCharType="end"/>
        </w:r>
      </w:hyperlink>
    </w:p>
    <w:p>
      <w:pPr>
        <w:pStyle w:val="TOC2"/>
        <w:tabs>
          <w:tab w:val="right" w:leader="dot" w:pos="8306"/>
        </w:tabs>
      </w:pPr>
      <w:hyperlink w:anchor="_Toc16760" w:history="1">
        <w:r>
          <w:rPr>
            <w:rFonts w:ascii="仿宋" w:eastAsia="仿宋" w:hAnsi="仿宋" w:cs="仿宋" w:hint="eastAsia"/>
            <w:lang w:eastAsia="zh-CN"/>
          </w:rPr>
          <w:t>(二)、基因工程项目执行阶段时间节点</w:t>
        </w:r>
        <w:r>
          <w:tab/>
        </w:r>
        <w:r>
          <w:fldChar w:fldCharType="begin"/>
        </w:r>
        <w:r>
          <w:instrText xml:space="preserve"> PAGEREF _Toc16760 \h </w:instrText>
        </w:r>
        <w:r>
          <w:fldChar w:fldCharType="separate"/>
        </w:r>
        <w:r>
          <w:t>67</w:t>
        </w:r>
        <w:r>
          <w:fldChar w:fldCharType="end"/>
        </w:r>
      </w:hyperlink>
    </w:p>
    <w:p>
      <w:pPr>
        <w:pStyle w:val="TOC2"/>
        <w:tabs>
          <w:tab w:val="right" w:leader="dot" w:pos="8306"/>
        </w:tabs>
      </w:pPr>
      <w:hyperlink w:anchor="_Toc2069" w:history="1">
        <w:r>
          <w:rPr>
            <w:rFonts w:ascii="仿宋" w:eastAsia="仿宋" w:hAnsi="仿宋" w:cs="仿宋" w:hint="eastAsia"/>
            <w:lang w:eastAsia="zh-CN"/>
          </w:rPr>
          <w:t>(三)、基因工程项目完成阶段时间节点</w:t>
        </w:r>
        <w:r>
          <w:tab/>
        </w:r>
        <w:r>
          <w:fldChar w:fldCharType="begin"/>
        </w:r>
        <w:r>
          <w:instrText xml:space="preserve"> PAGEREF _Toc2069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9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713"/>
      <w:r>
        <w:rPr>
          <w:rFonts w:ascii="仿宋" w:eastAsia="仿宋" w:hAnsi="仿宋" w:cs="仿宋" w:hint="eastAsia"/>
          <w:sz w:val="28"/>
          <w:lang w:eastAsia="zh-CN"/>
        </w:rPr>
        <w:t>一、基因工程项目绩效评估</w:t>
      </w:r>
      <w:bookmarkEnd w:id="2"/>
    </w:p>
    <w:p>
      <w:pPr>
        <w:pStyle w:val="Heading2"/>
        <w:rPr>
          <w:rFonts w:ascii="仿宋" w:eastAsia="仿宋" w:hAnsi="仿宋" w:cs="仿宋" w:hint="eastAsia"/>
          <w:lang w:eastAsia="zh-CN"/>
        </w:rPr>
      </w:pPr>
      <w:bookmarkStart w:id="3" w:name="_Toc1057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基因工程项目中，我们设计了一套全面的绩效评估指标，以确保基因工程项目的可控和成功交付。这些指标跨足基因工程项目目标、成本、进度和质量等多个维度，为我们提供了全面洞察基因工程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基因工程项目目标达成率是我们关注的首要指标。我们设定了明确的目标，并通过定期监测和评估，迅速发现并应对潜在的目标偏差。这为基因工程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成本绩效是另一个核心关注点。通过实际成本与预算成本的对比分析，我们深入了解成本差异的原因，及时调整资源分配，保持基因工程项目在经济效益方面的合理水平。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因工程项目进度作为关键的绩效指标之一，得到了精心的关注。我们制定了详细的基因工程项目进度计划，并设立了进度符合度指标，确保实际进度与计划进度保持一致。这使我们能够快速发现和解决潜在的进度问题，保持基因工程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基因工程项目绩效的不可或缺的一环。我们引入了一系列的质量标准和客户满意度指标，以确保基因工程项目交付的成果在质量上达到或超越预期水平。通过持续监测这些指标，我们努力提升基因工程项目整体质量水平，为基因工程项目的成功交付提供有力保障。通过这些科学且全面的绩效评估，我们能够更好地引导基因工程项目的持续改进，确保基因工程项目目标的顺利达成。</w:t>
      </w:r>
    </w:p>
    <w:p>
      <w:pPr>
        <w:pStyle w:val="Heading2"/>
        <w:ind w:firstLine="560" w:firstLineChars="200"/>
        <w:rPr>
          <w:rFonts w:ascii="仿宋" w:eastAsia="仿宋" w:hAnsi="仿宋" w:cs="仿宋" w:hint="eastAsia"/>
          <w:sz w:val="28"/>
          <w:lang w:eastAsia="zh-CN"/>
        </w:rPr>
      </w:pPr>
      <w:bookmarkStart w:id="4" w:name="_Toc19842"/>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绩效评估是基因工程项目中的关键环节，为确保基因工程项目达到预期目标，我们采用了多层次、多维度的绩效评估方法。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基因工程项目的战略目标对齐，确保每个决策和行动都与基因工程项目整体目标保持一致。团队会定期召开战略对齐会议，审视当前工作与基因工程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基因工程项目进度、质量、成本和风险等方面。这些指标通过数据收集和分析，为基因工程项目管理团队提供了客观的评估依据。例如，我们通过基因工程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绩效评估不仅仅停留在基因工程项目内部，还考虑了基因工程项目对外部环境的影响。我们定期进行干系人满意度调查，以了解各利益相关方对基因工程项目的期望和满意度，并及时做出调整。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这种多层次、多角度的绩效评估方法，使得我们能够全面了解基因工程项目的运行状态，及时做出调整，确保基因工程项目在不断变化的环境中保持稳健前行。</w:t>
      </w:r>
    </w:p>
    <w:p>
      <w:pPr>
        <w:pStyle w:val="Heading2"/>
        <w:ind w:firstLine="560" w:firstLineChars="200"/>
        <w:rPr>
          <w:rFonts w:ascii="仿宋" w:eastAsia="仿宋" w:hAnsi="仿宋" w:cs="仿宋" w:hint="eastAsia"/>
          <w:sz w:val="28"/>
          <w:lang w:eastAsia="zh-CN"/>
        </w:rPr>
      </w:pPr>
      <w:bookmarkStart w:id="5" w:name="_Toc15736"/>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为了确保基因工程项目的有效管理和不断优化，我们采用了精心设计的绩效评估周期。这个周期旨在实现灵活、实时和全面的评估，以适应基因工程项目执行中的各种挑战。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基因工程项目的不同需求，分为短期、中期和长期。短期评估关注每个迭代或工作周期，以及时发现和解决当前任务中的问题。中期评估涵盖几个迭代，深入了解整体基因工程项目的趋势和性能。长期评估则着眼于整个基因工程项目阶段，确保基因工程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基因工程项目管理工具和协作平台，团队成员能够随时更新和分享基因工程项目数据。这种实时性的反馈机制使我们能够及时察觉潜在问题，快速调整，保持基因工程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基因工程项目的决策制定密不可分。每个周期的基因工程项目回顾会议成为集体总结经验、识别问题深层次原因并找到创新解决方案的平台。这种定期的反思与调整机制使基因工程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3683"/>
      <w:r>
        <w:rPr>
          <w:rFonts w:ascii="仿宋" w:eastAsia="仿宋" w:hAnsi="仿宋" w:cs="仿宋" w:hint="eastAsia"/>
          <w:sz w:val="28"/>
          <w:lang w:eastAsia="zh-CN"/>
        </w:rPr>
        <w:t>二、基因工程项目土建工程</w:t>
      </w:r>
      <w:bookmarkEnd w:id="6"/>
    </w:p>
    <w:p>
      <w:pPr>
        <w:pStyle w:val="Heading2"/>
        <w:rPr>
          <w:rFonts w:ascii="仿宋" w:eastAsia="仿宋" w:hAnsi="仿宋" w:cs="仿宋" w:hint="eastAsia"/>
          <w:lang w:eastAsia="zh-CN"/>
        </w:rPr>
      </w:pPr>
      <w:bookmarkStart w:id="7" w:name="_Toc7387"/>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在基因工程项目的建筑工程设计中，我们将秉承一系列重要的设计原则，以确保基因工程项目建筑在功能、美观、可持续性等方面达到最佳效果。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首要原则是确保建筑的功能性得到最大化的发挥。我们将充分理解基因工程项目的实际需求，合理布局各个功能区域，保证建筑在满足业务需求的同时，提供高效的工作环境。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在建筑设计中，我们将综合考虑建设和运营成本。通过精细的经济效益分析，确保设计方案在高效利用资源的同时，对基因工程项目的长期盈利能力有积极的贡献。</w:t>
      </w:r>
    </w:p>
    <w:p>
      <w:pPr>
        <w:pStyle w:val="Heading2"/>
        <w:ind w:firstLine="560" w:firstLineChars="200"/>
        <w:rPr>
          <w:rFonts w:ascii="仿宋" w:eastAsia="仿宋" w:hAnsi="仿宋" w:cs="仿宋" w:hint="eastAsia"/>
          <w:sz w:val="28"/>
          <w:lang w:eastAsia="zh-CN"/>
        </w:rPr>
      </w:pPr>
      <w:bookmarkStart w:id="8" w:name="_Toc17352"/>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基因工程项目的土建工程设计中，我们将精准设定设计年限，结合基因工程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基因工程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5634"/>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基因工程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基因工程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基因工程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28416"/>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本期工程基因工程项目预计总建筑面积XXX平方米，其中：计容建筑面积XXX平方米，计划建筑工程投资XX万元，占基因工程项目总投资的XX%。</w:t>
      </w:r>
    </w:p>
    <w:p>
      <w:pPr>
        <w:pStyle w:val="Heading1"/>
        <w:ind w:firstLine="560" w:firstLineChars="200"/>
        <w:rPr>
          <w:rFonts w:ascii="仿宋" w:eastAsia="仿宋" w:hAnsi="仿宋" w:cs="仿宋" w:hint="eastAsia"/>
          <w:sz w:val="28"/>
          <w:lang w:eastAsia="zh-CN"/>
        </w:rPr>
      </w:pPr>
      <w:bookmarkStart w:id="11" w:name="_Toc18164"/>
      <w:r>
        <w:rPr>
          <w:rFonts w:ascii="仿宋" w:eastAsia="仿宋" w:hAnsi="仿宋" w:cs="仿宋" w:hint="eastAsia"/>
          <w:sz w:val="28"/>
          <w:lang w:eastAsia="zh-CN"/>
        </w:rPr>
        <w:t>三、基因工程项目可持续发展</w:t>
      </w:r>
      <w:bookmarkEnd w:id="11"/>
    </w:p>
    <w:p>
      <w:pPr>
        <w:pStyle w:val="Heading2"/>
        <w:rPr>
          <w:rFonts w:ascii="仿宋" w:eastAsia="仿宋" w:hAnsi="仿宋" w:cs="仿宋" w:hint="eastAsia"/>
          <w:lang w:eastAsia="zh-CN"/>
        </w:rPr>
      </w:pPr>
      <w:bookmarkStart w:id="12" w:name="_Toc24704"/>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基因工程项目中，基因工程项目团队着眼于未来，明确了可持续发展的战略方向。制定的具体可持续发展目标包括降低资源使用、采用环保技术、最大化社会效益等。这一步骤不仅有助于基因工程项目在环保和社会责任方面达到最高标准，也为未来提供了明确的指引，确保基因工程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可持续实践的融入基因工程项目管理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基因工程项目管理周期。从基因工程项目规划开始，基因工程项目团队就考虑了环境和社会的因素。在执行阶段，基因工程项目团队积极推动绿色技术的应用，优化资源利用。此外，关注员工的社会责任，通过培训和沟通活动提高员工对可持续发展的认知，使他们能够在日常工作中践行可持续实践。这些举措不仅为基因工程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4369"/>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扎根于基因工程项目的可持续发展理念，我们深信环保与社会责任是基因工程项目成功的关键支柱。在基因工程项目的每一步，我们都致力于通过创新和实践，履行对环境和社会的坚定责任。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基因工程项目团队通过引入先进的环保技术、建立高效的废物处理系统以及推动能源节约措施，积极履行环保责任。定期的环保监测和评估确保基因工程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因工程项目不仅致力于自身可持续发展，还注重对社会的回馈。通过支持社区基因工程项目、参与慈善事业、提供培训机会等方式，基因工程项目积极履行社会责任。与当地社区建立积极互动，关注员工的工作与生活平衡，以及员工的身心健康，是基因工程项目在社会责任层面的关键举措。这样的实践不仅增强了基因工程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9077"/>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27893"/>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基因工程项目的主要产品是XXXX，预计年产值为XXX万元。这一产品在市场中占据着重要的地位，其广泛的应用范围使得该基因工程项目的市场前景非常广阔。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基因工程项目的xxx产品作为重要的原材料之一，将在多个领域发挥关键作用。其在建筑、交通、能源等方面的广泛应用将为整个产业链提供强大的支持，形成产业协同效应。基因工程项目的年产值XXX万XXX万XXX万万元不仅反映了其在市场上的巨大潜力，更预示着它对国民经济的积极贡献。这种关联度高、涉及面广的产业关系，使得该基因工程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1952"/>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基因工程项目总征地面积为XXXX平方米，相当于约XX.XX亩，其中净用地面积为XXXX平方米，红线范围内相当于约XX.XX亩。这一用地规模充分考虑了基因工程项目的建设需求，保障了基因工程项目在合适的空间内得以充分发展。基因工程项目规划的总建筑面积为XXXX平方米，其中主体工程建设占XXXX平方米，计容建筑面积达XXXX平方米。预计建筑工程的投资将达到XXXX万元，为基因工程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基因工程项目计划购置的设备共计XXXX台（套），设备购置费用为XXXX万元。这一设备购置计划充分考虑到基因工程项目的生产需求和技术要求，确保了基因工程项目在生产运营中具备先进的技术装备和高效的生产能力。设备的合理配置将为基因工程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因工程项目计划总投资为XXXX万元，预计年实现营业收入为XXXX万元。这一产能规模的设定旨在确保基因工程项目能够在投资与回报之间取得平衡，实现长期可持续的发展。基因工程项目的总投资充分考虑到各个方面的需求，包括用地建设、设备购置等多个环节，以确保基因工程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9871"/>
      <w:r>
        <w:rPr>
          <w:rFonts w:ascii="仿宋" w:eastAsia="仿宋" w:hAnsi="仿宋" w:cs="仿宋" w:hint="eastAsia"/>
          <w:sz w:val="28"/>
          <w:lang w:eastAsia="zh-CN"/>
        </w:rPr>
        <w:t>五、基因工程项目危机管理</w:t>
      </w:r>
      <w:bookmarkEnd w:id="17"/>
    </w:p>
    <w:p>
      <w:pPr>
        <w:pStyle w:val="Heading2"/>
        <w:rPr>
          <w:rFonts w:ascii="仿宋" w:eastAsia="仿宋" w:hAnsi="仿宋" w:cs="仿宋" w:hint="eastAsia"/>
          <w:lang w:eastAsia="zh-CN"/>
        </w:rPr>
      </w:pPr>
      <w:bookmarkStart w:id="18" w:name="_Toc16287"/>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基因工程项目危机管理中，危机预警与识别是确保基因工程项目稳健运行的核心步骤。通过建立全面的监测机制，基因工程项目团队旨在及时发现和理解潜在的风险和危机因素，以便采取及时的预防和应对措施，确保基因工程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首先，通过深入的风险评估，基因工程项目团队全面分析了整个基因工程项目和各个阶段可能存在的威胁。这包括准确评估每个潜在风险的发生概率和可能影响的程度，为后续危机预警提供了有力支持。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基因工程项目团队着重于明确定义基因工程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实时监测作为危机预警的关键手段，通过对基因工程项目进展的持续监控，团队能够及时发现潜在问题并作出迅速反应。基因工程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在这一阶段，团队的专业素养和反应速度将发挥至关重要的作用，以确保潜在危机能够在初期得到有效的处理，最大程度地减轻负面影响。通过危机预警与识别，基因工程项目得以更有序、可控地推进。</w:t>
      </w:r>
    </w:p>
    <w:p>
      <w:pPr>
        <w:pStyle w:val="Heading2"/>
        <w:ind w:firstLine="560" w:firstLineChars="200"/>
        <w:rPr>
          <w:rFonts w:ascii="仿宋" w:eastAsia="仿宋" w:hAnsi="仿宋" w:cs="仿宋" w:hint="eastAsia"/>
          <w:sz w:val="28"/>
          <w:lang w:eastAsia="zh-CN"/>
        </w:rPr>
      </w:pPr>
      <w:bookmarkStart w:id="19" w:name="_Toc2759"/>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在危机发生时，基因工程项目团队立即行动，成立了应急小组。该小组的任务是迅速制定并实施紧急应对措施，以最小化潜在损失。以下是采取的主要措施：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暂停基因工程项目进度：为遏制危机蔓延，基因工程项目暂时停止进行，以便全面评估当前状况。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资源重新分配：重新评估基因工程项目资源的分配，确保最大限度地减小损失。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实时沟通：与关键利益相关者建立实时沟通机制，向他们传递基因工程项目危机的实际状况，保障基因工程项目核心利益。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在紧急应对的同时，基因工程项目团队强调了团队协作和有效沟通的重要性。以下是团队协作的关键举措：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信息共享机制：建立了信息共享平台，确保团队成员能够及时获取基因工程项目危机的实时信息。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领导者沟通：基因工程项目领导者通过定期会议和即时沟通工具，指导团队应对危机，保持团队稳定运行。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随着危机得到初步控制，基因工程项目团队转向制定恢复计划，以确保基因工程项目能够从中迅速恢复。主要恢复计划包括：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修复受损的进度计划：重新评估基因工程项目进度，制定修复计划，确保基因工程项目尽快回归正常进程。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重新调整资源分配：优化资源分配，确保基因工程项目在有限资源下高效运转。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风险管理机制加强：对基因工程项目风险进行全面评估，制定更强化的风险管理策略，以预防未来可能的危机。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20" w:name="_Toc15991"/>
      <w:r>
        <w:rPr>
          <w:rFonts w:ascii="仿宋" w:eastAsia="仿宋" w:hAnsi="仿宋" w:cs="仿宋" w:hint="eastAsia"/>
          <w:sz w:val="28"/>
          <w:lang w:eastAsia="zh-CN"/>
        </w:rPr>
        <w:t>六、工艺说明</w:t>
      </w:r>
      <w:bookmarkEnd w:id="20"/>
    </w:p>
    <w:p>
      <w:pPr>
        <w:pStyle w:val="Heading2"/>
        <w:rPr>
          <w:rFonts w:ascii="仿宋" w:eastAsia="仿宋" w:hAnsi="仿宋" w:cs="仿宋" w:hint="eastAsia"/>
          <w:lang w:eastAsia="zh-CN"/>
        </w:rPr>
      </w:pPr>
      <w:bookmarkStart w:id="21" w:name="_Toc7008"/>
      <w:r>
        <w:rPr>
          <w:rFonts w:ascii="仿宋" w:eastAsia="仿宋" w:hAnsi="仿宋" w:cs="仿宋" w:hint="eastAsia"/>
          <w:lang w:eastAsia="zh-CN"/>
        </w:rPr>
        <w:t>(一)、技术管理特点</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基因工程项目的技术管理特点体现在其创新导向。通过引入最先进的技术趋势和解决方案，基因工程项目致力于提升科技含量、提高质量和效率水平。这意味着我们将采用最新的工具和方法，确保基因工程项目在技术层面始终走在前沿，从而在竞争激烈的市场中脱颖而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基因工程项目技术管理的显著特征。通过整合不同领域的技术资源，我们实现了跨学科的协同工作。这有助于优化技术架构，提高整体效能。此外，整合性策略还促进了不同技术团队之间的紧密沟通和高效合作，确保基因工程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基因工程项目所采用的技术。通过不断优化技术方案，基因工程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基因工程项目团队将在基因工程项目初期识别可能的技术风险，并采取相应的预防和应对措施。通过建立健全的风险评估机制，基因工程项目能够在实施过程中及时发现并解决潜在的技术问题，保障基因工程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基因工程项目中，技术将成为基因工程项目成功的有力支持。这一深度剖析揭示了技术管理在基因工程项目实施中的关键作用，为基因工程项目的技术基础奠定了坚实的基础。</w:t>
      </w:r>
    </w:p>
    <w:p>
      <w:pPr>
        <w:pStyle w:val="Heading2"/>
        <w:ind w:firstLine="560" w:firstLineChars="200"/>
        <w:rPr>
          <w:rFonts w:ascii="仿宋" w:eastAsia="仿宋" w:hAnsi="仿宋" w:cs="仿宋" w:hint="eastAsia"/>
          <w:sz w:val="28"/>
          <w:lang w:eastAsia="zh-CN"/>
        </w:rPr>
      </w:pPr>
      <w:bookmarkStart w:id="22" w:name="_Toc13925"/>
      <w:r>
        <w:rPr>
          <w:rFonts w:ascii="仿宋" w:eastAsia="仿宋" w:hAnsi="仿宋" w:cs="仿宋" w:hint="eastAsia"/>
          <w:sz w:val="28"/>
          <w:lang w:eastAsia="zh-CN"/>
        </w:rPr>
        <w:t>(二)、基因工程项目工艺技术设计方案</w:t>
      </w:r>
      <w:bookmarkEnd w:id="22"/>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https://d.book118.com/488105115024006034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基因工程项目规划设计蓝图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基因工程项目规划设计蓝图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基因工程项目规划设计蓝图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基因工程项目规划设计蓝图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基因工程项目规划设计蓝图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基因工程项目规划设计蓝图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基因工程项目规划设计蓝图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基因工程项目规划设计蓝图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基因工程项目规划设计蓝图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基因工程项目规划设计蓝图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基因工程项目规划设计蓝图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基因工程项目规划设计蓝图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基因工程项目规划设计蓝图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基因工程项目规划设计蓝图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基因工程项目规划设计蓝图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基因工程项目规划设计蓝图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基因工程项目规划设计蓝图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776AA4"/>
    <w:rsid w:val="38776AA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8105115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2024-02-01T16:39:00Z</dcterms:created>
  <dcterms:modified xsi:type="dcterms:W3CDTF">2024-02-01T16:40:08Z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93BBE86BF4864E70A3B849BB78293667_11</vt:lpwstr>
  </property>
  <property fmtid="{D5CDD505-2E9C-101B-9397-08002B2CF9AE}" pid="3" name="KSOProductBuildVer">
    <vt:lpwstr>2052-12.1.0.16250</vt:lpwstr>
  </property>
</Properties>
</file>