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生蚝相关行业公司成立方案及可行性研究报告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0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_Toc12029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_Toc29804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_Toc14678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_Toc8423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四、生蚝筹建公司基本信息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_Toc21267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_Toc9340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_Toc21586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(七)、生蚝项目建设必要性分析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_Toc4118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_Toc28632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(五)、生蚝项目总投资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(一)、生蚝项目进度安排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" w:history="1">
        <w:r>
          <w:rPr>
            <w:rFonts w:ascii="仿宋" w:eastAsia="仿宋" w:hAnsi="仿宋" w:cs="仿宋" w:hint="eastAsia"/>
            <w:lang w:eastAsia="zh-CN"/>
          </w:rPr>
          <w:t>(二)、生蚝项目实施保障措施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_Toc14778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_Toc10873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eastAsia="zh-CN"/>
          </w:rPr>
          <w:t>(一)、生蚝项目背景分析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(二)、生蚝项目建设必要性分析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_Toc23451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_Toc17700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_Toc26395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4" w:history="1">
        <w:r>
          <w:rPr>
            <w:rFonts w:ascii="仿宋" w:eastAsia="仿宋" w:hAnsi="仿宋" w:cs="仿宋" w:hint="eastAsia"/>
            <w:lang w:eastAsia="zh-CN"/>
          </w:rPr>
          <w:t>(一)、社会责任生蚝项目</w:t>
        </w:r>
        <w:r>
          <w:tab/>
        </w:r>
        <w:r>
          <w:fldChar w:fldCharType="begin"/>
        </w:r>
        <w:r>
          <w:instrText xml:space="preserve"> PAGEREF _Toc30244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_Toc10535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" w:history="1">
        <w:r>
          <w:rPr>
            <w:rFonts w:ascii="仿宋" w:eastAsia="仿宋" w:hAnsi="仿宋" w:cs="仿宋" w:hint="eastAsia"/>
            <w:lang w:eastAsia="zh-CN"/>
          </w:rPr>
          <w:t>十二、生蚝项目总结分析</w:t>
        </w:r>
        <w:r>
          <w:tab/>
        </w:r>
        <w:r>
          <w:fldChar w:fldCharType="begin"/>
        </w:r>
        <w:r>
          <w:instrText xml:space="preserve"> PAGEREF _Toc1999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_Toc21703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0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0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9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https://d.book118.com/488105137134006036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生蚝相关行业公司成立方案及可行性研究报告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生蚝相关行业公司成立方案及可行性研究报告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生蚝相关行业公司成立方案及可行性研究报告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生蚝相关行业公司成立方案及可行性研究报告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生蚝相关行业公司成立方案及可行性研究报告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105137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2024-02-09T06:35:00Z</dcterms:created>
  <dcterms:modified xsi:type="dcterms:W3CDTF">2024-02-09T06:35:59Z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70BC87E6A54B45C9B3840901B084632F_11</vt:lpwstr>
  </property>
  <property fmtid="{D5CDD505-2E9C-101B-9397-08002B2CF9AE}" pid="3" name="KSOProductBuildVer">
    <vt:lpwstr>2052-12.1.0.16250</vt:lpwstr>
  </property>
</Properties>
</file>