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专业照明设备项目可行性建设方案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13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_Toc5134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46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_Toc8046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_Toc28872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_Toc16697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_Toc26010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1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_Toc19919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6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_Toc4569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74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_Toc6574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8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_Toc26758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0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_Toc25190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_Toc13626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57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_Toc24657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2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_Toc1412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9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_Toc12019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_Toc579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_Toc2416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5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_Toc24765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_Toc968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3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_Toc4483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9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_Toc28329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53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_Toc17253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_Toc17176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_Toc17146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_Toc7247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98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_Toc17298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0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_Toc14706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4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_Toc17544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0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_Toc3600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58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_Toc7758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57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_Toc24457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18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_Toc23718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92" w:history="1">
        <w:r>
          <w:rPr>
            <w:rFonts w:ascii="仿宋" w:eastAsia="仿宋" w:hAnsi="仿宋" w:cs="仿宋" w:hint="eastAsia"/>
            <w:lang w:eastAsia="zh-CN"/>
          </w:rPr>
          <w:t>七、环境保护与绿色发展</w:t>
        </w:r>
        <w:r>
          <w:tab/>
        </w:r>
        <w:r>
          <w:fldChar w:fldCharType="begin"/>
        </w:r>
        <w:r>
          <w:instrText xml:space="preserve"> PAGEREF _Toc7892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8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_Toc30698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34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_Toc26934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96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_Toc19796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3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_Toc12263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8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_Toc30358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56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_Toc17856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6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_Toc25426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1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_Toc19291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39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_Toc27439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042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_Toc30042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_Toc1427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32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_Toc17832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2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_Toc31832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9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_Toc22509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67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_Toc22767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4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_Toc8854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_Toc1996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8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_Toc22808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80" w:history="1">
        <w:r>
          <w:rPr>
            <w:rFonts w:ascii="仿宋" w:eastAsia="仿宋" w:hAnsi="仿宋" w:cs="仿宋" w:hint="eastAsia"/>
            <w:lang w:eastAsia="zh-CN"/>
          </w:rPr>
          <w:t>十三、创新驱动与持续发展</w:t>
        </w:r>
        <w:r>
          <w:tab/>
        </w:r>
        <w:r>
          <w:fldChar w:fldCharType="begin"/>
        </w:r>
        <w:r>
          <w:instrText xml:space="preserve"> PAGEREF _Toc19480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3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_Toc16733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_Toc11763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42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_Toc7542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3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_Toc8143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0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_Toc5130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_Toc15283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7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_Toc5407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16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_Toc16216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48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_Toc26148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8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_Toc26248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01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_Toc6001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3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_Toc32043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_Toc30352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99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_Toc3799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4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_Toc27664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_Toc2028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02" w:history="1">
        <w:r>
          <w:rPr>
            <w:rFonts w:ascii="仿宋" w:eastAsia="仿宋" w:hAnsi="仿宋" w:cs="仿宋" w:hint="eastAsia"/>
            <w:lang w:eastAsia="zh-CN"/>
          </w:rPr>
          <w:t>十八、人力资源管理与开发</w:t>
        </w:r>
        <w:r>
          <w:tab/>
        </w:r>
        <w:r>
          <w:fldChar w:fldCharType="begin"/>
        </w:r>
        <w:r>
          <w:instrText xml:space="preserve"> PAGEREF _Toc26802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1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_Toc31871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9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_Toc25899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65" w:history="1">
        <w:r>
          <w:rPr>
            <w:rFonts w:ascii="仿宋" w:eastAsia="仿宋" w:hAnsi="仿宋" w:cs="仿宋" w:hint="eastAsia"/>
            <w:lang w:eastAsia="zh-CN"/>
          </w:rPr>
          <w:t>十九、企业合规与伦理</w:t>
        </w:r>
        <w:r>
          <w:tab/>
        </w:r>
        <w:r>
          <w:fldChar w:fldCharType="begin"/>
        </w:r>
        <w:r>
          <w:instrText xml:space="preserve"> PAGEREF _Toc11165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93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_Toc20693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6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_Toc18866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_Toc28417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5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_Toc13075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25" w:history="1">
        <w:r>
          <w:rPr>
            <w:rFonts w:ascii="仿宋" w:eastAsia="仿宋" w:hAnsi="仿宋" w:cs="仿宋" w:hint="eastAsia"/>
            <w:lang w:eastAsia="zh-CN"/>
          </w:rPr>
          <w:t>二十、质量管理与控制</w:t>
        </w:r>
        <w:r>
          <w:tab/>
        </w:r>
        <w:r>
          <w:fldChar w:fldCharType="begin"/>
        </w:r>
        <w:r>
          <w:instrText xml:space="preserve"> PAGEREF _Toc24525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_Toc28675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_Toc14500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13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046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87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专业照明设备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专业照明设备项目将进行详细的生态影响评估，确保不会对当地的动植物种群和自然栖息地造成负面影响。如果项目地点附近有重要的生物栖息地或生态敏感区，项目将重新考虑建设地点或采取相应的保护措施。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专业照明设备项目将积极采用可持续材料，如再生塑料和生物降解材料，以减少对环境的影响。项目还将推行废物减量和回收计划，例如通过再利用工业废料或建立回收系统。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专业照明设备项目还将参与当地的环保活动和计划，如资助当地的环境保护项目或与社区合作进行环保宣传活动。通过这些活动，项目不仅能够提高自身的环境表现，还能在当地社区中树立积极的环保形象。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69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专业照明设备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专业照明设备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专业照明设备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601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专业照明设备项目将采用绿色屋顶和生态墙等环境友好型建筑设计，这些设计不仅有助于改善空气质量，还能为城市野生动植物提供栖息地。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专业照明设备项目将建立高效的废水处理系统，确保所有工业废水在排放前都经过适当处理，达到或超过环保标准。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专业照明设备项目将致力于使用清洁能源，如太阳能和风能，减少对化石燃料的依赖。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专业照明设备项目将举办环保教育研讨会，向员工和当地社区普及环保知识，提升对环境保护重要性的认识。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991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在专业照明设备项目启动前，将进行一系列深入的地质调查，包括钻探和土壤取样，以深入了解项目区域的地层结构和土壤组成。特别是对于土壤的承载能力和地下水位的深度进行详细评估。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专业照明设备项目将通过地下水位监测系统定期检测水位变化，以预测和预防由高地下水位可能引起的地基问题。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专业照明设备项目将进行详尽的水文和地形分析，以识别可能的洪水和泥石流风险区。基于这些分析，项目将设计防洪设施，如提高地基、构建防洪墙和排水沟。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专业照明设备项目还将考虑建设排水系统，以减少地表水对土壤稳定性的影响。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完成初始的地质风险评估后，专业照明设备项目将安装长期地质监测设备，如倾斜仪、裂缝计和地下水位计，以持续监测地质条件的变化。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4569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专业照明设备项目将通过这些措施来适应和尊重特殊环境条件，确保项目的可持续发展，同时减少对环境的负面影响。这不仅有助于保护自然和文化遗产，还能提升项目在社会责任方面的表现和形象。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6574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6758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直接收益：假设专业照明设备项目的产品或服务年销售收入为XX万元。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https://d.book118.com/488110007112006042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专业照明设备项目可行性建设方案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专业照明设备项目可行性建设方案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专业照明设备项目可行性建设方案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专业照明设备项目可行性建设方案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专业照明设备项目可行性建设方案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专业照明设备项目可行性建设方案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专业照明设备项目可行性建设方案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专业照明设备项目可行性建设方案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专业照明设备项目可行性建设方案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专业照明设备项目可行性建设方案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专业照明设备项目可行性建设方案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专业照明设备项目可行性建设方案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F471FD"/>
    <w:rsid w:val="6FF471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88110007112006042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2024-02-19T08:30:00Z</dcterms:created>
  <dcterms:modified xsi:type="dcterms:W3CDTF">2024-02-19T08:30:38Z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DC9057C6F72346B9B8632EE2FACFF9A8_11</vt:lpwstr>
  </property>
  <property fmtid="{D5CDD505-2E9C-101B-9397-08002B2CF9AE}" pid="3" name="KSOProductBuildVer">
    <vt:lpwstr>2052-12.1.0.16250</vt:lpwstr>
  </property>
</Properties>
</file>