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val="0"/>
        <w:spacing w:line="1" w:lineRule="exact"/>
        <w:sectPr>
          <w:pgSz w:w="11906" w:h="16838"/>
          <w:pgMar w:top="930" w:right="1256" w:bottom="818" w:left="1075" w:header="502" w:footer="390" w:gutter="0"/>
          <w:pgNumType w:start="1"/>
          <w:cols w:num="1" w:space="720"/>
          <w:rtlGutter w:val="0"/>
          <w:docGrid w:linePitch="360" w:charSpace="0"/>
        </w:sectPr>
      </w:pPr>
    </w:p>
    <w:p>
      <w:pPr>
        <w:widowControl w:val="0"/>
        <w:spacing w:line="1" w:lineRule="exact"/>
        <w:sectPr>
          <w:headerReference w:type="even" r:id="rId5"/>
          <w:headerReference w:type="default" r:id="rId6"/>
          <w:footerReference w:type="even" r:id="rId7"/>
          <w:footerReference w:type="default" r:id="rId8"/>
          <w:pgSz w:w="11906" w:h="16838"/>
          <w:pgMar w:top="1853" w:right="1271" w:bottom="1312" w:left="1059" w:header="0" w:footer="3" w:gutter="0"/>
          <w:pgNumType w:start="1"/>
          <w:cols w:num="1" w:space="720"/>
          <w:rtlGutter w:val="0"/>
          <w:docGrid w:linePitch="360" w:charSpace="0"/>
        </w:sectPr>
      </w:pPr>
      <w:bookmarkStart w:id="0" w:name="_GoBack"/>
      <w:bookmarkEnd w:id="0"/>
    </w:p>
    <w:p>
      <w:pPr>
        <w:pStyle w:val="40"/>
        <w:keepNext/>
        <w:keepLines/>
        <w:widowControl w:val="0"/>
        <w:shd w:val="clear" w:color="auto" w:fill="auto"/>
        <w:bidi w:val="0"/>
        <w:spacing w:before="0" w:line="240" w:lineRule="auto"/>
        <w:ind w:left="0" w:right="0" w:firstLine="0"/>
        <w:jc w:val="center"/>
      </w:pPr>
      <w:bookmarkStart w:id="1" w:name="bookmark6"/>
      <w:r>
        <w:rPr>
          <w:rStyle w:val="4"/>
          <w:b w:val="0"/>
          <w:bCs w:val="0"/>
          <w:i w:val="0"/>
          <w:iCs w:val="0"/>
          <w:smallCaps w:val="0"/>
          <w:strike w:val="0"/>
        </w:rPr>
        <w:t>低压流体输送用焊接钢管</w:t>
      </w:r>
      <w:bookmarkEnd w:id="1"/>
    </w:p>
    <w:p>
      <w:pPr>
        <w:pStyle w:val="11"/>
        <w:keepNext w:val="0"/>
        <w:keepLines w:val="0"/>
        <w:widowControl w:val="0"/>
        <w:shd w:val="clear" w:color="auto" w:fill="auto"/>
        <w:bidi w:val="0"/>
        <w:spacing w:before="0" w:after="280" w:line="315" w:lineRule="exact"/>
        <w:ind w:left="0" w:right="0" w:firstLine="22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1</w:t>
      </w:r>
      <w:r>
        <w:rPr>
          <w:rStyle w:val="a1"/>
          <w:b w:val="0"/>
          <w:bCs w:val="0"/>
          <w:i w:val="0"/>
          <w:iCs w:val="0"/>
          <w:smallCaps w:val="0"/>
          <w:strike w:val="0"/>
        </w:rPr>
        <w:t>范围</w:t>
      </w:r>
    </w:p>
    <w:p>
      <w:pPr>
        <w:pStyle w:val="11"/>
        <w:keepNext w:val="0"/>
        <w:keepLines w:val="0"/>
        <w:widowControl w:val="0"/>
        <w:shd w:val="clear" w:color="auto" w:fill="auto"/>
        <w:bidi w:val="0"/>
        <w:spacing w:before="0" w:after="0" w:line="315" w:lineRule="exact"/>
        <w:ind w:left="220" w:right="0" w:firstLine="420"/>
        <w:jc w:val="left"/>
      </w:pPr>
      <w:r>
        <w:rPr>
          <w:rStyle w:val="a1"/>
          <w:b w:val="0"/>
          <w:bCs w:val="0"/>
          <w:i w:val="0"/>
          <w:iCs w:val="0"/>
          <w:smallCaps w:val="0"/>
          <w:strike w:val="0"/>
        </w:rPr>
        <w:t>本标准规定了低压流体输送用焊接钢管的尺寸、外形、重量、技术要求、试验方法、检验规则、包装、 标志及质量证明书。</w:t>
      </w:r>
    </w:p>
    <w:p>
      <w:pPr>
        <w:pStyle w:val="11"/>
        <w:keepNext w:val="0"/>
        <w:keepLines w:val="0"/>
        <w:widowControl w:val="0"/>
        <w:shd w:val="clear" w:color="auto" w:fill="auto"/>
        <w:bidi w:val="0"/>
        <w:spacing w:before="0" w:after="380" w:line="315" w:lineRule="exact"/>
        <w:ind w:left="220" w:right="0" w:firstLine="420"/>
        <w:jc w:val="left"/>
      </w:pPr>
      <w:r>
        <w:rPr>
          <w:rStyle w:val="a1"/>
          <w:b w:val="0"/>
          <w:bCs w:val="0"/>
          <w:i w:val="0"/>
          <w:iCs w:val="0"/>
          <w:smallCaps w:val="0"/>
          <w:strike w:val="0"/>
        </w:rPr>
        <w:t>本标准适用于水、空气、采暖蒸汽和燃气等低压流体输送用直缝电焊钢管、直缝埋弧焊</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SAWL）</w:t>
      </w:r>
      <w:r>
        <w:rPr>
          <w:rStyle w:val="a1"/>
          <w:b w:val="0"/>
          <w:bCs w:val="0"/>
          <w:i w:val="0"/>
          <w:iCs w:val="0"/>
          <w:smallCaps w:val="0"/>
          <w:strike w:val="0"/>
        </w:rPr>
        <w:t>钢 管和螺旋缝埋弧焊</w:t>
      </w:r>
      <w:r>
        <w:rPr>
          <w:rStyle w:val="a1"/>
          <w:rFonts w:ascii="Times New Roman" w:eastAsia="Times New Roman" w:hAnsi="Times New Roman" w:cs="Times New Roman"/>
          <w:b w:val="0"/>
          <w:bCs w:val="0"/>
          <w:i w:val="0"/>
          <w:iCs w:val="0"/>
          <w:smallCaps w:val="0"/>
          <w:strike w:val="0"/>
          <w:sz w:val="20"/>
          <w:szCs w:val="20"/>
          <w:lang w:val="en-US" w:eastAsia="en-US" w:bidi="en-US"/>
        </w:rPr>
        <w:t>（SAWH）</w:t>
      </w:r>
      <w:r>
        <w:rPr>
          <w:rStyle w:val="a1"/>
          <w:b w:val="0"/>
          <w:bCs w:val="0"/>
          <w:i w:val="0"/>
          <w:iCs w:val="0"/>
          <w:smallCaps w:val="0"/>
          <w:strike w:val="0"/>
        </w:rPr>
        <w:t>钢管,并对它们的不同要求分别做了标注，未标注的同时适用于直缝高频 电焊钢管、直缝埋弧焊钢管和螺旋缝埋弧焊钢管。</w:t>
      </w:r>
    </w:p>
    <w:p>
      <w:pPr>
        <w:pStyle w:val="11"/>
        <w:keepNext w:val="0"/>
        <w:keepLines w:val="0"/>
        <w:widowControl w:val="0"/>
        <w:shd w:val="clear" w:color="auto" w:fill="auto"/>
        <w:bidi w:val="0"/>
        <w:spacing w:before="0" w:after="280" w:line="240" w:lineRule="auto"/>
        <w:ind w:left="0" w:right="0" w:firstLine="22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2</w:t>
      </w:r>
      <w:r>
        <w:rPr>
          <w:rStyle w:val="a1"/>
          <w:b w:val="0"/>
          <w:bCs w:val="0"/>
          <w:i w:val="0"/>
          <w:iCs w:val="0"/>
          <w:smallCaps w:val="0"/>
          <w:strike w:val="0"/>
        </w:rPr>
        <w:t>规范性引用文件</w:t>
      </w:r>
    </w:p>
    <w:p>
      <w:pPr>
        <w:pStyle w:val="11"/>
        <w:keepNext w:val="0"/>
        <w:keepLines w:val="0"/>
        <w:widowControl w:val="0"/>
        <w:shd w:val="clear" w:color="auto" w:fill="auto"/>
        <w:bidi w:val="0"/>
        <w:spacing w:before="0" w:line="314" w:lineRule="exact"/>
        <w:ind w:left="220" w:right="0" w:firstLine="420"/>
        <w:jc w:val="left"/>
      </w:pPr>
      <w:r>
        <w:rPr>
          <w:rStyle w:val="a1"/>
          <w:b w:val="0"/>
          <w:bCs w:val="0"/>
          <w:i w:val="0"/>
          <w:iCs w:val="0"/>
          <w:smallCaps w:val="0"/>
          <w:strike w:val="0"/>
        </w:rPr>
        <w:t>下列文件对于本文件的应用是必不可少的，凡是注日期的引用文件.仅注日期的版本适用于本文 件。凡是不注日期的引用文件•其最新版本（包括所有的修改单）适用于本文件。</w:t>
      </w:r>
    </w:p>
    <w:p>
      <w:pPr>
        <w:pStyle w:val="11"/>
        <w:keepNext w:val="0"/>
        <w:keepLines w:val="0"/>
        <w:widowControl w:val="0"/>
        <w:shd w:val="clear" w:color="auto" w:fill="auto"/>
        <w:bidi w:val="0"/>
        <w:spacing w:before="0" w:after="340" w:line="326" w:lineRule="auto"/>
        <w:ind w:left="0" w:right="0" w:firstLine="62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GB/T 222</w:t>
      </w:r>
      <w:r>
        <w:rPr>
          <w:rStyle w:val="a1"/>
          <w:b w:val="0"/>
          <w:bCs w:val="0"/>
          <w:i w:val="0"/>
          <w:iCs w:val="0"/>
          <w:smallCaps w:val="0"/>
          <w:strike w:val="0"/>
        </w:rPr>
        <w:t>钢的成品化学成分允许偏差</w:t>
      </w:r>
    </w:p>
    <w:p>
      <w:pPr>
        <w:widowControl w:val="0"/>
        <w:spacing w:line="1" w:lineRule="exact"/>
        <w:sectPr>
          <w:headerReference w:type="even" r:id="rId9"/>
          <w:headerReference w:type="default" r:id="rId10"/>
          <w:footerReference w:type="even" r:id="rId11"/>
          <w:footerReference w:type="default" r:id="rId12"/>
          <w:type w:val="continuous"/>
          <w:pgSz w:w="11906" w:h="16838"/>
          <w:pgMar w:top="1853" w:right="1271" w:bottom="1312" w:left="1059" w:header="0" w:footer="3" w:gutter="0"/>
          <w:pgNumType w:start="2"/>
          <w:cols w:num="1" w:space="720"/>
          <w:rtlGutter w:val="0"/>
          <w:docGrid w:linePitch="360" w:charSpace="0"/>
        </w:sectPr>
      </w:pPr>
      <w:r>
        <mc:AlternateContent>
          <mc:Choice Requires="wps">
            <w:drawing>
              <wp:anchor distT="3175" distB="0" distL="0" distR="0" simplePos="0" relativeHeight="251659264" behindDoc="0" locked="0" layoutInCell="1" allowOverlap="1">
                <wp:simplePos x="0" y="0"/>
                <wp:positionH relativeFrom="page">
                  <wp:posOffset>1070610</wp:posOffset>
                </wp:positionH>
                <wp:positionV relativeFrom="paragraph">
                  <wp:posOffset>3175</wp:posOffset>
                </wp:positionV>
                <wp:extent cx="777240" cy="4892040"/>
                <wp:effectExtent l="0" t="0" r="0" b="0"/>
                <wp:wrapTopAndBottom/>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240" cy="4892040"/>
                        </a:xfrm>
                        <a:prstGeom prst="rect">
                          <a:avLst/>
                        </a:prstGeom>
                        <a:noFill/>
                      </wps:spPr>
                      <wps:txbx>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223.18</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223.23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223.24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223.26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223.37</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223.40</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223.58</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223.60</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223.64</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1" o:spid="_x0000_s1025" type="#_x0000_t202" style="width:61.2pt;height:385.2pt;margin-top:0.25pt;margin-left:84.3pt;mso-position-horizontal-relative:page;mso-wrap-distance-bottom:0;mso-wrap-distance-left:0;mso-wrap-distance-right:0;mso-wrap-distance-top:0.25pt;position:absolute;v-text-anchor:top;z-index:251658240" filled="f" fillcolor="this">
                <v:textbox inset="0,0,0,0">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223.18</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223.19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223.23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223.24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223.26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223.37</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223.40</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223.58</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223.59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223.60</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223.64</w:t>
                      </w:r>
                    </w:p>
                  </w:txbxContent>
                </v:textbox>
                <w10:wrap type="topAndBottom"/>
              </v:shape>
            </w:pict>
          </mc:Fallback>
        </mc:AlternateContent>
      </w:r>
      <w:r>
        <mc:AlternateContent>
          <mc:Choice Requires="wps">
            <w:drawing>
              <wp:anchor distT="0" distB="4145280" distL="0" distR="0" simplePos="0" relativeHeight="251661312" behindDoc="0" locked="0" layoutInCell="1" allowOverlap="1">
                <wp:simplePos x="0" y="0"/>
                <wp:positionH relativeFrom="page">
                  <wp:posOffset>1891665</wp:posOffset>
                </wp:positionH>
                <wp:positionV relativeFrom="paragraph">
                  <wp:posOffset>0</wp:posOffset>
                </wp:positionV>
                <wp:extent cx="3806825" cy="749935"/>
                <wp:effectExtent l="0" t="0" r="0" b="0"/>
                <wp:wrapTopAndBottom/>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3806825" cy="749935"/>
                        </a:xfrm>
                        <a:prstGeom prst="rect">
                          <a:avLst/>
                        </a:prstGeom>
                        <a:noFill/>
                      </wps:spPr>
                      <wps:txbx>
                        <w:txbxContent>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钢铁及合金化学分析方法 二安替比林甲烷磷钥酸重量法测定磷量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钢铁酸溶硅和全硅含量的测定还原型硅铮酸盐分光光度法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钢铁及合金铝含量的测定倍天青</w:t>
                            </w:r>
                            <w:r>
                              <w:rPr>
                                <w:rStyle w:val="a1"/>
                                <w:rFonts w:ascii="Times New Roman" w:eastAsia="Times New Roman" w:hAnsi="Times New Roman" w:cs="Times New Roman"/>
                                <w:b w:val="0"/>
                                <w:bCs w:val="0"/>
                                <w:i w:val="0"/>
                                <w:iCs w:val="0"/>
                                <w:smallCaps w:val="0"/>
                                <w:strike w:val="0"/>
                                <w:sz w:val="20"/>
                                <w:szCs w:val="20"/>
                                <w:lang w:val="en-US" w:eastAsia="en-US" w:bidi="en-US"/>
                              </w:rPr>
                              <w:t>S</w:t>
                            </w:r>
                            <w:r>
                              <w:rPr>
                                <w:rStyle w:val="a1"/>
                                <w:b w:val="0"/>
                                <w:bCs w:val="0"/>
                                <w:i w:val="0"/>
                                <w:iCs w:val="0"/>
                                <w:smallCaps w:val="0"/>
                                <w:strike w:val="0"/>
                              </w:rPr>
                              <w:t>分光光度法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 俗含量的测定 可视滴定或电位滴定法</w:t>
                            </w:r>
                          </w:p>
                        </w:txbxContent>
                      </wps:txbx>
                      <wps:bodyPr lIns="0" tIns="0" rIns="0" bIns="0"/>
                    </wps:wsp>
                  </a:graphicData>
                </a:graphic>
              </wp:anchor>
            </w:drawing>
          </mc:Choice>
          <mc:Fallback>
            <w:pict>
              <v:shape id="Shape 13" o:spid="_x0000_s1026" type="#_x0000_t202" style="width:299.75pt;height:59.05pt;margin-top:0;margin-left:148.95pt;mso-position-horizontal-relative:page;mso-wrap-distance-bottom:326.4pt;mso-wrap-distance-left:0;mso-wrap-distance-right:0;mso-wrap-distance-top:0;position:absolute;v-text-anchor:top;z-index:251660288" filled="f" fillcolor="this">
                <v:textbox inset="0,0,0,0">
                  <w:txbxContent>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钢铁及合金化学分析方法 二安替比林甲烷磷钥酸重量法测定磷量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钢铁酸溶硅和全硅含量的测定还原型硅铮酸盐分光光度法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钢铁及合金铝含量的测定倍天青</w:t>
                      </w:r>
                      <w:r>
                        <w:rPr>
                          <w:rStyle w:val="a1"/>
                          <w:rFonts w:ascii="Times New Roman" w:eastAsia="Times New Roman" w:hAnsi="Times New Roman" w:cs="Times New Roman"/>
                          <w:b w:val="0"/>
                          <w:bCs w:val="0"/>
                          <w:i w:val="0"/>
                          <w:iCs w:val="0"/>
                          <w:smallCaps w:val="0"/>
                          <w:strike w:val="0"/>
                          <w:sz w:val="20"/>
                          <w:szCs w:val="20"/>
                          <w:lang w:val="en-US" w:eastAsia="en-US" w:bidi="en-US"/>
                        </w:rPr>
                        <w:t>S</w:t>
                      </w:r>
                      <w:r>
                        <w:rPr>
                          <w:rStyle w:val="a1"/>
                          <w:b w:val="0"/>
                          <w:bCs w:val="0"/>
                          <w:i w:val="0"/>
                          <w:iCs w:val="0"/>
                          <w:smallCaps w:val="0"/>
                          <w:strike w:val="0"/>
                        </w:rPr>
                        <w:t>分光光度法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 俗含量的测定 可视滴定或电位滴定法</w:t>
                      </w:r>
                    </w:p>
                  </w:txbxContent>
                </v:textbox>
                <w10:wrap type="topAndBottom"/>
              </v:shape>
            </w:pict>
          </mc:Fallback>
        </mc:AlternateContent>
      </w:r>
      <w:r>
        <mc:AlternateContent>
          <mc:Choice Requires="wps">
            <w:drawing>
              <wp:anchor distT="752475" distB="3150870" distL="0" distR="0" simplePos="0" relativeHeight="251663360" behindDoc="0" locked="0" layoutInCell="1" allowOverlap="1">
                <wp:simplePos x="0" y="0"/>
                <wp:positionH relativeFrom="page">
                  <wp:posOffset>1957070</wp:posOffset>
                </wp:positionH>
                <wp:positionV relativeFrom="paragraph">
                  <wp:posOffset>752475</wp:posOffset>
                </wp:positionV>
                <wp:extent cx="1452245" cy="991870"/>
                <wp:effectExtent l="0" t="0" r="0" b="0"/>
                <wp:wrapTopAndBottom/>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452245" cy="991870"/>
                        </a:xfrm>
                        <a:prstGeom prst="rect">
                          <a:avLst/>
                        </a:prstGeom>
                        <a:noFill/>
                      </wps:spPr>
                      <wps:txbx>
                        <w:txbxContent>
                          <w:p>
                            <w:pPr>
                              <w:pStyle w:val="11"/>
                              <w:keepNext w:val="0"/>
                              <w:keepLines w:val="0"/>
                              <w:widowControl w:val="0"/>
                              <w:shd w:val="clear" w:color="auto" w:fill="auto"/>
                              <w:bidi w:val="0"/>
                              <w:spacing w:before="0" w:after="0" w:line="308" w:lineRule="exact"/>
                              <w:ind w:left="0" w:right="0" w:firstLine="0"/>
                              <w:jc w:val="both"/>
                            </w:pPr>
                            <w:r>
                              <w:rPr>
                                <w:rStyle w:val="a1"/>
                                <w:b w:val="0"/>
                                <w:bCs w:val="0"/>
                                <w:i w:val="0"/>
                                <w:iCs w:val="0"/>
                                <w:smallCaps w:val="0"/>
                                <w:strike w:val="0"/>
                              </w:rPr>
                              <w:t>钢铁及合金化学分析方法 钢铁及合金化学分析方法 钢铁及合金化学分析方法 钢铁及合金化学分析方法 钢铁及合金化学分析方法</w:t>
                            </w:r>
                          </w:p>
                        </w:txbxContent>
                      </wps:txbx>
                      <wps:bodyPr lIns="0" tIns="0" rIns="0" bIns="0"/>
                    </wps:wsp>
                  </a:graphicData>
                </a:graphic>
              </wp:anchor>
            </w:drawing>
          </mc:Choice>
          <mc:Fallback>
            <w:pict>
              <v:shape id="Shape 15" o:spid="_x0000_s1027" type="#_x0000_t202" style="width:114.35pt;height:78.1pt;margin-top:59.25pt;margin-left:154.1pt;mso-position-horizontal-relative:page;mso-wrap-distance-bottom:248.1pt;mso-wrap-distance-left:0;mso-wrap-distance-right:0;mso-wrap-distance-top:59.25pt;position:absolute;v-text-anchor:top;z-index:251662336" filled="f" fillcolor="this">
                <v:textbox inset="0,0,0,0">
                  <w:txbxContent>
                    <w:p>
                      <w:pPr>
                        <w:pStyle w:val="11"/>
                        <w:keepNext w:val="0"/>
                        <w:keepLines w:val="0"/>
                        <w:widowControl w:val="0"/>
                        <w:shd w:val="clear" w:color="auto" w:fill="auto"/>
                        <w:bidi w:val="0"/>
                        <w:spacing w:before="0" w:after="0" w:line="308" w:lineRule="exact"/>
                        <w:ind w:left="0" w:right="0" w:firstLine="0"/>
                        <w:jc w:val="both"/>
                      </w:pPr>
                      <w:r>
                        <w:rPr>
                          <w:rStyle w:val="a1"/>
                          <w:b w:val="0"/>
                          <w:bCs w:val="0"/>
                          <w:i w:val="0"/>
                          <w:iCs w:val="0"/>
                          <w:smallCaps w:val="0"/>
                          <w:strike w:val="0"/>
                        </w:rPr>
                        <w:t>钢铁及合金化学分析方法 钢铁及合金化学分析方法 钢铁及合金化学分析方法 钢铁及合金化学分析方法 钢铁及合金化学分析方法</w:t>
                      </w:r>
                    </w:p>
                  </w:txbxContent>
                </v:textbox>
                <w10:wrap type="topAndBottom"/>
              </v:shape>
            </w:pict>
          </mc:Fallback>
        </mc:AlternateContent>
      </w:r>
      <w:r>
        <mc:AlternateContent>
          <mc:Choice Requires="wps">
            <w:drawing>
              <wp:anchor distT="793115" distB="3159760" distL="0" distR="0" simplePos="0" relativeHeight="251665408" behindDoc="0" locked="0" layoutInCell="1" allowOverlap="1">
                <wp:simplePos x="0" y="0"/>
                <wp:positionH relativeFrom="page">
                  <wp:posOffset>3521710</wp:posOffset>
                </wp:positionH>
                <wp:positionV relativeFrom="paragraph">
                  <wp:posOffset>793115</wp:posOffset>
                </wp:positionV>
                <wp:extent cx="2413635" cy="942340"/>
                <wp:effectExtent l="0" t="0" r="0" b="0"/>
                <wp:wrapTopAndBottom/>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2413635" cy="942340"/>
                        </a:xfrm>
                        <a:prstGeom prst="rect">
                          <a:avLst/>
                        </a:prstGeom>
                        <a:noFill/>
                      </wps:spPr>
                      <wps:txbx>
                        <w:txbxContent>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碳酸钠分离二苯碳酰二脏光度法测定倍量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但试剂萃取光度法测定机含量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变色酸光度法测定钛量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硫代硫酸钠分离-碘量法测定铜量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新亚铜灵-三氯甲烷萃取光度法测定铜量</w:t>
                            </w:r>
                          </w:p>
                        </w:txbxContent>
                      </wps:txbx>
                      <wps:bodyPr lIns="0" tIns="0" rIns="0" bIns="0"/>
                    </wps:wsp>
                  </a:graphicData>
                </a:graphic>
              </wp:anchor>
            </w:drawing>
          </mc:Choice>
          <mc:Fallback>
            <w:pict>
              <v:shape id="Shape 17" o:spid="_x0000_s1028" type="#_x0000_t202" style="width:190.05pt;height:74.2pt;margin-top:62.45pt;margin-left:277.3pt;mso-position-horizontal-relative:page;mso-wrap-distance-bottom:248.8pt;mso-wrap-distance-left:0;mso-wrap-distance-right:0;mso-wrap-distance-top:62.45pt;position:absolute;v-text-anchor:top;z-index:251664384" filled="f" fillcolor="this">
                <v:textbox inset="0,0,0,0">
                  <w:txbxContent>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碳酸钠分离二苯碳酰二脏光度法测定倍量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但试剂萃取光度法测定机含量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变色酸光度法测定钛量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硫代硫酸钠分离-碘量法测定铜量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新亚铜灵-三氯甲烷萃取光度法测定铜量</w:t>
                      </w:r>
                    </w:p>
                  </w:txbxContent>
                </v:textbox>
                <w10:wrap type="topAndBottom"/>
              </v:shape>
            </w:pict>
          </mc:Fallback>
        </mc:AlternateContent>
      </w:r>
      <w:r>
        <mc:AlternateContent>
          <mc:Choice Requires="wps">
            <w:drawing>
              <wp:anchor distT="1776095" distB="2574925" distL="0" distR="0" simplePos="0" relativeHeight="251667456" behindDoc="0" locked="0" layoutInCell="1" allowOverlap="1">
                <wp:simplePos x="0" y="0"/>
                <wp:positionH relativeFrom="page">
                  <wp:posOffset>1957070</wp:posOffset>
                </wp:positionH>
                <wp:positionV relativeFrom="paragraph">
                  <wp:posOffset>1776095</wp:posOffset>
                </wp:positionV>
                <wp:extent cx="3719830" cy="544195"/>
                <wp:effectExtent l="0" t="0" r="0" b="0"/>
                <wp:wrapTopAndBottom/>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3719830" cy="544195"/>
                        </a:xfrm>
                        <a:prstGeom prst="rect">
                          <a:avLst/>
                        </a:prstGeom>
                        <a:noFill/>
                      </wps:spPr>
                      <wps:txbx>
                        <w:txbxContent>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钢铁及合金集含量的测定 丁二酮肪分光光度法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钢铁及合金化学分析方法萃取分离-丁二酮肘分光度法测定镖量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 钥含量的测定 硫氟酸盐分光光度法</w:t>
                            </w:r>
                          </w:p>
                        </w:txbxContent>
                      </wps:txbx>
                      <wps:bodyPr lIns="0" tIns="0" rIns="0" bIns="0"/>
                    </wps:wsp>
                  </a:graphicData>
                </a:graphic>
              </wp:anchor>
            </w:drawing>
          </mc:Choice>
          <mc:Fallback>
            <w:pict>
              <v:shape id="Shape 19" o:spid="_x0000_s1029" type="#_x0000_t202" style="width:292.9pt;height:42.85pt;margin-top:139.85pt;margin-left:154.1pt;mso-position-horizontal-relative:page;mso-wrap-distance-bottom:202.75pt;mso-wrap-distance-left:0;mso-wrap-distance-right:0;mso-wrap-distance-top:139.85pt;position:absolute;v-text-anchor:top;z-index:251666432" filled="f" fillcolor="this">
                <v:textbox inset="0,0,0,0">
                  <w:txbxContent>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钢铁及合金集含量的测定 丁二酮肪分光光度法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钢铁及合金化学分析方法萃取分离-丁二酮肘分光度法测定镖量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 钥含量的测定 硫氟酸盐分光光度法</w:t>
                      </w:r>
                    </w:p>
                  </w:txbxContent>
                </v:textbox>
                <w10:wrap type="topAndBottom"/>
              </v:shape>
            </w:pict>
          </mc:Fallback>
        </mc:AlternateContent>
      </w:r>
      <w:r>
        <mc:AlternateContent>
          <mc:Choice Requires="wps">
            <w:drawing>
              <wp:anchor distT="2323465" distB="1958975" distL="0" distR="0" simplePos="0" relativeHeight="251669504" behindDoc="0" locked="0" layoutInCell="1" allowOverlap="1">
                <wp:simplePos x="0" y="0"/>
                <wp:positionH relativeFrom="page">
                  <wp:posOffset>1957070</wp:posOffset>
                </wp:positionH>
                <wp:positionV relativeFrom="paragraph">
                  <wp:posOffset>2323465</wp:posOffset>
                </wp:positionV>
                <wp:extent cx="1452245" cy="612775"/>
                <wp:effectExtent l="0" t="0" r="0" b="0"/>
                <wp:wrapTopAndBottom/>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452245" cy="612775"/>
                        </a:xfrm>
                        <a:prstGeom prst="rect">
                          <a:avLst/>
                        </a:prstGeom>
                        <a:noFill/>
                      </wps:spPr>
                      <wps:txbx>
                        <w:txbxContent>
                          <w:p>
                            <w:pPr>
                              <w:pStyle w:val="11"/>
                              <w:keepNext w:val="0"/>
                              <w:keepLines w:val="0"/>
                              <w:widowControl w:val="0"/>
                              <w:shd w:val="clear" w:color="auto" w:fill="auto"/>
                              <w:bidi w:val="0"/>
                              <w:spacing w:before="0" w:after="0" w:line="316" w:lineRule="exact"/>
                              <w:ind w:left="0" w:right="0" w:firstLine="0"/>
                              <w:jc w:val="left"/>
                            </w:pPr>
                            <w:r>
                              <w:rPr>
                                <w:rStyle w:val="a1"/>
                                <w:b w:val="0"/>
                                <w:bCs w:val="0"/>
                                <w:i w:val="0"/>
                                <w:iCs w:val="0"/>
                                <w:smallCaps w:val="0"/>
                                <w:strike w:val="0"/>
                              </w:rPr>
                              <w:t>钢铁及合金化学分析方法 钢铁及合金化学分析方法 钢铁及合金化学分析方法</w:t>
                            </w:r>
                          </w:p>
                        </w:txbxContent>
                      </wps:txbx>
                      <wps:bodyPr lIns="0" tIns="0" rIns="0" bIns="0"/>
                    </wps:wsp>
                  </a:graphicData>
                </a:graphic>
              </wp:anchor>
            </w:drawing>
          </mc:Choice>
          <mc:Fallback>
            <w:pict>
              <v:shape id="Shape 21" o:spid="_x0000_s1030" type="#_x0000_t202" style="width:114.35pt;height:48.25pt;margin-top:182.95pt;margin-left:154.1pt;mso-position-horizontal-relative:page;mso-wrap-distance-bottom:154.25pt;mso-wrap-distance-left:0;mso-wrap-distance-right:0;mso-wrap-distance-top:182.95pt;position:absolute;v-text-anchor:top;z-index:251668480" filled="f" fillcolor="this">
                <v:textbox inset="0,0,0,0">
                  <w:txbxContent>
                    <w:p>
                      <w:pPr>
                        <w:pStyle w:val="11"/>
                        <w:keepNext w:val="0"/>
                        <w:keepLines w:val="0"/>
                        <w:widowControl w:val="0"/>
                        <w:shd w:val="clear" w:color="auto" w:fill="auto"/>
                        <w:bidi w:val="0"/>
                        <w:spacing w:before="0" w:after="0" w:line="316" w:lineRule="exact"/>
                        <w:ind w:left="0" w:right="0" w:firstLine="0"/>
                        <w:jc w:val="left"/>
                      </w:pPr>
                      <w:r>
                        <w:rPr>
                          <w:rStyle w:val="a1"/>
                          <w:b w:val="0"/>
                          <w:bCs w:val="0"/>
                          <w:i w:val="0"/>
                          <w:iCs w:val="0"/>
                          <w:smallCaps w:val="0"/>
                          <w:strike w:val="0"/>
                        </w:rPr>
                        <w:t>钢铁及合金化学分析方法 钢铁及合金化学分析方法 钢铁及合金化学分析方法</w:t>
                      </w:r>
                    </w:p>
                  </w:txbxContent>
                </v:textbox>
                <w10:wrap type="topAndBottom"/>
              </v:shape>
            </w:pict>
          </mc:Fallback>
        </mc:AlternateContent>
      </w:r>
      <w:r>
        <mc:AlternateContent>
          <mc:Choice Requires="wps">
            <w:drawing>
              <wp:anchor distT="2323465" distB="1952625" distL="0" distR="0" simplePos="0" relativeHeight="251671552" behindDoc="0" locked="0" layoutInCell="1" allowOverlap="1">
                <wp:simplePos x="0" y="0"/>
                <wp:positionH relativeFrom="page">
                  <wp:posOffset>3521710</wp:posOffset>
                </wp:positionH>
                <wp:positionV relativeFrom="paragraph">
                  <wp:posOffset>2323465</wp:posOffset>
                </wp:positionV>
                <wp:extent cx="1891030" cy="619125"/>
                <wp:effectExtent l="0" t="0" r="0" b="0"/>
                <wp:wrapTopAndBottom/>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91030" cy="619125"/>
                        </a:xfrm>
                        <a:prstGeom prst="rect">
                          <a:avLst/>
                        </a:prstGeom>
                        <a:noFill/>
                      </wps:spPr>
                      <wps:txbx>
                        <w:txbxContent>
                          <w:p>
                            <w:pPr>
                              <w:pStyle w:val="11"/>
                              <w:keepNext w:val="0"/>
                              <w:keepLines w:val="0"/>
                              <w:widowControl w:val="0"/>
                              <w:shd w:val="clear" w:color="auto" w:fill="auto"/>
                              <w:bidi w:val="0"/>
                              <w:spacing w:before="0" w:after="0" w:line="318" w:lineRule="exact"/>
                              <w:ind w:left="0" w:right="0" w:firstLine="0"/>
                              <w:jc w:val="left"/>
                            </w:pPr>
                            <w:r>
                              <w:rPr>
                                <w:rStyle w:val="a1"/>
                                <w:b w:val="0"/>
                                <w:bCs w:val="0"/>
                                <w:i w:val="0"/>
                                <w:iCs w:val="0"/>
                                <w:smallCaps w:val="0"/>
                                <w:strike w:val="0"/>
                              </w:rPr>
                              <w:t>次磷酸钠还原-碘品法测定碑量 蒸慌分离-中和滴定法测定氮量 蒸僧分离-靛酚蓝光度法测量氮量</w:t>
                            </w:r>
                          </w:p>
                        </w:txbxContent>
                      </wps:txbx>
                      <wps:bodyPr lIns="0" tIns="0" rIns="0" bIns="0"/>
                    </wps:wsp>
                  </a:graphicData>
                </a:graphic>
              </wp:anchor>
            </w:drawing>
          </mc:Choice>
          <mc:Fallback>
            <w:pict>
              <v:shape id="Shape 23" o:spid="_x0000_s1031" type="#_x0000_t202" style="width:148.9pt;height:48.75pt;margin-top:182.95pt;margin-left:277.3pt;mso-position-horizontal-relative:page;mso-wrap-distance-bottom:153.75pt;mso-wrap-distance-left:0;mso-wrap-distance-right:0;mso-wrap-distance-top:182.95pt;position:absolute;v-text-anchor:top;z-index:251670528" filled="f" fillcolor="this">
                <v:textbox inset="0,0,0,0">
                  <w:txbxContent>
                    <w:p>
                      <w:pPr>
                        <w:pStyle w:val="11"/>
                        <w:keepNext w:val="0"/>
                        <w:keepLines w:val="0"/>
                        <w:widowControl w:val="0"/>
                        <w:shd w:val="clear" w:color="auto" w:fill="auto"/>
                        <w:bidi w:val="0"/>
                        <w:spacing w:before="0" w:after="0" w:line="318" w:lineRule="exact"/>
                        <w:ind w:left="0" w:right="0" w:firstLine="0"/>
                        <w:jc w:val="left"/>
                      </w:pPr>
                      <w:r>
                        <w:rPr>
                          <w:rStyle w:val="a1"/>
                          <w:b w:val="0"/>
                          <w:bCs w:val="0"/>
                          <w:i w:val="0"/>
                          <w:iCs w:val="0"/>
                          <w:smallCaps w:val="0"/>
                          <w:strike w:val="0"/>
                        </w:rPr>
                        <w:t>次磷酸钠还原-碘品法测定碑量 蒸慌分离-中和滴定法测定氮量 蒸僧分离-靛酚蓝光度法测量氮量</w:t>
                      </w:r>
                    </w:p>
                  </w:txbxContent>
                </v:textbox>
                <w10:wrap type="topAndBottom"/>
              </v:shape>
            </w:pict>
          </mc:Fallback>
        </mc:AlternateContent>
      </w:r>
      <w:r>
        <mc:AlternateContent>
          <mc:Choice Requires="wps">
            <w:drawing>
              <wp:anchor distT="2961005" distB="1769110" distL="0" distR="0" simplePos="0" relativeHeight="251673600" behindDoc="0" locked="0" layoutInCell="1" allowOverlap="1">
                <wp:simplePos x="0" y="0"/>
                <wp:positionH relativeFrom="page">
                  <wp:posOffset>1957070</wp:posOffset>
                </wp:positionH>
                <wp:positionV relativeFrom="paragraph">
                  <wp:posOffset>2961005</wp:posOffset>
                </wp:positionV>
                <wp:extent cx="2898775" cy="165100"/>
                <wp:effectExtent l="0" t="0" r="0" b="0"/>
                <wp:wrapTopAndBottom/>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2898775" cy="165100"/>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rStyle w:val="a1"/>
                                <w:b w:val="0"/>
                                <w:bCs w:val="0"/>
                                <w:i w:val="0"/>
                                <w:iCs w:val="0"/>
                                <w:smallCaps w:val="0"/>
                                <w:strike w:val="0"/>
                              </w:rPr>
                              <w:t>钢铁及合金能含量的测定氯磺酚</w:t>
                            </w:r>
                            <w:r>
                              <w:rPr>
                                <w:rStyle w:val="a1"/>
                                <w:rFonts w:ascii="Times New Roman" w:eastAsia="Times New Roman" w:hAnsi="Times New Roman" w:cs="Times New Roman"/>
                                <w:b w:val="0"/>
                                <w:bCs w:val="0"/>
                                <w:i w:val="0"/>
                                <w:iCs w:val="0"/>
                                <w:smallCaps w:val="0"/>
                                <w:strike w:val="0"/>
                                <w:sz w:val="20"/>
                                <w:szCs w:val="20"/>
                                <w:lang w:val="en-US" w:eastAsia="en-US" w:bidi="en-US"/>
                              </w:rPr>
                              <w:t>S</w:t>
                            </w:r>
                            <w:r>
                              <w:rPr>
                                <w:rStyle w:val="a1"/>
                                <w:b w:val="0"/>
                                <w:bCs w:val="0"/>
                                <w:i w:val="0"/>
                                <w:iCs w:val="0"/>
                                <w:smallCaps w:val="0"/>
                                <w:strike w:val="0"/>
                              </w:rPr>
                              <w:t>分光光度法</w:t>
                            </w:r>
                          </w:p>
                        </w:txbxContent>
                      </wps:txbx>
                      <wps:bodyPr wrap="none" lIns="0" tIns="0" rIns="0" bIns="0"/>
                    </wps:wsp>
                  </a:graphicData>
                </a:graphic>
              </wp:anchor>
            </w:drawing>
          </mc:Choice>
          <mc:Fallback>
            <w:pict>
              <v:shape id="Shape 25" o:spid="_x0000_s1032" type="#_x0000_t202" style="width:228.25pt;height:13pt;margin-top:233.15pt;margin-left:154.1pt;mso-position-horizontal-relative:page;mso-wrap-distance-bottom:139.3pt;mso-wrap-distance-left:0;mso-wrap-distance-right:0;mso-wrap-distance-top:233.15pt;mso-wrap-style:none;position:absolute;v-text-anchor:top;z-index:251672576" filled="f" fillcolor="this">
                <v:textbox inset="0,0,0,0">
                  <w:txbxContent>
                    <w:p>
                      <w:pPr>
                        <w:pStyle w:val="11"/>
                        <w:keepNext w:val="0"/>
                        <w:keepLines w:val="0"/>
                        <w:widowControl w:val="0"/>
                        <w:shd w:val="clear" w:color="auto" w:fill="auto"/>
                        <w:bidi w:val="0"/>
                        <w:spacing w:before="0" w:after="0" w:line="240" w:lineRule="auto"/>
                        <w:ind w:left="0" w:right="0" w:firstLine="0"/>
                        <w:jc w:val="left"/>
                      </w:pPr>
                      <w:r>
                        <w:rPr>
                          <w:rStyle w:val="a1"/>
                          <w:b w:val="0"/>
                          <w:bCs w:val="0"/>
                          <w:i w:val="0"/>
                          <w:iCs w:val="0"/>
                          <w:smallCaps w:val="0"/>
                          <w:strike w:val="0"/>
                        </w:rPr>
                        <w:t>钢铁及合金能含量的测定氯磺酚</w:t>
                      </w:r>
                      <w:r>
                        <w:rPr>
                          <w:rStyle w:val="a1"/>
                          <w:rFonts w:ascii="Times New Roman" w:eastAsia="Times New Roman" w:hAnsi="Times New Roman" w:cs="Times New Roman"/>
                          <w:b w:val="0"/>
                          <w:bCs w:val="0"/>
                          <w:i w:val="0"/>
                          <w:iCs w:val="0"/>
                          <w:smallCaps w:val="0"/>
                          <w:strike w:val="0"/>
                          <w:sz w:val="20"/>
                          <w:szCs w:val="20"/>
                          <w:lang w:val="en-US" w:eastAsia="en-US" w:bidi="en-US"/>
                        </w:rPr>
                        <w:t>S</w:t>
                      </w:r>
                      <w:r>
                        <w:rPr>
                          <w:rStyle w:val="a1"/>
                          <w:b w:val="0"/>
                          <w:bCs w:val="0"/>
                          <w:i w:val="0"/>
                          <w:iCs w:val="0"/>
                          <w:smallCaps w:val="0"/>
                          <w:strike w:val="0"/>
                        </w:rPr>
                        <w:t>分光光度法</w:t>
                      </w:r>
                    </w:p>
                  </w:txbxContent>
                </v:textbox>
                <w10:wrap type="topAndBottom"/>
              </v:shape>
            </w:pict>
          </mc:Fallback>
        </mc:AlternateContent>
      </w:r>
      <w:r>
        <mc:AlternateContent>
          <mc:Choice Requires="wps">
            <w:drawing>
              <wp:anchor distT="3128645" distB="1166495" distL="0" distR="0" simplePos="0" relativeHeight="251675648" behindDoc="0" locked="0" layoutInCell="1" allowOverlap="1">
                <wp:simplePos x="0" y="0"/>
                <wp:positionH relativeFrom="page">
                  <wp:posOffset>1957070</wp:posOffset>
                </wp:positionH>
                <wp:positionV relativeFrom="paragraph">
                  <wp:posOffset>3128645</wp:posOffset>
                </wp:positionV>
                <wp:extent cx="1452245" cy="600075"/>
                <wp:effectExtent l="0" t="0" r="0" b="0"/>
                <wp:wrapTopAndBottom/>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452245" cy="600075"/>
                        </a:xfrm>
                        <a:prstGeom prst="rect">
                          <a:avLst/>
                        </a:prstGeom>
                        <a:noFill/>
                      </wps:spPr>
                      <wps:txbx>
                        <w:txbxContent>
                          <w:p>
                            <w:pPr>
                              <w:pStyle w:val="11"/>
                              <w:keepNext w:val="0"/>
                              <w:keepLines w:val="0"/>
                              <w:widowControl w:val="0"/>
                              <w:shd w:val="clear" w:color="auto" w:fill="auto"/>
                              <w:bidi w:val="0"/>
                              <w:spacing w:before="0" w:after="0" w:line="309" w:lineRule="exact"/>
                              <w:ind w:left="0" w:right="0" w:firstLine="0"/>
                              <w:jc w:val="left"/>
                            </w:pPr>
                            <w:r>
                              <w:rPr>
                                <w:rStyle w:val="a1"/>
                                <w:b w:val="0"/>
                                <w:bCs w:val="0"/>
                                <w:i w:val="0"/>
                                <w:iCs w:val="0"/>
                                <w:smallCaps w:val="0"/>
                                <w:strike w:val="0"/>
                              </w:rPr>
                              <w:t>钢铁及合金化学分析方法 钢铁及合金化学分析方法 钢铁及合金化学分析方法</w:t>
                            </w:r>
                          </w:p>
                        </w:txbxContent>
                      </wps:txbx>
                      <wps:bodyPr lIns="0" tIns="0" rIns="0" bIns="0"/>
                    </wps:wsp>
                  </a:graphicData>
                </a:graphic>
              </wp:anchor>
            </w:drawing>
          </mc:Choice>
          <mc:Fallback>
            <w:pict>
              <v:shape id="Shape 27" o:spid="_x0000_s1033" type="#_x0000_t202" style="width:114.35pt;height:47.25pt;margin-top:246.35pt;margin-left:154.1pt;mso-position-horizontal-relative:page;mso-wrap-distance-bottom:91.85pt;mso-wrap-distance-left:0;mso-wrap-distance-right:0;mso-wrap-distance-top:246.35pt;position:absolute;v-text-anchor:top;z-index:251674624" filled="f" fillcolor="this">
                <v:textbox inset="0,0,0,0">
                  <w:txbxContent>
                    <w:p>
                      <w:pPr>
                        <w:pStyle w:val="11"/>
                        <w:keepNext w:val="0"/>
                        <w:keepLines w:val="0"/>
                        <w:widowControl w:val="0"/>
                        <w:shd w:val="clear" w:color="auto" w:fill="auto"/>
                        <w:bidi w:val="0"/>
                        <w:spacing w:before="0" w:after="0" w:line="309" w:lineRule="exact"/>
                        <w:ind w:left="0" w:right="0" w:firstLine="0"/>
                        <w:jc w:val="left"/>
                      </w:pPr>
                      <w:r>
                        <w:rPr>
                          <w:rStyle w:val="a1"/>
                          <w:b w:val="0"/>
                          <w:bCs w:val="0"/>
                          <w:i w:val="0"/>
                          <w:iCs w:val="0"/>
                          <w:smallCaps w:val="0"/>
                          <w:strike w:val="0"/>
                        </w:rPr>
                        <w:t>钢铁及合金化学分析方法 钢铁及合金化学分析方法 钢铁及合金化学分析方法</w:t>
                      </w:r>
                    </w:p>
                  </w:txbxContent>
                </v:textbox>
                <w10:wrap type="topAndBottom"/>
              </v:shape>
            </w:pict>
          </mc:Fallback>
        </mc:AlternateContent>
      </w:r>
      <w:r>
        <mc:AlternateContent>
          <mc:Choice Requires="wps">
            <w:drawing>
              <wp:anchor distT="3128645" distB="1166495" distL="0" distR="0" simplePos="0" relativeHeight="251677696" behindDoc="0" locked="0" layoutInCell="1" allowOverlap="1">
                <wp:simplePos x="0" y="0"/>
                <wp:positionH relativeFrom="page">
                  <wp:posOffset>3521710</wp:posOffset>
                </wp:positionH>
                <wp:positionV relativeFrom="paragraph">
                  <wp:posOffset>3128645</wp:posOffset>
                </wp:positionV>
                <wp:extent cx="2025015" cy="600075"/>
                <wp:effectExtent l="0" t="0" r="0" b="0"/>
                <wp:wrapTopAndBottom/>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2025015" cy="600075"/>
                        </a:xfrm>
                        <a:prstGeom prst="rect">
                          <a:avLst/>
                        </a:prstGeom>
                        <a:noFill/>
                      </wps:spPr>
                      <wps:txbx>
                        <w:txbxContent>
                          <w:p>
                            <w:pPr>
                              <w:pStyle w:val="11"/>
                              <w:keepNext w:val="0"/>
                              <w:keepLines w:val="0"/>
                              <w:widowControl w:val="0"/>
                              <w:shd w:val="clear" w:color="auto" w:fill="auto"/>
                              <w:bidi w:val="0"/>
                              <w:spacing w:before="0" w:after="0" w:line="308" w:lineRule="exact"/>
                              <w:ind w:left="0" w:right="0" w:firstLine="0"/>
                              <w:jc w:val="left"/>
                            </w:pPr>
                            <w:r>
                              <w:rPr>
                                <w:rStyle w:val="a1"/>
                                <w:b w:val="0"/>
                                <w:bCs w:val="0"/>
                                <w:i w:val="0"/>
                                <w:iCs w:val="0"/>
                                <w:smallCaps w:val="0"/>
                                <w:strike w:val="0"/>
                              </w:rPr>
                              <w:t>火焰原子吸收分光光度法测定铜量 火焰原子吸收分光光度法测定裸量 亚碎酸钠-亚硝酸钠滴定法测定锌量</w:t>
                            </w:r>
                          </w:p>
                        </w:txbxContent>
                      </wps:txbx>
                      <wps:bodyPr lIns="0" tIns="0" rIns="0" bIns="0"/>
                    </wps:wsp>
                  </a:graphicData>
                </a:graphic>
              </wp:anchor>
            </w:drawing>
          </mc:Choice>
          <mc:Fallback>
            <w:pict>
              <v:shape id="Shape 29" o:spid="_x0000_s1034" type="#_x0000_t202" style="width:159.45pt;height:47.25pt;margin-top:246.35pt;margin-left:277.3pt;mso-position-horizontal-relative:page;mso-wrap-distance-bottom:91.85pt;mso-wrap-distance-left:0;mso-wrap-distance-right:0;mso-wrap-distance-top:246.35pt;position:absolute;v-text-anchor:top;z-index:251676672" filled="f" fillcolor="this">
                <v:textbox inset="0,0,0,0">
                  <w:txbxContent>
                    <w:p>
                      <w:pPr>
                        <w:pStyle w:val="11"/>
                        <w:keepNext w:val="0"/>
                        <w:keepLines w:val="0"/>
                        <w:widowControl w:val="0"/>
                        <w:shd w:val="clear" w:color="auto" w:fill="auto"/>
                        <w:bidi w:val="0"/>
                        <w:spacing w:before="0" w:after="0" w:line="308" w:lineRule="exact"/>
                        <w:ind w:left="0" w:right="0" w:firstLine="0"/>
                        <w:jc w:val="left"/>
                      </w:pPr>
                      <w:r>
                        <w:rPr>
                          <w:rStyle w:val="a1"/>
                          <w:b w:val="0"/>
                          <w:bCs w:val="0"/>
                          <w:i w:val="0"/>
                          <w:iCs w:val="0"/>
                          <w:smallCaps w:val="0"/>
                          <w:strike w:val="0"/>
                        </w:rPr>
                        <w:t>火焰原子吸收分光光度法测定铜量 火焰原子吸收分光光度法测定裸量 亚碎酸钠-亚硝酸钠滴定法测定锌量</w:t>
                      </w:r>
                    </w:p>
                  </w:txbxContent>
                </v:textbox>
                <w10:wrap type="topAndBottom"/>
              </v:shape>
            </w:pict>
          </mc:Fallback>
        </mc:AlternateContent>
      </w:r>
      <w:r>
        <mc:AlternateContent>
          <mc:Choice Requires="wps">
            <w:drawing>
              <wp:anchor distT="3747770" distB="991870" distL="0" distR="0" simplePos="0" relativeHeight="251679744" behindDoc="0" locked="0" layoutInCell="1" allowOverlap="1">
                <wp:simplePos x="0" y="0"/>
                <wp:positionH relativeFrom="page">
                  <wp:posOffset>1957070</wp:posOffset>
                </wp:positionH>
                <wp:positionV relativeFrom="paragraph">
                  <wp:posOffset>3747770</wp:posOffset>
                </wp:positionV>
                <wp:extent cx="4198620" cy="155575"/>
                <wp:effectExtent l="0" t="0" r="0" b="0"/>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98620" cy="15557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rStyle w:val="a1"/>
                                <w:b w:val="0"/>
                                <w:bCs w:val="0"/>
                                <w:i w:val="0"/>
                                <w:iCs w:val="0"/>
                                <w:smallCaps w:val="0"/>
                                <w:strike w:val="0"/>
                              </w:rPr>
                              <w:t>钢铁及合金磷含量的测定蚀磷钥蓝分光光度法和睇磷用蓝分光光度法</w:t>
                            </w:r>
                          </w:p>
                        </w:txbxContent>
                      </wps:txbx>
                      <wps:bodyPr wrap="none" lIns="0" tIns="0" rIns="0" bIns="0"/>
                    </wps:wsp>
                  </a:graphicData>
                </a:graphic>
              </wp:anchor>
            </w:drawing>
          </mc:Choice>
          <mc:Fallback>
            <w:pict>
              <v:shape id="Shape 31" o:spid="_x0000_s1035" type="#_x0000_t202" style="width:330.6pt;height:12.25pt;margin-top:295.1pt;margin-left:154.1pt;mso-position-horizontal-relative:page;mso-wrap-distance-bottom:78.1pt;mso-wrap-distance-left:0;mso-wrap-distance-right:0;mso-wrap-distance-top:295.1pt;mso-wrap-style:none;position:absolute;v-text-anchor:top;z-index:251678720" filled="f" fillcolor="this">
                <v:textbox inset="0,0,0,0">
                  <w:txbxContent>
                    <w:p>
                      <w:pPr>
                        <w:pStyle w:val="11"/>
                        <w:keepNext w:val="0"/>
                        <w:keepLines w:val="0"/>
                        <w:widowControl w:val="0"/>
                        <w:shd w:val="clear" w:color="auto" w:fill="auto"/>
                        <w:bidi w:val="0"/>
                        <w:spacing w:before="0" w:after="0" w:line="240" w:lineRule="auto"/>
                        <w:ind w:left="0" w:right="0" w:firstLine="0"/>
                        <w:jc w:val="left"/>
                      </w:pPr>
                      <w:r>
                        <w:rPr>
                          <w:rStyle w:val="a1"/>
                          <w:b w:val="0"/>
                          <w:bCs w:val="0"/>
                          <w:i w:val="0"/>
                          <w:iCs w:val="0"/>
                          <w:smallCaps w:val="0"/>
                          <w:strike w:val="0"/>
                        </w:rPr>
                        <w:t>钢铁及合金磷含量的测定蚀磷钥蓝分光光度法和睇磷用蓝分光光度法</w:t>
                      </w:r>
                    </w:p>
                  </w:txbxContent>
                </v:textbox>
                <w10:wrap type="topAndBottom"/>
              </v:shape>
            </w:pict>
          </mc:Fallback>
        </mc:AlternateContent>
      </w:r>
      <w:r>
        <mc:AlternateContent>
          <mc:Choice Requires="wps">
            <w:drawing>
              <wp:anchor distT="3906520" distB="192405" distL="0" distR="0" simplePos="0" relativeHeight="251681792" behindDoc="0" locked="0" layoutInCell="1" allowOverlap="1">
                <wp:simplePos x="0" y="0"/>
                <wp:positionH relativeFrom="page">
                  <wp:posOffset>1957070</wp:posOffset>
                </wp:positionH>
                <wp:positionV relativeFrom="paragraph">
                  <wp:posOffset>3906520</wp:posOffset>
                </wp:positionV>
                <wp:extent cx="1452245" cy="796290"/>
                <wp:effectExtent l="0" t="0" r="0" b="0"/>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52245" cy="796290"/>
                        </a:xfrm>
                        <a:prstGeom prst="rect">
                          <a:avLst/>
                        </a:prstGeom>
                        <a:noFill/>
                      </wps:spPr>
                      <wps:txbx>
                        <w:txbxContent>
                          <w:p>
                            <w:pPr>
                              <w:pStyle w:val="11"/>
                              <w:keepNext w:val="0"/>
                              <w:keepLines w:val="0"/>
                              <w:widowControl w:val="0"/>
                              <w:shd w:val="clear" w:color="auto" w:fill="auto"/>
                              <w:bidi w:val="0"/>
                              <w:spacing w:before="0" w:after="0" w:line="309" w:lineRule="exact"/>
                              <w:ind w:left="0" w:right="0" w:firstLine="0"/>
                              <w:jc w:val="both"/>
                            </w:pPr>
                            <w:r>
                              <w:rPr>
                                <w:rStyle w:val="a1"/>
                                <w:b w:val="0"/>
                                <w:bCs w:val="0"/>
                                <w:i w:val="0"/>
                                <w:iCs w:val="0"/>
                                <w:smallCaps w:val="0"/>
                                <w:strike w:val="0"/>
                              </w:rPr>
                              <w:t>钢铁及合金化学分析方法 钢铁及合金化学分析方法 钢铁及合金化学分析方法 钢铁及合金化学分析方法</w:t>
                            </w:r>
                          </w:p>
                        </w:txbxContent>
                      </wps:txbx>
                      <wps:bodyPr lIns="0" tIns="0" rIns="0" bIns="0"/>
                    </wps:wsp>
                  </a:graphicData>
                </a:graphic>
              </wp:anchor>
            </w:drawing>
          </mc:Choice>
          <mc:Fallback>
            <w:pict>
              <v:shape id="Shape 33" o:spid="_x0000_s1036" type="#_x0000_t202" style="width:114.35pt;height:62.7pt;margin-top:307.6pt;margin-left:154.1pt;mso-position-horizontal-relative:page;mso-wrap-distance-bottom:15.15pt;mso-wrap-distance-left:0;mso-wrap-distance-right:0;mso-wrap-distance-top:307.6pt;position:absolute;v-text-anchor:top;z-index:251680768" filled="f" fillcolor="this">
                <v:textbox inset="0,0,0,0">
                  <w:txbxContent>
                    <w:p>
                      <w:pPr>
                        <w:pStyle w:val="11"/>
                        <w:keepNext w:val="0"/>
                        <w:keepLines w:val="0"/>
                        <w:widowControl w:val="0"/>
                        <w:shd w:val="clear" w:color="auto" w:fill="auto"/>
                        <w:bidi w:val="0"/>
                        <w:spacing w:before="0" w:after="0" w:line="309" w:lineRule="exact"/>
                        <w:ind w:left="0" w:right="0" w:firstLine="0"/>
                        <w:jc w:val="both"/>
                      </w:pPr>
                      <w:r>
                        <w:rPr>
                          <w:rStyle w:val="a1"/>
                          <w:b w:val="0"/>
                          <w:bCs w:val="0"/>
                          <w:i w:val="0"/>
                          <w:iCs w:val="0"/>
                          <w:smallCaps w:val="0"/>
                          <w:strike w:val="0"/>
                        </w:rPr>
                        <w:t>钢铁及合金化学分析方法 钢铁及合金化学分析方法 钢铁及合金化学分析方法 钢铁及合金化学分析方法</w:t>
                      </w:r>
                    </w:p>
                  </w:txbxContent>
                </v:textbox>
                <w10:wrap type="topAndBottom"/>
              </v:shape>
            </w:pict>
          </mc:Fallback>
        </mc:AlternateContent>
      </w:r>
      <w:r>
        <mc:AlternateContent>
          <mc:Choice Requires="wps">
            <w:drawing>
              <wp:anchor distT="3906520" distB="192405" distL="0" distR="0" simplePos="0" relativeHeight="251683840" behindDoc="0" locked="0" layoutInCell="1" allowOverlap="1">
                <wp:simplePos x="0" y="0"/>
                <wp:positionH relativeFrom="page">
                  <wp:posOffset>3521710</wp:posOffset>
                </wp:positionH>
                <wp:positionV relativeFrom="paragraph">
                  <wp:posOffset>3906520</wp:posOffset>
                </wp:positionV>
                <wp:extent cx="1720215" cy="796290"/>
                <wp:effectExtent l="0" t="0" r="0" b="0"/>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720215" cy="796290"/>
                        </a:xfrm>
                        <a:prstGeom prst="rect">
                          <a:avLst/>
                        </a:prstGeom>
                        <a:noFill/>
                      </wps:spPr>
                      <wps:txbx>
                        <w:txbxContent>
                          <w:p>
                            <w:pPr>
                              <w:pStyle w:val="11"/>
                              <w:keepNext w:val="0"/>
                              <w:keepLines w:val="0"/>
                              <w:widowControl w:val="0"/>
                              <w:shd w:val="clear" w:color="auto" w:fill="auto"/>
                              <w:bidi w:val="0"/>
                              <w:spacing w:before="0" w:after="0" w:line="309" w:lineRule="exact"/>
                              <w:ind w:left="0" w:right="0" w:firstLine="0"/>
                              <w:jc w:val="left"/>
                            </w:pPr>
                            <w:r>
                              <w:rPr>
                                <w:rStyle w:val="a1"/>
                                <w:b w:val="0"/>
                                <w:bCs w:val="0"/>
                                <w:i w:val="0"/>
                                <w:iCs w:val="0"/>
                                <w:smallCaps w:val="0"/>
                                <w:strike w:val="0"/>
                              </w:rPr>
                              <w:t>高氯酸脱水重量法测定硅含量 磷郁酸铁容量法测定磷量 乙酸丁酯萃取光度法测定磷量 高碘酸钠（钾）光度法测定猛量</w:t>
                            </w:r>
                          </w:p>
                        </w:txbxContent>
                      </wps:txbx>
                      <wps:bodyPr lIns="0" tIns="0" rIns="0" bIns="0"/>
                    </wps:wsp>
                  </a:graphicData>
                </a:graphic>
              </wp:anchor>
            </w:drawing>
          </mc:Choice>
          <mc:Fallback>
            <w:pict>
              <v:shape id="Shape 35" o:spid="_x0000_s1037" type="#_x0000_t202" style="width:135.45pt;height:62.7pt;margin-top:307.6pt;margin-left:277.3pt;mso-position-horizontal-relative:page;mso-wrap-distance-bottom:15.15pt;mso-wrap-distance-left:0;mso-wrap-distance-right:0;mso-wrap-distance-top:307.6pt;position:absolute;v-text-anchor:top;z-index:251682816" filled="f" fillcolor="this">
                <v:textbox inset="0,0,0,0">
                  <w:txbxContent>
                    <w:p>
                      <w:pPr>
                        <w:pStyle w:val="11"/>
                        <w:keepNext w:val="0"/>
                        <w:keepLines w:val="0"/>
                        <w:widowControl w:val="0"/>
                        <w:shd w:val="clear" w:color="auto" w:fill="auto"/>
                        <w:bidi w:val="0"/>
                        <w:spacing w:before="0" w:after="0" w:line="309" w:lineRule="exact"/>
                        <w:ind w:left="0" w:right="0" w:firstLine="0"/>
                        <w:jc w:val="left"/>
                      </w:pPr>
                      <w:r>
                        <w:rPr>
                          <w:rStyle w:val="a1"/>
                          <w:b w:val="0"/>
                          <w:bCs w:val="0"/>
                          <w:i w:val="0"/>
                          <w:iCs w:val="0"/>
                          <w:smallCaps w:val="0"/>
                          <w:strike w:val="0"/>
                        </w:rPr>
                        <w:t>高氯酸脱水重量法测定硅含量 磷郁酸铁容量法测定磷量 乙酸丁酯萃取光度法测定磷量 高碘酸钠（钾）光度法测定猛量</w:t>
                      </w:r>
                    </w:p>
                  </w:txbxContent>
                </v:textbox>
                <w10:wrap type="topAndBottom"/>
              </v:shape>
            </w:pict>
          </mc:Fallback>
        </mc:AlternateContent>
      </w:r>
      <w:r>
        <mc:AlternateContent>
          <mc:Choice Requires="wps">
            <w:drawing>
              <wp:anchor distT="4730750" distB="2540" distL="0" distR="0" simplePos="0" relativeHeight="251685888" behindDoc="0" locked="0" layoutInCell="1" allowOverlap="1">
                <wp:simplePos x="0" y="0"/>
                <wp:positionH relativeFrom="page">
                  <wp:posOffset>1957070</wp:posOffset>
                </wp:positionH>
                <wp:positionV relativeFrom="paragraph">
                  <wp:posOffset>4730750</wp:posOffset>
                </wp:positionV>
                <wp:extent cx="2895600" cy="161925"/>
                <wp:effectExtent l="0" t="0" r="0" b="0"/>
                <wp:wrapTopAndBottom/>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2895600" cy="161925"/>
                        </a:xfrm>
                        <a:prstGeom prst="rect">
                          <a:avLst/>
                        </a:prstGeom>
                        <a:noFill/>
                      </wps:spPr>
                      <wps:txbx>
                        <w:txbxContent>
                          <w:p>
                            <w:pPr>
                              <w:pStyle w:val="11"/>
                              <w:keepNext w:val="0"/>
                              <w:keepLines w:val="0"/>
                              <w:widowControl w:val="0"/>
                              <w:shd w:val="clear" w:color="auto" w:fill="auto"/>
                              <w:bidi w:val="0"/>
                              <w:spacing w:before="0" w:after="0" w:line="240" w:lineRule="auto"/>
                              <w:ind w:left="0" w:right="0" w:firstLine="0"/>
                              <w:jc w:val="left"/>
                            </w:pPr>
                            <w:r>
                              <w:rPr>
                                <w:rStyle w:val="a1"/>
                                <w:b w:val="0"/>
                                <w:bCs w:val="0"/>
                                <w:i w:val="0"/>
                                <w:iCs w:val="0"/>
                                <w:smallCaps w:val="0"/>
                                <w:strike w:val="0"/>
                              </w:rPr>
                              <w:t>钢铁及合金猛含量的测定火焰原子吸收光谱法</w:t>
                            </w:r>
                          </w:p>
                        </w:txbxContent>
                      </wps:txbx>
                      <wps:bodyPr wrap="none" lIns="0" tIns="0" rIns="0" bIns="0"/>
                    </wps:wsp>
                  </a:graphicData>
                </a:graphic>
              </wp:anchor>
            </w:drawing>
          </mc:Choice>
          <mc:Fallback>
            <w:pict>
              <v:shape id="Shape 37" o:spid="_x0000_s1038" type="#_x0000_t202" style="width:228pt;height:12.75pt;margin-top:372.5pt;margin-left:154.1pt;mso-position-horizontal-relative:page;mso-wrap-distance-bottom:0.2pt;mso-wrap-distance-left:0;mso-wrap-distance-right:0;mso-wrap-distance-top:372.5pt;mso-wrap-style:none;position:absolute;v-text-anchor:top;z-index:251684864" filled="f" fillcolor="this">
                <v:textbox inset="0,0,0,0">
                  <w:txbxContent>
                    <w:p>
                      <w:pPr>
                        <w:pStyle w:val="11"/>
                        <w:keepNext w:val="0"/>
                        <w:keepLines w:val="0"/>
                        <w:widowControl w:val="0"/>
                        <w:shd w:val="clear" w:color="auto" w:fill="auto"/>
                        <w:bidi w:val="0"/>
                        <w:spacing w:before="0" w:after="0" w:line="240" w:lineRule="auto"/>
                        <w:ind w:left="0" w:right="0" w:firstLine="0"/>
                        <w:jc w:val="left"/>
                      </w:pPr>
                      <w:r>
                        <w:rPr>
                          <w:rStyle w:val="a1"/>
                          <w:b w:val="0"/>
                          <w:bCs w:val="0"/>
                          <w:i w:val="0"/>
                          <w:iCs w:val="0"/>
                          <w:smallCaps w:val="0"/>
                          <w:strike w:val="0"/>
                        </w:rPr>
                        <w:t>钢铁及合金猛含量的测定火焰原子吸收光谱法</w:t>
                      </w:r>
                    </w:p>
                  </w:txbxContent>
                </v:textbox>
                <w10:wrap type="topAndBottom"/>
              </v:shape>
            </w:pict>
          </mc:Fallback>
        </mc:AlternateContent>
      </w:r>
    </w:p>
    <w:p>
      <w:pPr>
        <w:pStyle w:val="11"/>
        <w:keepNext w:val="0"/>
        <w:keepLines w:val="0"/>
        <w:widowControl w:val="0"/>
        <w:shd w:val="clear" w:color="auto" w:fill="auto"/>
        <w:bidi w:val="0"/>
        <w:spacing w:before="0" w:line="240" w:lineRule="auto"/>
        <w:ind w:left="0" w:right="0" w:firstLine="0"/>
        <w:jc w:val="left"/>
      </w:pPr>
      <w:r>
        <mc:AlternateContent>
          <mc:Choice Requires="wps">
            <w:drawing>
              <wp:anchor distT="0" distB="0" distL="25400" distR="25400" simplePos="0" relativeHeight="251687936" behindDoc="0" locked="0" layoutInCell="1" allowOverlap="1">
                <wp:simplePos x="0" y="0"/>
                <wp:positionH relativeFrom="page">
                  <wp:posOffset>1085850</wp:posOffset>
                </wp:positionH>
                <wp:positionV relativeFrom="paragraph">
                  <wp:posOffset>12700</wp:posOffset>
                </wp:positionV>
                <wp:extent cx="777875" cy="1132205"/>
                <wp:effectExtent l="0" t="0" r="0" b="0"/>
                <wp:wrapSquare wrapText="right"/>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77875" cy="1132205"/>
                        </a:xfrm>
                        <a:prstGeom prst="rect">
                          <a:avLst/>
                        </a:prstGeom>
                        <a:noFill/>
                      </wps:spPr>
                      <wps:txbx>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223.67</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223.68</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223.71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223.72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228.1</w:t>
                            </w:r>
                          </w:p>
                        </w:txbxContent>
                      </wps:txbx>
                      <wps:bodyPr lIns="0" tIns="0" rIns="0" bIns="0"/>
                    </wps:wsp>
                  </a:graphicData>
                </a:graphic>
              </wp:anchor>
            </w:drawing>
          </mc:Choice>
          <mc:Fallback>
            <w:pict>
              <v:shape id="Shape 39" o:spid="_x0000_s1039" type="#_x0000_t202" style="width:61.25pt;height:89.15pt;margin-top:1pt;margin-left:85.5pt;mso-position-horizontal-relative:page;mso-wrap-distance-bottom:0;mso-wrap-distance-left:2pt;mso-wrap-distance-right:2pt;mso-wrap-distance-top:0;position:absolute;v-text-anchor:top;z-index:251686912" filled="f" fillcolor="this">
                <v:textbox inset="0,0,0,0">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223.67</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223.68</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223.69</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223.71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223.72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228.1</w:t>
                      </w:r>
                    </w:p>
                  </w:txbxContent>
                </v:textbox>
                <w10:wrap type="square" side="right"/>
              </v:shape>
            </w:pict>
          </mc:Fallback>
        </mc:AlternateContent>
      </w:r>
      <w:r>
        <w:rPr>
          <w:rStyle w:val="a1"/>
          <w:b w:val="0"/>
          <w:bCs w:val="0"/>
          <w:i w:val="0"/>
          <w:iCs w:val="0"/>
          <w:smallCaps w:val="0"/>
          <w:strike w:val="0"/>
        </w:rPr>
        <w:t>钢铁及合金硫含量的测定次甲基蓝分光光度法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钢铁及合金化学分析方法管式炉内燃烧后碘酸钾滴定法测定硫含量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钢铁及合金碳含量的测定管式炉内燃烧后气体容量法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钢铁及合金化学分析方法管式炉内燃烧后重量法测定碳含量</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钢铁及合金硫含量的测定重量法</w:t>
      </w:r>
    </w:p>
    <w:p>
      <w:pPr>
        <w:pStyle w:val="11"/>
        <w:keepNext w:val="0"/>
        <w:keepLines w:val="0"/>
        <w:widowControl w:val="0"/>
        <w:shd w:val="clear" w:color="auto" w:fill="auto"/>
        <w:bidi w:val="0"/>
        <w:spacing w:before="0" w:after="0" w:line="240" w:lineRule="auto"/>
        <w:ind w:left="0" w:right="0" w:firstLine="0"/>
        <w:jc w:val="left"/>
      </w:pPr>
      <w:r>
        <w:rPr>
          <w:rStyle w:val="a1"/>
          <w:b w:val="0"/>
          <w:bCs w:val="0"/>
          <w:i w:val="0"/>
          <w:iCs w:val="0"/>
          <w:smallCaps w:val="0"/>
          <w:strike w:val="0"/>
        </w:rPr>
        <w:t>金属材料 拉伸试验 第</w:t>
      </w:r>
      <w:r>
        <w:rPr>
          <w:rStyle w:val="a1"/>
          <w:rFonts w:ascii="Times New Roman" w:eastAsia="Times New Roman" w:hAnsi="Times New Roman" w:cs="Times New Roman"/>
          <w:b w:val="0"/>
          <w:bCs w:val="0"/>
          <w:i w:val="0"/>
          <w:iCs w:val="0"/>
          <w:smallCaps w:val="0"/>
          <w:strike w:val="0"/>
          <w:sz w:val="20"/>
          <w:szCs w:val="20"/>
          <w:lang w:val="en-US" w:eastAsia="en-US" w:bidi="en-US"/>
        </w:rPr>
        <w:t>1</w:t>
      </w:r>
      <w:r>
        <w:rPr>
          <w:rStyle w:val="a1"/>
          <w:b w:val="0"/>
          <w:bCs w:val="0"/>
          <w:i w:val="0"/>
          <w:iCs w:val="0"/>
          <w:smallCaps w:val="0"/>
          <w:strike w:val="0"/>
        </w:rPr>
        <w:t>部分：室温试验方法</w:t>
      </w:r>
    </w:p>
    <w:p>
      <w:pPr>
        <w:pStyle w:val="11"/>
        <w:keepNext w:val="0"/>
        <w:keepLines w:val="0"/>
        <w:widowControl w:val="0"/>
        <w:shd w:val="clear" w:color="auto" w:fill="auto"/>
        <w:bidi w:val="0"/>
        <w:spacing w:before="0" w:line="306" w:lineRule="exact"/>
        <w:ind w:left="0" w:right="0" w:firstLine="0"/>
        <w:jc w:val="left"/>
      </w:pPr>
      <w:r>
        <mc:AlternateContent>
          <mc:Choice Requires="wps">
            <w:drawing>
              <wp:anchor distT="0" distB="0" distL="101600" distR="101600" simplePos="0" relativeHeight="251689984" behindDoc="0" locked="0" layoutInCell="1" allowOverlap="1">
                <wp:simplePos x="0" y="0"/>
                <wp:positionH relativeFrom="page">
                  <wp:posOffset>1798320</wp:posOffset>
                </wp:positionH>
                <wp:positionV relativeFrom="paragraph">
                  <wp:posOffset>12700</wp:posOffset>
                </wp:positionV>
                <wp:extent cx="413385" cy="600075"/>
                <wp:effectExtent l="0" t="0" r="0" b="0"/>
                <wp:wrapSquare wrapText="right"/>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3385" cy="600075"/>
                        </a:xfrm>
                        <a:prstGeom prst="rect">
                          <a:avLst/>
                        </a:prstGeom>
                        <a:noFill/>
                      </wps:spPr>
                      <wps:txbx>
                        <w:txbxContent>
                          <w:p>
                            <w:pPr>
                              <w:pStyle w:val="11"/>
                              <w:keepNext w:val="0"/>
                              <w:keepLines w:val="0"/>
                              <w:widowControl w:val="0"/>
                              <w:shd w:val="clear" w:color="auto" w:fill="auto"/>
                              <w:bidi w:val="0"/>
                              <w:spacing w:before="0" w:after="0" w:line="309" w:lineRule="exact"/>
                              <w:ind w:left="0" w:right="0" w:firstLine="0"/>
                              <w:jc w:val="both"/>
                            </w:pPr>
                            <w:r>
                              <w:rPr>
                                <w:rStyle w:val="a1"/>
                                <w:b w:val="0"/>
                                <w:bCs w:val="0"/>
                                <w:i w:val="0"/>
                                <w:iCs w:val="0"/>
                                <w:smallCaps w:val="0"/>
                                <w:strike w:val="0"/>
                              </w:rPr>
                              <w:t>金属管 金属管 金属管</w:t>
                            </w:r>
                          </w:p>
                        </w:txbxContent>
                      </wps:txbx>
                      <wps:bodyPr lIns="0" tIns="0" rIns="0" bIns="0"/>
                    </wps:wsp>
                  </a:graphicData>
                </a:graphic>
              </wp:anchor>
            </w:drawing>
          </mc:Choice>
          <mc:Fallback>
            <w:pict>
              <v:shape id="Shape 41" o:spid="_x0000_s1040" type="#_x0000_t202" style="width:32.55pt;height:47.25pt;margin-top:1pt;margin-left:141.6pt;mso-position-horizontal-relative:page;mso-wrap-distance-bottom:0;mso-wrap-distance-left:8pt;mso-wrap-distance-right:8pt;mso-wrap-distance-top:0;position:absolute;v-text-anchor:top;z-index:251688960" filled="f" fillcolor="this">
                <v:textbox inset="0,0,0,0">
                  <w:txbxContent>
                    <w:p>
                      <w:pPr>
                        <w:pStyle w:val="11"/>
                        <w:keepNext w:val="0"/>
                        <w:keepLines w:val="0"/>
                        <w:widowControl w:val="0"/>
                        <w:shd w:val="clear" w:color="auto" w:fill="auto"/>
                        <w:bidi w:val="0"/>
                        <w:spacing w:before="0" w:after="0" w:line="309" w:lineRule="exact"/>
                        <w:ind w:left="0" w:right="0" w:firstLine="0"/>
                        <w:jc w:val="both"/>
                      </w:pPr>
                      <w:r>
                        <w:rPr>
                          <w:rStyle w:val="a1"/>
                          <w:b w:val="0"/>
                          <w:bCs w:val="0"/>
                          <w:i w:val="0"/>
                          <w:iCs w:val="0"/>
                          <w:smallCaps w:val="0"/>
                          <w:strike w:val="0"/>
                        </w:rPr>
                        <w:t>金属管 金属管 金属管</w:t>
                      </w:r>
                    </w:p>
                  </w:txbxContent>
                </v:textbox>
                <w10:wrap type="square" side="right"/>
              </v:shape>
            </w:pict>
          </mc:Fallback>
        </mc:AlternateContent>
      </w:r>
      <w:r>
        <mc:AlternateContent>
          <mc:Choice Requires="wps">
            <w:drawing>
              <wp:anchor distT="0" distB="0" distL="25400" distR="25400" simplePos="0" relativeHeight="251692032" behindDoc="0" locked="0" layoutInCell="1" allowOverlap="1">
                <wp:simplePos x="0" y="0"/>
                <wp:positionH relativeFrom="page">
                  <wp:posOffset>1085850</wp:posOffset>
                </wp:positionH>
                <wp:positionV relativeFrom="paragraph">
                  <wp:posOffset>50800</wp:posOffset>
                </wp:positionV>
                <wp:extent cx="671830" cy="1925320"/>
                <wp:effectExtent l="0" t="0" r="0" b="0"/>
                <wp:wrapSquare wrapText="right"/>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671830" cy="1925320"/>
                        </a:xfrm>
                        <a:prstGeom prst="rect">
                          <a:avLst/>
                        </a:prstGeom>
                        <a:noFill/>
                      </wps:spPr>
                      <wps:txbx>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241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244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246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700</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1591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2102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2651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2653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2975</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4336</w:t>
                            </w:r>
                          </w:p>
                        </w:txbxContent>
                      </wps:txbx>
                      <wps:bodyPr lIns="0" tIns="0" rIns="0" bIns="0"/>
                    </wps:wsp>
                  </a:graphicData>
                </a:graphic>
              </wp:anchor>
            </w:drawing>
          </mc:Choice>
          <mc:Fallback>
            <w:pict>
              <v:shape id="Shape 43" o:spid="_x0000_s1041" type="#_x0000_t202" style="width:52.9pt;height:151.6pt;margin-top:4pt;margin-left:85.5pt;mso-position-horizontal-relative:page;mso-wrap-distance-bottom:0;mso-wrap-distance-left:2pt;mso-wrap-distance-right:2pt;mso-wrap-distance-top:0;position:absolute;v-text-anchor:top;z-index:251691008" filled="f" fillcolor="this">
                <v:textbox inset="0,0,0,0">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241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244</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246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700</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1591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2102</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2651</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2653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2975</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4336</w:t>
                      </w:r>
                    </w:p>
                  </w:txbxContent>
                </v:textbox>
                <w10:wrap type="square" side="right"/>
              </v:shape>
            </w:pict>
          </mc:Fallback>
        </mc:AlternateContent>
      </w:r>
      <w:r>
        <w:rPr>
          <w:rStyle w:val="a1"/>
          <w:b w:val="0"/>
          <w:bCs w:val="0"/>
          <w:i w:val="0"/>
          <w:iCs w:val="0"/>
          <w:smallCaps w:val="0"/>
          <w:strike w:val="0"/>
        </w:rPr>
        <w:t>液压试验方法 弯曲试验方法 压扁试验方法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碳索结构钢</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低合金高强度结构钢</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钢管的验收、包装、标志和质量证明书</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焊接接头拉伸试验方法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焊接接头弯曲试验方法</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钢及钢产品力学性能试验取样位置及试样制备</w:t>
      </w:r>
    </w:p>
    <w:p>
      <w:pPr>
        <w:pStyle w:val="11"/>
        <w:keepNext w:val="0"/>
        <w:keepLines w:val="0"/>
        <w:widowControl w:val="0"/>
        <w:shd w:val="clear" w:color="auto" w:fill="auto"/>
        <w:bidi w:val="0"/>
        <w:spacing w:before="0" w:line="240" w:lineRule="auto"/>
        <w:ind w:left="0" w:right="0" w:firstLine="0"/>
        <w:jc w:val="left"/>
      </w:pPr>
      <w:r>
        <w:rPr>
          <w:rStyle w:val="a1"/>
          <w:b w:val="0"/>
          <w:bCs w:val="0"/>
          <w:i w:val="0"/>
          <w:iCs w:val="0"/>
          <w:smallCaps w:val="0"/>
          <w:strike w:val="0"/>
        </w:rPr>
        <w:t>碳素钢和中低合金钢火花源原子发射光谱分析方法（常规法）</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GB/T 7306.2 55°</w:t>
      </w:r>
      <w:r>
        <w:rPr>
          <w:rStyle w:val="a1"/>
          <w:b w:val="0"/>
          <w:bCs w:val="0"/>
          <w:i w:val="0"/>
          <w:iCs w:val="0"/>
          <w:smallCaps w:val="0"/>
          <w:strike w:val="0"/>
        </w:rPr>
        <w:t>密封管螺纹 第</w:t>
      </w:r>
      <w:r>
        <w:rPr>
          <w:rStyle w:val="a1"/>
          <w:rFonts w:ascii="Times New Roman" w:eastAsia="Times New Roman" w:hAnsi="Times New Roman" w:cs="Times New Roman"/>
          <w:b w:val="0"/>
          <w:bCs w:val="0"/>
          <w:i w:val="0"/>
          <w:iCs w:val="0"/>
          <w:smallCaps w:val="0"/>
          <w:strike w:val="0"/>
          <w:sz w:val="20"/>
          <w:szCs w:val="20"/>
          <w:lang w:val="en-US" w:eastAsia="en-US" w:bidi="en-US"/>
        </w:rPr>
        <w:t>2</w:t>
      </w:r>
      <w:r>
        <w:rPr>
          <w:rStyle w:val="a1"/>
          <w:b w:val="0"/>
          <w:bCs w:val="0"/>
          <w:i w:val="0"/>
          <w:iCs w:val="0"/>
          <w:smallCaps w:val="0"/>
          <w:strike w:val="0"/>
        </w:rPr>
        <w:t>部分：圆锥内螺纹与圆锥外螺纹</w:t>
      </w:r>
    </w:p>
    <w:p>
      <w:pPr>
        <w:pStyle w:val="20"/>
        <w:keepNext w:val="0"/>
        <w:keepLines w:val="0"/>
        <w:widowControl w:val="0"/>
        <w:shd w:val="clear" w:color="auto" w:fill="auto"/>
        <w:bidi w:val="0"/>
        <w:spacing w:before="0" w:after="0" w:line="240" w:lineRule="auto"/>
        <w:ind w:left="0" w:right="0" w:firstLine="400"/>
        <w:jc w:val="left"/>
        <w:rPr>
          <w:sz w:val="19"/>
          <w:szCs w:val="19"/>
        </w:rPr>
      </w:pPr>
      <w:r>
        <w:rPr>
          <w:rStyle w:val="2"/>
          <w:b w:val="0"/>
          <w:bCs w:val="0"/>
          <w:i w:val="0"/>
          <w:iCs w:val="0"/>
          <w:smallCaps w:val="0"/>
          <w:strike w:val="0"/>
        </w:rPr>
        <w:t xml:space="preserve">GB/T </w:t>
      </w:r>
      <w:r>
        <w:rPr>
          <w:rStyle w:val="2"/>
          <w:b w:val="0"/>
          <w:bCs w:val="0"/>
          <w:i w:val="0"/>
          <w:iCs w:val="0"/>
          <w:smallCaps w:val="0"/>
          <w:strike w:val="0"/>
          <w:lang w:val="zh-CN" w:eastAsia="zh-CN" w:bidi="zh-CN"/>
        </w:rPr>
        <w:t>7735-2004</w:t>
      </w:r>
      <w:r>
        <w:rPr>
          <w:rStyle w:val="2"/>
          <w:rFonts w:ascii="宋体" w:eastAsia="宋体" w:hAnsi="宋体" w:cs="宋体"/>
          <w:b w:val="0"/>
          <w:bCs w:val="0"/>
          <w:i w:val="0"/>
          <w:iCs w:val="0"/>
          <w:smallCaps w:val="0"/>
          <w:strike w:val="0"/>
          <w:sz w:val="19"/>
          <w:szCs w:val="19"/>
          <w:lang w:val="zh-CN" w:eastAsia="zh-CN" w:bidi="zh-CN"/>
        </w:rPr>
        <w:t>钢管涡流探伤检验方法</w:t>
      </w:r>
    </w:p>
    <w:p>
      <w:pPr>
        <w:pStyle w:val="11"/>
        <w:keepNext w:val="0"/>
        <w:keepLines w:val="0"/>
        <w:widowControl w:val="0"/>
        <w:shd w:val="clear" w:color="auto" w:fill="auto"/>
        <w:bidi w:val="0"/>
        <w:spacing w:before="0" w:after="0" w:line="313" w:lineRule="exact"/>
        <w:ind w:left="0" w:right="0" w:firstLine="0"/>
        <w:jc w:val="left"/>
      </w:pPr>
      <w:r>
        <mc:AlternateContent>
          <mc:Choice Requires="wps">
            <w:drawing>
              <wp:anchor distT="0" distB="0" distL="101600" distR="101600" simplePos="0" relativeHeight="251694080" behindDoc="0" locked="0" layoutInCell="1" allowOverlap="1">
                <wp:simplePos x="0" y="0"/>
                <wp:positionH relativeFrom="page">
                  <wp:posOffset>1085850</wp:posOffset>
                </wp:positionH>
                <wp:positionV relativeFrom="paragraph">
                  <wp:posOffset>63500</wp:posOffset>
                </wp:positionV>
                <wp:extent cx="734060" cy="749300"/>
                <wp:effectExtent l="0" t="0" r="0" b="0"/>
                <wp:wrapSquare wrapText="right"/>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734060" cy="749300"/>
                        </a:xfrm>
                        <a:prstGeom prst="rect">
                          <a:avLst/>
                        </a:prstGeom>
                        <a:noFill/>
                      </wps:spPr>
                      <wps:txbx>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20066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20123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20125</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21835</w:t>
                            </w:r>
                          </w:p>
                        </w:txbxContent>
                      </wps:txbx>
                      <wps:bodyPr lIns="0" tIns="0" rIns="0" bIns="0"/>
                    </wps:wsp>
                  </a:graphicData>
                </a:graphic>
              </wp:anchor>
            </w:drawing>
          </mc:Choice>
          <mc:Fallback>
            <w:pict>
              <v:shape id="Shape 45" o:spid="_x0000_s1042" type="#_x0000_t202" style="width:57.8pt;height:59pt;margin-top:5pt;margin-left:85.5pt;mso-position-horizontal-relative:page;mso-wrap-distance-bottom:0;mso-wrap-distance-left:8pt;mso-wrap-distance-right:8pt;mso-wrap-distance-top:0;position:absolute;v-text-anchor:top;z-index:251693056" filled="f" fillcolor="this">
                <v:textbox inset="0,0,0,0">
                  <w:txbxContent>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20066</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20123</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20125</w:t>
                      </w:r>
                    </w:p>
                    <w:p>
                      <w:pPr>
                        <w:pStyle w:val="20"/>
                        <w:keepNext w:val="0"/>
                        <w:keepLines w:val="0"/>
                        <w:widowControl w:val="0"/>
                        <w:shd w:val="clear" w:color="auto" w:fill="auto"/>
                        <w:bidi w:val="0"/>
                        <w:spacing w:before="0" w:line="240" w:lineRule="auto"/>
                        <w:ind w:left="0" w:right="0" w:firstLine="0"/>
                        <w:jc w:val="left"/>
                      </w:pPr>
                      <w:r>
                        <w:rPr>
                          <w:rStyle w:val="2"/>
                          <w:b w:val="0"/>
                          <w:bCs w:val="0"/>
                          <w:i w:val="0"/>
                          <w:iCs w:val="0"/>
                          <w:smallCaps w:val="0"/>
                          <w:strike w:val="0"/>
                        </w:rPr>
                        <w:t>GB/T 21835</w:t>
                      </w:r>
                    </w:p>
                  </w:txbxContent>
                </v:textbox>
                <w10:wrap type="square" side="right"/>
              </v:shape>
            </w:pict>
          </mc:Fallback>
        </mc:AlternateContent>
      </w:r>
      <w:r>
        <w:rPr>
          <w:rStyle w:val="a1"/>
          <w:b w:val="0"/>
          <w:bCs w:val="0"/>
          <w:i w:val="0"/>
          <w:iCs w:val="0"/>
          <w:smallCaps w:val="0"/>
          <w:strike w:val="0"/>
        </w:rPr>
        <w:t>钢和铁化学成分测定用试样的取样和制样方法</w:t>
      </w:r>
    </w:p>
    <w:p>
      <w:pPr>
        <w:pStyle w:val="11"/>
        <w:keepNext w:val="0"/>
        <w:keepLines w:val="0"/>
        <w:widowControl w:val="0"/>
        <w:shd w:val="clear" w:color="auto" w:fill="auto"/>
        <w:bidi w:val="0"/>
        <w:spacing w:before="0" w:after="0" w:line="313" w:lineRule="exact"/>
        <w:ind w:left="0" w:right="0" w:firstLine="0"/>
        <w:jc w:val="left"/>
      </w:pPr>
      <w:r>
        <w:rPr>
          <w:rStyle w:val="a1"/>
          <w:b w:val="0"/>
          <w:bCs w:val="0"/>
          <w:i w:val="0"/>
          <w:iCs w:val="0"/>
          <w:smallCaps w:val="0"/>
          <w:strike w:val="0"/>
        </w:rPr>
        <w:t>钢铁 总碳硫含量的测定 高频感应炉燃烧后红外吸收法（常规方法） 低合金钢多元素含量的测定电感耦合等离子体原子发射光谱法 焊接钢管尺寸及单位长度重量</w:t>
      </w:r>
    </w:p>
    <w:p>
      <w:pPr>
        <w:pStyle w:val="11"/>
        <w:keepNext w:val="0"/>
        <w:keepLines w:val="0"/>
        <w:widowControl w:val="0"/>
        <w:shd w:val="clear" w:color="auto" w:fill="auto"/>
        <w:bidi w:val="0"/>
        <w:spacing w:before="0" w:after="0" w:line="318" w:lineRule="exact"/>
        <w:ind w:left="0" w:right="0" w:firstLine="42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SY/T 6423.1-2013</w:t>
      </w:r>
      <w:r>
        <w:rPr>
          <w:rStyle w:val="a1"/>
          <w:b w:val="0"/>
          <w:bCs w:val="0"/>
          <w:i w:val="0"/>
          <w:iCs w:val="0"/>
          <w:smallCaps w:val="0"/>
          <w:strike w:val="0"/>
        </w:rPr>
        <w:t>石油天然气工业钢管无损检测方法第</w:t>
      </w:r>
      <w:r>
        <w:rPr>
          <w:rStyle w:val="a1"/>
          <w:rFonts w:ascii="Times New Roman" w:eastAsia="Times New Roman" w:hAnsi="Times New Roman" w:cs="Times New Roman"/>
          <w:b w:val="0"/>
          <w:bCs w:val="0"/>
          <w:i w:val="0"/>
          <w:iCs w:val="0"/>
          <w:smallCaps w:val="0"/>
          <w:strike w:val="0"/>
          <w:sz w:val="20"/>
          <w:szCs w:val="20"/>
          <w:lang w:val="en-US" w:eastAsia="en-US" w:bidi="en-US"/>
        </w:rPr>
        <w:t>1</w:t>
      </w:r>
      <w:r>
        <w:rPr>
          <w:rStyle w:val="a1"/>
          <w:b w:val="0"/>
          <w:bCs w:val="0"/>
          <w:i w:val="0"/>
          <w:iCs w:val="0"/>
          <w:smallCaps w:val="0"/>
          <w:strike w:val="0"/>
        </w:rPr>
        <w:t>部分：焊接钢管焊缝缺欠的射 线检测</w:t>
      </w:r>
    </w:p>
    <w:p>
      <w:pPr>
        <w:pStyle w:val="11"/>
        <w:keepNext w:val="0"/>
        <w:keepLines w:val="0"/>
        <w:widowControl w:val="0"/>
        <w:shd w:val="clear" w:color="auto" w:fill="auto"/>
        <w:bidi w:val="0"/>
        <w:spacing w:before="0" w:after="380" w:line="318" w:lineRule="exact"/>
        <w:ind w:left="0" w:right="0" w:firstLine="42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SY/T 6423.2-2013</w:t>
      </w:r>
      <w:r>
        <w:rPr>
          <w:rStyle w:val="a1"/>
          <w:b w:val="0"/>
          <w:bCs w:val="0"/>
          <w:i w:val="0"/>
          <w:iCs w:val="0"/>
          <w:smallCaps w:val="0"/>
          <w:strike w:val="0"/>
        </w:rPr>
        <w:t>石油天然气工业 钢管无损检测方法 第</w:t>
      </w:r>
      <w:r>
        <w:rPr>
          <w:rStyle w:val="a1"/>
          <w:rFonts w:ascii="Times New Roman" w:eastAsia="Times New Roman" w:hAnsi="Times New Roman" w:cs="Times New Roman"/>
          <w:b w:val="0"/>
          <w:bCs w:val="0"/>
          <w:i w:val="0"/>
          <w:iCs w:val="0"/>
          <w:smallCaps w:val="0"/>
          <w:strike w:val="0"/>
          <w:sz w:val="20"/>
          <w:szCs w:val="20"/>
          <w:lang w:val="en-US" w:eastAsia="en-US" w:bidi="en-US"/>
        </w:rPr>
        <w:t>2</w:t>
      </w:r>
      <w:r>
        <w:rPr>
          <w:rStyle w:val="a1"/>
          <w:b w:val="0"/>
          <w:bCs w:val="0"/>
          <w:i w:val="0"/>
          <w:iCs w:val="0"/>
          <w:smallCaps w:val="0"/>
          <w:strike w:val="0"/>
        </w:rPr>
        <w:t>部分：焊接钢管焊缝纵向和 （或）横向缺欠的自动超声检测</w:t>
      </w:r>
    </w:p>
    <w:p>
      <w:pPr>
        <w:pStyle w:val="11"/>
        <w:keepNext w:val="0"/>
        <w:keepLines w:val="0"/>
        <w:widowControl w:val="0"/>
        <w:shd w:val="clear" w:color="auto" w:fill="auto"/>
        <w:bidi w:val="0"/>
        <w:spacing w:before="0" w:after="380" w:line="240" w:lineRule="auto"/>
        <w:ind w:left="0" w:right="0" w:firstLine="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3</w:t>
      </w:r>
      <w:r>
        <w:rPr>
          <w:rStyle w:val="a1"/>
          <w:b w:val="0"/>
          <w:bCs w:val="0"/>
          <w:i w:val="0"/>
          <w:iCs w:val="0"/>
          <w:smallCaps w:val="0"/>
          <w:strike w:val="0"/>
        </w:rPr>
        <w:t>订货内容</w:t>
      </w:r>
    </w:p>
    <w:p>
      <w:pPr>
        <w:pStyle w:val="11"/>
        <w:keepNext w:val="0"/>
        <w:keepLines w:val="0"/>
        <w:widowControl w:val="0"/>
        <w:shd w:val="clear" w:color="auto" w:fill="auto"/>
        <w:bidi w:val="0"/>
        <w:spacing w:before="0" w:line="240" w:lineRule="auto"/>
        <w:ind w:left="0" w:right="0" w:firstLine="400"/>
        <w:jc w:val="left"/>
      </w:pPr>
      <w:r>
        <w:rPr>
          <w:rStyle w:val="a1"/>
          <w:b w:val="0"/>
          <w:bCs w:val="0"/>
          <w:i w:val="0"/>
          <w:iCs w:val="0"/>
          <w:smallCaps w:val="0"/>
          <w:strike w:val="0"/>
        </w:rPr>
        <w:t>按本标准订购钢管的合同或订单至少应包括下列内容:</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a）</w:t>
      </w:r>
      <w:r>
        <w:rPr>
          <w:rStyle w:val="a1"/>
          <w:b w:val="0"/>
          <w:bCs w:val="0"/>
          <w:i w:val="0"/>
          <w:iCs w:val="0"/>
          <w:smallCaps w:val="0"/>
          <w:strike w:val="0"/>
        </w:rPr>
        <w:t>标准编号；</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b）</w:t>
      </w:r>
      <w:r>
        <w:rPr>
          <w:rStyle w:val="a1"/>
          <w:b w:val="0"/>
          <w:bCs w:val="0"/>
          <w:i w:val="0"/>
          <w:iCs w:val="0"/>
          <w:smallCaps w:val="0"/>
          <w:strike w:val="0"/>
        </w:rPr>
        <w:t>产品名称；</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c）</w:t>
      </w:r>
      <w:r>
        <w:rPr>
          <w:rStyle w:val="a1"/>
          <w:b w:val="0"/>
          <w:bCs w:val="0"/>
          <w:i w:val="0"/>
          <w:iCs w:val="0"/>
          <w:smallCaps w:val="0"/>
          <w:strike w:val="0"/>
        </w:rPr>
        <w:t>钢的牌号（质量等级）；</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d）</w:t>
      </w:r>
      <w:r>
        <w:rPr>
          <w:rStyle w:val="a1"/>
          <w:b w:val="0"/>
          <w:bCs w:val="0"/>
          <w:i w:val="0"/>
          <w:iCs w:val="0"/>
          <w:smallCaps w:val="0"/>
          <w:strike w:val="0"/>
        </w:rPr>
        <w:t>订购的数量（总重量或总长度）；</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e）</w:t>
      </w:r>
      <w:r>
        <w:rPr>
          <w:rStyle w:val="a1"/>
          <w:b w:val="0"/>
          <w:bCs w:val="0"/>
          <w:i w:val="0"/>
          <w:iCs w:val="0"/>
          <w:smallCaps w:val="0"/>
          <w:strike w:val="0"/>
        </w:rPr>
        <w:t>尺寸规格；</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f）</w:t>
      </w:r>
      <w:r>
        <w:rPr>
          <w:rStyle w:val="a1"/>
          <w:b w:val="0"/>
          <w:bCs w:val="0"/>
          <w:i w:val="0"/>
          <w:iCs w:val="0"/>
          <w:smallCaps w:val="0"/>
          <w:strike w:val="0"/>
        </w:rPr>
        <w:t>长度；</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g）</w:t>
      </w:r>
      <w:r>
        <w:rPr>
          <w:rStyle w:val="a1"/>
          <w:b w:val="0"/>
          <w:bCs w:val="0"/>
          <w:i w:val="0"/>
          <w:iCs w:val="0"/>
          <w:smallCaps w:val="0"/>
          <w:strike w:val="0"/>
        </w:rPr>
        <w:t>制造工艺；</w:t>
      </w:r>
    </w:p>
    <w:p>
      <w:pPr>
        <w:pStyle w:val="11"/>
        <w:keepNext w:val="0"/>
        <w:keepLines w:val="0"/>
        <w:widowControl w:val="0"/>
        <w:shd w:val="clear" w:color="auto" w:fill="auto"/>
        <w:bidi w:val="0"/>
        <w:spacing w:before="0" w:line="240" w:lineRule="auto"/>
        <w:ind w:left="0" w:right="0" w:firstLine="40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h）</w:t>
      </w:r>
      <w:r>
        <w:rPr>
          <w:rStyle w:val="a1"/>
          <w:b w:val="0"/>
          <w:bCs w:val="0"/>
          <w:i w:val="0"/>
          <w:iCs w:val="0"/>
          <w:smallCaps w:val="0"/>
          <w:strike w:val="0"/>
        </w:rPr>
        <w:t>锌层重量要求（适用时）；</w:t>
      </w:r>
    </w:p>
    <w:p>
      <w:pPr>
        <w:pStyle w:val="11"/>
        <w:keepNext w:val="0"/>
        <w:keepLines w:val="0"/>
        <w:widowControl w:val="0"/>
        <w:shd w:val="clear" w:color="auto" w:fill="auto"/>
        <w:bidi w:val="0"/>
        <w:spacing w:before="0" w:line="240" w:lineRule="auto"/>
        <w:ind w:left="0" w:right="0" w:firstLine="400"/>
        <w:jc w:val="left"/>
        <w:sectPr>
          <w:headerReference w:type="even" r:id="rId13"/>
          <w:headerReference w:type="default" r:id="rId14"/>
          <w:footerReference w:type="even" r:id="rId15"/>
          <w:footerReference w:type="default" r:id="rId16"/>
          <w:type w:val="nextPage"/>
          <w:pgSz w:w="11906" w:h="16838"/>
          <w:pgMar w:top="1853" w:right="1271" w:bottom="1312" w:left="1059" w:header="0" w:footer="3" w:gutter="0"/>
          <w:pgNumType w:start="3"/>
          <w:cols w:num="1" w:space="720"/>
          <w:titlePg w:val="0"/>
          <w:rtlGutter w:val="0"/>
          <w:docGrid w:linePitch="360" w:charSpace="0"/>
        </w:sectPr>
      </w:pPr>
      <w:r>
        <w:rPr>
          <w:rStyle w:val="a1"/>
          <w:rFonts w:ascii="Times New Roman" w:eastAsia="Times New Roman" w:hAnsi="Times New Roman" w:cs="Times New Roman"/>
          <w:b w:val="0"/>
          <w:bCs w:val="0"/>
          <w:i w:val="0"/>
          <w:iCs w:val="0"/>
          <w:smallCaps w:val="0"/>
          <w:strike w:val="0"/>
          <w:sz w:val="20"/>
          <w:szCs w:val="20"/>
          <w:lang w:val="en-US" w:eastAsia="en-US" w:bidi="en-US"/>
        </w:rPr>
        <w:t>i）</w:t>
      </w:r>
      <w:r>
        <w:rPr>
          <w:rStyle w:val="a1"/>
          <w:b w:val="0"/>
          <w:bCs w:val="0"/>
          <w:i w:val="0"/>
          <w:iCs w:val="0"/>
          <w:smallCaps w:val="0"/>
          <w:strike w:val="0"/>
        </w:rPr>
        <w:t>其他要求。</w:t>
      </w:r>
    </w:p>
    <w:p>
      <w:pPr>
        <w:pStyle w:val="11"/>
        <w:keepNext w:val="0"/>
        <w:keepLines w:val="0"/>
        <w:widowControl w:val="0"/>
        <w:shd w:val="clear" w:color="auto" w:fill="auto"/>
        <w:bidi w:val="0"/>
        <w:spacing w:before="0" w:after="320" w:line="313" w:lineRule="exact"/>
        <w:ind w:left="0" w:right="0" w:firstLine="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4</w:t>
      </w:r>
      <w:r>
        <w:rPr>
          <w:rStyle w:val="a1"/>
          <w:b w:val="0"/>
          <w:bCs w:val="0"/>
          <w:i w:val="0"/>
          <w:iCs w:val="0"/>
          <w:smallCaps w:val="0"/>
          <w:strike w:val="0"/>
        </w:rPr>
        <w:t>尺寸、外形和重量</w:t>
      </w:r>
    </w:p>
    <w:p>
      <w:pPr>
        <w:pStyle w:val="11"/>
        <w:keepNext w:val="0"/>
        <w:keepLines w:val="0"/>
        <w:widowControl w:val="0"/>
        <w:numPr>
          <w:ilvl w:val="1"/>
          <w:numId w:val="1"/>
        </w:numPr>
        <w:shd w:val="clear" w:color="auto" w:fill="auto"/>
        <w:tabs>
          <w:tab w:val="left" w:pos="588"/>
        </w:tabs>
        <w:bidi w:val="0"/>
        <w:spacing w:before="0" w:after="60" w:line="326" w:lineRule="auto"/>
        <w:ind w:left="0" w:right="0" w:firstLine="0"/>
        <w:jc w:val="left"/>
      </w:pPr>
      <w:r>
        <w:rPr>
          <w:rStyle w:val="a1"/>
          <w:b w:val="0"/>
          <w:bCs w:val="0"/>
          <w:i w:val="0"/>
          <w:iCs w:val="0"/>
          <w:smallCaps w:val="0"/>
          <w:strike w:val="0"/>
        </w:rPr>
        <w:t>直径和壁厚</w:t>
      </w:r>
    </w:p>
    <w:p>
      <w:pPr>
        <w:pStyle w:val="11"/>
        <w:keepNext w:val="0"/>
        <w:keepLines w:val="0"/>
        <w:widowControl w:val="0"/>
        <w:numPr>
          <w:ilvl w:val="2"/>
          <w:numId w:val="1"/>
        </w:numPr>
        <w:shd w:val="clear" w:color="auto" w:fill="auto"/>
        <w:tabs>
          <w:tab w:val="left" w:pos="592"/>
        </w:tabs>
        <w:bidi w:val="0"/>
        <w:spacing w:before="0" w:after="0" w:line="313" w:lineRule="exact"/>
        <w:ind w:left="0" w:right="0" w:firstLine="0"/>
        <w:jc w:val="left"/>
        <w:rPr>
          <w:sz w:val="20"/>
          <w:szCs w:val="20"/>
        </w:rPr>
      </w:pPr>
      <w:r>
        <w:rPr>
          <w:rStyle w:val="a1"/>
          <w:b w:val="0"/>
          <w:bCs w:val="0"/>
          <w:i w:val="0"/>
          <w:iCs w:val="0"/>
          <w:smallCaps w:val="0"/>
          <w:strike w:val="0"/>
        </w:rPr>
        <w:t>外径</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D）</w:t>
      </w:r>
      <w:r>
        <w:rPr>
          <w:rStyle w:val="a1"/>
          <w:b w:val="0"/>
          <w:bCs w:val="0"/>
          <w:i w:val="0"/>
          <w:iCs w:val="0"/>
          <w:smallCaps w:val="0"/>
          <w:strike w:val="0"/>
        </w:rPr>
        <w:t>不大于</w:t>
      </w:r>
      <w:r>
        <w:rPr>
          <w:rStyle w:val="a1"/>
          <w:rFonts w:ascii="Times New Roman" w:eastAsia="Times New Roman" w:hAnsi="Times New Roman" w:cs="Times New Roman"/>
          <w:b w:val="0"/>
          <w:bCs w:val="0"/>
          <w:i w:val="0"/>
          <w:iCs w:val="0"/>
          <w:smallCaps w:val="0"/>
          <w:strike w:val="0"/>
          <w:sz w:val="20"/>
          <w:szCs w:val="20"/>
          <w:lang w:val="en-US" w:eastAsia="en-US" w:bidi="en-US"/>
        </w:rPr>
        <w:t>219.1 mm</w:t>
      </w:r>
      <w:r>
        <w:rPr>
          <w:rStyle w:val="a1"/>
          <w:b w:val="0"/>
          <w:bCs w:val="0"/>
          <w:i w:val="0"/>
          <w:iCs w:val="0"/>
          <w:smallCaps w:val="0"/>
          <w:strike w:val="0"/>
        </w:rPr>
        <w:t>的钢管按公称口径</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DN）</w:t>
      </w:r>
      <w:r>
        <w:rPr>
          <w:rStyle w:val="a1"/>
          <w:b w:val="0"/>
          <w:bCs w:val="0"/>
          <w:i w:val="0"/>
          <w:iCs w:val="0"/>
          <w:smallCaps w:val="0"/>
          <w:strike w:val="0"/>
        </w:rPr>
        <w:t>和公称壁厚</w:t>
      </w:r>
      <w:r>
        <w:rPr>
          <w:rStyle w:val="a1"/>
          <w:b w:val="0"/>
          <w:bCs w:val="0"/>
          <w:i w:val="0"/>
          <w:iCs w:val="0"/>
          <w:smallCaps w:val="0"/>
          <w:strike w:val="0"/>
          <w:lang w:val="en-US" w:eastAsia="en-US" w:bidi="en-US"/>
        </w:rPr>
        <w:t>C</w:t>
      </w:r>
      <w:r>
        <w:rPr>
          <w:rStyle w:val="a1"/>
          <w:b w:val="0"/>
          <w:bCs w:val="0"/>
          <w:i w:val="0"/>
          <w:iCs w:val="0"/>
          <w:smallCaps w:val="0"/>
          <w:strike w:val="0"/>
        </w:rPr>
        <w:t>）交货，其公称口径和公称壁 厚应符合表</w:t>
      </w:r>
      <w:r>
        <w:rPr>
          <w:rStyle w:val="a1"/>
          <w:rFonts w:ascii="Times New Roman" w:eastAsia="Times New Roman" w:hAnsi="Times New Roman" w:cs="Times New Roman"/>
          <w:b w:val="0"/>
          <w:bCs w:val="0"/>
          <w:i w:val="0"/>
          <w:iCs w:val="0"/>
          <w:smallCaps w:val="0"/>
          <w:strike w:val="0"/>
          <w:sz w:val="20"/>
          <w:szCs w:val="20"/>
          <w:lang w:val="en-US" w:eastAsia="en-US" w:bidi="en-US"/>
        </w:rPr>
        <w:t>1</w:t>
      </w:r>
      <w:r>
        <w:rPr>
          <w:rStyle w:val="a1"/>
          <w:b w:val="0"/>
          <w:bCs w:val="0"/>
          <w:i w:val="0"/>
          <w:iCs w:val="0"/>
          <w:smallCaps w:val="0"/>
          <w:strike w:val="0"/>
        </w:rPr>
        <w:t>的规定。其中管端用螺纹或沟槽连接的钢管尺寸参见附录</w:t>
      </w:r>
      <w:r>
        <w:rPr>
          <w:rStyle w:val="a1"/>
          <w:rFonts w:ascii="Times New Roman" w:eastAsia="Times New Roman" w:hAnsi="Times New Roman" w:cs="Times New Roman"/>
          <w:b w:val="0"/>
          <w:bCs w:val="0"/>
          <w:i w:val="0"/>
          <w:iCs w:val="0"/>
          <w:smallCaps w:val="0"/>
          <w:strike w:val="0"/>
          <w:sz w:val="20"/>
          <w:szCs w:val="20"/>
          <w:lang w:val="en-US" w:eastAsia="en-US" w:bidi="en-US"/>
        </w:rPr>
        <w:t>A</w:t>
      </w:r>
      <w:r>
        <w:rPr>
          <w:rStyle w:val="a1"/>
          <w:rFonts w:ascii="Times New Roman" w:eastAsia="Times New Roman" w:hAnsi="Times New Roman" w:cs="Times New Roman"/>
          <w:b w:val="0"/>
          <w:bCs w:val="0"/>
          <w:i w:val="0"/>
          <w:iCs w:val="0"/>
          <w:smallCaps w:val="0"/>
          <w:strike w:val="0"/>
          <w:sz w:val="20"/>
          <w:szCs w:val="20"/>
          <w:vertAlign w:val="subscript"/>
          <w:lang w:val="en-US" w:eastAsia="en-US" w:bidi="en-US"/>
        </w:rPr>
        <w:t>o</w:t>
      </w:r>
    </w:p>
    <w:p>
      <w:pPr>
        <w:pStyle w:val="11"/>
        <w:keepNext w:val="0"/>
        <w:keepLines w:val="0"/>
        <w:widowControl w:val="0"/>
        <w:shd w:val="clear" w:color="auto" w:fill="auto"/>
        <w:bidi w:val="0"/>
        <w:spacing w:before="0" w:after="220" w:line="313" w:lineRule="exact"/>
        <w:ind w:left="0" w:right="0" w:firstLine="420"/>
        <w:jc w:val="left"/>
      </w:pPr>
      <w:r>
        <w:rPr>
          <w:rStyle w:val="a1"/>
          <w:b w:val="0"/>
          <w:bCs w:val="0"/>
          <w:i w:val="0"/>
          <w:iCs w:val="0"/>
          <w:smallCaps w:val="0"/>
          <w:strike w:val="0"/>
        </w:rPr>
        <w:t>外径大于</w:t>
      </w:r>
      <w:r>
        <w:rPr>
          <w:rStyle w:val="a1"/>
          <w:rFonts w:ascii="Times New Roman" w:eastAsia="Times New Roman" w:hAnsi="Times New Roman" w:cs="Times New Roman"/>
          <w:b w:val="0"/>
          <w:bCs w:val="0"/>
          <w:i w:val="0"/>
          <w:iCs w:val="0"/>
          <w:smallCaps w:val="0"/>
          <w:strike w:val="0"/>
          <w:sz w:val="20"/>
          <w:szCs w:val="20"/>
          <w:lang w:val="en-US" w:eastAsia="en-US" w:bidi="en-US"/>
        </w:rPr>
        <w:t>219.1 mm</w:t>
      </w:r>
      <w:r>
        <w:rPr>
          <w:rStyle w:val="a1"/>
          <w:b w:val="0"/>
          <w:bCs w:val="0"/>
          <w:i w:val="0"/>
          <w:iCs w:val="0"/>
          <w:smallCaps w:val="0"/>
          <w:strike w:val="0"/>
        </w:rPr>
        <w:t xml:space="preserve">的钢管按公称外径和公称壁厚交货，其公称外径和公称壁厚应符合 </w:t>
      </w:r>
      <w:r>
        <w:rPr>
          <w:rStyle w:val="a1"/>
          <w:rFonts w:ascii="Times New Roman" w:eastAsia="Times New Roman" w:hAnsi="Times New Roman" w:cs="Times New Roman"/>
          <w:b w:val="0"/>
          <w:bCs w:val="0"/>
          <w:i w:val="0"/>
          <w:iCs w:val="0"/>
          <w:smallCaps w:val="0"/>
          <w:strike w:val="0"/>
          <w:sz w:val="20"/>
          <w:szCs w:val="20"/>
          <w:lang w:val="en-US" w:eastAsia="en-US" w:bidi="en-US"/>
        </w:rPr>
        <w:t>GB/T 21835</w:t>
      </w:r>
      <w:r>
        <w:rPr>
          <w:rStyle w:val="a1"/>
          <w:b w:val="0"/>
          <w:bCs w:val="0"/>
          <w:i w:val="0"/>
          <w:iCs w:val="0"/>
          <w:smallCaps w:val="0"/>
          <w:strike w:val="0"/>
        </w:rPr>
        <w:t>的规定。</w:t>
      </w:r>
    </w:p>
    <w:p>
      <w:pPr>
        <w:pStyle w:val="a3"/>
        <w:keepNext w:val="0"/>
        <w:keepLines w:val="0"/>
        <w:widowControl w:val="0"/>
        <w:shd w:val="clear" w:color="auto" w:fill="auto"/>
        <w:bidi w:val="0"/>
        <w:spacing w:before="0" w:after="0" w:line="240" w:lineRule="auto"/>
        <w:ind w:left="1396" w:right="0" w:firstLine="0"/>
        <w:jc w:val="left"/>
      </w:pPr>
      <w:r>
        <w:rPr>
          <w:rStyle w:val="a2"/>
          <w:b w:val="0"/>
          <w:bCs w:val="0"/>
          <w:i w:val="0"/>
          <w:iCs w:val="0"/>
          <w:smallCaps w:val="0"/>
          <w:strike w:val="0"/>
          <w:sz w:val="19"/>
          <w:szCs w:val="19"/>
        </w:rPr>
        <w:t>表</w:t>
      </w:r>
      <w:r>
        <w:rPr>
          <w:rStyle w:val="a2"/>
          <w:rFonts w:ascii="Times New Roman" w:eastAsia="Times New Roman" w:hAnsi="Times New Roman" w:cs="Times New Roman"/>
          <w:b w:val="0"/>
          <w:bCs w:val="0"/>
          <w:i w:val="0"/>
          <w:iCs w:val="0"/>
          <w:smallCaps w:val="0"/>
          <w:strike w:val="0"/>
          <w:sz w:val="20"/>
          <w:szCs w:val="20"/>
          <w:lang w:val="en-US" w:eastAsia="en-US" w:bidi="en-US"/>
        </w:rPr>
        <w:t>1</w:t>
      </w:r>
      <w:r>
        <w:rPr>
          <w:rStyle w:val="a2"/>
          <w:b w:val="0"/>
          <w:bCs w:val="0"/>
          <w:i w:val="0"/>
          <w:iCs w:val="0"/>
          <w:smallCaps w:val="0"/>
          <w:strike w:val="0"/>
          <w:sz w:val="19"/>
          <w:szCs w:val="19"/>
        </w:rPr>
        <w:t>外径不大于</w:t>
      </w:r>
      <w:r>
        <w:rPr>
          <w:rStyle w:val="a2"/>
          <w:rFonts w:ascii="Times New Roman" w:eastAsia="Times New Roman" w:hAnsi="Times New Roman" w:cs="Times New Roman"/>
          <w:b w:val="0"/>
          <w:bCs w:val="0"/>
          <w:i w:val="0"/>
          <w:iCs w:val="0"/>
          <w:smallCaps w:val="0"/>
          <w:strike w:val="0"/>
          <w:sz w:val="20"/>
          <w:szCs w:val="20"/>
          <w:lang w:val="en-US" w:eastAsia="en-US" w:bidi="en-US"/>
        </w:rPr>
        <w:t>219.1 mm</w:t>
      </w:r>
      <w:r>
        <w:rPr>
          <w:rStyle w:val="a2"/>
          <w:b w:val="0"/>
          <w:bCs w:val="0"/>
          <w:i w:val="0"/>
          <w:iCs w:val="0"/>
          <w:smallCaps w:val="0"/>
          <w:strike w:val="0"/>
          <w:sz w:val="19"/>
          <w:szCs w:val="19"/>
        </w:rPr>
        <w:t xml:space="preserve">的钢管公称口径、外径、公称壁厚和不圆度 </w:t>
      </w:r>
      <w:r>
        <w:rPr>
          <w:rStyle w:val="a2"/>
          <w:b w:val="0"/>
          <w:bCs w:val="0"/>
          <w:i w:val="0"/>
          <w:iCs w:val="0"/>
          <w:smallCaps w:val="0"/>
          <w:strike w:val="0"/>
        </w:rPr>
        <w:t>单位为毫米</w:t>
      </w:r>
    </w:p>
    <w:tbl>
      <w:tblPr>
        <w:tblStyle w:val="TableNormal"/>
        <w:tblW w:w="0" w:type="auto"/>
        <w:jc w:val="center"/>
        <w:tblLayout w:type="fixed"/>
        <w:tblCellMar>
          <w:top w:w="0" w:type="dxa"/>
          <w:left w:w="10" w:type="dxa"/>
          <w:bottom w:w="0" w:type="dxa"/>
          <w:right w:w="10" w:type="dxa"/>
        </w:tblCellMar>
      </w:tblPr>
      <w:tblGrid>
        <w:gridCol w:w="1523"/>
        <w:gridCol w:w="1504"/>
        <w:gridCol w:w="1504"/>
        <w:gridCol w:w="1513"/>
        <w:gridCol w:w="1504"/>
        <w:gridCol w:w="1538"/>
      </w:tblGrid>
      <w:tr>
        <w:tblPrEx>
          <w:tblW w:w="0" w:type="auto"/>
          <w:jc w:val="center"/>
          <w:tblLayout w:type="fixed"/>
          <w:tblCellMar>
            <w:top w:w="0" w:type="dxa"/>
            <w:left w:w="10" w:type="dxa"/>
            <w:bottom w:w="0" w:type="dxa"/>
            <w:right w:w="10" w:type="dxa"/>
          </w:tblCellMar>
        </w:tblPrEx>
        <w:trPr>
          <w:trHeight w:hRule="exact" w:val="362"/>
          <w:jc w:val="center"/>
        </w:trPr>
        <w:tc>
          <w:tcPr>
            <w:tcW w:w="1523"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line="240" w:lineRule="auto"/>
              <w:ind w:left="0" w:right="0" w:firstLine="0"/>
              <w:jc w:val="center"/>
              <w:rPr>
                <w:sz w:val="16"/>
                <w:szCs w:val="16"/>
              </w:rPr>
            </w:pPr>
            <w:r>
              <w:rPr>
                <w:rStyle w:val="a"/>
                <w:b w:val="0"/>
                <w:bCs w:val="0"/>
                <w:i w:val="0"/>
                <w:iCs w:val="0"/>
                <w:smallCaps w:val="0"/>
                <w:strike w:val="0"/>
                <w:sz w:val="16"/>
                <w:szCs w:val="16"/>
                <w:lang w:val="zh-CN" w:eastAsia="zh-CN" w:bidi="zh-CN"/>
              </w:rPr>
              <w:t>公称口径</w:t>
            </w:r>
          </w:p>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（DN）</w:t>
            </w:r>
          </w:p>
        </w:tc>
        <w:tc>
          <w:tcPr>
            <w:tcW w:w="4521" w:type="dxa"/>
            <w:gridSpan w:val="3"/>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外径</w:t>
            </w:r>
            <w:r>
              <w:rPr>
                <w:rStyle w:val="a"/>
                <w:b w:val="0"/>
                <w:bCs w:val="0"/>
                <w:i w:val="0"/>
                <w:iCs w:val="0"/>
                <w:smallCaps w:val="0"/>
                <w:strike w:val="0"/>
                <w:sz w:val="17"/>
                <w:szCs w:val="17"/>
              </w:rPr>
              <w:t>（</w:t>
            </w:r>
            <w:r>
              <w:rPr>
                <w:rStyle w:val="a"/>
                <w:rFonts w:ascii="Times New Roman" w:eastAsia="Times New Roman" w:hAnsi="Times New Roman" w:cs="Times New Roman"/>
                <w:b w:val="0"/>
                <w:bCs w:val="0"/>
                <w:i w:val="0"/>
                <w:iCs w:val="0"/>
                <w:smallCaps w:val="0"/>
                <w:strike w:val="0"/>
                <w:sz w:val="17"/>
                <w:szCs w:val="17"/>
              </w:rPr>
              <w:t>D）</w:t>
            </w:r>
          </w:p>
        </w:tc>
        <w:tc>
          <w:tcPr>
            <w:tcW w:w="1504"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120" w:line="240" w:lineRule="auto"/>
              <w:ind w:left="0" w:right="0" w:firstLine="0"/>
              <w:jc w:val="center"/>
              <w:rPr>
                <w:sz w:val="16"/>
                <w:szCs w:val="16"/>
              </w:rPr>
            </w:pPr>
            <w:r>
              <w:rPr>
                <w:rStyle w:val="a"/>
                <w:b w:val="0"/>
                <w:bCs w:val="0"/>
                <w:i w:val="0"/>
                <w:iCs w:val="0"/>
                <w:smallCaps w:val="0"/>
                <w:strike w:val="0"/>
                <w:sz w:val="16"/>
                <w:szCs w:val="16"/>
                <w:lang w:val="zh-CN" w:eastAsia="zh-CN" w:bidi="zh-CN"/>
              </w:rPr>
              <w:t>最小公称壁厚</w:t>
            </w:r>
          </w:p>
          <w:p>
            <w:pPr>
              <w:pStyle w:val="a0"/>
              <w:keepNext w:val="0"/>
              <w:keepLines w:val="0"/>
              <w:widowControl w:val="0"/>
              <w:shd w:val="clear" w:color="auto" w:fill="auto"/>
              <w:bidi w:val="0"/>
              <w:spacing w:before="0" w:after="0" w:line="240" w:lineRule="auto"/>
              <w:ind w:left="0" w:right="0" w:firstLine="0"/>
              <w:jc w:val="center"/>
              <w:rPr>
                <w:sz w:val="13"/>
                <w:szCs w:val="13"/>
              </w:rPr>
            </w:pPr>
            <w:r>
              <w:rPr>
                <w:rStyle w:val="a"/>
                <w:rFonts w:ascii="Arial" w:eastAsia="Arial" w:hAnsi="Arial" w:cs="Arial"/>
                <w:b w:val="0"/>
                <w:bCs w:val="0"/>
                <w:i/>
                <w:iCs/>
                <w:smallCaps w:val="0"/>
                <w:strike w:val="0"/>
                <w:sz w:val="13"/>
                <w:szCs w:val="13"/>
              </w:rPr>
              <w:t>I</w:t>
            </w:r>
          </w:p>
        </w:tc>
        <w:tc>
          <w:tcPr>
            <w:tcW w:w="1538" w:type="dxa"/>
            <w:vMerge w:val="restart"/>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84" w:lineRule="exact"/>
              <w:ind w:left="0" w:right="0" w:firstLine="0"/>
              <w:jc w:val="center"/>
              <w:rPr>
                <w:sz w:val="16"/>
                <w:szCs w:val="16"/>
              </w:rPr>
            </w:pPr>
            <w:r>
              <w:rPr>
                <w:rStyle w:val="a"/>
                <w:b w:val="0"/>
                <w:bCs w:val="0"/>
                <w:i w:val="0"/>
                <w:iCs w:val="0"/>
                <w:smallCaps w:val="0"/>
                <w:strike w:val="0"/>
                <w:sz w:val="16"/>
                <w:szCs w:val="16"/>
                <w:lang w:val="zh-CN" w:eastAsia="zh-CN" w:bidi="zh-CN"/>
              </w:rPr>
              <w:t>不圆度 不大于</w:t>
            </w:r>
          </w:p>
        </w:tc>
      </w:tr>
      <w:tr>
        <w:tblPrEx>
          <w:tblW w:w="0" w:type="auto"/>
          <w:jc w:val="center"/>
          <w:tblLayout w:type="fixed"/>
          <w:tblCellMar>
            <w:top w:w="0" w:type="dxa"/>
            <w:left w:w="10" w:type="dxa"/>
            <w:bottom w:w="0" w:type="dxa"/>
            <w:right w:w="10" w:type="dxa"/>
          </w:tblCellMar>
        </w:tblPrEx>
        <w:trPr>
          <w:trHeight w:hRule="exact" w:val="353"/>
          <w:jc w:val="center"/>
        </w:trPr>
        <w:tc>
          <w:tcPr>
            <w:tcW w:w="1523" w:type="dxa"/>
            <w:vMerge/>
            <w:tcBorders>
              <w:left w:val="single" w:sz="4" w:space="0" w:color="auto"/>
            </w:tcBorders>
            <w:shd w:val="clear" w:color="auto" w:fill="auto"/>
            <w:vAlign w:val="center"/>
          </w:tcP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系列</w:t>
            </w:r>
            <w:r>
              <w:rPr>
                <w:rStyle w:val="a"/>
                <w:rFonts w:ascii="Times New Roman" w:eastAsia="Times New Roman" w:hAnsi="Times New Roman" w:cs="Times New Roman"/>
                <w:b w:val="0"/>
                <w:bCs w:val="0"/>
                <w:i w:val="0"/>
                <w:iCs w:val="0"/>
                <w:smallCaps w:val="0"/>
                <w:strike w:val="0"/>
                <w:sz w:val="17"/>
                <w:szCs w:val="17"/>
              </w:rPr>
              <w:t>1</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系列</w:t>
            </w:r>
            <w:r>
              <w:rPr>
                <w:rStyle w:val="a"/>
                <w:rFonts w:ascii="Times New Roman" w:eastAsia="Times New Roman" w:hAnsi="Times New Roman" w:cs="Times New Roman"/>
                <w:b w:val="0"/>
                <w:bCs w:val="0"/>
                <w:i w:val="0"/>
                <w:iCs w:val="0"/>
                <w:smallCaps w:val="0"/>
                <w:strike w:val="0"/>
                <w:sz w:val="17"/>
                <w:szCs w:val="17"/>
              </w:rPr>
              <w:t>2</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系列</w:t>
            </w:r>
            <w:r>
              <w:rPr>
                <w:rStyle w:val="a"/>
                <w:rFonts w:ascii="Times New Roman" w:eastAsia="Times New Roman" w:hAnsi="Times New Roman" w:cs="Times New Roman"/>
                <w:b w:val="0"/>
                <w:bCs w:val="0"/>
                <w:i w:val="0"/>
                <w:iCs w:val="0"/>
                <w:smallCaps w:val="0"/>
                <w:strike w:val="0"/>
                <w:sz w:val="17"/>
                <w:szCs w:val="17"/>
              </w:rPr>
              <w:t>3</w:t>
            </w:r>
          </w:p>
        </w:tc>
        <w:tc>
          <w:tcPr>
            <w:tcW w:w="1504" w:type="dxa"/>
            <w:vMerge/>
            <w:tcBorders>
              <w:left w:val="single" w:sz="4" w:space="0" w:color="auto"/>
            </w:tcBorders>
            <w:shd w:val="clear" w:color="auto" w:fill="auto"/>
            <w:vAlign w:val="center"/>
          </w:tcPr>
          <w:p/>
        </w:tc>
        <w:tc>
          <w:tcPr>
            <w:tcW w:w="1538" w:type="dxa"/>
            <w:vMerge/>
            <w:tcBorders>
              <w:left w:val="single" w:sz="4" w:space="0" w:color="auto"/>
              <w:right w:val="single" w:sz="4" w:space="0" w:color="auto"/>
            </w:tcBorders>
            <w:shd w:val="clear" w:color="auto" w:fill="auto"/>
            <w:vAlign w:val="center"/>
          </w:tcP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6</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10.0</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0.20</w:t>
            </w:r>
          </w:p>
        </w:tc>
      </w:tr>
      <w:tr>
        <w:tblPrEx>
          <w:tblW w:w="0" w:type="auto"/>
          <w:jc w:val="center"/>
          <w:tblLayout w:type="fixed"/>
          <w:tblCellMar>
            <w:top w:w="0" w:type="dxa"/>
            <w:left w:w="10" w:type="dxa"/>
            <w:bottom w:w="0" w:type="dxa"/>
            <w:right w:w="10" w:type="dxa"/>
          </w:tblCellMar>
        </w:tblPrEx>
        <w:trPr>
          <w:trHeight w:hRule="exact" w:val="392"/>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8</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13.5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12.7</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0.20</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IO</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17.2</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16.0</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2.2</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0.20</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21.3</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20.8</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2.2</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0.30</w:t>
            </w:r>
          </w:p>
        </w:tc>
      </w:tr>
      <w:tr>
        <w:tblPrEx>
          <w:tblW w:w="0" w:type="auto"/>
          <w:jc w:val="center"/>
          <w:tblLayout w:type="fixed"/>
          <w:tblCellMar>
            <w:top w:w="0" w:type="dxa"/>
            <w:left w:w="10" w:type="dxa"/>
            <w:bottom w:w="0" w:type="dxa"/>
            <w:right w:w="10" w:type="dxa"/>
          </w:tblCellMar>
        </w:tblPrEx>
        <w:trPr>
          <w:trHeight w:hRule="exact" w:val="392"/>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26.9</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26.0</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2.2</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0.35</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33.7</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33.0</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32.5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2.5</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0.40</w:t>
            </w:r>
          </w:p>
        </w:tc>
      </w:tr>
      <w:tr>
        <w:tblPrEx>
          <w:tblW w:w="0" w:type="auto"/>
          <w:jc w:val="center"/>
          <w:tblLayout w:type="fixed"/>
          <w:tblCellMar>
            <w:top w:w="0" w:type="dxa"/>
            <w:left w:w="10" w:type="dxa"/>
            <w:bottom w:w="0" w:type="dxa"/>
            <w:right w:w="10" w:type="dxa"/>
          </w:tblCellMar>
        </w:tblPrEx>
        <w:trPr>
          <w:trHeight w:hRule="exact" w:val="402"/>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32</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42.4</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42.0</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41.5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2.5</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0.40</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48.3</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48.0</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47.5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2.75</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0.50</w:t>
            </w:r>
          </w:p>
        </w:tc>
      </w:tr>
      <w:tr>
        <w:tblPrEx>
          <w:tblW w:w="0" w:type="auto"/>
          <w:jc w:val="center"/>
          <w:tblLayout w:type="fixed"/>
          <w:tblCellMar>
            <w:top w:w="0" w:type="dxa"/>
            <w:left w:w="10" w:type="dxa"/>
            <w:bottom w:w="0" w:type="dxa"/>
            <w:right w:w="10" w:type="dxa"/>
          </w:tblCellMar>
        </w:tblPrEx>
        <w:trPr>
          <w:trHeight w:hRule="exact" w:val="392"/>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60.3</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59.5</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59.0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3.0</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0.60</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65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76.1</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75.5</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75.0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3.0</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both"/>
              <w:rPr>
                <w:sz w:val="17"/>
                <w:szCs w:val="17"/>
              </w:rPr>
            </w:pPr>
            <w:r>
              <w:rPr>
                <w:rStyle w:val="a"/>
                <w:rFonts w:ascii="Times New Roman" w:eastAsia="Times New Roman" w:hAnsi="Times New Roman" w:cs="Times New Roman"/>
                <w:b w:val="0"/>
                <w:bCs w:val="0"/>
                <w:i w:val="0"/>
                <w:iCs w:val="0"/>
                <w:smallCaps w:val="0"/>
                <w:strike w:val="0"/>
                <w:sz w:val="17"/>
                <w:szCs w:val="17"/>
              </w:rPr>
              <w:t>0.60</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80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88.9</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88.5</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88.0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3.25</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left"/>
              <w:rPr>
                <w:sz w:val="17"/>
                <w:szCs w:val="17"/>
              </w:rPr>
            </w:pPr>
            <w:r>
              <w:rPr>
                <w:rStyle w:val="a"/>
                <w:rFonts w:ascii="Times New Roman" w:eastAsia="Times New Roman" w:hAnsi="Times New Roman" w:cs="Times New Roman"/>
                <w:b w:val="0"/>
                <w:bCs w:val="0"/>
                <w:i w:val="0"/>
                <w:iCs w:val="0"/>
                <w:smallCaps w:val="0"/>
                <w:strike w:val="0"/>
                <w:sz w:val="17"/>
                <w:szCs w:val="17"/>
              </w:rPr>
              <w:t>0.70</w:t>
            </w:r>
          </w:p>
        </w:tc>
      </w:tr>
      <w:tr>
        <w:tblPrEx>
          <w:tblW w:w="0" w:type="auto"/>
          <w:jc w:val="center"/>
          <w:tblLayout w:type="fixed"/>
          <w:tblCellMar>
            <w:top w:w="0" w:type="dxa"/>
            <w:left w:w="10" w:type="dxa"/>
            <w:bottom w:w="0" w:type="dxa"/>
            <w:right w:w="10" w:type="dxa"/>
          </w:tblCellMar>
        </w:tblPrEx>
        <w:trPr>
          <w:trHeight w:hRule="exact" w:val="392"/>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620"/>
              <w:jc w:val="both"/>
              <w:rPr>
                <w:sz w:val="17"/>
                <w:szCs w:val="17"/>
              </w:rPr>
            </w:pPr>
            <w:r>
              <w:rPr>
                <w:rStyle w:val="a"/>
                <w:rFonts w:ascii="Times New Roman" w:eastAsia="Times New Roman" w:hAnsi="Times New Roman" w:cs="Times New Roman"/>
                <w:b w:val="0"/>
                <w:bCs w:val="0"/>
                <w:i w:val="0"/>
                <w:iCs w:val="0"/>
                <w:smallCaps w:val="0"/>
                <w:strike w:val="0"/>
                <w:sz w:val="17"/>
                <w:szCs w:val="17"/>
              </w:rPr>
              <w:t>100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114.3</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114.0</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3.25</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left"/>
              <w:rPr>
                <w:sz w:val="17"/>
                <w:szCs w:val="17"/>
              </w:rPr>
            </w:pPr>
            <w:r>
              <w:rPr>
                <w:rStyle w:val="a"/>
                <w:rFonts w:ascii="Times New Roman" w:eastAsia="Times New Roman" w:hAnsi="Times New Roman" w:cs="Times New Roman"/>
                <w:b w:val="0"/>
                <w:bCs w:val="0"/>
                <w:i w:val="0"/>
                <w:iCs w:val="0"/>
                <w:smallCaps w:val="0"/>
                <w:strike w:val="0"/>
                <w:sz w:val="17"/>
                <w:szCs w:val="17"/>
              </w:rPr>
              <w:t>0.80</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620"/>
              <w:jc w:val="both"/>
              <w:rPr>
                <w:sz w:val="17"/>
                <w:szCs w:val="17"/>
              </w:rPr>
            </w:pPr>
            <w:r>
              <w:rPr>
                <w:rStyle w:val="a"/>
                <w:rFonts w:ascii="Times New Roman" w:eastAsia="Times New Roman" w:hAnsi="Times New Roman" w:cs="Times New Roman"/>
                <w:b w:val="0"/>
                <w:bCs w:val="0"/>
                <w:i w:val="0"/>
                <w:iCs w:val="0"/>
                <w:smallCaps w:val="0"/>
                <w:strike w:val="0"/>
                <w:sz w:val="17"/>
                <w:szCs w:val="17"/>
              </w:rPr>
              <w:t>125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139.7</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141.3</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140.0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3.5</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left"/>
              <w:rPr>
                <w:sz w:val="17"/>
                <w:szCs w:val="17"/>
              </w:rPr>
            </w:pPr>
            <w:r>
              <w:rPr>
                <w:rStyle w:val="a"/>
                <w:rFonts w:ascii="Times New Roman" w:eastAsia="Times New Roman" w:hAnsi="Times New Roman" w:cs="Times New Roman"/>
                <w:b w:val="0"/>
                <w:bCs w:val="0"/>
                <w:i w:val="0"/>
                <w:iCs w:val="0"/>
                <w:smallCaps w:val="0"/>
                <w:strike w:val="0"/>
                <w:sz w:val="17"/>
                <w:szCs w:val="17"/>
              </w:rPr>
              <w:t>1.00</w:t>
            </w:r>
          </w:p>
        </w:tc>
      </w:tr>
      <w:tr>
        <w:tblPrEx>
          <w:tblW w:w="0" w:type="auto"/>
          <w:jc w:val="center"/>
          <w:tblLayout w:type="fixed"/>
          <w:tblCellMar>
            <w:top w:w="0" w:type="dxa"/>
            <w:left w:w="10" w:type="dxa"/>
            <w:bottom w:w="0" w:type="dxa"/>
            <w:right w:w="10" w:type="dxa"/>
          </w:tblCellMar>
        </w:tblPrEx>
        <w:trPr>
          <w:trHeight w:hRule="exact" w:val="387"/>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620"/>
              <w:jc w:val="both"/>
              <w:rPr>
                <w:sz w:val="17"/>
                <w:szCs w:val="17"/>
              </w:rPr>
            </w:pPr>
            <w:r>
              <w:rPr>
                <w:rStyle w:val="a"/>
                <w:rFonts w:ascii="Times New Roman" w:eastAsia="Times New Roman" w:hAnsi="Times New Roman" w:cs="Times New Roman"/>
                <w:b w:val="0"/>
                <w:bCs w:val="0"/>
                <w:i w:val="0"/>
                <w:iCs w:val="0"/>
                <w:smallCaps w:val="0"/>
                <w:strike w:val="0"/>
                <w:sz w:val="17"/>
                <w:szCs w:val="17"/>
              </w:rPr>
              <w:t>150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165.1</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168.3</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159.0</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3.5</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left"/>
              <w:rPr>
                <w:sz w:val="17"/>
                <w:szCs w:val="17"/>
              </w:rPr>
            </w:pPr>
            <w:r>
              <w:rPr>
                <w:rStyle w:val="a"/>
                <w:rFonts w:ascii="Times New Roman" w:eastAsia="Times New Roman" w:hAnsi="Times New Roman" w:cs="Times New Roman"/>
                <w:b w:val="0"/>
                <w:bCs w:val="0"/>
                <w:i w:val="0"/>
                <w:iCs w:val="0"/>
                <w:smallCaps w:val="0"/>
                <w:strike w:val="0"/>
                <w:sz w:val="17"/>
                <w:szCs w:val="17"/>
              </w:rPr>
              <w:t>1.20</w:t>
            </w:r>
          </w:p>
        </w:tc>
      </w:tr>
      <w:tr>
        <w:tblPrEx>
          <w:tblW w:w="0" w:type="auto"/>
          <w:jc w:val="center"/>
          <w:tblLayout w:type="fixed"/>
          <w:tblCellMar>
            <w:top w:w="0" w:type="dxa"/>
            <w:left w:w="10" w:type="dxa"/>
            <w:bottom w:w="0" w:type="dxa"/>
            <w:right w:w="10" w:type="dxa"/>
          </w:tblCellMar>
        </w:tblPrEx>
        <w:trPr>
          <w:trHeight w:hRule="exact" w:val="402"/>
          <w:jc w:val="center"/>
        </w:trPr>
        <w:tc>
          <w:tcPr>
            <w:tcW w:w="1523"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200</w:t>
            </w:r>
          </w:p>
        </w:tc>
        <w:tc>
          <w:tcPr>
            <w:tcW w:w="1504"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219.1</w:t>
            </w:r>
          </w:p>
        </w:tc>
        <w:tc>
          <w:tcPr>
            <w:tcW w:w="1504"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219.0</w:t>
            </w:r>
          </w:p>
        </w:tc>
        <w:tc>
          <w:tcPr>
            <w:tcW w:w="1513"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w:t>
            </w:r>
          </w:p>
        </w:tc>
        <w:tc>
          <w:tcPr>
            <w:tcW w:w="1504"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4.0</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580"/>
              <w:jc w:val="left"/>
              <w:rPr>
                <w:sz w:val="17"/>
                <w:szCs w:val="17"/>
              </w:rPr>
            </w:pPr>
            <w:r>
              <w:rPr>
                <w:rStyle w:val="a"/>
                <w:rFonts w:ascii="Times New Roman" w:eastAsia="Times New Roman" w:hAnsi="Times New Roman" w:cs="Times New Roman"/>
                <w:b w:val="0"/>
                <w:bCs w:val="0"/>
                <w:i w:val="0"/>
                <w:iCs w:val="0"/>
                <w:smallCaps w:val="0"/>
                <w:strike w:val="0"/>
                <w:sz w:val="17"/>
                <w:szCs w:val="17"/>
              </w:rPr>
              <w:t>1.60</w:t>
            </w:r>
          </w:p>
        </w:tc>
      </w:tr>
    </w:tbl>
    <w:p>
      <w:pPr>
        <w:pStyle w:val="a3"/>
        <w:keepNext w:val="0"/>
        <w:keepLines w:val="0"/>
        <w:widowControl w:val="0"/>
        <w:shd w:val="clear" w:color="auto" w:fill="auto"/>
        <w:bidi w:val="0"/>
        <w:spacing w:before="0" w:after="60" w:line="240" w:lineRule="auto"/>
        <w:ind w:left="460" w:right="0" w:firstLine="0"/>
        <w:jc w:val="left"/>
      </w:pPr>
      <w:r>
        <w:rPr>
          <w:rStyle w:val="a2"/>
          <w:b w:val="0"/>
          <w:bCs w:val="0"/>
          <w:i w:val="0"/>
          <w:iCs w:val="0"/>
          <w:smallCaps w:val="0"/>
          <w:strike w:val="0"/>
        </w:rPr>
        <w:t>注</w:t>
      </w:r>
      <w:r>
        <w:rPr>
          <w:rStyle w:val="a2"/>
          <w:rFonts w:ascii="Times New Roman" w:eastAsia="Times New Roman" w:hAnsi="Times New Roman" w:cs="Times New Roman"/>
          <w:b w:val="0"/>
          <w:bCs w:val="0"/>
          <w:i w:val="0"/>
          <w:iCs w:val="0"/>
          <w:smallCaps w:val="0"/>
          <w:strike w:val="0"/>
          <w:sz w:val="17"/>
          <w:szCs w:val="17"/>
          <w:lang w:val="en-US" w:eastAsia="en-US" w:bidi="en-US"/>
        </w:rPr>
        <w:t>1</w:t>
      </w:r>
      <w:r>
        <w:rPr>
          <w:rStyle w:val="a2"/>
          <w:b w:val="0"/>
          <w:bCs w:val="0"/>
          <w:i w:val="0"/>
          <w:iCs w:val="0"/>
          <w:smallCaps w:val="0"/>
          <w:strike w:val="0"/>
          <w:sz w:val="17"/>
          <w:szCs w:val="17"/>
          <w:lang w:val="en-US" w:eastAsia="en-US" w:bidi="en-US"/>
        </w:rPr>
        <w:t>：</w:t>
      </w:r>
      <w:r>
        <w:rPr>
          <w:rStyle w:val="a2"/>
          <w:b w:val="0"/>
          <w:bCs w:val="0"/>
          <w:i w:val="0"/>
          <w:iCs w:val="0"/>
          <w:smallCaps w:val="0"/>
          <w:strike w:val="0"/>
        </w:rPr>
        <w:t>表中的公称口径系近似内径的名义尺寸，不表示外径减去两倍壁厚所得的内径。</w:t>
      </w:r>
    </w:p>
    <w:p>
      <w:pPr>
        <w:pStyle w:val="a3"/>
        <w:keepNext w:val="0"/>
        <w:keepLines w:val="0"/>
        <w:widowControl w:val="0"/>
        <w:shd w:val="clear" w:color="auto" w:fill="auto"/>
        <w:bidi w:val="0"/>
        <w:spacing w:before="0" w:after="0" w:line="240" w:lineRule="auto"/>
        <w:ind w:left="460" w:right="0" w:firstLine="0"/>
        <w:jc w:val="left"/>
      </w:pPr>
      <w:r>
        <w:rPr>
          <w:rStyle w:val="a2"/>
          <w:b w:val="0"/>
          <w:bCs w:val="0"/>
          <w:i w:val="0"/>
          <w:iCs w:val="0"/>
          <w:smallCaps w:val="0"/>
          <w:strike w:val="0"/>
        </w:rPr>
        <w:t>注</w:t>
      </w:r>
      <w:r>
        <w:rPr>
          <w:rStyle w:val="a2"/>
          <w:rFonts w:ascii="Times New Roman" w:eastAsia="Times New Roman" w:hAnsi="Times New Roman" w:cs="Times New Roman"/>
          <w:b w:val="0"/>
          <w:bCs w:val="0"/>
          <w:i w:val="0"/>
          <w:iCs w:val="0"/>
          <w:smallCaps w:val="0"/>
          <w:strike w:val="0"/>
          <w:sz w:val="17"/>
          <w:szCs w:val="17"/>
          <w:lang w:val="en-US" w:eastAsia="en-US" w:bidi="en-US"/>
        </w:rPr>
        <w:t>2</w:t>
      </w:r>
      <w:r>
        <w:rPr>
          <w:rStyle w:val="a2"/>
          <w:b w:val="0"/>
          <w:bCs w:val="0"/>
          <w:i w:val="0"/>
          <w:iCs w:val="0"/>
          <w:smallCaps w:val="0"/>
          <w:strike w:val="0"/>
          <w:sz w:val="17"/>
          <w:szCs w:val="17"/>
          <w:lang w:val="en-US" w:eastAsia="en-US" w:bidi="en-US"/>
        </w:rPr>
        <w:t>：</w:t>
      </w:r>
      <w:r>
        <w:rPr>
          <w:rStyle w:val="a2"/>
          <w:b w:val="0"/>
          <w:bCs w:val="0"/>
          <w:i w:val="0"/>
          <w:iCs w:val="0"/>
          <w:smallCaps w:val="0"/>
          <w:strike w:val="0"/>
        </w:rPr>
        <w:t>系列</w:t>
      </w:r>
      <w:r>
        <w:rPr>
          <w:rStyle w:val="a2"/>
          <w:rFonts w:ascii="Times New Roman" w:eastAsia="Times New Roman" w:hAnsi="Times New Roman" w:cs="Times New Roman"/>
          <w:b w:val="0"/>
          <w:bCs w:val="0"/>
          <w:i w:val="0"/>
          <w:iCs w:val="0"/>
          <w:smallCaps w:val="0"/>
          <w:strike w:val="0"/>
          <w:sz w:val="17"/>
          <w:szCs w:val="17"/>
          <w:lang w:val="en-US" w:eastAsia="en-US" w:bidi="en-US"/>
        </w:rPr>
        <w:t>1</w:t>
      </w:r>
      <w:r>
        <w:rPr>
          <w:rStyle w:val="a2"/>
          <w:b w:val="0"/>
          <w:bCs w:val="0"/>
          <w:i w:val="0"/>
          <w:iCs w:val="0"/>
          <w:smallCaps w:val="0"/>
          <w:strike w:val="0"/>
        </w:rPr>
        <w:t>是通用系列，属推荐选用系列；系列</w:t>
      </w:r>
      <w:r>
        <w:rPr>
          <w:rStyle w:val="a2"/>
          <w:rFonts w:ascii="Times New Roman" w:eastAsia="Times New Roman" w:hAnsi="Times New Roman" w:cs="Times New Roman"/>
          <w:b w:val="0"/>
          <w:bCs w:val="0"/>
          <w:i w:val="0"/>
          <w:iCs w:val="0"/>
          <w:smallCaps w:val="0"/>
          <w:strike w:val="0"/>
          <w:sz w:val="17"/>
          <w:szCs w:val="17"/>
          <w:lang w:val="en-US" w:eastAsia="en-US" w:bidi="en-US"/>
        </w:rPr>
        <w:t>2</w:t>
      </w:r>
      <w:r>
        <w:rPr>
          <w:rStyle w:val="a2"/>
          <w:b w:val="0"/>
          <w:bCs w:val="0"/>
          <w:i w:val="0"/>
          <w:iCs w:val="0"/>
          <w:smallCaps w:val="0"/>
          <w:strike w:val="0"/>
        </w:rPr>
        <w:t>是非通用系列；系列</w:t>
      </w:r>
      <w:r>
        <w:rPr>
          <w:rStyle w:val="a2"/>
          <w:rFonts w:ascii="Times New Roman" w:eastAsia="Times New Roman" w:hAnsi="Times New Roman" w:cs="Times New Roman"/>
          <w:b w:val="0"/>
          <w:bCs w:val="0"/>
          <w:i w:val="0"/>
          <w:iCs w:val="0"/>
          <w:smallCaps w:val="0"/>
          <w:strike w:val="0"/>
          <w:sz w:val="17"/>
          <w:szCs w:val="17"/>
          <w:lang w:val="en-US" w:eastAsia="en-US" w:bidi="en-US"/>
        </w:rPr>
        <w:t>3</w:t>
      </w:r>
      <w:r>
        <w:rPr>
          <w:rStyle w:val="a2"/>
          <w:b w:val="0"/>
          <w:bCs w:val="0"/>
          <w:i w:val="0"/>
          <w:iCs w:val="0"/>
          <w:smallCaps w:val="0"/>
          <w:strike w:val="0"/>
        </w:rPr>
        <w:t>是少数特殊、专用系列。</w:t>
      </w:r>
    </w:p>
    <w:p>
      <w:pPr>
        <w:widowControl w:val="0"/>
        <w:spacing w:after="219" w:line="1" w:lineRule="exact"/>
      </w:pPr>
    </w:p>
    <w:p>
      <w:pPr>
        <w:pStyle w:val="11"/>
        <w:keepNext w:val="0"/>
        <w:keepLines w:val="0"/>
        <w:widowControl w:val="0"/>
        <w:numPr>
          <w:ilvl w:val="2"/>
          <w:numId w:val="1"/>
        </w:numPr>
        <w:shd w:val="clear" w:color="auto" w:fill="auto"/>
        <w:tabs>
          <w:tab w:val="left" w:pos="611"/>
        </w:tabs>
        <w:bidi w:val="0"/>
        <w:spacing w:before="0" w:after="220" w:line="314" w:lineRule="exact"/>
        <w:ind w:left="0" w:right="0" w:firstLine="0"/>
        <w:jc w:val="left"/>
      </w:pPr>
      <w:r>
        <w:rPr>
          <w:rStyle w:val="a1"/>
          <w:b w:val="0"/>
          <w:bCs w:val="0"/>
          <w:i w:val="0"/>
          <w:iCs w:val="0"/>
          <w:smallCaps w:val="0"/>
          <w:strike w:val="0"/>
        </w:rPr>
        <w:t>钢管外径和壁厚的允许偏差应符合表</w:t>
      </w:r>
      <w:r>
        <w:rPr>
          <w:rStyle w:val="a1"/>
          <w:rFonts w:ascii="Times New Roman" w:eastAsia="Times New Roman" w:hAnsi="Times New Roman" w:cs="Times New Roman"/>
          <w:b w:val="0"/>
          <w:bCs w:val="0"/>
          <w:i w:val="0"/>
          <w:iCs w:val="0"/>
          <w:smallCaps w:val="0"/>
          <w:strike w:val="0"/>
          <w:sz w:val="20"/>
          <w:szCs w:val="20"/>
          <w:lang w:val="en-US" w:eastAsia="en-US" w:bidi="en-US"/>
        </w:rPr>
        <w:t>2</w:t>
      </w:r>
      <w:r>
        <w:rPr>
          <w:rStyle w:val="a1"/>
          <w:b w:val="0"/>
          <w:bCs w:val="0"/>
          <w:i w:val="0"/>
          <w:iCs w:val="0"/>
          <w:smallCaps w:val="0"/>
          <w:strike w:val="0"/>
        </w:rPr>
        <w:t>的规定。根据需方要求，经供需双方协商.并在合同中 注明•可供应表</w:t>
      </w:r>
      <w:r>
        <w:rPr>
          <w:rStyle w:val="a1"/>
          <w:rFonts w:ascii="Times New Roman" w:eastAsia="Times New Roman" w:hAnsi="Times New Roman" w:cs="Times New Roman"/>
          <w:b w:val="0"/>
          <w:bCs w:val="0"/>
          <w:i w:val="0"/>
          <w:iCs w:val="0"/>
          <w:smallCaps w:val="0"/>
          <w:strike w:val="0"/>
          <w:sz w:val="20"/>
          <w:szCs w:val="20"/>
          <w:lang w:val="en-US" w:eastAsia="en-US" w:bidi="en-US"/>
        </w:rPr>
        <w:t>2</w:t>
      </w:r>
      <w:r>
        <w:rPr>
          <w:rStyle w:val="a1"/>
          <w:b w:val="0"/>
          <w:bCs w:val="0"/>
          <w:i w:val="0"/>
          <w:iCs w:val="0"/>
          <w:smallCaps w:val="0"/>
          <w:strike w:val="0"/>
        </w:rPr>
        <w:t>规定以外允许偏差的钢管。</w:t>
      </w:r>
    </w:p>
    <w:tbl>
      <w:tblPr>
        <w:tblStyle w:val="TableNormal"/>
        <w:tblW w:w="0" w:type="auto"/>
        <w:tblInd w:w="0" w:type="dxa"/>
        <w:tblLayout w:type="fixed"/>
        <w:tblCellMar>
          <w:top w:w="0" w:type="dxa"/>
          <w:left w:w="10" w:type="dxa"/>
          <w:bottom w:w="0" w:type="dxa"/>
          <w:right w:w="10" w:type="dxa"/>
        </w:tblCellMar>
      </w:tblPr>
      <w:tblGrid>
        <w:gridCol w:w="2233"/>
        <w:gridCol w:w="2209"/>
        <w:gridCol w:w="2571"/>
        <w:gridCol w:w="2072"/>
      </w:tblGrid>
      <w:tr>
        <w:tblPrEx>
          <w:tblW w:w="0" w:type="auto"/>
          <w:tblInd w:w="0" w:type="dxa"/>
          <w:tblLayout w:type="fixed"/>
          <w:tblCellMar>
            <w:top w:w="0" w:type="dxa"/>
            <w:left w:w="10" w:type="dxa"/>
            <w:bottom w:w="0" w:type="dxa"/>
            <w:right w:w="10" w:type="dxa"/>
          </w:tblCellMar>
        </w:tblPrEx>
        <w:trPr>
          <w:trHeight w:hRule="exact" w:val="362"/>
        </w:trPr>
        <w:tc>
          <w:tcPr>
            <w:tcW w:w="2233" w:type="dxa"/>
            <w:vMerge w:val="restart"/>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外径</w:t>
            </w:r>
            <w:r>
              <w:rPr>
                <w:rStyle w:val="a"/>
                <w:b w:val="0"/>
                <w:bCs w:val="0"/>
                <w:i w:val="0"/>
                <w:iCs w:val="0"/>
                <w:smallCaps w:val="0"/>
                <w:strike w:val="0"/>
                <w:sz w:val="17"/>
                <w:szCs w:val="17"/>
              </w:rPr>
              <w:t>（</w:t>
            </w:r>
            <w:r>
              <w:rPr>
                <w:rStyle w:val="a"/>
                <w:rFonts w:ascii="Times New Roman" w:eastAsia="Times New Roman" w:hAnsi="Times New Roman" w:cs="Times New Roman"/>
                <w:b w:val="0"/>
                <w:bCs w:val="0"/>
                <w:i w:val="0"/>
                <w:iCs w:val="0"/>
                <w:smallCaps w:val="0"/>
                <w:strike w:val="0"/>
                <w:sz w:val="17"/>
                <w:szCs w:val="17"/>
              </w:rPr>
              <w:t>D）</w:t>
            </w:r>
          </w:p>
        </w:tc>
        <w:tc>
          <w:tcPr>
            <w:tcW w:w="4780" w:type="dxa"/>
            <w:gridSpan w:val="2"/>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6"/>
                <w:szCs w:val="16"/>
              </w:rPr>
            </w:pPr>
            <w:r>
              <w:rPr>
                <w:rStyle w:val="a"/>
                <w:b w:val="0"/>
                <w:bCs w:val="0"/>
                <w:i w:val="0"/>
                <w:iCs w:val="0"/>
                <w:smallCaps w:val="0"/>
                <w:strike w:val="0"/>
                <w:sz w:val="16"/>
                <w:szCs w:val="16"/>
                <w:lang w:val="zh-CN" w:eastAsia="zh-CN" w:bidi="zh-CN"/>
              </w:rPr>
              <w:t>外径允许偏差</w:t>
            </w:r>
          </w:p>
        </w:tc>
        <w:tc>
          <w:tcPr>
            <w:tcW w:w="2072" w:type="dxa"/>
            <w:vMerge w:val="restart"/>
            <w:tcBorders>
              <w:top w:val="single" w:sz="4" w:space="0" w:color="auto"/>
              <w:left w:val="single" w:sz="4" w:space="0" w:color="auto"/>
              <w:righ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6"/>
                <w:szCs w:val="16"/>
              </w:rPr>
            </w:pPr>
            <w:r>
              <w:rPr>
                <w:rStyle w:val="a"/>
                <w:b w:val="0"/>
                <w:bCs w:val="0"/>
                <w:i w:val="0"/>
                <w:iCs w:val="0"/>
                <w:smallCaps w:val="0"/>
                <w:strike w:val="0"/>
                <w:sz w:val="16"/>
                <w:szCs w:val="16"/>
                <w:lang w:val="zh-CN" w:eastAsia="zh-CN" w:bidi="zh-CN"/>
              </w:rPr>
              <w:t>壁厚</w:t>
            </w:r>
            <w:r>
              <w:rPr>
                <w:rStyle w:val="a"/>
                <w:rFonts w:ascii="Times New Roman" w:eastAsia="Times New Roman" w:hAnsi="Times New Roman" w:cs="Times New Roman"/>
                <w:b w:val="0"/>
                <w:bCs w:val="0"/>
                <w:i w:val="0"/>
                <w:iCs w:val="0"/>
                <w:smallCaps w:val="0"/>
                <w:strike w:val="0"/>
                <w:sz w:val="17"/>
                <w:szCs w:val="17"/>
              </w:rPr>
              <w:t>（D</w:t>
            </w:r>
            <w:r>
              <w:rPr>
                <w:rStyle w:val="a"/>
                <w:b w:val="0"/>
                <w:bCs w:val="0"/>
                <w:i w:val="0"/>
                <w:iCs w:val="0"/>
                <w:smallCaps w:val="0"/>
                <w:strike w:val="0"/>
                <w:sz w:val="16"/>
                <w:szCs w:val="16"/>
                <w:lang w:val="zh-CN" w:eastAsia="zh-CN" w:bidi="zh-CN"/>
              </w:rPr>
              <w:t>允许偏差</w:t>
            </w:r>
          </w:p>
        </w:tc>
      </w:tr>
      <w:tr>
        <w:tblPrEx>
          <w:tblW w:w="0" w:type="auto"/>
          <w:tblInd w:w="0" w:type="dxa"/>
          <w:tblLayout w:type="fixed"/>
          <w:tblCellMar>
            <w:top w:w="0" w:type="dxa"/>
            <w:left w:w="10" w:type="dxa"/>
            <w:bottom w:w="0" w:type="dxa"/>
            <w:right w:w="10" w:type="dxa"/>
          </w:tblCellMar>
        </w:tblPrEx>
        <w:trPr>
          <w:trHeight w:hRule="exact" w:val="353"/>
        </w:trPr>
        <w:tc>
          <w:tcPr>
            <w:tcW w:w="2233" w:type="dxa"/>
            <w:vMerge/>
            <w:tcBorders>
              <w:left w:val="single" w:sz="4" w:space="0" w:color="auto"/>
            </w:tcBorders>
            <w:shd w:val="clear" w:color="auto" w:fill="auto"/>
            <w:vAlign w:val="center"/>
          </w:tcPr>
          <w:p>
            <w:pPr>
              <w:framePr w:w="9086" w:h="2684" w:hRule="atLeast" w:hSpace="5" w:vSpace="475" w:wrap="notBeside" w:vAnchor="text" w:hAnchor="text" w:x="243" w:y="476"/>
            </w:pPr>
          </w:p>
        </w:tc>
        <w:tc>
          <w:tcPr>
            <w:tcW w:w="2209"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6"/>
                <w:szCs w:val="16"/>
              </w:rPr>
            </w:pPr>
            <w:r>
              <w:rPr>
                <w:rStyle w:val="a"/>
                <w:b w:val="0"/>
                <w:bCs w:val="0"/>
                <w:i w:val="0"/>
                <w:iCs w:val="0"/>
                <w:smallCaps w:val="0"/>
                <w:strike w:val="0"/>
                <w:sz w:val="16"/>
                <w:szCs w:val="16"/>
                <w:lang w:val="zh-CN" w:eastAsia="zh-CN" w:bidi="zh-CN"/>
              </w:rPr>
              <w:t>管体</w:t>
            </w:r>
          </w:p>
        </w:tc>
        <w:tc>
          <w:tcPr>
            <w:tcW w:w="2571"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6"/>
                <w:szCs w:val="16"/>
              </w:rPr>
            </w:pPr>
            <w:r>
              <w:rPr>
                <w:rStyle w:val="a"/>
                <w:b w:val="0"/>
                <w:bCs w:val="0"/>
                <w:i w:val="0"/>
                <w:iCs w:val="0"/>
                <w:smallCaps w:val="0"/>
                <w:strike w:val="0"/>
                <w:sz w:val="16"/>
                <w:szCs w:val="16"/>
                <w:lang w:val="zh-CN" w:eastAsia="zh-CN" w:bidi="zh-CN"/>
              </w:rPr>
              <w:t>管端（距管端</w:t>
            </w:r>
            <w:r>
              <w:rPr>
                <w:rStyle w:val="a"/>
                <w:rFonts w:ascii="Times New Roman" w:eastAsia="Times New Roman" w:hAnsi="Times New Roman" w:cs="Times New Roman"/>
                <w:b w:val="0"/>
                <w:bCs w:val="0"/>
                <w:i w:val="0"/>
                <w:iCs w:val="0"/>
                <w:smallCaps w:val="0"/>
                <w:strike w:val="0"/>
                <w:sz w:val="17"/>
                <w:szCs w:val="17"/>
              </w:rPr>
              <w:t>100 mm</w:t>
            </w:r>
            <w:r>
              <w:rPr>
                <w:rStyle w:val="a"/>
                <w:b w:val="0"/>
                <w:bCs w:val="0"/>
                <w:i w:val="0"/>
                <w:iCs w:val="0"/>
                <w:smallCaps w:val="0"/>
                <w:strike w:val="0"/>
                <w:sz w:val="16"/>
                <w:szCs w:val="16"/>
                <w:lang w:val="zh-CN" w:eastAsia="zh-CN" w:bidi="zh-CN"/>
              </w:rPr>
              <w:t>范围内）</w:t>
            </w:r>
          </w:p>
        </w:tc>
        <w:tc>
          <w:tcPr>
            <w:tcW w:w="2072" w:type="dxa"/>
            <w:vMerge/>
            <w:tcBorders>
              <w:left w:val="single" w:sz="4" w:space="0" w:color="auto"/>
              <w:right w:val="single" w:sz="4" w:space="0" w:color="auto"/>
            </w:tcBorders>
            <w:shd w:val="clear" w:color="auto" w:fill="auto"/>
            <w:vAlign w:val="center"/>
          </w:tcPr>
          <w:p>
            <w:pPr>
              <w:framePr w:w="9086" w:h="2684" w:hRule="atLeast" w:hSpace="5" w:vSpace="475" w:wrap="notBeside" w:vAnchor="text" w:hAnchor="text" w:x="243" w:y="476"/>
            </w:pPr>
          </w:p>
        </w:tc>
      </w:tr>
      <w:tr>
        <w:tblPrEx>
          <w:tblW w:w="0" w:type="auto"/>
          <w:tblInd w:w="0" w:type="dxa"/>
          <w:tblLayout w:type="fixed"/>
          <w:tblCellMar>
            <w:top w:w="0" w:type="dxa"/>
            <w:left w:w="10" w:type="dxa"/>
            <w:bottom w:w="0" w:type="dxa"/>
            <w:right w:w="10" w:type="dxa"/>
          </w:tblCellMar>
        </w:tblPrEx>
        <w:trPr>
          <w:trHeight w:hRule="exact" w:val="353"/>
        </w:trPr>
        <w:tc>
          <w:tcPr>
            <w:tcW w:w="2233"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D≤48.3</w:t>
            </w:r>
          </w:p>
        </w:tc>
        <w:tc>
          <w:tcPr>
            <w:tcW w:w="2209"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+ 0.5</w:t>
            </w:r>
          </w:p>
        </w:tc>
        <w:tc>
          <w:tcPr>
            <w:tcW w:w="2571"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lang w:val="zh-CN" w:eastAsia="zh-CN" w:bidi="zh-CN"/>
              </w:rPr>
              <w:t>—</w:t>
            </w:r>
          </w:p>
        </w:tc>
        <w:tc>
          <w:tcPr>
            <w:tcW w:w="2072" w:type="dxa"/>
            <w:vMerge w:val="restart"/>
            <w:tcBorders>
              <w:top w:val="single" w:sz="4" w:space="0" w:color="auto"/>
              <w:left w:val="single" w:sz="4" w:space="0" w:color="auto"/>
              <w:righ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 xml:space="preserve">土 </w:t>
            </w:r>
            <w:r>
              <w:rPr>
                <w:rStyle w:val="a"/>
                <w:rFonts w:ascii="Times New Roman" w:eastAsia="Times New Roman" w:hAnsi="Times New Roman" w:cs="Times New Roman"/>
                <w:b w:val="0"/>
                <w:bCs w:val="0"/>
                <w:i w:val="0"/>
                <w:iCs w:val="0"/>
                <w:smallCaps w:val="0"/>
                <w:strike w:val="0"/>
                <w:sz w:val="17"/>
                <w:szCs w:val="17"/>
              </w:rPr>
              <w:t>10%E</w:t>
            </w:r>
          </w:p>
        </w:tc>
      </w:tr>
      <w:tr>
        <w:tblPrEx>
          <w:tblW w:w="0" w:type="auto"/>
          <w:tblInd w:w="0" w:type="dxa"/>
          <w:tblLayout w:type="fixed"/>
          <w:tblCellMar>
            <w:top w:w="0" w:type="dxa"/>
            <w:left w:w="10" w:type="dxa"/>
            <w:bottom w:w="0" w:type="dxa"/>
            <w:right w:w="10" w:type="dxa"/>
          </w:tblCellMar>
        </w:tblPrEx>
        <w:trPr>
          <w:trHeight w:hRule="exact" w:val="353"/>
        </w:trPr>
        <w:tc>
          <w:tcPr>
            <w:tcW w:w="2233"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48.3&lt;D≤273.1</w:t>
            </w:r>
          </w:p>
        </w:tc>
        <w:tc>
          <w:tcPr>
            <w:tcW w:w="2209"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±1%Q</w:t>
            </w:r>
          </w:p>
        </w:tc>
        <w:tc>
          <w:tcPr>
            <w:tcW w:w="2571" w:type="dxa"/>
            <w:tcBorders>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lang w:val="zh-CN" w:eastAsia="zh-CN" w:bidi="zh-CN"/>
              </w:rPr>
              <w:t>—</w:t>
            </w:r>
          </w:p>
        </w:tc>
        <w:tc>
          <w:tcPr>
            <w:tcW w:w="2072" w:type="dxa"/>
            <w:vMerge/>
            <w:tcBorders>
              <w:left w:val="single" w:sz="4" w:space="0" w:color="auto"/>
              <w:right w:val="single" w:sz="4" w:space="0" w:color="auto"/>
            </w:tcBorders>
            <w:shd w:val="clear" w:color="auto" w:fill="auto"/>
            <w:vAlign w:val="center"/>
          </w:tcPr>
          <w:p>
            <w:pPr>
              <w:framePr w:w="9086" w:h="2684" w:hRule="atLeast" w:hSpace="5" w:vSpace="475" w:wrap="notBeside" w:vAnchor="text" w:hAnchor="text" w:x="243" w:y="476"/>
            </w:pPr>
          </w:p>
        </w:tc>
      </w:tr>
      <w:tr>
        <w:tblPrEx>
          <w:tblW w:w="0" w:type="auto"/>
          <w:tblInd w:w="0" w:type="dxa"/>
          <w:tblLayout w:type="fixed"/>
          <w:tblCellMar>
            <w:top w:w="0" w:type="dxa"/>
            <w:left w:w="10" w:type="dxa"/>
            <w:bottom w:w="0" w:type="dxa"/>
            <w:right w:w="10" w:type="dxa"/>
          </w:tblCellMar>
        </w:tblPrEx>
        <w:trPr>
          <w:trHeight w:hRule="exact" w:val="617"/>
        </w:trPr>
        <w:tc>
          <w:tcPr>
            <w:tcW w:w="2233"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273.1&lt;D≤508</w:t>
            </w:r>
          </w:p>
        </w:tc>
        <w:tc>
          <w:tcPr>
            <w:tcW w:w="2209"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±0.75%D</w:t>
            </w:r>
          </w:p>
        </w:tc>
        <w:tc>
          <w:tcPr>
            <w:tcW w:w="2571" w:type="dxa"/>
            <w:tcBorders>
              <w:top w:val="single" w:sz="4" w:space="0" w:color="auto"/>
              <w:left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rPr>
              <w:t>+ 2.4</w:t>
            </w:r>
          </w:p>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rPr>
              <w:t>-0.8</w:t>
            </w:r>
          </w:p>
        </w:tc>
        <w:tc>
          <w:tcPr>
            <w:tcW w:w="2072" w:type="dxa"/>
            <w:vMerge/>
            <w:tcBorders>
              <w:left w:val="single" w:sz="4" w:space="0" w:color="auto"/>
              <w:right w:val="single" w:sz="4" w:space="0" w:color="auto"/>
            </w:tcBorders>
            <w:shd w:val="clear" w:color="auto" w:fill="auto"/>
            <w:vAlign w:val="center"/>
          </w:tcPr>
          <w:p>
            <w:pPr>
              <w:framePr w:w="9086" w:h="2684" w:hRule="atLeast" w:hSpace="5" w:vSpace="475" w:wrap="notBeside" w:vAnchor="text" w:hAnchor="text" w:x="243" w:y="476"/>
            </w:pPr>
          </w:p>
        </w:tc>
      </w:tr>
      <w:tr>
        <w:tblPrEx>
          <w:tblW w:w="0" w:type="auto"/>
          <w:tblInd w:w="0" w:type="dxa"/>
          <w:tblLayout w:type="fixed"/>
          <w:tblCellMar>
            <w:top w:w="0" w:type="dxa"/>
            <w:left w:w="10" w:type="dxa"/>
            <w:bottom w:w="0" w:type="dxa"/>
            <w:right w:w="10" w:type="dxa"/>
          </w:tblCellMar>
        </w:tblPrEx>
        <w:trPr>
          <w:trHeight w:hRule="exact" w:val="647"/>
        </w:trPr>
        <w:tc>
          <w:tcPr>
            <w:tcW w:w="2233" w:type="dxa"/>
            <w:tcBorders>
              <w:top w:val="single" w:sz="4" w:space="0" w:color="auto"/>
              <w:left w:val="single" w:sz="4" w:space="0" w:color="auto"/>
              <w:bottom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D&gt;508</w:t>
            </w:r>
          </w:p>
        </w:tc>
        <w:tc>
          <w:tcPr>
            <w:tcW w:w="2209" w:type="dxa"/>
            <w:tcBorders>
              <w:top w:val="single" w:sz="4" w:space="0" w:color="auto"/>
              <w:left w:val="single" w:sz="4" w:space="0" w:color="auto"/>
              <w:bottom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304" w:lineRule="exact"/>
              <w:ind w:left="0" w:right="0" w:firstLine="0"/>
              <w:jc w:val="center"/>
              <w:rPr>
                <w:sz w:val="16"/>
                <w:szCs w:val="16"/>
              </w:rPr>
            </w:pPr>
            <w:r>
              <w:rPr>
                <w:rStyle w:val="a"/>
                <w:rFonts w:ascii="Times New Roman" w:eastAsia="Times New Roman" w:hAnsi="Times New Roman" w:cs="Times New Roman"/>
                <w:b w:val="0"/>
                <w:bCs w:val="0"/>
                <w:i w:val="0"/>
                <w:iCs w:val="0"/>
                <w:smallCaps w:val="0"/>
                <w:strike w:val="0"/>
                <w:sz w:val="17"/>
                <w:szCs w:val="17"/>
              </w:rPr>
              <w:t xml:space="preserve">±1%D </w:t>
            </w:r>
            <w:r>
              <w:rPr>
                <w:rStyle w:val="a"/>
                <w:b w:val="0"/>
                <w:bCs w:val="0"/>
                <w:i w:val="0"/>
                <w:iCs w:val="0"/>
                <w:smallCaps w:val="0"/>
                <w:strike w:val="0"/>
                <w:sz w:val="16"/>
                <w:szCs w:val="16"/>
                <w:lang w:val="zh-CN" w:eastAsia="zh-CN" w:bidi="zh-CN"/>
              </w:rPr>
              <w:t xml:space="preserve">或士 </w:t>
            </w:r>
            <w:r>
              <w:rPr>
                <w:rStyle w:val="a"/>
                <w:rFonts w:ascii="Times New Roman" w:eastAsia="Times New Roman" w:hAnsi="Times New Roman" w:cs="Times New Roman"/>
                <w:b w:val="0"/>
                <w:bCs w:val="0"/>
                <w:i w:val="0"/>
                <w:iCs w:val="0"/>
                <w:smallCaps w:val="0"/>
                <w:strike w:val="0"/>
                <w:sz w:val="17"/>
                <w:szCs w:val="17"/>
              </w:rPr>
              <w:t xml:space="preserve">10.0, </w:t>
            </w:r>
            <w:r>
              <w:rPr>
                <w:rStyle w:val="a"/>
                <w:b w:val="0"/>
                <w:bCs w:val="0"/>
                <w:i w:val="0"/>
                <w:iCs w:val="0"/>
                <w:smallCaps w:val="0"/>
                <w:strike w:val="0"/>
                <w:sz w:val="16"/>
                <w:szCs w:val="16"/>
                <w:lang w:val="zh-CN" w:eastAsia="zh-CN" w:bidi="zh-CN"/>
              </w:rPr>
              <w:t>两者取较小值</w:t>
            </w:r>
          </w:p>
        </w:tc>
        <w:tc>
          <w:tcPr>
            <w:tcW w:w="2571" w:type="dxa"/>
            <w:tcBorders>
              <w:top w:val="single" w:sz="4" w:space="0" w:color="auto"/>
              <w:left w:val="single" w:sz="4" w:space="0" w:color="auto"/>
              <w:bottom w:val="single" w:sz="4" w:space="0" w:color="auto"/>
            </w:tcBorders>
            <w:shd w:val="clear" w:color="auto" w:fill="auto"/>
            <w:vAlign w:val="center"/>
          </w:tcPr>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rPr>
              <w:t>+ 3.2</w:t>
            </w:r>
          </w:p>
          <w:p>
            <w:pPr>
              <w:pStyle w:val="a0"/>
              <w:keepNext w:val="0"/>
              <w:keepLines w:val="0"/>
              <w:framePr w:w="9086" w:h="2684" w:hRule="atLeast" w:hSpace="5" w:vSpace="475" w:wrap="notBeside" w:vAnchor="text" w:hAnchor="text" w:x="243" w:y="476"/>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rPr>
              <w:t>-0.8</w:t>
            </w:r>
          </w:p>
        </w:tc>
        <w:tc>
          <w:tcPr>
            <w:tcW w:w="2072" w:type="dxa"/>
            <w:vMerge/>
            <w:tcBorders>
              <w:left w:val="single" w:sz="4" w:space="0" w:color="auto"/>
              <w:bottom w:val="single" w:sz="4" w:space="0" w:color="auto"/>
              <w:right w:val="single" w:sz="4" w:space="0" w:color="auto"/>
            </w:tcBorders>
            <w:shd w:val="clear" w:color="auto" w:fill="auto"/>
            <w:vAlign w:val="center"/>
          </w:tcPr>
          <w:p>
            <w:pPr>
              <w:framePr w:w="9086" w:h="2684" w:hRule="atLeast" w:hSpace="5" w:vSpace="475" w:wrap="notBeside" w:vAnchor="text" w:hAnchor="text" w:x="243" w:y="476"/>
            </w:pPr>
          </w:p>
        </w:tc>
      </w:tr>
    </w:tbl>
    <w:p>
      <w:pPr>
        <w:pStyle w:val="a3"/>
        <w:keepNext w:val="0"/>
        <w:keepLines w:val="0"/>
        <w:framePr w:w="2665" w:h="255" w:hRule="atLeast" w:hSpace="242" w:wrap="notBeside" w:vAnchor="text" w:hAnchor="text" w:x="3456" w:y="1"/>
        <w:widowControl w:val="0"/>
        <w:shd w:val="clear" w:color="auto" w:fill="auto"/>
        <w:bidi w:val="0"/>
        <w:spacing w:before="0" w:after="0" w:line="240" w:lineRule="auto"/>
        <w:ind w:left="0" w:right="0" w:firstLine="0"/>
        <w:jc w:val="left"/>
        <w:rPr>
          <w:sz w:val="19"/>
          <w:szCs w:val="19"/>
        </w:rPr>
      </w:pPr>
      <w:r>
        <w:rPr>
          <w:rStyle w:val="a2"/>
          <w:b w:val="0"/>
          <w:bCs w:val="0"/>
          <w:i w:val="0"/>
          <w:iCs w:val="0"/>
          <w:smallCaps w:val="0"/>
          <w:strike w:val="0"/>
          <w:sz w:val="19"/>
          <w:szCs w:val="19"/>
        </w:rPr>
        <w:t>表</w:t>
      </w:r>
      <w:r>
        <w:rPr>
          <w:rStyle w:val="a2"/>
          <w:rFonts w:ascii="Times New Roman" w:eastAsia="Times New Roman" w:hAnsi="Times New Roman" w:cs="Times New Roman"/>
          <w:b w:val="0"/>
          <w:bCs w:val="0"/>
          <w:i w:val="0"/>
          <w:iCs w:val="0"/>
          <w:smallCaps w:val="0"/>
          <w:strike w:val="0"/>
          <w:sz w:val="20"/>
          <w:szCs w:val="20"/>
          <w:lang w:val="en-US" w:eastAsia="en-US" w:bidi="en-US"/>
        </w:rPr>
        <w:t>2</w:t>
      </w:r>
      <w:r>
        <w:rPr>
          <w:rStyle w:val="a2"/>
          <w:b w:val="0"/>
          <w:bCs w:val="0"/>
          <w:i w:val="0"/>
          <w:iCs w:val="0"/>
          <w:smallCaps w:val="0"/>
          <w:strike w:val="0"/>
          <w:sz w:val="19"/>
          <w:szCs w:val="19"/>
        </w:rPr>
        <w:t>外径和壁厚的允许偏差</w:t>
      </w:r>
    </w:p>
    <w:p>
      <w:pPr>
        <w:pStyle w:val="a3"/>
        <w:keepNext w:val="0"/>
        <w:keepLines w:val="0"/>
        <w:framePr w:w="926" w:h="220" w:hRule="atLeast" w:hSpace="242" w:wrap="notBeside" w:vAnchor="text" w:hAnchor="text" w:x="8408" w:y="30"/>
        <w:widowControl w:val="0"/>
        <w:shd w:val="clear" w:color="auto" w:fill="auto"/>
        <w:bidi w:val="0"/>
        <w:spacing w:before="0" w:after="0" w:line="240" w:lineRule="auto"/>
        <w:ind w:left="0" w:right="0" w:firstLine="0"/>
        <w:jc w:val="left"/>
      </w:pPr>
      <w:r>
        <w:rPr>
          <w:rStyle w:val="a2"/>
          <w:b w:val="0"/>
          <w:bCs w:val="0"/>
          <w:i w:val="0"/>
          <w:iCs w:val="0"/>
          <w:smallCaps w:val="0"/>
          <w:strike w:val="0"/>
        </w:rPr>
        <w:t>单位为毫米</w:t>
      </w:r>
    </w:p>
    <w:p>
      <w:pPr>
        <w:widowControl w:val="0"/>
        <w:spacing w:line="1" w:lineRule="exact"/>
        <w:sectPr>
          <w:headerReference w:type="even" r:id="rId17"/>
          <w:headerReference w:type="default" r:id="rId18"/>
          <w:footerReference w:type="even" r:id="rId19"/>
          <w:footerReference w:type="default" r:id="rId20"/>
          <w:type w:val="nextPage"/>
          <w:pgSz w:w="11906" w:h="16838"/>
          <w:pgMar w:top="1853" w:right="1271" w:bottom="1312" w:left="1059" w:header="0" w:footer="3" w:gutter="0"/>
          <w:pgNumType w:start="4"/>
          <w:cols w:num="1" w:space="720"/>
          <w:titlePg w:val="0"/>
          <w:rtlGutter w:val="0"/>
          <w:docGrid w:linePitch="360" w:charSpace="0"/>
        </w:sectPr>
      </w:pPr>
    </w:p>
    <w:p>
      <w:pPr>
        <w:pStyle w:val="11"/>
        <w:keepNext w:val="0"/>
        <w:keepLines w:val="0"/>
        <w:widowControl w:val="0"/>
        <w:numPr>
          <w:ilvl w:val="1"/>
          <w:numId w:val="1"/>
        </w:numPr>
        <w:shd w:val="clear" w:color="auto" w:fill="auto"/>
        <w:tabs>
          <w:tab w:val="left" w:pos="598"/>
        </w:tabs>
        <w:bidi w:val="0"/>
        <w:spacing w:before="0" w:after="140" w:line="323" w:lineRule="exact"/>
        <w:ind w:left="0" w:right="0" w:firstLine="0"/>
        <w:jc w:val="left"/>
      </w:pPr>
      <w:r>
        <w:rPr>
          <w:rStyle w:val="a1"/>
          <w:b w:val="0"/>
          <w:bCs w:val="0"/>
          <w:i w:val="0"/>
          <w:iCs w:val="0"/>
          <w:smallCaps w:val="0"/>
          <w:strike w:val="0"/>
        </w:rPr>
        <w:t>长度</w:t>
      </w:r>
    </w:p>
    <w:p>
      <w:pPr>
        <w:pStyle w:val="11"/>
        <w:keepNext w:val="0"/>
        <w:keepLines w:val="0"/>
        <w:widowControl w:val="0"/>
        <w:numPr>
          <w:ilvl w:val="2"/>
          <w:numId w:val="1"/>
        </w:numPr>
        <w:shd w:val="clear" w:color="auto" w:fill="auto"/>
        <w:tabs>
          <w:tab w:val="left" w:pos="598"/>
        </w:tabs>
        <w:bidi w:val="0"/>
        <w:spacing w:before="0" w:after="0" w:line="323" w:lineRule="exact"/>
        <w:ind w:left="0" w:right="0" w:firstLine="0"/>
        <w:jc w:val="both"/>
      </w:pPr>
      <w:r>
        <w:rPr>
          <w:rStyle w:val="a1"/>
          <w:b w:val="0"/>
          <w:bCs w:val="0"/>
          <w:i w:val="0"/>
          <w:iCs w:val="0"/>
          <w:smallCaps w:val="0"/>
          <w:strike w:val="0"/>
        </w:rPr>
        <w:t>通常长度</w:t>
      </w:r>
    </w:p>
    <w:p>
      <w:pPr>
        <w:pStyle w:val="20"/>
        <w:keepNext w:val="0"/>
        <w:keepLines w:val="0"/>
        <w:widowControl w:val="0"/>
        <w:shd w:val="clear" w:color="auto" w:fill="auto"/>
        <w:bidi w:val="0"/>
        <w:spacing w:before="0" w:after="0" w:line="323" w:lineRule="exact"/>
        <w:ind w:left="0" w:right="0" w:firstLine="400"/>
        <w:jc w:val="both"/>
        <w:rPr>
          <w:sz w:val="19"/>
          <w:szCs w:val="19"/>
        </w:rPr>
      </w:pPr>
      <w:r>
        <w:rPr>
          <w:rStyle w:val="2"/>
          <w:rFonts w:ascii="宋体" w:eastAsia="宋体" w:hAnsi="宋体" w:cs="宋体"/>
          <w:b w:val="0"/>
          <w:bCs w:val="0"/>
          <w:i w:val="0"/>
          <w:iCs w:val="0"/>
          <w:smallCaps w:val="0"/>
          <w:strike w:val="0"/>
          <w:sz w:val="19"/>
          <w:szCs w:val="19"/>
          <w:lang w:val="zh-CN" w:eastAsia="zh-CN" w:bidi="zh-CN"/>
        </w:rPr>
        <w:t>钢管的通常长度应为</w:t>
      </w:r>
      <w:r>
        <w:rPr>
          <w:rStyle w:val="2"/>
          <w:b w:val="0"/>
          <w:bCs w:val="0"/>
          <w:i w:val="0"/>
          <w:iCs w:val="0"/>
          <w:smallCaps w:val="0"/>
          <w:strike w:val="0"/>
        </w:rPr>
        <w:t>3 OOO mm~12 000 mm</w:t>
      </w:r>
      <w:r>
        <w:rPr>
          <w:rStyle w:val="2"/>
          <w:rFonts w:ascii="宋体" w:eastAsia="宋体" w:hAnsi="宋体" w:cs="宋体"/>
          <w:b w:val="0"/>
          <w:bCs w:val="0"/>
          <w:i w:val="0"/>
          <w:iCs w:val="0"/>
          <w:smallCaps w:val="0"/>
          <w:strike w:val="0"/>
          <w:sz w:val="19"/>
          <w:szCs w:val="19"/>
        </w:rPr>
        <w:t>。</w:t>
      </w:r>
    </w:p>
    <w:p>
      <w:pPr>
        <w:pStyle w:val="11"/>
        <w:keepNext w:val="0"/>
        <w:keepLines w:val="0"/>
        <w:widowControl w:val="0"/>
        <w:numPr>
          <w:ilvl w:val="2"/>
          <w:numId w:val="1"/>
        </w:numPr>
        <w:shd w:val="clear" w:color="auto" w:fill="auto"/>
        <w:tabs>
          <w:tab w:val="left" w:pos="611"/>
        </w:tabs>
        <w:bidi w:val="0"/>
        <w:spacing w:before="0" w:after="0" w:line="323" w:lineRule="exact"/>
        <w:ind w:left="0" w:right="0" w:firstLine="0"/>
        <w:jc w:val="both"/>
      </w:pPr>
      <w:r>
        <w:rPr>
          <w:rStyle w:val="a1"/>
          <w:b w:val="0"/>
          <w:bCs w:val="0"/>
          <w:i w:val="0"/>
          <w:iCs w:val="0"/>
          <w:smallCaps w:val="0"/>
          <w:strike w:val="0"/>
        </w:rPr>
        <w:t>定尺长度</w:t>
      </w:r>
    </w:p>
    <w:p>
      <w:pPr>
        <w:pStyle w:val="11"/>
        <w:keepNext w:val="0"/>
        <w:keepLines w:val="0"/>
        <w:widowControl w:val="0"/>
        <w:shd w:val="clear" w:color="auto" w:fill="auto"/>
        <w:bidi w:val="0"/>
        <w:spacing w:before="0" w:after="0" w:line="411" w:lineRule="exact"/>
        <w:ind w:left="0" w:right="0" w:firstLine="400"/>
        <w:jc w:val="both"/>
      </w:pPr>
      <w:r>
        <w:rPr>
          <w:rStyle w:val="a1"/>
          <w:b w:val="0"/>
          <w:bCs w:val="0"/>
          <w:i w:val="0"/>
          <w:iCs w:val="0"/>
          <w:smallCaps w:val="0"/>
          <w:strike w:val="0"/>
        </w:rPr>
        <w:t>钢管的定尺长度应在通常长度范围内，直缝高频电焊钢管的定尺长度允许偏差为</w:t>
      </w:r>
      <w:r>
        <w:rPr>
          <w:rStyle w:val="a1"/>
          <w:b w:val="0"/>
          <w:bCs w:val="0"/>
          <w:i w:val="0"/>
          <w:iCs w:val="0"/>
          <w:smallCaps w:val="0"/>
          <w:strike w:val="0"/>
          <w:lang w:val="en-US" w:eastAsia="en-US" w:bidi="en-US"/>
        </w:rPr>
        <w:t xml:space="preserve">+ </w:t>
      </w:r>
      <w:r>
        <w:rPr>
          <w:rStyle w:val="a1"/>
          <w:rFonts w:ascii="Times New Roman" w:eastAsia="Times New Roman" w:hAnsi="Times New Roman" w:cs="Times New Roman"/>
          <w:b w:val="0"/>
          <w:bCs w:val="0"/>
          <w:i w:val="0"/>
          <w:iCs w:val="0"/>
          <w:smallCaps w:val="0"/>
          <w:strike w:val="0"/>
          <w:sz w:val="20"/>
          <w:szCs w:val="20"/>
          <w:lang w:val="en-US" w:eastAsia="en-US" w:bidi="en-US"/>
        </w:rPr>
        <w:t>1</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 mm</w:t>
      </w:r>
      <w:r>
        <w:rPr>
          <w:rStyle w:val="a1"/>
          <w:b w:val="0"/>
          <w:bCs w:val="0"/>
          <w:i w:val="0"/>
          <w:iCs w:val="0"/>
          <w:smallCaps w:val="0"/>
          <w:strike w:val="0"/>
          <w:sz w:val="20"/>
          <w:szCs w:val="20"/>
          <w:lang w:val="en-US" w:eastAsia="en-US" w:bidi="en-US"/>
        </w:rPr>
        <w:t>；</w:t>
      </w:r>
      <w:r>
        <w:rPr>
          <w:rStyle w:val="a1"/>
          <w:b w:val="0"/>
          <w:bCs w:val="0"/>
          <w:i w:val="0"/>
          <w:iCs w:val="0"/>
          <w:smallCaps w:val="0"/>
          <w:strike w:val="0"/>
        </w:rPr>
        <w:t>埋弧焊 钢管的定尺长度允许偏差为</w:t>
      </w:r>
      <w:r>
        <w:rPr>
          <w:rStyle w:val="a1"/>
          <w:rFonts w:ascii="Times New Roman" w:eastAsia="Times New Roman" w:hAnsi="Times New Roman" w:cs="Times New Roman"/>
          <w:b w:val="0"/>
          <w:bCs w:val="0"/>
          <w:i w:val="0"/>
          <w:iCs w:val="0"/>
          <w:smallCaps w:val="0"/>
          <w:strike w:val="0"/>
          <w:sz w:val="20"/>
          <w:szCs w:val="20"/>
          <w:lang w:val="en-US" w:eastAsia="en-US" w:bidi="en-US"/>
        </w:rPr>
        <w:t>+5: mm</w:t>
      </w:r>
      <w:r>
        <w:rPr>
          <w:rStyle w:val="a1"/>
          <w:b w:val="0"/>
          <w:bCs w:val="0"/>
          <w:i w:val="0"/>
          <w:iCs w:val="0"/>
          <w:smallCaps w:val="0"/>
          <w:strike w:val="0"/>
          <w:lang w:val="en-US" w:eastAsia="en-US" w:bidi="en-US"/>
        </w:rPr>
        <w:t>。</w:t>
      </w:r>
    </w:p>
    <w:p>
      <w:pPr>
        <w:pStyle w:val="11"/>
        <w:keepNext w:val="0"/>
        <w:keepLines w:val="0"/>
        <w:widowControl w:val="0"/>
        <w:numPr>
          <w:ilvl w:val="2"/>
          <w:numId w:val="1"/>
        </w:numPr>
        <w:shd w:val="clear" w:color="auto" w:fill="auto"/>
        <w:tabs>
          <w:tab w:val="left" w:pos="611"/>
        </w:tabs>
        <w:bidi w:val="0"/>
        <w:spacing w:before="0" w:after="0" w:line="323" w:lineRule="exact"/>
        <w:ind w:left="0" w:right="0" w:firstLine="0"/>
        <w:jc w:val="both"/>
      </w:pPr>
      <w:r>
        <w:rPr>
          <w:rStyle w:val="a1"/>
          <w:b w:val="0"/>
          <w:bCs w:val="0"/>
          <w:i w:val="0"/>
          <w:iCs w:val="0"/>
          <w:smallCaps w:val="0"/>
          <w:strike w:val="0"/>
        </w:rPr>
        <w:t>倍尺长度</w:t>
      </w:r>
    </w:p>
    <w:p>
      <w:pPr>
        <w:pStyle w:val="11"/>
        <w:keepNext w:val="0"/>
        <w:keepLines w:val="0"/>
        <w:widowControl w:val="0"/>
        <w:shd w:val="clear" w:color="auto" w:fill="auto"/>
        <w:bidi w:val="0"/>
        <w:spacing w:before="0" w:after="0" w:line="411" w:lineRule="exact"/>
        <w:ind w:left="0" w:right="0" w:firstLine="400"/>
        <w:jc w:val="both"/>
      </w:pPr>
      <w:r>
        <w:rPr>
          <w:rStyle w:val="a1"/>
          <w:b w:val="0"/>
          <w:bCs w:val="0"/>
          <w:i w:val="0"/>
          <w:iCs w:val="0"/>
          <w:smallCaps w:val="0"/>
          <w:strike w:val="0"/>
        </w:rPr>
        <w:t>钢管的倍尺总长度应在通常长度范围内.直缝高频电焊钢管的总长度允许偏差为</w:t>
      </w:r>
      <w:r>
        <w:rPr>
          <w:rStyle w:val="a1"/>
          <w:b w:val="0"/>
          <w:bCs w:val="0"/>
          <w:i w:val="0"/>
          <w:iCs w:val="0"/>
          <w:smallCaps w:val="0"/>
          <w:strike w:val="0"/>
          <w:lang w:val="en-US" w:eastAsia="en-US" w:bidi="en-US"/>
        </w:rPr>
        <w:t xml:space="preserve">+ </w:t>
      </w:r>
      <w:r>
        <w:rPr>
          <w:rStyle w:val="a1"/>
          <w:rFonts w:ascii="Times New Roman" w:eastAsia="Times New Roman" w:hAnsi="Times New Roman" w:cs="Times New Roman"/>
          <w:b w:val="0"/>
          <w:bCs w:val="0"/>
          <w:i w:val="0"/>
          <w:iCs w:val="0"/>
          <w:smallCaps w:val="0"/>
          <w:strike w:val="0"/>
          <w:sz w:val="20"/>
          <w:szCs w:val="20"/>
          <w:lang w:val="en-US" w:eastAsia="en-US" w:bidi="en-US"/>
        </w:rPr>
        <w:t>i</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mm:</w:t>
      </w:r>
      <w:r>
        <w:rPr>
          <w:rStyle w:val="a1"/>
          <w:b w:val="0"/>
          <w:bCs w:val="0"/>
          <w:i w:val="0"/>
          <w:iCs w:val="0"/>
          <w:smallCaps w:val="0"/>
          <w:strike w:val="0"/>
        </w:rPr>
        <w:t>埋弧焊 钢管的总长度允许偏差为</w:t>
      </w:r>
      <w:r>
        <w:rPr>
          <w:rStyle w:val="a1"/>
          <w:rFonts w:ascii="Times New Roman" w:eastAsia="Times New Roman" w:hAnsi="Times New Roman" w:cs="Times New Roman"/>
          <w:b w:val="0"/>
          <w:bCs w:val="0"/>
          <w:i w:val="0"/>
          <w:iCs w:val="0"/>
          <w:smallCaps w:val="0"/>
          <w:strike w:val="0"/>
          <w:sz w:val="20"/>
          <w:szCs w:val="20"/>
          <w:lang w:val="en-US" w:eastAsia="en-US" w:bidi="en-US"/>
        </w:rPr>
        <w:t>+5</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mm</w:t>
      </w:r>
      <w:r>
        <w:rPr>
          <w:rStyle w:val="a1"/>
          <w:b w:val="0"/>
          <w:bCs w:val="0"/>
          <w:i w:val="0"/>
          <w:iCs w:val="0"/>
          <w:smallCaps w:val="0"/>
          <w:strike w:val="0"/>
          <w:lang w:val="en-US" w:eastAsia="en-US" w:bidi="en-US"/>
        </w:rPr>
        <w:t>。</w:t>
      </w:r>
      <w:r>
        <w:rPr>
          <w:rStyle w:val="a1"/>
          <w:b w:val="0"/>
          <w:bCs w:val="0"/>
          <w:i w:val="0"/>
          <w:iCs w:val="0"/>
          <w:smallCaps w:val="0"/>
          <w:strike w:val="0"/>
        </w:rPr>
        <w:t>每个倍尺长度应留</w:t>
      </w:r>
      <w:r>
        <w:rPr>
          <w:rStyle w:val="a1"/>
          <w:rFonts w:ascii="Times New Roman" w:eastAsia="Times New Roman" w:hAnsi="Times New Roman" w:cs="Times New Roman"/>
          <w:b w:val="0"/>
          <w:bCs w:val="0"/>
          <w:i w:val="0"/>
          <w:iCs w:val="0"/>
          <w:smallCaps w:val="0"/>
          <w:strike w:val="0"/>
          <w:sz w:val="20"/>
          <w:szCs w:val="20"/>
          <w:lang w:val="en-US" w:eastAsia="en-US" w:bidi="en-US"/>
        </w:rPr>
        <w:t>5 mm</w:t>
      </w:r>
      <w:r>
        <w:rPr>
          <w:rStyle w:val="a1"/>
          <w:b w:val="0"/>
          <w:bCs w:val="0"/>
          <w:i w:val="0"/>
          <w:iCs w:val="0"/>
          <w:smallCaps w:val="0"/>
          <w:strike w:val="0"/>
          <w:sz w:val="20"/>
          <w:szCs w:val="20"/>
        </w:rPr>
        <w:t>〜</w:t>
      </w:r>
      <w:r>
        <w:rPr>
          <w:rStyle w:val="a1"/>
          <w:rFonts w:ascii="Times New Roman" w:eastAsia="Times New Roman" w:hAnsi="Times New Roman" w:cs="Times New Roman"/>
          <w:b w:val="0"/>
          <w:bCs w:val="0"/>
          <w:i w:val="0"/>
          <w:iCs w:val="0"/>
          <w:smallCaps w:val="0"/>
          <w:strike w:val="0"/>
          <w:sz w:val="20"/>
          <w:szCs w:val="20"/>
          <w:lang w:val="en-US" w:eastAsia="en-US" w:bidi="en-US"/>
        </w:rPr>
        <w:t>15 mm</w:t>
      </w:r>
      <w:r>
        <w:rPr>
          <w:rStyle w:val="a1"/>
          <w:b w:val="0"/>
          <w:bCs w:val="0"/>
          <w:i w:val="0"/>
          <w:iCs w:val="0"/>
          <w:smallCaps w:val="0"/>
          <w:strike w:val="0"/>
        </w:rPr>
        <w:t>的切口余量。</w:t>
      </w:r>
    </w:p>
    <w:p>
      <w:pPr>
        <w:pStyle w:val="11"/>
        <w:keepNext w:val="0"/>
        <w:keepLines w:val="0"/>
        <w:widowControl w:val="0"/>
        <w:numPr>
          <w:ilvl w:val="2"/>
          <w:numId w:val="1"/>
        </w:numPr>
        <w:shd w:val="clear" w:color="auto" w:fill="auto"/>
        <w:tabs>
          <w:tab w:val="left" w:pos="611"/>
        </w:tabs>
        <w:bidi w:val="0"/>
        <w:spacing w:before="0" w:after="140" w:line="314" w:lineRule="exact"/>
        <w:ind w:left="0" w:right="0" w:firstLine="0"/>
        <w:jc w:val="both"/>
      </w:pPr>
      <w:r>
        <w:rPr>
          <w:rStyle w:val="a1"/>
          <w:b w:val="0"/>
          <w:bCs w:val="0"/>
          <w:i w:val="0"/>
          <w:iCs w:val="0"/>
          <w:smallCaps w:val="0"/>
          <w:strike w:val="0"/>
        </w:rPr>
        <w:t>根据需方要求.经供需双方协商.并在合同中注明，可供应通常长度范围以外的定尺长度和倍尺 长度的钢管。</w:t>
      </w:r>
    </w:p>
    <w:p>
      <w:pPr>
        <w:pStyle w:val="11"/>
        <w:keepNext w:val="0"/>
        <w:keepLines w:val="0"/>
        <w:widowControl w:val="0"/>
        <w:numPr>
          <w:ilvl w:val="1"/>
          <w:numId w:val="1"/>
        </w:numPr>
        <w:shd w:val="clear" w:color="auto" w:fill="auto"/>
        <w:tabs>
          <w:tab w:val="left" w:pos="598"/>
        </w:tabs>
        <w:bidi w:val="0"/>
        <w:spacing w:before="0" w:after="140" w:line="323" w:lineRule="exact"/>
        <w:ind w:left="0" w:right="0" w:firstLine="0"/>
        <w:jc w:val="both"/>
      </w:pPr>
      <w:r>
        <w:rPr>
          <w:rStyle w:val="a1"/>
          <w:b w:val="0"/>
          <w:bCs w:val="0"/>
          <w:i w:val="0"/>
          <w:iCs w:val="0"/>
          <w:smallCaps w:val="0"/>
          <w:strike w:val="0"/>
        </w:rPr>
        <w:t>弯曲度</w:t>
      </w:r>
    </w:p>
    <w:p>
      <w:pPr>
        <w:pStyle w:val="11"/>
        <w:keepNext w:val="0"/>
        <w:keepLines w:val="0"/>
        <w:widowControl w:val="0"/>
        <w:numPr>
          <w:ilvl w:val="2"/>
          <w:numId w:val="1"/>
        </w:numPr>
        <w:shd w:val="clear" w:color="auto" w:fill="auto"/>
        <w:tabs>
          <w:tab w:val="left" w:pos="598"/>
        </w:tabs>
        <w:bidi w:val="0"/>
        <w:spacing w:before="0" w:after="0" w:line="323" w:lineRule="exact"/>
        <w:ind w:left="0" w:right="0" w:firstLine="0"/>
        <w:jc w:val="both"/>
      </w:pPr>
      <w:r>
        <w:rPr>
          <w:rStyle w:val="a1"/>
          <w:b w:val="0"/>
          <w:bCs w:val="0"/>
          <w:i w:val="0"/>
          <w:iCs w:val="0"/>
          <w:smallCaps w:val="0"/>
          <w:strike w:val="0"/>
        </w:rPr>
        <w:t>外径小于</w:t>
      </w:r>
      <w:r>
        <w:rPr>
          <w:rStyle w:val="a1"/>
          <w:rFonts w:ascii="Times New Roman" w:eastAsia="Times New Roman" w:hAnsi="Times New Roman" w:cs="Times New Roman"/>
          <w:b w:val="0"/>
          <w:bCs w:val="0"/>
          <w:i w:val="0"/>
          <w:iCs w:val="0"/>
          <w:smallCaps w:val="0"/>
          <w:strike w:val="0"/>
          <w:sz w:val="20"/>
          <w:szCs w:val="20"/>
          <w:lang w:val="en-US" w:eastAsia="en-US" w:bidi="en-US"/>
        </w:rPr>
        <w:t>114.3 mm</w:t>
      </w:r>
      <w:r>
        <w:rPr>
          <w:rStyle w:val="a1"/>
          <w:b w:val="0"/>
          <w:bCs w:val="0"/>
          <w:i w:val="0"/>
          <w:iCs w:val="0"/>
          <w:smallCaps w:val="0"/>
          <w:strike w:val="0"/>
        </w:rPr>
        <w:t>的钢管，允许有合理的弯曲度。</w:t>
      </w:r>
    </w:p>
    <w:p>
      <w:pPr>
        <w:pStyle w:val="11"/>
        <w:keepNext w:val="0"/>
        <w:keepLines w:val="0"/>
        <w:widowControl w:val="0"/>
        <w:numPr>
          <w:ilvl w:val="2"/>
          <w:numId w:val="1"/>
        </w:numPr>
        <w:shd w:val="clear" w:color="auto" w:fill="auto"/>
        <w:tabs>
          <w:tab w:val="left" w:pos="611"/>
        </w:tabs>
        <w:bidi w:val="0"/>
        <w:spacing w:before="0" w:after="0" w:line="323" w:lineRule="exact"/>
        <w:ind w:left="0" w:right="0" w:firstLine="0"/>
        <w:jc w:val="both"/>
      </w:pPr>
      <w:r>
        <w:rPr>
          <w:rStyle w:val="a1"/>
          <w:b w:val="0"/>
          <w:bCs w:val="0"/>
          <w:i w:val="0"/>
          <w:iCs w:val="0"/>
          <w:smallCaps w:val="0"/>
          <w:strike w:val="0"/>
        </w:rPr>
        <w:t>外径不小于</w:t>
      </w:r>
      <w:r>
        <w:rPr>
          <w:rStyle w:val="a1"/>
          <w:rFonts w:ascii="Times New Roman" w:eastAsia="Times New Roman" w:hAnsi="Times New Roman" w:cs="Times New Roman"/>
          <w:b w:val="0"/>
          <w:bCs w:val="0"/>
          <w:i w:val="0"/>
          <w:iCs w:val="0"/>
          <w:smallCaps w:val="0"/>
          <w:strike w:val="0"/>
          <w:sz w:val="20"/>
          <w:szCs w:val="20"/>
          <w:lang w:val="en-US" w:eastAsia="en-US" w:bidi="en-US"/>
        </w:rPr>
        <w:t>114.3 mm</w:t>
      </w:r>
      <w:r>
        <w:rPr>
          <w:rStyle w:val="a1"/>
          <w:b w:val="0"/>
          <w:bCs w:val="0"/>
          <w:i w:val="0"/>
          <w:iCs w:val="0"/>
          <w:smallCaps w:val="0"/>
          <w:strike w:val="0"/>
        </w:rPr>
        <w:t>的钢管，其全长弯曲度应不大于钢管长度的</w:t>
      </w:r>
      <w:r>
        <w:rPr>
          <w:rStyle w:val="a1"/>
          <w:rFonts w:ascii="Times New Roman" w:eastAsia="Times New Roman" w:hAnsi="Times New Roman" w:cs="Times New Roman"/>
          <w:b w:val="0"/>
          <w:bCs w:val="0"/>
          <w:i w:val="0"/>
          <w:iCs w:val="0"/>
          <w:smallCaps w:val="0"/>
          <w:strike w:val="0"/>
          <w:sz w:val="20"/>
          <w:szCs w:val="20"/>
          <w:lang w:val="en-US" w:eastAsia="en-US" w:bidi="en-US"/>
        </w:rPr>
        <w:t>0.2%</w:t>
      </w:r>
      <w:r>
        <w:rPr>
          <w:rStyle w:val="a1"/>
          <w:b w:val="0"/>
          <w:bCs w:val="0"/>
          <w:i w:val="0"/>
          <w:iCs w:val="0"/>
          <w:smallCaps w:val="0"/>
          <w:strike w:val="0"/>
        </w:rPr>
        <w:t>。</w:t>
      </w:r>
    </w:p>
    <w:p>
      <w:pPr>
        <w:pStyle w:val="11"/>
        <w:keepNext w:val="0"/>
        <w:keepLines w:val="0"/>
        <w:widowControl w:val="0"/>
        <w:numPr>
          <w:ilvl w:val="2"/>
          <w:numId w:val="1"/>
        </w:numPr>
        <w:shd w:val="clear" w:color="auto" w:fill="auto"/>
        <w:tabs>
          <w:tab w:val="left" w:pos="611"/>
        </w:tabs>
        <w:bidi w:val="0"/>
        <w:spacing w:before="0" w:after="140" w:line="323" w:lineRule="exact"/>
        <w:ind w:left="0" w:right="0" w:firstLine="0"/>
        <w:jc w:val="both"/>
      </w:pPr>
      <w:r>
        <w:rPr>
          <w:rStyle w:val="a1"/>
          <w:b w:val="0"/>
          <w:bCs w:val="0"/>
          <w:i w:val="0"/>
          <w:iCs w:val="0"/>
          <w:smallCaps w:val="0"/>
          <w:strike w:val="0"/>
        </w:rPr>
        <w:t>根据需方要求•经供需双方协商•并在合同中注明，可规定其他弯曲度指标。</w:t>
      </w:r>
    </w:p>
    <w:p>
      <w:pPr>
        <w:pStyle w:val="11"/>
        <w:keepNext w:val="0"/>
        <w:keepLines w:val="0"/>
        <w:widowControl w:val="0"/>
        <w:numPr>
          <w:ilvl w:val="1"/>
          <w:numId w:val="1"/>
        </w:numPr>
        <w:shd w:val="clear" w:color="auto" w:fill="auto"/>
        <w:tabs>
          <w:tab w:val="left" w:pos="598"/>
        </w:tabs>
        <w:bidi w:val="0"/>
        <w:spacing w:before="0" w:after="140" w:line="323" w:lineRule="exact"/>
        <w:ind w:left="0" w:right="0" w:firstLine="0"/>
        <w:jc w:val="both"/>
      </w:pPr>
      <w:r>
        <w:rPr>
          <w:rStyle w:val="a1"/>
          <w:b w:val="0"/>
          <w:bCs w:val="0"/>
          <w:i w:val="0"/>
          <w:iCs w:val="0"/>
          <w:smallCaps w:val="0"/>
          <w:strike w:val="0"/>
        </w:rPr>
        <w:t>不圆度</w:t>
      </w:r>
    </w:p>
    <w:p>
      <w:pPr>
        <w:pStyle w:val="11"/>
        <w:keepNext w:val="0"/>
        <w:keepLines w:val="0"/>
        <w:widowControl w:val="0"/>
        <w:numPr>
          <w:ilvl w:val="2"/>
          <w:numId w:val="1"/>
        </w:numPr>
        <w:shd w:val="clear" w:color="auto" w:fill="auto"/>
        <w:tabs>
          <w:tab w:val="left" w:pos="598"/>
        </w:tabs>
        <w:bidi w:val="0"/>
        <w:spacing w:before="0" w:after="0" w:line="323" w:lineRule="exact"/>
        <w:ind w:left="0" w:right="0" w:firstLine="0"/>
        <w:jc w:val="both"/>
      </w:pPr>
      <w:r>
        <w:rPr>
          <w:rStyle w:val="a1"/>
          <w:b w:val="0"/>
          <w:bCs w:val="0"/>
          <w:i w:val="0"/>
          <w:iCs w:val="0"/>
          <w:smallCaps w:val="0"/>
          <w:strike w:val="0"/>
        </w:rPr>
        <w:t>外径不大于</w:t>
      </w:r>
      <w:r>
        <w:rPr>
          <w:rStyle w:val="a1"/>
          <w:rFonts w:ascii="Times New Roman" w:eastAsia="Times New Roman" w:hAnsi="Times New Roman" w:cs="Times New Roman"/>
          <w:b w:val="0"/>
          <w:bCs w:val="0"/>
          <w:i w:val="0"/>
          <w:iCs w:val="0"/>
          <w:smallCaps w:val="0"/>
          <w:strike w:val="0"/>
          <w:sz w:val="20"/>
          <w:szCs w:val="20"/>
          <w:lang w:val="en-US" w:eastAsia="en-US" w:bidi="en-US"/>
        </w:rPr>
        <w:t>219.1 mm</w:t>
      </w:r>
      <w:r>
        <w:rPr>
          <w:rStyle w:val="a1"/>
          <w:b w:val="0"/>
          <w:bCs w:val="0"/>
          <w:i w:val="0"/>
          <w:iCs w:val="0"/>
          <w:smallCaps w:val="0"/>
          <w:strike w:val="0"/>
        </w:rPr>
        <w:t>的钢管•其不圆度（同一横截面实测最大外径和最小外径之差）应符合表</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1 </w:t>
      </w:r>
      <w:r>
        <w:rPr>
          <w:rStyle w:val="a1"/>
          <w:b w:val="0"/>
          <w:bCs w:val="0"/>
          <w:i w:val="0"/>
          <w:iCs w:val="0"/>
          <w:smallCaps w:val="0"/>
          <w:strike w:val="0"/>
        </w:rPr>
        <w:t>的规定。</w:t>
      </w:r>
    </w:p>
    <w:p>
      <w:pPr>
        <w:pStyle w:val="11"/>
        <w:keepNext w:val="0"/>
        <w:keepLines w:val="0"/>
        <w:widowControl w:val="0"/>
        <w:numPr>
          <w:ilvl w:val="2"/>
          <w:numId w:val="1"/>
        </w:numPr>
        <w:shd w:val="clear" w:color="auto" w:fill="auto"/>
        <w:tabs>
          <w:tab w:val="left" w:pos="611"/>
        </w:tabs>
        <w:bidi w:val="0"/>
        <w:spacing w:before="0" w:after="140" w:line="323" w:lineRule="exact"/>
        <w:ind w:left="0" w:right="0" w:firstLine="0"/>
        <w:jc w:val="both"/>
        <w:rPr>
          <w:sz w:val="20"/>
          <w:szCs w:val="20"/>
        </w:rPr>
      </w:pPr>
      <w:r>
        <w:rPr>
          <w:rStyle w:val="a1"/>
          <w:b w:val="0"/>
          <w:bCs w:val="0"/>
          <w:i w:val="0"/>
          <w:iCs w:val="0"/>
          <w:smallCaps w:val="0"/>
          <w:strike w:val="0"/>
        </w:rPr>
        <w:t>外径大于</w:t>
      </w:r>
      <w:r>
        <w:rPr>
          <w:rStyle w:val="a1"/>
          <w:rFonts w:ascii="Times New Roman" w:eastAsia="Times New Roman" w:hAnsi="Times New Roman" w:cs="Times New Roman"/>
          <w:b w:val="0"/>
          <w:bCs w:val="0"/>
          <w:i w:val="0"/>
          <w:iCs w:val="0"/>
          <w:smallCaps w:val="0"/>
          <w:strike w:val="0"/>
          <w:sz w:val="20"/>
          <w:szCs w:val="20"/>
          <w:lang w:val="en-US" w:eastAsia="en-US" w:bidi="en-US"/>
        </w:rPr>
        <w:t>219.1 mm</w:t>
      </w:r>
      <w:r>
        <w:rPr>
          <w:rStyle w:val="a1"/>
          <w:b w:val="0"/>
          <w:bCs w:val="0"/>
          <w:i w:val="0"/>
          <w:iCs w:val="0"/>
          <w:smallCaps w:val="0"/>
          <w:strike w:val="0"/>
        </w:rPr>
        <w:t>的钢管•其不圆度应不超过管体外径公差的</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80% </w:t>
      </w:r>
      <w:r>
        <w:rPr>
          <w:rStyle w:val="a1"/>
          <w:rFonts w:ascii="Times New Roman" w:eastAsia="Times New Roman" w:hAnsi="Times New Roman" w:cs="Times New Roman"/>
          <w:b w:val="0"/>
          <w:bCs w:val="0"/>
          <w:i w:val="0"/>
          <w:iCs w:val="0"/>
          <w:smallCaps w:val="0"/>
          <w:strike w:val="0"/>
          <w:sz w:val="20"/>
          <w:szCs w:val="20"/>
          <w:vertAlign w:val="subscript"/>
          <w:lang w:val="en-US" w:eastAsia="en-US" w:bidi="en-US"/>
        </w:rPr>
        <w:t>o</w:t>
      </w:r>
    </w:p>
    <w:p>
      <w:pPr>
        <w:pStyle w:val="11"/>
        <w:keepNext w:val="0"/>
        <w:keepLines w:val="0"/>
        <w:widowControl w:val="0"/>
        <w:numPr>
          <w:ilvl w:val="1"/>
          <w:numId w:val="1"/>
        </w:numPr>
        <w:shd w:val="clear" w:color="auto" w:fill="auto"/>
        <w:tabs>
          <w:tab w:val="left" w:pos="598"/>
        </w:tabs>
        <w:bidi w:val="0"/>
        <w:spacing w:before="0" w:after="140" w:line="323" w:lineRule="exact"/>
        <w:ind w:left="0" w:right="0" w:firstLine="0"/>
        <w:jc w:val="both"/>
      </w:pPr>
      <w:r>
        <w:rPr>
          <w:rStyle w:val="a1"/>
          <w:b w:val="0"/>
          <w:bCs w:val="0"/>
          <w:i w:val="0"/>
          <w:iCs w:val="0"/>
          <w:smallCaps w:val="0"/>
          <w:strike w:val="0"/>
        </w:rPr>
        <w:t>管端</w:t>
      </w:r>
    </w:p>
    <w:p>
      <w:pPr>
        <w:pStyle w:val="11"/>
        <w:keepNext w:val="0"/>
        <w:keepLines w:val="0"/>
        <w:widowControl w:val="0"/>
        <w:numPr>
          <w:ilvl w:val="2"/>
          <w:numId w:val="1"/>
        </w:numPr>
        <w:shd w:val="clear" w:color="auto" w:fill="auto"/>
        <w:tabs>
          <w:tab w:val="left" w:pos="598"/>
        </w:tabs>
        <w:bidi w:val="0"/>
        <w:spacing w:before="0" w:after="140" w:line="304" w:lineRule="exact"/>
        <w:ind w:left="0" w:right="0" w:firstLine="0"/>
        <w:jc w:val="both"/>
        <w:sectPr>
          <w:headerReference w:type="even" r:id="rId21"/>
          <w:headerReference w:type="default" r:id="rId22"/>
          <w:footerReference w:type="even" r:id="rId23"/>
          <w:footerReference w:type="default" r:id="rId24"/>
          <w:type w:val="nextPage"/>
          <w:pgSz w:w="11906" w:h="16838"/>
          <w:pgMar w:top="1853" w:right="1271" w:bottom="1312" w:left="1059" w:header="0" w:footer="3" w:gutter="0"/>
          <w:pgNumType w:start="5"/>
          <w:cols w:num="1" w:space="720"/>
          <w:titlePg w:val="0"/>
          <w:rtlGutter w:val="0"/>
          <w:docGrid w:linePitch="360" w:charSpace="0"/>
        </w:sectPr>
      </w:pPr>
      <w:r>
        <w:rPr>
          <w:rStyle w:val="a1"/>
          <w:b w:val="0"/>
          <w:bCs w:val="0"/>
          <w:i w:val="0"/>
          <w:iCs w:val="0"/>
          <w:smallCaps w:val="0"/>
          <w:strike w:val="0"/>
        </w:rPr>
        <w:t>钢管的两端端而应与钢管的轴线垂直切割，管端切斜（见图</w:t>
      </w:r>
      <w:r>
        <w:rPr>
          <w:rStyle w:val="a1"/>
          <w:rFonts w:ascii="Times New Roman" w:eastAsia="Times New Roman" w:hAnsi="Times New Roman" w:cs="Times New Roman"/>
          <w:b w:val="0"/>
          <w:bCs w:val="0"/>
          <w:i w:val="0"/>
          <w:iCs w:val="0"/>
          <w:smallCaps w:val="0"/>
          <w:strike w:val="0"/>
          <w:sz w:val="20"/>
          <w:szCs w:val="20"/>
          <w:lang w:val="en-US" w:eastAsia="en-US" w:bidi="en-US"/>
        </w:rPr>
        <w:t>1</w:t>
      </w:r>
      <w:r>
        <w:rPr>
          <w:rStyle w:val="a1"/>
          <w:b w:val="0"/>
          <w:bCs w:val="0"/>
          <w:i w:val="0"/>
          <w:iCs w:val="0"/>
          <w:smallCaps w:val="0"/>
          <w:strike w:val="0"/>
        </w:rPr>
        <w:t>所示）应不大于</w:t>
      </w:r>
      <w:r>
        <w:rPr>
          <w:rStyle w:val="a1"/>
          <w:rFonts w:ascii="Times New Roman" w:eastAsia="Times New Roman" w:hAnsi="Times New Roman" w:cs="Times New Roman"/>
          <w:b w:val="0"/>
          <w:bCs w:val="0"/>
          <w:i w:val="0"/>
          <w:iCs w:val="0"/>
          <w:smallCaps w:val="0"/>
          <w:strike w:val="0"/>
          <w:sz w:val="20"/>
          <w:szCs w:val="20"/>
          <w:lang w:val="en-US" w:eastAsia="en-US" w:bidi="en-US"/>
        </w:rPr>
        <w:t>3 mm,</w:t>
      </w:r>
      <w:r>
        <w:rPr>
          <w:rStyle w:val="a1"/>
          <w:b w:val="0"/>
          <w:bCs w:val="0"/>
          <w:i w:val="0"/>
          <w:iCs w:val="0"/>
          <w:smallCaps w:val="0"/>
          <w:strike w:val="0"/>
        </w:rPr>
        <w:t>切口毛刺应 予清除。外径不大于</w:t>
      </w:r>
      <w:r>
        <w:rPr>
          <w:rStyle w:val="a1"/>
          <w:rFonts w:ascii="Times New Roman" w:eastAsia="Times New Roman" w:hAnsi="Times New Roman" w:cs="Times New Roman"/>
          <w:b w:val="0"/>
          <w:bCs w:val="0"/>
          <w:i w:val="0"/>
          <w:iCs w:val="0"/>
          <w:smallCaps w:val="0"/>
          <w:strike w:val="0"/>
          <w:sz w:val="20"/>
          <w:szCs w:val="20"/>
          <w:lang w:val="en-US" w:eastAsia="en-US" w:bidi="en-US"/>
        </w:rPr>
        <w:t>114.3 mm</w:t>
      </w:r>
      <w:r>
        <w:rPr>
          <w:rStyle w:val="a1"/>
          <w:b w:val="0"/>
          <w:bCs w:val="0"/>
          <w:i w:val="0"/>
          <w:iCs w:val="0"/>
          <w:smallCaps w:val="0"/>
          <w:strike w:val="0"/>
        </w:rPr>
        <w:t>的钢管应机械平头。</w:t>
      </w:r>
    </w:p>
    <w:p>
      <w:pPr>
        <w:widowControl w:val="0"/>
        <w:jc w:val="center"/>
        <w:rPr>
          <w:sz w:val="2"/>
          <w:szCs w:val="2"/>
        </w:rPr>
      </w:pPr>
      <w:r>
        <w:drawing>
          <wp:inline distT="0" distB="0" distL="114300" distR="114300">
            <wp:extent cx="2541270" cy="1110615"/>
            <wp:effectExtent l="0" t="0" r="3810" b="1905"/>
            <wp:docPr id="47" name="Picutre 47"/>
            <wp:cNvGraphicFramePr/>
            <a:graphic xmlns:a="http://schemas.openxmlformats.org/drawingml/2006/main">
              <a:graphicData uri="http://schemas.openxmlformats.org/drawingml/2006/picture">
                <pic:pic xmlns:pic="http://schemas.openxmlformats.org/drawingml/2006/picture">
                  <pic:nvPicPr>
                    <pic:cNvPr id="47" name="Picutre 47"/>
                    <pic:cNvPicPr/>
                  </pic:nvPicPr>
                  <pic:blipFill>
                    <a:blip xmlns:r="http://schemas.openxmlformats.org/officeDocument/2006/relationships" r:embed="rId25"/>
                    <a:stretch>
                      <a:fillRect/>
                    </a:stretch>
                  </pic:blipFill>
                  <pic:spPr>
                    <a:xfrm>
                      <a:off x="0" y="0"/>
                      <a:ext cx="2541270" cy="1110615"/>
                    </a:xfrm>
                    <a:prstGeom prst="rect">
                      <a:avLst/>
                    </a:prstGeom>
                  </pic:spPr>
                </pic:pic>
              </a:graphicData>
            </a:graphic>
          </wp:inline>
        </w:drawing>
      </w:r>
    </w:p>
    <w:p>
      <w:pPr>
        <w:pStyle w:val="a5"/>
        <w:keepNext w:val="0"/>
        <w:keepLines w:val="0"/>
        <w:widowControl w:val="0"/>
        <w:shd w:val="clear" w:color="auto" w:fill="auto"/>
        <w:bidi w:val="0"/>
        <w:spacing w:before="0" w:after="0" w:line="240" w:lineRule="auto"/>
        <w:ind w:left="1205" w:right="0" w:firstLine="0"/>
        <w:jc w:val="left"/>
      </w:pPr>
      <w:r>
        <w:rPr>
          <w:rStyle w:val="a4"/>
          <w:b w:val="0"/>
          <w:bCs w:val="0"/>
          <w:i w:val="0"/>
          <w:iCs w:val="0"/>
          <w:smallCaps w:val="0"/>
          <w:strike w:val="0"/>
        </w:rPr>
        <w:t>图</w:t>
      </w:r>
      <w:r>
        <w:rPr>
          <w:rStyle w:val="a4"/>
          <w:rFonts w:ascii="Times New Roman" w:eastAsia="Times New Roman" w:hAnsi="Times New Roman" w:cs="Times New Roman"/>
          <w:b w:val="0"/>
          <w:bCs w:val="0"/>
          <w:i w:val="0"/>
          <w:iCs w:val="0"/>
          <w:smallCaps w:val="0"/>
          <w:strike w:val="0"/>
          <w:sz w:val="20"/>
          <w:szCs w:val="20"/>
          <w:lang w:val="en-US" w:eastAsia="en-US" w:bidi="en-US"/>
        </w:rPr>
        <w:t>1</w:t>
      </w:r>
      <w:r>
        <w:rPr>
          <w:rStyle w:val="a4"/>
          <w:b w:val="0"/>
          <w:bCs w:val="0"/>
          <w:i w:val="0"/>
          <w:iCs w:val="0"/>
          <w:smallCaps w:val="0"/>
          <w:strike w:val="0"/>
        </w:rPr>
        <w:t>切斜示意图</w:t>
      </w:r>
    </w:p>
    <w:p>
      <w:pPr>
        <w:widowControl w:val="0"/>
        <w:spacing w:after="219" w:line="1" w:lineRule="exact"/>
      </w:pPr>
    </w:p>
    <w:p>
      <w:pPr>
        <w:pStyle w:val="11"/>
        <w:keepNext w:val="0"/>
        <w:keepLines w:val="0"/>
        <w:widowControl w:val="0"/>
        <w:numPr>
          <w:ilvl w:val="2"/>
          <w:numId w:val="1"/>
        </w:numPr>
        <w:shd w:val="clear" w:color="auto" w:fill="auto"/>
        <w:tabs>
          <w:tab w:val="left" w:pos="619"/>
        </w:tabs>
        <w:bidi w:val="0"/>
        <w:spacing w:before="0" w:line="240" w:lineRule="auto"/>
        <w:ind w:left="0" w:right="0" w:firstLine="0"/>
        <w:jc w:val="both"/>
      </w:pPr>
      <w:r>
        <w:rPr>
          <w:rStyle w:val="a1"/>
          <w:b w:val="0"/>
          <w:bCs w:val="0"/>
          <w:i w:val="0"/>
          <w:iCs w:val="0"/>
          <w:smallCaps w:val="0"/>
          <w:strike w:val="0"/>
        </w:rPr>
        <w:t>根据需方要求，经供需双方协商.并在合同中注明，管端可按</w:t>
      </w:r>
      <w:r>
        <w:rPr>
          <w:rStyle w:val="a1"/>
          <w:rFonts w:ascii="Times New Roman" w:eastAsia="Times New Roman" w:hAnsi="Times New Roman" w:cs="Times New Roman"/>
          <w:b w:val="0"/>
          <w:bCs w:val="0"/>
          <w:i w:val="0"/>
          <w:iCs w:val="0"/>
          <w:smallCaps w:val="0"/>
          <w:strike w:val="0"/>
          <w:sz w:val="20"/>
          <w:szCs w:val="20"/>
          <w:lang w:val="en-US" w:eastAsia="en-US" w:bidi="en-US"/>
        </w:rPr>
        <w:t>GB/T73O6.2</w:t>
      </w:r>
      <w:r>
        <w:rPr>
          <w:rStyle w:val="a1"/>
          <w:b w:val="0"/>
          <w:bCs w:val="0"/>
          <w:i w:val="0"/>
          <w:iCs w:val="0"/>
          <w:smallCaps w:val="0"/>
          <w:strike w:val="0"/>
        </w:rPr>
        <w:t>的规定加工螺纹。</w:t>
      </w:r>
    </w:p>
    <w:p>
      <w:pPr>
        <w:pStyle w:val="11"/>
        <w:keepNext w:val="0"/>
        <w:keepLines w:val="0"/>
        <w:widowControl w:val="0"/>
        <w:numPr>
          <w:ilvl w:val="2"/>
          <w:numId w:val="1"/>
        </w:numPr>
        <w:shd w:val="clear" w:color="auto" w:fill="auto"/>
        <w:tabs>
          <w:tab w:val="left" w:pos="619"/>
        </w:tabs>
        <w:bidi w:val="0"/>
        <w:spacing w:before="0" w:line="240" w:lineRule="auto"/>
        <w:ind w:left="0" w:right="0" w:firstLine="0"/>
        <w:jc w:val="both"/>
      </w:pPr>
      <w:r>
        <w:rPr>
          <w:rStyle w:val="a1"/>
          <w:b w:val="0"/>
          <w:bCs w:val="0"/>
          <w:i w:val="0"/>
          <w:iCs w:val="0"/>
          <w:smallCaps w:val="0"/>
          <w:strike w:val="0"/>
        </w:rPr>
        <w:t>根据需方要求，经供需双方协商，并在合同中注明.壁厚大于</w:t>
      </w:r>
      <w:r>
        <w:rPr>
          <w:rStyle w:val="a1"/>
          <w:rFonts w:ascii="Times New Roman" w:eastAsia="Times New Roman" w:hAnsi="Times New Roman" w:cs="Times New Roman"/>
          <w:b w:val="0"/>
          <w:bCs w:val="0"/>
          <w:i w:val="0"/>
          <w:iCs w:val="0"/>
          <w:smallCaps w:val="0"/>
          <w:strike w:val="0"/>
          <w:sz w:val="20"/>
          <w:szCs w:val="20"/>
          <w:lang w:val="en-US" w:eastAsia="en-US" w:bidi="en-US"/>
        </w:rPr>
        <w:t>4.0 mm</w:t>
      </w:r>
      <w:r>
        <w:rPr>
          <w:rStyle w:val="a1"/>
          <w:b w:val="0"/>
          <w:bCs w:val="0"/>
          <w:i w:val="0"/>
          <w:iCs w:val="0"/>
          <w:smallCaps w:val="0"/>
          <w:strike w:val="0"/>
        </w:rPr>
        <w:t>的钢管可加工坡口 （见图</w:t>
      </w:r>
    </w:p>
    <w:p>
      <w:pPr>
        <w:pStyle w:val="20"/>
        <w:keepNext w:val="0"/>
        <w:keepLines w:val="0"/>
        <w:widowControl w:val="0"/>
        <w:shd w:val="clear" w:color="auto" w:fill="auto"/>
        <w:bidi w:val="0"/>
        <w:spacing w:before="0" w:after="80" w:line="240" w:lineRule="auto"/>
        <w:ind w:left="0" w:right="0" w:firstLine="0"/>
        <w:jc w:val="left"/>
      </w:pPr>
      <w:r>
        <w:rPr>
          <w:rStyle w:val="2"/>
          <w:b w:val="0"/>
          <w:bCs w:val="0"/>
          <w:i w:val="0"/>
          <w:iCs w:val="0"/>
          <w:smallCaps w:val="0"/>
          <w:strike w:val="0"/>
        </w:rPr>
        <w:t>2）,</w:t>
      </w:r>
      <w:r>
        <w:rPr>
          <w:rStyle w:val="2"/>
          <w:rFonts w:ascii="宋体" w:eastAsia="宋体" w:hAnsi="宋体" w:cs="宋体"/>
          <w:b w:val="0"/>
          <w:bCs w:val="0"/>
          <w:i w:val="0"/>
          <w:iCs w:val="0"/>
          <w:smallCaps w:val="0"/>
          <w:strike w:val="0"/>
          <w:sz w:val="19"/>
          <w:szCs w:val="19"/>
          <w:lang w:val="zh-CN" w:eastAsia="zh-CN" w:bidi="zh-CN"/>
        </w:rPr>
        <w:t>坡口夹角应为</w:t>
      </w:r>
      <w:r>
        <w:rPr>
          <w:rStyle w:val="2"/>
          <w:b w:val="0"/>
          <w:bCs w:val="0"/>
          <w:i w:val="0"/>
          <w:iCs w:val="0"/>
          <w:smallCaps w:val="0"/>
          <w:strike w:val="0"/>
          <w:lang w:val="zh-CN" w:eastAsia="zh-CN" w:bidi="zh-CN"/>
        </w:rPr>
        <w:t>30°+t,</w:t>
      </w:r>
      <w:r>
        <w:rPr>
          <w:rStyle w:val="2"/>
          <w:rFonts w:ascii="宋体" w:eastAsia="宋体" w:hAnsi="宋体" w:cs="宋体"/>
          <w:b w:val="0"/>
          <w:bCs w:val="0"/>
          <w:i w:val="0"/>
          <w:iCs w:val="0"/>
          <w:smallCaps w:val="0"/>
          <w:strike w:val="0"/>
          <w:sz w:val="19"/>
          <w:szCs w:val="19"/>
          <w:lang w:val="zh-CN" w:eastAsia="zh-CN" w:bidi="zh-CN"/>
        </w:rPr>
        <w:t>钝边应为</w:t>
      </w:r>
      <w:r>
        <w:rPr>
          <w:rStyle w:val="2"/>
          <w:b w:val="0"/>
          <w:bCs w:val="0"/>
          <w:i w:val="0"/>
          <w:iCs w:val="0"/>
          <w:smallCaps w:val="0"/>
          <w:strike w:val="0"/>
        </w:rPr>
        <w:t>1.6 mm±0.8 mm</w:t>
      </w:r>
      <w:r>
        <w:rPr>
          <w:rStyle w:val="2"/>
          <w:b w:val="0"/>
          <w:bCs w:val="0"/>
          <w:i w:val="0"/>
          <w:iCs w:val="0"/>
          <w:smallCaps w:val="0"/>
          <w:strike w:val="0"/>
          <w:vertAlign w:val="subscript"/>
        </w:rPr>
        <w:t>o</w:t>
      </w:r>
    </w:p>
    <w:p>
      <w:pPr>
        <w:widowControl w:val="0"/>
        <w:jc w:val="center"/>
        <w:rPr>
          <w:sz w:val="2"/>
          <w:szCs w:val="2"/>
        </w:rPr>
      </w:pPr>
      <w:r>
        <w:drawing>
          <wp:inline distT="0" distB="0" distL="114300" distR="114300">
            <wp:extent cx="2152015" cy="920750"/>
            <wp:effectExtent l="0" t="0" r="4445" b="1270"/>
            <wp:docPr id="48" name="Picutre 48"/>
            <wp:cNvGraphicFramePr/>
            <a:graphic xmlns:a="http://schemas.openxmlformats.org/drawingml/2006/main">
              <a:graphicData uri="http://schemas.openxmlformats.org/drawingml/2006/picture">
                <pic:pic xmlns:pic="http://schemas.openxmlformats.org/drawingml/2006/picture">
                  <pic:nvPicPr>
                    <pic:cNvPr id="48" name="Picutre 48"/>
                    <pic:cNvPicPr/>
                  </pic:nvPicPr>
                  <pic:blipFill>
                    <a:blip xmlns:r="http://schemas.openxmlformats.org/officeDocument/2006/relationships" r:embed="rId26"/>
                    <a:stretch>
                      <a:fillRect/>
                    </a:stretch>
                  </pic:blipFill>
                  <pic:spPr>
                    <a:xfrm>
                      <a:off x="0" y="0"/>
                      <a:ext cx="2152015" cy="920750"/>
                    </a:xfrm>
                    <a:prstGeom prst="rect">
                      <a:avLst/>
                    </a:prstGeom>
                  </pic:spPr>
                </pic:pic>
              </a:graphicData>
            </a:graphic>
          </wp:inline>
        </w:drawing>
      </w:r>
    </w:p>
    <w:p>
      <w:pPr>
        <w:pStyle w:val="a5"/>
        <w:keepNext w:val="0"/>
        <w:keepLines w:val="0"/>
        <w:widowControl w:val="0"/>
        <w:shd w:val="clear" w:color="auto" w:fill="auto"/>
        <w:bidi w:val="0"/>
        <w:spacing w:before="0" w:after="0" w:line="240" w:lineRule="auto"/>
        <w:ind w:left="735" w:right="0" w:firstLine="0"/>
        <w:jc w:val="left"/>
      </w:pPr>
      <w:r>
        <w:rPr>
          <w:rStyle w:val="a4"/>
          <w:b w:val="0"/>
          <w:bCs w:val="0"/>
          <w:i w:val="0"/>
          <w:iCs w:val="0"/>
          <w:smallCaps w:val="0"/>
          <w:strike w:val="0"/>
        </w:rPr>
        <w:t>图</w:t>
      </w:r>
      <w:r>
        <w:rPr>
          <w:rStyle w:val="a4"/>
          <w:rFonts w:ascii="Times New Roman" w:eastAsia="Times New Roman" w:hAnsi="Times New Roman" w:cs="Times New Roman"/>
          <w:b w:val="0"/>
          <w:bCs w:val="0"/>
          <w:i w:val="0"/>
          <w:iCs w:val="0"/>
          <w:smallCaps w:val="0"/>
          <w:strike w:val="0"/>
          <w:sz w:val="20"/>
          <w:szCs w:val="20"/>
          <w:lang w:val="en-US" w:eastAsia="en-US" w:bidi="en-US"/>
        </w:rPr>
        <w:t>2</w:t>
      </w:r>
      <w:r>
        <w:rPr>
          <w:rStyle w:val="a4"/>
          <w:b w:val="0"/>
          <w:bCs w:val="0"/>
          <w:i w:val="0"/>
          <w:iCs w:val="0"/>
          <w:smallCaps w:val="0"/>
          <w:strike w:val="0"/>
        </w:rPr>
        <w:t>坡口示意图</w:t>
      </w:r>
    </w:p>
    <w:p>
      <w:pPr>
        <w:widowControl w:val="0"/>
        <w:spacing w:after="379" w:line="1" w:lineRule="exact"/>
      </w:pPr>
    </w:p>
    <w:p>
      <w:pPr>
        <w:pStyle w:val="11"/>
        <w:keepNext w:val="0"/>
        <w:keepLines w:val="0"/>
        <w:widowControl w:val="0"/>
        <w:numPr>
          <w:ilvl w:val="1"/>
          <w:numId w:val="1"/>
        </w:numPr>
        <w:shd w:val="clear" w:color="auto" w:fill="auto"/>
        <w:tabs>
          <w:tab w:val="left" w:pos="619"/>
        </w:tabs>
        <w:bidi w:val="0"/>
        <w:spacing w:before="0" w:after="160" w:line="240" w:lineRule="auto"/>
        <w:ind w:left="0" w:right="0" w:firstLine="0"/>
        <w:jc w:val="left"/>
      </w:pPr>
      <w:r>
        <w:rPr>
          <w:rStyle w:val="a1"/>
          <w:b w:val="0"/>
          <w:bCs w:val="0"/>
          <w:i w:val="0"/>
          <w:iCs w:val="0"/>
          <w:smallCaps w:val="0"/>
          <w:strike w:val="0"/>
        </w:rPr>
        <w:t>重量</w:t>
      </w:r>
    </w:p>
    <w:p>
      <w:pPr>
        <w:pStyle w:val="11"/>
        <w:keepNext w:val="0"/>
        <w:keepLines w:val="0"/>
        <w:widowControl w:val="0"/>
        <w:numPr>
          <w:ilvl w:val="2"/>
          <w:numId w:val="1"/>
        </w:numPr>
        <w:shd w:val="clear" w:color="auto" w:fill="auto"/>
        <w:tabs>
          <w:tab w:val="left" w:pos="619"/>
        </w:tabs>
        <w:bidi w:val="0"/>
        <w:spacing w:before="0" w:after="0" w:line="307" w:lineRule="exact"/>
        <w:ind w:left="0" w:right="0" w:firstLine="0"/>
        <w:jc w:val="left"/>
      </w:pPr>
      <w:r>
        <w:rPr>
          <w:rStyle w:val="a1"/>
          <w:b w:val="0"/>
          <w:bCs w:val="0"/>
          <w:i w:val="0"/>
          <w:iCs w:val="0"/>
          <w:smallCaps w:val="0"/>
          <w:strike w:val="0"/>
        </w:rPr>
        <w:t>钢管按理论重量交货.也可按实际重量交货。</w:t>
      </w:r>
    </w:p>
    <w:p>
      <w:pPr>
        <w:pStyle w:val="20"/>
        <w:keepNext w:val="0"/>
        <w:keepLines w:val="0"/>
        <w:widowControl w:val="0"/>
        <w:numPr>
          <w:ilvl w:val="2"/>
          <w:numId w:val="1"/>
        </w:numPr>
        <w:shd w:val="clear" w:color="auto" w:fill="auto"/>
        <w:tabs>
          <w:tab w:val="left" w:pos="619"/>
        </w:tabs>
        <w:bidi w:val="0"/>
        <w:spacing w:before="0" w:after="80" w:line="307" w:lineRule="exact"/>
        <w:ind w:left="0" w:right="0" w:firstLine="0"/>
        <w:jc w:val="left"/>
      </w:pPr>
      <w:r>
        <w:rPr>
          <w:rStyle w:val="2"/>
          <w:rFonts w:ascii="宋体" w:eastAsia="宋体" w:hAnsi="宋体" w:cs="宋体"/>
          <w:b w:val="0"/>
          <w:bCs w:val="0"/>
          <w:i w:val="0"/>
          <w:iCs w:val="0"/>
          <w:smallCaps w:val="0"/>
          <w:strike w:val="0"/>
          <w:sz w:val="19"/>
          <w:szCs w:val="19"/>
          <w:lang w:val="zh-CN" w:eastAsia="zh-CN" w:bidi="zh-CN"/>
        </w:rPr>
        <w:t>钢管的理论重量按式</w:t>
      </w:r>
      <w:r>
        <w:rPr>
          <w:rStyle w:val="2"/>
          <w:rFonts w:ascii="宋体" w:eastAsia="宋体" w:hAnsi="宋体" w:cs="宋体"/>
          <w:b w:val="0"/>
          <w:bCs w:val="0"/>
          <w:i w:val="0"/>
          <w:iCs w:val="0"/>
          <w:smallCaps w:val="0"/>
          <w:strike w:val="0"/>
        </w:rPr>
        <w:t>（</w:t>
      </w:r>
      <w:r>
        <w:rPr>
          <w:rStyle w:val="2"/>
          <w:b w:val="0"/>
          <w:bCs w:val="0"/>
          <w:i w:val="0"/>
          <w:iCs w:val="0"/>
          <w:smallCaps w:val="0"/>
          <w:strike w:val="0"/>
        </w:rPr>
        <w:t>1）</w:t>
      </w:r>
      <w:r>
        <w:rPr>
          <w:rStyle w:val="2"/>
          <w:rFonts w:ascii="宋体" w:eastAsia="宋体" w:hAnsi="宋体" w:cs="宋体"/>
          <w:b w:val="0"/>
          <w:bCs w:val="0"/>
          <w:i w:val="0"/>
          <w:iCs w:val="0"/>
          <w:smallCaps w:val="0"/>
          <w:strike w:val="0"/>
          <w:sz w:val="19"/>
          <w:szCs w:val="19"/>
          <w:lang w:val="zh-CN" w:eastAsia="zh-CN" w:bidi="zh-CN"/>
        </w:rPr>
        <w:t>计算（钢的密度按</w:t>
      </w:r>
      <w:r>
        <w:rPr>
          <w:rStyle w:val="2"/>
          <w:b w:val="0"/>
          <w:bCs w:val="0"/>
          <w:i w:val="0"/>
          <w:iCs w:val="0"/>
          <w:smallCaps w:val="0"/>
          <w:strike w:val="0"/>
        </w:rPr>
        <w:t>7.85 kg∕dm</w:t>
      </w:r>
      <w:r>
        <w:rPr>
          <w:rStyle w:val="2"/>
          <w:b w:val="0"/>
          <w:bCs w:val="0"/>
          <w:i w:val="0"/>
          <w:iCs w:val="0"/>
          <w:smallCaps w:val="0"/>
          <w:strike w:val="0"/>
          <w:vertAlign w:val="superscript"/>
        </w:rPr>
        <w:t>3</w:t>
      </w:r>
      <w:r>
        <w:rPr>
          <w:rStyle w:val="2"/>
          <w:b w:val="0"/>
          <w:bCs w:val="0"/>
          <w:i w:val="0"/>
          <w:iCs w:val="0"/>
          <w:smallCaps w:val="0"/>
          <w:strike w:val="0"/>
        </w:rPr>
        <w:t>）</w:t>
      </w:r>
      <w:r>
        <w:rPr>
          <w:rStyle w:val="2"/>
          <w:b w:val="0"/>
          <w:bCs w:val="0"/>
          <w:i w:val="0"/>
          <w:iCs w:val="0"/>
          <w:smallCaps w:val="0"/>
          <w:strike w:val="0"/>
          <w:vertAlign w:val="subscript"/>
        </w:rPr>
        <w:t>o</w:t>
      </w:r>
    </w:p>
    <w:p>
      <w:pPr>
        <w:pStyle w:val="20"/>
        <w:keepNext w:val="0"/>
        <w:keepLines w:val="0"/>
        <w:widowControl w:val="0"/>
        <w:shd w:val="clear" w:color="auto" w:fill="auto"/>
        <w:tabs>
          <w:tab w:val="left" w:pos="3585"/>
          <w:tab w:val="left" w:leader="dot" w:pos="5187"/>
        </w:tabs>
        <w:bidi w:val="0"/>
        <w:spacing w:before="0" w:after="0" w:line="322" w:lineRule="auto"/>
        <w:ind w:left="0" w:right="0" w:firstLine="0"/>
        <w:jc w:val="right"/>
      </w:pPr>
      <w:r>
        <w:rPr>
          <w:rStyle w:val="2"/>
          <w:b w:val="0"/>
          <w:bCs w:val="0"/>
          <w:i w:val="0"/>
          <w:iCs w:val="0"/>
          <w:smallCaps w:val="0"/>
          <w:strike w:val="0"/>
        </w:rPr>
        <w:t>W=O.024 661 5（D -Z"</w:t>
      </w:r>
      <w:r>
        <w:rPr>
          <w:rStyle w:val="2"/>
          <w:b w:val="0"/>
          <w:bCs w:val="0"/>
          <w:i w:val="0"/>
          <w:iCs w:val="0"/>
          <w:smallCaps w:val="0"/>
          <w:strike w:val="0"/>
        </w:rPr>
        <w:tab/>
      </w:r>
      <w:r>
        <w:rPr>
          <w:rStyle w:val="2"/>
          <w:b w:val="0"/>
          <w:bCs w:val="0"/>
          <w:i w:val="0"/>
          <w:iCs w:val="0"/>
          <w:smallCaps w:val="0"/>
          <w:strike w:val="0"/>
        </w:rPr>
        <w:tab/>
      </w:r>
      <w:r>
        <w:rPr>
          <w:rStyle w:val="2"/>
          <w:b w:val="0"/>
          <w:bCs w:val="0"/>
          <w:i w:val="0"/>
          <w:iCs w:val="0"/>
          <w:smallCaps w:val="0"/>
          <w:strike w:val="0"/>
          <w:lang w:val="zh-CN" w:eastAsia="zh-CN" w:bidi="zh-CN"/>
        </w:rPr>
        <w:t xml:space="preserve">（ </w:t>
      </w:r>
      <w:r>
        <w:rPr>
          <w:rStyle w:val="2"/>
          <w:b w:val="0"/>
          <w:bCs w:val="0"/>
          <w:i w:val="0"/>
          <w:iCs w:val="0"/>
          <w:smallCaps w:val="0"/>
          <w:strike w:val="0"/>
        </w:rPr>
        <w:t xml:space="preserve">1 </w:t>
      </w:r>
      <w:r>
        <w:rPr>
          <w:rStyle w:val="2"/>
          <w:b w:val="0"/>
          <w:bCs w:val="0"/>
          <w:i w:val="0"/>
          <w:iCs w:val="0"/>
          <w:smallCaps w:val="0"/>
          <w:strike w:val="0"/>
          <w:lang w:val="zh-CN" w:eastAsia="zh-CN" w:bidi="zh-CN"/>
        </w:rPr>
        <w:t>）</w:t>
      </w:r>
    </w:p>
    <w:p>
      <w:pPr>
        <w:pStyle w:val="11"/>
        <w:keepNext w:val="0"/>
        <w:keepLines w:val="0"/>
        <w:widowControl w:val="0"/>
        <w:shd w:val="clear" w:color="auto" w:fill="auto"/>
        <w:tabs>
          <w:tab w:val="left" w:pos="1007"/>
        </w:tabs>
        <w:bidi w:val="0"/>
        <w:spacing w:before="0" w:after="0" w:line="307" w:lineRule="exact"/>
        <w:ind w:left="400" w:right="0" w:firstLine="0"/>
        <w:jc w:val="both"/>
        <w:rPr>
          <w:sz w:val="20"/>
          <w:szCs w:val="20"/>
        </w:rPr>
      </w:pPr>
      <w:r>
        <w:rPr>
          <w:rStyle w:val="a1"/>
          <w:b w:val="0"/>
          <w:bCs w:val="0"/>
          <w:i w:val="0"/>
          <w:iCs w:val="0"/>
          <w:smallCaps w:val="0"/>
          <w:strike w:val="0"/>
        </w:rPr>
        <w:t xml:space="preserve">式中： </w:t>
      </w:r>
      <w:r>
        <w:rPr>
          <w:rStyle w:val="a1"/>
          <w:rFonts w:ascii="Times New Roman" w:eastAsia="Times New Roman" w:hAnsi="Times New Roman" w:cs="Times New Roman"/>
          <w:b w:val="0"/>
          <w:bCs w:val="0"/>
          <w:i w:val="0"/>
          <w:iCs w:val="0"/>
          <w:smallCaps w:val="0"/>
          <w:strike w:val="0"/>
          <w:sz w:val="20"/>
          <w:szCs w:val="20"/>
          <w:lang w:val="en-US" w:eastAsia="en-US" w:bidi="en-US"/>
        </w:rPr>
        <w:t>W</w:t>
      </w:r>
      <w:r>
        <w:rPr>
          <w:rStyle w:val="a1"/>
          <w:b w:val="0"/>
          <w:bCs w:val="0"/>
          <w:i w:val="0"/>
          <w:iCs w:val="0"/>
          <w:smallCaps w:val="0"/>
          <w:strike w:val="0"/>
        </w:rPr>
        <w:t>——钢管的单位长度理论重量,单位为千克每米</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kg/m）</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 D</w:t>
      </w:r>
      <w:r>
        <w:rPr>
          <w:rStyle w:val="a1"/>
          <w:rFonts w:ascii="Times New Roman" w:eastAsia="Times New Roman" w:hAnsi="Times New Roman" w:cs="Times New Roman"/>
          <w:b w:val="0"/>
          <w:bCs w:val="0"/>
          <w:i w:val="0"/>
          <w:iCs w:val="0"/>
          <w:smallCaps w:val="0"/>
          <w:strike w:val="0"/>
          <w:sz w:val="20"/>
          <w:szCs w:val="20"/>
          <w:lang w:val="en-US" w:eastAsia="en-US" w:bidi="en-US"/>
        </w:rPr>
        <w:tab/>
      </w:r>
      <w:r>
        <w:rPr>
          <w:rStyle w:val="a1"/>
          <w:b w:val="0"/>
          <w:bCs w:val="0"/>
          <w:i w:val="0"/>
          <w:iCs w:val="0"/>
          <w:smallCaps w:val="0"/>
          <w:strike w:val="0"/>
        </w:rPr>
        <w:t>钢管的外径，单位为毫米</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mm）</w:t>
      </w:r>
      <w:r>
        <w:rPr>
          <w:rStyle w:val="a1"/>
          <w:b w:val="0"/>
          <w:bCs w:val="0"/>
          <w:i w:val="0"/>
          <w:iCs w:val="0"/>
          <w:smallCaps w:val="0"/>
          <w:strike w:val="0"/>
          <w:sz w:val="20"/>
          <w:szCs w:val="20"/>
          <w:lang w:val="en-US" w:eastAsia="en-US" w:bidi="en-US"/>
        </w:rPr>
        <w:t>；</w:t>
      </w:r>
    </w:p>
    <w:p>
      <w:pPr>
        <w:pStyle w:val="11"/>
        <w:keepNext w:val="0"/>
        <w:keepLines w:val="0"/>
        <w:widowControl w:val="0"/>
        <w:shd w:val="clear" w:color="auto" w:fill="auto"/>
        <w:tabs>
          <w:tab w:val="left" w:pos="1012"/>
        </w:tabs>
        <w:bidi w:val="0"/>
        <w:spacing w:before="0" w:after="0" w:line="307" w:lineRule="exact"/>
        <w:ind w:left="0" w:right="0" w:firstLine="400"/>
        <w:jc w:val="left"/>
      </w:pPr>
      <w:r>
        <w:rPr>
          <w:rStyle w:val="a1"/>
          <w:b w:val="0"/>
          <w:bCs w:val="0"/>
          <w:i w:val="0"/>
          <w:iCs w:val="0"/>
          <w:smallCaps w:val="0"/>
          <w:strike w:val="0"/>
        </w:rPr>
        <w:t>/</w:t>
      </w:r>
      <w:r>
        <w:rPr>
          <w:rStyle w:val="a1"/>
          <w:b w:val="0"/>
          <w:bCs w:val="0"/>
          <w:i w:val="0"/>
          <w:iCs w:val="0"/>
          <w:smallCaps w:val="0"/>
          <w:strike w:val="0"/>
        </w:rPr>
        <w:tab/>
      </w:r>
      <w:r>
        <w:rPr>
          <w:rStyle w:val="a1"/>
          <w:b w:val="0"/>
          <w:bCs w:val="0"/>
          <w:i w:val="0"/>
          <w:iCs w:val="0"/>
          <w:smallCaps w:val="0"/>
          <w:strike w:val="0"/>
        </w:rPr>
        <w:t>钢管的壁厚,单位为毫米</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mm）</w:t>
      </w:r>
      <w:r>
        <w:rPr>
          <w:rStyle w:val="a1"/>
          <w:b w:val="0"/>
          <w:bCs w:val="0"/>
          <w:i w:val="0"/>
          <w:iCs w:val="0"/>
          <w:smallCaps w:val="0"/>
          <w:strike w:val="0"/>
          <w:lang w:val="en-US" w:eastAsia="en-US" w:bidi="en-US"/>
        </w:rPr>
        <w:t>。</w:t>
      </w:r>
    </w:p>
    <w:p>
      <w:pPr>
        <w:pStyle w:val="20"/>
        <w:keepNext w:val="0"/>
        <w:keepLines w:val="0"/>
        <w:widowControl w:val="0"/>
        <w:numPr>
          <w:ilvl w:val="2"/>
          <w:numId w:val="1"/>
        </w:numPr>
        <w:shd w:val="clear" w:color="auto" w:fill="auto"/>
        <w:tabs>
          <w:tab w:val="left" w:pos="619"/>
          <w:tab w:val="left" w:pos="6975"/>
          <w:tab w:val="left" w:leader="dot" w:pos="8576"/>
        </w:tabs>
        <w:bidi w:val="0"/>
        <w:spacing w:before="0" w:after="0" w:line="307" w:lineRule="exact"/>
        <w:ind w:left="4120" w:right="0" w:hanging="4120"/>
        <w:jc w:val="left"/>
      </w:pPr>
      <w:r>
        <w:rPr>
          <w:rStyle w:val="2"/>
          <w:rFonts w:ascii="宋体" w:eastAsia="宋体" w:hAnsi="宋体" w:cs="宋体"/>
          <w:b w:val="0"/>
          <w:bCs w:val="0"/>
          <w:i w:val="0"/>
          <w:iCs w:val="0"/>
          <w:smallCaps w:val="0"/>
          <w:strike w:val="0"/>
          <w:sz w:val="19"/>
          <w:szCs w:val="19"/>
          <w:lang w:val="zh-CN" w:eastAsia="zh-CN" w:bidi="zh-CN"/>
        </w:rPr>
        <w:t>钢管镀锌后单位长度理论重量按式</w:t>
      </w:r>
      <w:r>
        <w:rPr>
          <w:rStyle w:val="2"/>
          <w:rFonts w:ascii="宋体" w:eastAsia="宋体" w:hAnsi="宋体" w:cs="宋体"/>
          <w:b w:val="0"/>
          <w:bCs w:val="0"/>
          <w:i w:val="0"/>
          <w:iCs w:val="0"/>
          <w:smallCaps w:val="0"/>
          <w:strike w:val="0"/>
        </w:rPr>
        <w:t>（</w:t>
      </w:r>
      <w:r>
        <w:rPr>
          <w:rStyle w:val="2"/>
          <w:b w:val="0"/>
          <w:bCs w:val="0"/>
          <w:i w:val="0"/>
          <w:iCs w:val="0"/>
          <w:smallCaps w:val="0"/>
          <w:strike w:val="0"/>
        </w:rPr>
        <w:t>2）</w:t>
      </w:r>
      <w:r>
        <w:rPr>
          <w:rStyle w:val="2"/>
          <w:rFonts w:ascii="宋体" w:eastAsia="宋体" w:hAnsi="宋体" w:cs="宋体"/>
          <w:b w:val="0"/>
          <w:bCs w:val="0"/>
          <w:i w:val="0"/>
          <w:iCs w:val="0"/>
          <w:smallCaps w:val="0"/>
          <w:strike w:val="0"/>
          <w:sz w:val="19"/>
          <w:szCs w:val="19"/>
          <w:lang w:val="zh-CN" w:eastAsia="zh-CN" w:bidi="zh-CN"/>
        </w:rPr>
        <w:t xml:space="preserve">计算。 </w:t>
      </w:r>
      <w:r>
        <w:rPr>
          <w:rStyle w:val="2"/>
          <w:b w:val="0"/>
          <w:bCs w:val="0"/>
          <w:i w:val="0"/>
          <w:iCs w:val="0"/>
          <w:smallCaps w:val="0"/>
          <w:strike w:val="0"/>
        </w:rPr>
        <w:t>W' =（W</w:t>
      </w:r>
      <w:r>
        <w:rPr>
          <w:rStyle w:val="2"/>
          <w:b w:val="0"/>
          <w:bCs w:val="0"/>
          <w:i w:val="0"/>
          <w:iCs w:val="0"/>
          <w:smallCaps w:val="0"/>
          <w:strike w:val="0"/>
        </w:rPr>
        <w:tab/>
      </w:r>
      <w:r>
        <w:rPr>
          <w:rStyle w:val="2"/>
          <w:b w:val="0"/>
          <w:bCs w:val="0"/>
          <w:i w:val="0"/>
          <w:iCs w:val="0"/>
          <w:smallCaps w:val="0"/>
          <w:strike w:val="0"/>
        </w:rPr>
        <w:tab/>
      </w:r>
      <w:r>
        <w:rPr>
          <w:rStyle w:val="2"/>
          <w:b w:val="0"/>
          <w:bCs w:val="0"/>
          <w:i w:val="0"/>
          <w:iCs w:val="0"/>
          <w:smallCaps w:val="0"/>
          <w:strike w:val="0"/>
          <w:lang w:val="zh-CN" w:eastAsia="zh-CN" w:bidi="zh-CN"/>
        </w:rPr>
        <w:t xml:space="preserve">（ </w:t>
      </w:r>
      <w:r>
        <w:rPr>
          <w:rStyle w:val="2"/>
          <w:b w:val="0"/>
          <w:bCs w:val="0"/>
          <w:i w:val="0"/>
          <w:iCs w:val="0"/>
          <w:smallCaps w:val="0"/>
          <w:strike w:val="0"/>
        </w:rPr>
        <w:t xml:space="preserve">2 </w:t>
      </w:r>
      <w:r>
        <w:rPr>
          <w:rStyle w:val="2"/>
          <w:b w:val="0"/>
          <w:bCs w:val="0"/>
          <w:i w:val="0"/>
          <w:iCs w:val="0"/>
          <w:smallCaps w:val="0"/>
          <w:strike w:val="0"/>
          <w:lang w:val="zh-CN" w:eastAsia="zh-CN" w:bidi="zh-CN"/>
        </w:rPr>
        <w:t>）</w:t>
      </w:r>
    </w:p>
    <w:p>
      <w:pPr>
        <w:pStyle w:val="11"/>
        <w:keepNext w:val="0"/>
        <w:keepLines w:val="0"/>
        <w:widowControl w:val="0"/>
        <w:shd w:val="clear" w:color="auto" w:fill="auto"/>
        <w:bidi w:val="0"/>
        <w:spacing w:before="0" w:after="220" w:line="312" w:lineRule="exact"/>
        <w:ind w:left="400" w:right="0" w:firstLine="0"/>
        <w:jc w:val="both"/>
      </w:pPr>
      <w:r>
        <w:rPr>
          <w:rStyle w:val="a1"/>
          <w:b w:val="0"/>
          <w:bCs w:val="0"/>
          <w:i w:val="0"/>
          <w:iCs w:val="0"/>
          <w:smallCaps w:val="0"/>
          <w:strike w:val="0"/>
        </w:rPr>
        <w:t xml:space="preserve">式中： </w:t>
      </w:r>
      <w:r>
        <w:rPr>
          <w:rStyle w:val="a1"/>
          <w:rFonts w:ascii="Times New Roman" w:eastAsia="Times New Roman" w:hAnsi="Times New Roman" w:cs="Times New Roman"/>
          <w:b w:val="0"/>
          <w:bCs w:val="0"/>
          <w:i w:val="0"/>
          <w:iCs w:val="0"/>
          <w:smallCaps w:val="0"/>
          <w:strike w:val="0"/>
          <w:sz w:val="20"/>
          <w:szCs w:val="20"/>
          <w:lang w:val="en-US" w:eastAsia="en-US" w:bidi="en-US"/>
        </w:rPr>
        <w:t>W'</w:t>
      </w:r>
      <w:r>
        <w:rPr>
          <w:rStyle w:val="a1"/>
          <w:rFonts w:ascii="Times New Roman" w:eastAsia="Times New Roman" w:hAnsi="Times New Roman" w:cs="Times New Roman"/>
          <w:b w:val="0"/>
          <w:bCs w:val="0"/>
          <w:i w:val="0"/>
          <w:iCs w:val="0"/>
          <w:smallCaps w:val="0"/>
          <w:strike w:val="0"/>
          <w:sz w:val="20"/>
          <w:szCs w:val="20"/>
        </w:rPr>
        <w:t>——</w:t>
      </w:r>
      <w:r>
        <w:rPr>
          <w:rStyle w:val="a1"/>
          <w:b w:val="0"/>
          <w:bCs w:val="0"/>
          <w:i w:val="0"/>
          <w:iCs w:val="0"/>
          <w:smallCaps w:val="0"/>
          <w:strike w:val="0"/>
        </w:rPr>
        <w:t>钢管镀锌后的单位长度理论重量.单位为千克每米</w:t>
      </w:r>
      <w:r>
        <w:rPr>
          <w:rStyle w:val="a1"/>
          <w:rFonts w:ascii="Times New Roman" w:eastAsia="Times New Roman" w:hAnsi="Times New Roman" w:cs="Times New Roman"/>
          <w:b w:val="0"/>
          <w:bCs w:val="0"/>
          <w:i w:val="0"/>
          <w:iCs w:val="0"/>
          <w:smallCaps w:val="0"/>
          <w:strike w:val="0"/>
          <w:sz w:val="20"/>
          <w:szCs w:val="20"/>
          <w:lang w:val="en-US" w:eastAsia="en-US" w:bidi="en-US"/>
        </w:rPr>
        <w:t>（kg/m）</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 W </w:t>
      </w:r>
      <w:r>
        <w:rPr>
          <w:rStyle w:val="a1"/>
          <w:b w:val="0"/>
          <w:bCs w:val="0"/>
          <w:i w:val="0"/>
          <w:iCs w:val="0"/>
          <w:smallCaps w:val="0"/>
          <w:strike w:val="0"/>
        </w:rPr>
        <w:t>——钢管镀锌前的单位长度理论重量.单位为千克每米</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kg/m）</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 C </w:t>
      </w:r>
      <w:r>
        <w:rPr>
          <w:rStyle w:val="a1"/>
          <w:rFonts w:ascii="Times New Roman" w:eastAsia="Times New Roman" w:hAnsi="Times New Roman" w:cs="Times New Roman"/>
          <w:b w:val="0"/>
          <w:bCs w:val="0"/>
          <w:i w:val="0"/>
          <w:iCs w:val="0"/>
          <w:smallCaps w:val="0"/>
          <w:strike w:val="0"/>
          <w:sz w:val="20"/>
          <w:szCs w:val="20"/>
        </w:rPr>
        <w:t xml:space="preserve">- </w:t>
      </w:r>
      <w:r>
        <w:rPr>
          <w:rStyle w:val="a1"/>
          <w:b w:val="0"/>
          <w:bCs w:val="0"/>
          <w:i w:val="0"/>
          <w:iCs w:val="0"/>
          <w:smallCaps w:val="0"/>
          <w:strike w:val="0"/>
        </w:rPr>
        <w:t>镀锌层的重量系数.见表</w:t>
      </w:r>
      <w:r>
        <w:rPr>
          <w:rStyle w:val="a1"/>
          <w:rFonts w:ascii="Times New Roman" w:eastAsia="Times New Roman" w:hAnsi="Times New Roman" w:cs="Times New Roman"/>
          <w:b w:val="0"/>
          <w:bCs w:val="0"/>
          <w:i w:val="0"/>
          <w:iCs w:val="0"/>
          <w:smallCaps w:val="0"/>
          <w:strike w:val="0"/>
          <w:sz w:val="20"/>
          <w:szCs w:val="20"/>
        </w:rPr>
        <w:t>3</w:t>
      </w:r>
      <w:r>
        <w:rPr>
          <w:rStyle w:val="a1"/>
          <w:b w:val="0"/>
          <w:bCs w:val="0"/>
          <w:i w:val="0"/>
          <w:iCs w:val="0"/>
          <w:smallCaps w:val="0"/>
          <w:strike w:val="0"/>
        </w:rPr>
        <w:t>、表</w:t>
      </w:r>
      <w:r>
        <w:rPr>
          <w:rStyle w:val="a1"/>
          <w:rFonts w:ascii="Times New Roman" w:eastAsia="Times New Roman" w:hAnsi="Times New Roman" w:cs="Times New Roman"/>
          <w:b w:val="0"/>
          <w:bCs w:val="0"/>
          <w:i w:val="0"/>
          <w:iCs w:val="0"/>
          <w:smallCaps w:val="0"/>
          <w:strike w:val="0"/>
          <w:sz w:val="20"/>
          <w:szCs w:val="20"/>
        </w:rPr>
        <w:t>4</w:t>
      </w:r>
      <w:r>
        <w:rPr>
          <w:rStyle w:val="a1"/>
          <w:b w:val="0"/>
          <w:bCs w:val="0"/>
          <w:i w:val="0"/>
          <w:iCs w:val="0"/>
          <w:smallCaps w:val="0"/>
          <w:strike w:val="0"/>
        </w:rPr>
        <w:t>。</w:t>
      </w:r>
    </w:p>
    <w:p>
      <w:pPr>
        <w:pStyle w:val="a3"/>
        <w:keepNext w:val="0"/>
        <w:keepLines w:val="0"/>
        <w:widowControl w:val="0"/>
        <w:shd w:val="clear" w:color="auto" w:fill="auto"/>
        <w:bidi w:val="0"/>
        <w:spacing w:before="0" w:after="0" w:line="240" w:lineRule="auto"/>
        <w:ind w:left="2958" w:right="0" w:firstLine="0"/>
        <w:jc w:val="left"/>
        <w:rPr>
          <w:sz w:val="19"/>
          <w:szCs w:val="19"/>
        </w:rPr>
      </w:pPr>
      <w:r>
        <w:rPr>
          <w:rStyle w:val="a2"/>
          <w:b w:val="0"/>
          <w:bCs w:val="0"/>
          <w:i w:val="0"/>
          <w:iCs w:val="0"/>
          <w:smallCaps w:val="0"/>
          <w:strike w:val="0"/>
          <w:sz w:val="19"/>
          <w:szCs w:val="19"/>
        </w:rPr>
        <w:t>表</w:t>
      </w:r>
      <w:r>
        <w:rPr>
          <w:rStyle w:val="a2"/>
          <w:rFonts w:ascii="Times New Roman" w:eastAsia="Times New Roman" w:hAnsi="Times New Roman" w:cs="Times New Roman"/>
          <w:b w:val="0"/>
          <w:bCs w:val="0"/>
          <w:i w:val="0"/>
          <w:iCs w:val="0"/>
          <w:smallCaps w:val="0"/>
          <w:strike w:val="0"/>
          <w:sz w:val="20"/>
          <w:szCs w:val="20"/>
          <w:lang w:val="en-US" w:eastAsia="en-US" w:bidi="en-US"/>
        </w:rPr>
        <w:t>3</w:t>
      </w:r>
      <w:r>
        <w:rPr>
          <w:rStyle w:val="a2"/>
          <w:b w:val="0"/>
          <w:bCs w:val="0"/>
          <w:i w:val="0"/>
          <w:iCs w:val="0"/>
          <w:smallCaps w:val="0"/>
          <w:strike w:val="0"/>
          <w:sz w:val="19"/>
          <w:szCs w:val="19"/>
        </w:rPr>
        <w:t>镀锌层</w:t>
      </w:r>
      <w:r>
        <w:rPr>
          <w:rStyle w:val="a2"/>
          <w:rFonts w:ascii="Times New Roman" w:eastAsia="Times New Roman" w:hAnsi="Times New Roman" w:cs="Times New Roman"/>
          <w:b w:val="0"/>
          <w:bCs w:val="0"/>
          <w:i w:val="0"/>
          <w:iCs w:val="0"/>
          <w:smallCaps w:val="0"/>
          <w:strike w:val="0"/>
          <w:sz w:val="20"/>
          <w:szCs w:val="20"/>
          <w:lang w:val="en-US" w:eastAsia="en-US" w:bidi="en-US"/>
        </w:rPr>
        <w:t>300 g/m2</w:t>
      </w:r>
      <w:r>
        <w:rPr>
          <w:rStyle w:val="a2"/>
          <w:b w:val="0"/>
          <w:bCs w:val="0"/>
          <w:i w:val="0"/>
          <w:iCs w:val="0"/>
          <w:smallCaps w:val="0"/>
          <w:strike w:val="0"/>
          <w:sz w:val="19"/>
          <w:szCs w:val="19"/>
        </w:rPr>
        <w:t>的重量系数</w:t>
      </w:r>
    </w:p>
    <w:tbl>
      <w:tblPr>
        <w:tblStyle w:val="TableNormal"/>
        <w:tblW w:w="0" w:type="auto"/>
        <w:jc w:val="center"/>
        <w:tblLayout w:type="fixed"/>
        <w:tblCellMar>
          <w:top w:w="0" w:type="dxa"/>
          <w:left w:w="10" w:type="dxa"/>
          <w:bottom w:w="0" w:type="dxa"/>
          <w:right w:w="10" w:type="dxa"/>
        </w:tblCellMar>
      </w:tblPr>
      <w:tblGrid>
        <w:gridCol w:w="1969"/>
        <w:gridCol w:w="705"/>
        <w:gridCol w:w="705"/>
        <w:gridCol w:w="710"/>
        <w:gridCol w:w="715"/>
        <w:gridCol w:w="705"/>
        <w:gridCol w:w="710"/>
        <w:gridCol w:w="705"/>
        <w:gridCol w:w="710"/>
        <w:gridCol w:w="705"/>
        <w:gridCol w:w="744"/>
      </w:tblGrid>
      <w:tr>
        <w:tblPrEx>
          <w:tblW w:w="0" w:type="auto"/>
          <w:jc w:val="center"/>
          <w:tblLayout w:type="fixed"/>
          <w:tblCellMar>
            <w:top w:w="0" w:type="dxa"/>
            <w:left w:w="10" w:type="dxa"/>
            <w:bottom w:w="0" w:type="dxa"/>
            <w:right w:w="10" w:type="dxa"/>
          </w:tblCellMar>
        </w:tblPrEx>
        <w:trPr>
          <w:trHeight w:hRule="exact" w:val="318"/>
          <w:jc w:val="center"/>
        </w:trPr>
        <w:tc>
          <w:tcPr>
            <w:tcW w:w="196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公称壁厚</w:t>
            </w:r>
            <w:r>
              <w:rPr>
                <w:rStyle w:val="a"/>
                <w:b w:val="0"/>
                <w:bCs w:val="0"/>
                <w:i w:val="0"/>
                <w:iCs w:val="0"/>
                <w:smallCaps w:val="0"/>
                <w:strike w:val="0"/>
                <w:sz w:val="16"/>
                <w:szCs w:val="16"/>
              </w:rPr>
              <w:t xml:space="preserve">/ </w:t>
            </w:r>
            <w:r>
              <w:rPr>
                <w:rStyle w:val="a"/>
                <w:rFonts w:ascii="Times New Roman" w:eastAsia="Times New Roman" w:hAnsi="Times New Roman" w:cs="Times New Roman"/>
                <w:b w:val="0"/>
                <w:bCs w:val="0"/>
                <w:i w:val="0"/>
                <w:iCs w:val="0"/>
                <w:smallCaps w:val="0"/>
                <w:strike w:val="0"/>
                <w:sz w:val="17"/>
                <w:szCs w:val="17"/>
              </w:rPr>
              <w:t>mm</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20"/>
              <w:jc w:val="left"/>
              <w:rPr>
                <w:sz w:val="17"/>
                <w:szCs w:val="17"/>
              </w:rPr>
            </w:pPr>
            <w:r>
              <w:rPr>
                <w:rStyle w:val="a"/>
                <w:rFonts w:ascii="Times New Roman" w:eastAsia="Times New Roman" w:hAnsi="Times New Roman" w:cs="Times New Roman"/>
                <w:b w:val="0"/>
                <w:bCs w:val="0"/>
                <w:i w:val="0"/>
                <w:iCs w:val="0"/>
                <w:smallCaps w:val="0"/>
                <w:strike w:val="0"/>
                <w:sz w:val="17"/>
                <w:szCs w:val="17"/>
              </w:rPr>
              <w:t>2.2</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2.3</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2.5</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2.8</w:t>
            </w:r>
          </w:p>
        </w:tc>
        <w:tc>
          <w:tcPr>
            <w:tcW w:w="710"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2.9</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3.0</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3.2</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3.5</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3.6</w:t>
            </w:r>
          </w:p>
        </w:tc>
      </w:tr>
      <w:tr>
        <w:tblPrEx>
          <w:tblW w:w="0" w:type="auto"/>
          <w:jc w:val="center"/>
          <w:tblLayout w:type="fixed"/>
          <w:tblCellMar>
            <w:top w:w="0" w:type="dxa"/>
            <w:left w:w="10" w:type="dxa"/>
            <w:bottom w:w="0" w:type="dxa"/>
            <w:right w:w="10" w:type="dxa"/>
          </w:tblCellMar>
        </w:tblPrEx>
        <w:trPr>
          <w:trHeight w:hRule="exact" w:val="318"/>
          <w:jc w:val="center"/>
        </w:trPr>
        <w:tc>
          <w:tcPr>
            <w:tcW w:w="196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系数</w:t>
            </w:r>
            <w:r>
              <w:rPr>
                <w:rStyle w:val="a"/>
                <w:rFonts w:ascii="Times New Roman" w:eastAsia="Times New Roman" w:hAnsi="Times New Roman" w:cs="Times New Roman"/>
                <w:b w:val="0"/>
                <w:bCs w:val="0"/>
                <w:i w:val="0"/>
                <w:iCs w:val="0"/>
                <w:smallCaps w:val="0"/>
                <w:strike w:val="0"/>
                <w:sz w:val="17"/>
                <w:szCs w:val="17"/>
              </w:rPr>
              <w:t>C</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1.038</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1.035</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1.033</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1.031</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1.027</w:t>
            </w:r>
          </w:p>
        </w:tc>
        <w:tc>
          <w:tcPr>
            <w:tcW w:w="710"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1.026</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1.025</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1.024</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1.022</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60"/>
              <w:jc w:val="left"/>
              <w:rPr>
                <w:sz w:val="17"/>
                <w:szCs w:val="17"/>
              </w:rPr>
            </w:pPr>
            <w:r>
              <w:rPr>
                <w:rStyle w:val="a"/>
                <w:rFonts w:ascii="Times New Roman" w:eastAsia="Times New Roman" w:hAnsi="Times New Roman" w:cs="Times New Roman"/>
                <w:b w:val="0"/>
                <w:bCs w:val="0"/>
                <w:i w:val="0"/>
                <w:iCs w:val="0"/>
                <w:smallCaps w:val="0"/>
                <w:strike w:val="0"/>
                <w:sz w:val="17"/>
                <w:szCs w:val="17"/>
              </w:rPr>
              <w:t>1.021</w:t>
            </w:r>
          </w:p>
        </w:tc>
      </w:tr>
      <w:tr>
        <w:tblPrEx>
          <w:tblW w:w="0" w:type="auto"/>
          <w:jc w:val="center"/>
          <w:tblLayout w:type="fixed"/>
          <w:tblCellMar>
            <w:top w:w="0" w:type="dxa"/>
            <w:left w:w="10" w:type="dxa"/>
            <w:bottom w:w="0" w:type="dxa"/>
            <w:right w:w="10" w:type="dxa"/>
          </w:tblCellMar>
        </w:tblPrEx>
        <w:trPr>
          <w:trHeight w:hRule="exact" w:val="313"/>
          <w:jc w:val="center"/>
        </w:trPr>
        <w:tc>
          <w:tcPr>
            <w:tcW w:w="196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公称壁厚/</w:t>
            </w:r>
            <w:r>
              <w:rPr>
                <w:rStyle w:val="a"/>
                <w:rFonts w:ascii="Times New Roman" w:eastAsia="Times New Roman" w:hAnsi="Times New Roman" w:cs="Times New Roman"/>
                <w:b w:val="0"/>
                <w:bCs w:val="0"/>
                <w:i w:val="0"/>
                <w:iCs w:val="0"/>
                <w:smallCaps w:val="0"/>
                <w:strike w:val="0"/>
                <w:sz w:val="17"/>
                <w:szCs w:val="17"/>
              </w:rPr>
              <w:t>mm</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3.8</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20"/>
              <w:jc w:val="left"/>
              <w:rPr>
                <w:sz w:val="17"/>
                <w:szCs w:val="17"/>
              </w:rPr>
            </w:pPr>
            <w:r>
              <w:rPr>
                <w:rStyle w:val="a"/>
                <w:rFonts w:ascii="Times New Roman" w:eastAsia="Times New Roman" w:hAnsi="Times New Roman" w:cs="Times New Roman"/>
                <w:b w:val="0"/>
                <w:bCs w:val="0"/>
                <w:i w:val="0"/>
                <w:iCs w:val="0"/>
                <w:smallCaps w:val="0"/>
                <w:strike w:val="0"/>
                <w:sz w:val="17"/>
                <w:szCs w:val="17"/>
              </w:rPr>
              <w:t>4.0</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4.5</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5.4</w:t>
            </w:r>
          </w:p>
        </w:tc>
        <w:tc>
          <w:tcPr>
            <w:tcW w:w="710"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5.5</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5.6</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6.0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6.3</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7.0</w:t>
            </w:r>
          </w:p>
        </w:tc>
      </w:tr>
      <w:tr>
        <w:tblPrEx>
          <w:tblW w:w="0" w:type="auto"/>
          <w:jc w:val="center"/>
          <w:tblLayout w:type="fixed"/>
          <w:tblCellMar>
            <w:top w:w="0" w:type="dxa"/>
            <w:left w:w="10" w:type="dxa"/>
            <w:bottom w:w="0" w:type="dxa"/>
            <w:right w:w="10" w:type="dxa"/>
          </w:tblCellMar>
        </w:tblPrEx>
        <w:trPr>
          <w:trHeight w:hRule="exact" w:val="313"/>
          <w:jc w:val="center"/>
        </w:trPr>
        <w:tc>
          <w:tcPr>
            <w:tcW w:w="196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系数</w:t>
            </w:r>
            <w:r>
              <w:rPr>
                <w:rStyle w:val="a"/>
                <w:rFonts w:ascii="Times New Roman" w:eastAsia="Times New Roman" w:hAnsi="Times New Roman" w:cs="Times New Roman"/>
                <w:b w:val="0"/>
                <w:bCs w:val="0"/>
                <w:i w:val="0"/>
                <w:iCs w:val="0"/>
                <w:smallCaps w:val="0"/>
                <w:strike w:val="0"/>
                <w:sz w:val="17"/>
                <w:szCs w:val="17"/>
              </w:rPr>
              <w:t>C</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1.019</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1.017</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1.015</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1.014</w:t>
            </w:r>
          </w:p>
        </w:tc>
        <w:tc>
          <w:tcPr>
            <w:tcW w:w="710"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1.014</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1.014</w:t>
            </w:r>
          </w:p>
        </w:tc>
        <w:tc>
          <w:tcPr>
            <w:tcW w:w="710"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1.013</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1.012</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60"/>
              <w:jc w:val="left"/>
              <w:rPr>
                <w:sz w:val="17"/>
                <w:szCs w:val="17"/>
              </w:rPr>
            </w:pPr>
            <w:r>
              <w:rPr>
                <w:rStyle w:val="a"/>
                <w:rFonts w:ascii="Times New Roman" w:eastAsia="Times New Roman" w:hAnsi="Times New Roman" w:cs="Times New Roman"/>
                <w:b w:val="0"/>
                <w:bCs w:val="0"/>
                <w:i w:val="0"/>
                <w:iCs w:val="0"/>
                <w:smallCaps w:val="0"/>
                <w:strike w:val="0"/>
                <w:sz w:val="17"/>
                <w:szCs w:val="17"/>
              </w:rPr>
              <w:t>1.011</w:t>
            </w:r>
          </w:p>
        </w:tc>
      </w:tr>
      <w:tr>
        <w:tblPrEx>
          <w:tblW w:w="0" w:type="auto"/>
          <w:jc w:val="center"/>
          <w:tblLayout w:type="fixed"/>
          <w:tblCellMar>
            <w:top w:w="0" w:type="dxa"/>
            <w:left w:w="10" w:type="dxa"/>
            <w:bottom w:w="0" w:type="dxa"/>
            <w:right w:w="10" w:type="dxa"/>
          </w:tblCellMar>
        </w:tblPrEx>
        <w:trPr>
          <w:trHeight w:hRule="exact" w:val="313"/>
          <w:jc w:val="center"/>
        </w:trPr>
        <w:tc>
          <w:tcPr>
            <w:tcW w:w="196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公称壁厚</w:t>
            </w:r>
            <w:r>
              <w:rPr>
                <w:rStyle w:val="a"/>
                <w:rFonts w:ascii="Times New Roman" w:eastAsia="Times New Roman" w:hAnsi="Times New Roman" w:cs="Times New Roman"/>
                <w:b w:val="0"/>
                <w:bCs w:val="0"/>
                <w:i w:val="0"/>
                <w:iCs w:val="0"/>
                <w:smallCaps w:val="0"/>
                <w:strike w:val="0"/>
                <w:sz w:val="17"/>
                <w:szCs w:val="17"/>
              </w:rPr>
              <w:t>/mm</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20"/>
              <w:jc w:val="left"/>
              <w:rPr>
                <w:sz w:val="17"/>
                <w:szCs w:val="17"/>
              </w:rPr>
            </w:pPr>
            <w:r>
              <w:rPr>
                <w:rStyle w:val="a"/>
                <w:rFonts w:ascii="Times New Roman" w:eastAsia="Times New Roman" w:hAnsi="Times New Roman" w:cs="Times New Roman"/>
                <w:b w:val="0"/>
                <w:bCs w:val="0"/>
                <w:i w:val="0"/>
                <w:iCs w:val="0"/>
                <w:smallCaps w:val="0"/>
                <w:strike w:val="0"/>
                <w:sz w:val="17"/>
                <w:szCs w:val="17"/>
              </w:rPr>
              <w:t>7.1</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20"/>
              <w:jc w:val="left"/>
              <w:rPr>
                <w:sz w:val="17"/>
                <w:szCs w:val="17"/>
              </w:rPr>
            </w:pPr>
            <w:r>
              <w:rPr>
                <w:rStyle w:val="a"/>
                <w:rFonts w:ascii="Times New Roman" w:eastAsia="Times New Roman" w:hAnsi="Times New Roman" w:cs="Times New Roman"/>
                <w:b w:val="0"/>
                <w:bCs w:val="0"/>
                <w:i w:val="0"/>
                <w:iCs w:val="0"/>
                <w:smallCaps w:val="0"/>
                <w:strike w:val="0"/>
                <w:sz w:val="17"/>
                <w:szCs w:val="17"/>
              </w:rPr>
              <w:t>8.0</w:t>
            </w:r>
          </w:p>
        </w:tc>
        <w:tc>
          <w:tcPr>
            <w:tcW w:w="710"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8.8</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11</w:t>
            </w:r>
          </w:p>
        </w:tc>
        <w:tc>
          <w:tcPr>
            <w:tcW w:w="710"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12.5</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rPr>
              <w:t xml:space="preserve">I </w:t>
            </w:r>
            <w:r>
              <w:rPr>
                <w:rStyle w:val="a"/>
                <w:b w:val="0"/>
                <w:bCs w:val="0"/>
                <w:i w:val="0"/>
                <w:iCs w:val="0"/>
                <w:smallCaps w:val="0"/>
                <w:strike w:val="0"/>
                <w:sz w:val="14"/>
                <w:szCs w:val="14"/>
                <w:lang w:val="zh-CN" w:eastAsia="zh-CN" w:bidi="zh-CN"/>
              </w:rPr>
              <w:t>；</w:t>
            </w:r>
            <w:r>
              <w:rPr>
                <w:rStyle w:val="a"/>
                <w:rFonts w:ascii="Times New Roman" w:eastAsia="Times New Roman" w:hAnsi="Times New Roman" w:cs="Times New Roman"/>
                <w:b w:val="0"/>
                <w:bCs w:val="0"/>
                <w:i w:val="0"/>
                <w:iCs w:val="0"/>
                <w:smallCaps w:val="0"/>
                <w:strike w:val="0"/>
                <w:sz w:val="14"/>
                <w:szCs w:val="14"/>
                <w:lang w:val="zh-CN" w:eastAsia="zh-CN" w:bidi="zh-CN"/>
              </w:rPr>
              <w:t>.2</w:t>
            </w:r>
          </w:p>
        </w:tc>
        <w:tc>
          <w:tcPr>
            <w:tcW w:w="710"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16</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4"/>
                <w:szCs w:val="14"/>
              </w:rPr>
            </w:pPr>
            <w:r>
              <w:rPr>
                <w:rStyle w:val="a"/>
                <w:rFonts w:ascii="Times New Roman" w:eastAsia="Times New Roman" w:hAnsi="Times New Roman" w:cs="Times New Roman"/>
                <w:b w:val="0"/>
                <w:bCs w:val="0"/>
                <w:i w:val="0"/>
                <w:iCs w:val="0"/>
                <w:smallCaps w:val="0"/>
                <w:strike w:val="0"/>
                <w:sz w:val="14"/>
                <w:szCs w:val="14"/>
              </w:rPr>
              <w:t>I7∙∙,</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r>
      <w:tr>
        <w:tblPrEx>
          <w:tblW w:w="0" w:type="auto"/>
          <w:jc w:val="center"/>
          <w:tblLayout w:type="fixed"/>
          <w:tblCellMar>
            <w:top w:w="0" w:type="dxa"/>
            <w:left w:w="10" w:type="dxa"/>
            <w:bottom w:w="0" w:type="dxa"/>
            <w:right w:w="10" w:type="dxa"/>
          </w:tblCellMar>
        </w:tblPrEx>
        <w:trPr>
          <w:trHeight w:hRule="exact" w:val="338"/>
          <w:jc w:val="center"/>
        </w:trPr>
        <w:tc>
          <w:tcPr>
            <w:tcW w:w="1969" w:type="dxa"/>
            <w:tcBorders>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系数</w:t>
            </w:r>
            <w:r>
              <w:rPr>
                <w:rStyle w:val="a"/>
                <w:rFonts w:ascii="Times New Roman" w:eastAsia="Times New Roman" w:hAnsi="Times New Roman" w:cs="Times New Roman"/>
                <w:b w:val="0"/>
                <w:bCs w:val="0"/>
                <w:i w:val="0"/>
                <w:iCs w:val="0"/>
                <w:smallCaps w:val="0"/>
                <w:strike w:val="0"/>
                <w:sz w:val="17"/>
                <w:szCs w:val="17"/>
              </w:rPr>
              <w:t>C</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1,011</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13 1"</w:t>
            </w:r>
          </w:p>
        </w:tc>
        <w:tc>
          <w:tcPr>
            <w:tcW w:w="710" w:type="dxa"/>
            <w:tcBorders>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1.009</w:t>
            </w:r>
          </w:p>
        </w:tc>
        <w:tc>
          <w:tcPr>
            <w:tcW w:w="71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1.008</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1.007</w:t>
            </w:r>
          </w:p>
        </w:tc>
        <w:tc>
          <w:tcPr>
            <w:tcW w:w="710" w:type="dxa"/>
            <w:tcBorders>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1.006</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13".</w:t>
            </w:r>
            <w:r>
              <w:rPr>
                <w:rStyle w:val="a"/>
                <w:b w:val="0"/>
                <w:bCs w:val="0"/>
                <w:i w:val="0"/>
                <w:iCs w:val="0"/>
                <w:smallCaps w:val="0"/>
                <w:strike w:val="0"/>
                <w:sz w:val="17"/>
                <w:szCs w:val="17"/>
              </w:rPr>
              <w:t>)</w:t>
            </w:r>
          </w:p>
        </w:tc>
        <w:tc>
          <w:tcPr>
            <w:tcW w:w="710"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1.005</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1.004</w:t>
            </w:r>
          </w:p>
        </w:tc>
        <w:tc>
          <w:tcPr>
            <w:tcW w:w="744" w:type="dxa"/>
            <w:tcBorders>
              <w:left w:val="single" w:sz="4" w:space="0" w:color="auto"/>
              <w:bottom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60"/>
              <w:jc w:val="left"/>
              <w:rPr>
                <w:sz w:val="17"/>
                <w:szCs w:val="17"/>
              </w:rPr>
            </w:pPr>
            <w:r>
              <w:rPr>
                <w:rStyle w:val="a"/>
                <w:rFonts w:ascii="Times New Roman" w:eastAsia="Times New Roman" w:hAnsi="Times New Roman" w:cs="Times New Roman"/>
                <w:b w:val="0"/>
                <w:bCs w:val="0"/>
                <w:i w:val="0"/>
                <w:iCs w:val="0"/>
                <w:smallCaps w:val="0"/>
                <w:strike w:val="0"/>
                <w:sz w:val="17"/>
                <w:szCs w:val="17"/>
              </w:rPr>
              <w:t>1.004</w:t>
            </w:r>
          </w:p>
        </w:tc>
      </w:tr>
    </w:tbl>
    <w:p>
      <w:pPr>
        <w:widowControl w:val="0"/>
        <w:spacing w:line="1" w:lineRule="exact"/>
      </w:pPr>
    </w:p>
    <w:p>
      <w:pPr>
        <w:pStyle w:val="a3"/>
        <w:keepNext w:val="0"/>
        <w:keepLines w:val="0"/>
        <w:widowControl w:val="0"/>
        <w:shd w:val="clear" w:color="auto" w:fill="auto"/>
        <w:bidi w:val="0"/>
        <w:spacing w:before="0" w:after="0" w:line="240" w:lineRule="auto"/>
        <w:ind w:left="2958" w:right="0" w:firstLine="0"/>
        <w:jc w:val="left"/>
        <w:rPr>
          <w:sz w:val="19"/>
          <w:szCs w:val="19"/>
        </w:rPr>
      </w:pPr>
      <w:r>
        <w:rPr>
          <w:rStyle w:val="a2"/>
          <w:b w:val="0"/>
          <w:bCs w:val="0"/>
          <w:i w:val="0"/>
          <w:iCs w:val="0"/>
          <w:smallCaps w:val="0"/>
          <w:strike w:val="0"/>
          <w:sz w:val="19"/>
          <w:szCs w:val="19"/>
        </w:rPr>
        <w:t>表</w:t>
      </w:r>
      <w:r>
        <w:rPr>
          <w:rStyle w:val="a2"/>
          <w:rFonts w:ascii="Times New Roman" w:eastAsia="Times New Roman" w:hAnsi="Times New Roman" w:cs="Times New Roman"/>
          <w:b w:val="0"/>
          <w:bCs w:val="0"/>
          <w:i w:val="0"/>
          <w:iCs w:val="0"/>
          <w:smallCaps w:val="0"/>
          <w:strike w:val="0"/>
          <w:sz w:val="20"/>
          <w:szCs w:val="20"/>
          <w:lang w:val="en-US" w:eastAsia="en-US" w:bidi="en-US"/>
        </w:rPr>
        <w:t>4</w:t>
      </w:r>
      <w:r>
        <w:rPr>
          <w:rStyle w:val="a2"/>
          <w:b w:val="0"/>
          <w:bCs w:val="0"/>
          <w:i w:val="0"/>
          <w:iCs w:val="0"/>
          <w:smallCaps w:val="0"/>
          <w:strike w:val="0"/>
          <w:sz w:val="19"/>
          <w:szCs w:val="19"/>
        </w:rPr>
        <w:t>镀锌层</w:t>
      </w:r>
      <w:r>
        <w:rPr>
          <w:rStyle w:val="a2"/>
          <w:rFonts w:ascii="Times New Roman" w:eastAsia="Times New Roman" w:hAnsi="Times New Roman" w:cs="Times New Roman"/>
          <w:b w:val="0"/>
          <w:bCs w:val="0"/>
          <w:i w:val="0"/>
          <w:iCs w:val="0"/>
          <w:smallCaps w:val="0"/>
          <w:strike w:val="0"/>
          <w:sz w:val="20"/>
          <w:szCs w:val="20"/>
          <w:lang w:val="en-US" w:eastAsia="en-US" w:bidi="en-US"/>
        </w:rPr>
        <w:t>500 g/m2</w:t>
      </w:r>
      <w:r>
        <w:rPr>
          <w:rStyle w:val="a2"/>
          <w:b w:val="0"/>
          <w:bCs w:val="0"/>
          <w:i w:val="0"/>
          <w:iCs w:val="0"/>
          <w:smallCaps w:val="0"/>
          <w:strike w:val="0"/>
          <w:sz w:val="19"/>
          <w:szCs w:val="19"/>
        </w:rPr>
        <w:t>的重量系数</w:t>
      </w:r>
    </w:p>
    <w:tbl>
      <w:tblPr>
        <w:tblStyle w:val="TableNormal"/>
        <w:tblW w:w="0" w:type="auto"/>
        <w:jc w:val="center"/>
        <w:tblLayout w:type="fixed"/>
        <w:tblCellMar>
          <w:top w:w="0" w:type="dxa"/>
          <w:left w:w="10" w:type="dxa"/>
          <w:bottom w:w="0" w:type="dxa"/>
          <w:right w:w="10" w:type="dxa"/>
        </w:tblCellMar>
      </w:tblPr>
      <w:tblGrid>
        <w:gridCol w:w="1964"/>
        <w:gridCol w:w="705"/>
        <w:gridCol w:w="715"/>
        <w:gridCol w:w="705"/>
        <w:gridCol w:w="715"/>
        <w:gridCol w:w="705"/>
        <w:gridCol w:w="705"/>
        <w:gridCol w:w="715"/>
        <w:gridCol w:w="705"/>
        <w:gridCol w:w="705"/>
        <w:gridCol w:w="744"/>
      </w:tblGrid>
      <w:tr>
        <w:tblPrEx>
          <w:tblW w:w="0" w:type="auto"/>
          <w:jc w:val="center"/>
          <w:tblLayout w:type="fixed"/>
          <w:tblCellMar>
            <w:top w:w="0" w:type="dxa"/>
            <w:left w:w="10" w:type="dxa"/>
            <w:bottom w:w="0" w:type="dxa"/>
            <w:right w:w="10" w:type="dxa"/>
          </w:tblCellMar>
        </w:tblPrEx>
        <w:trPr>
          <w:trHeight w:hRule="exact" w:val="362"/>
          <w:jc w:val="center"/>
        </w:trPr>
        <w:tc>
          <w:tcPr>
            <w:tcW w:w="196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公称壁厚/</w:t>
            </w:r>
            <w:r>
              <w:rPr>
                <w:rStyle w:val="a"/>
                <w:rFonts w:ascii="Times New Roman" w:eastAsia="Times New Roman" w:hAnsi="Times New Roman" w:cs="Times New Roman"/>
                <w:b w:val="0"/>
                <w:bCs w:val="0"/>
                <w:i w:val="0"/>
                <w:iCs w:val="0"/>
                <w:smallCaps w:val="0"/>
                <w:strike w:val="0"/>
                <w:sz w:val="17"/>
                <w:szCs w:val="17"/>
              </w:rPr>
              <w:t>mm</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20"/>
              <w:jc w:val="left"/>
              <w:rPr>
                <w:sz w:val="17"/>
                <w:szCs w:val="17"/>
              </w:rPr>
            </w:pPr>
            <w:r>
              <w:rPr>
                <w:rStyle w:val="a"/>
                <w:rFonts w:ascii="Times New Roman" w:eastAsia="Times New Roman" w:hAnsi="Times New Roman" w:cs="Times New Roman"/>
                <w:b w:val="0"/>
                <w:bCs w:val="0"/>
                <w:i w:val="0"/>
                <w:iCs w:val="0"/>
                <w:smallCaps w:val="0"/>
                <w:strike w:val="0"/>
                <w:sz w:val="17"/>
                <w:szCs w:val="17"/>
              </w:rPr>
              <w:t>2.2</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2.3</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2.5</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2.8</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2.9</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3.0</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3.2</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3.5</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3.6</w:t>
            </w:r>
          </w:p>
        </w:tc>
      </w:tr>
      <w:tr>
        <w:tblPrEx>
          <w:tblW w:w="0" w:type="auto"/>
          <w:jc w:val="center"/>
          <w:tblLayout w:type="fixed"/>
          <w:tblCellMar>
            <w:top w:w="0" w:type="dxa"/>
            <w:left w:w="10" w:type="dxa"/>
            <w:bottom w:w="0" w:type="dxa"/>
            <w:right w:w="10" w:type="dxa"/>
          </w:tblCellMar>
        </w:tblPrEx>
        <w:trPr>
          <w:trHeight w:hRule="exact" w:val="353"/>
          <w:jc w:val="center"/>
        </w:trPr>
        <w:tc>
          <w:tcPr>
            <w:tcW w:w="196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系数</w:t>
            </w:r>
            <w:r>
              <w:rPr>
                <w:rStyle w:val="a"/>
                <w:rFonts w:ascii="Times New Roman" w:eastAsia="Times New Roman" w:hAnsi="Times New Roman" w:cs="Times New Roman"/>
                <w:b w:val="0"/>
                <w:bCs w:val="0"/>
                <w:i w:val="0"/>
                <w:iCs w:val="0"/>
                <w:smallCaps w:val="0"/>
                <w:strike w:val="0"/>
                <w:sz w:val="17"/>
                <w:szCs w:val="17"/>
              </w:rPr>
              <w:t>C</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1.064</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1.058</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1.055</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1.051</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1.045</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1.044</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1.042</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1.040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1.036</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60"/>
              <w:jc w:val="left"/>
              <w:rPr>
                <w:sz w:val="17"/>
                <w:szCs w:val="17"/>
              </w:rPr>
            </w:pPr>
            <w:r>
              <w:rPr>
                <w:rStyle w:val="a"/>
                <w:rFonts w:ascii="Times New Roman" w:eastAsia="Times New Roman" w:hAnsi="Times New Roman" w:cs="Times New Roman"/>
                <w:b w:val="0"/>
                <w:bCs w:val="0"/>
                <w:i w:val="0"/>
                <w:iCs w:val="0"/>
                <w:smallCaps w:val="0"/>
                <w:strike w:val="0"/>
                <w:sz w:val="17"/>
                <w:szCs w:val="17"/>
              </w:rPr>
              <w:t>1.035</w:t>
            </w:r>
          </w:p>
        </w:tc>
      </w:tr>
      <w:tr>
        <w:tblPrEx>
          <w:tblW w:w="0" w:type="auto"/>
          <w:jc w:val="center"/>
          <w:tblLayout w:type="fixed"/>
          <w:tblCellMar>
            <w:top w:w="0" w:type="dxa"/>
            <w:left w:w="10" w:type="dxa"/>
            <w:bottom w:w="0" w:type="dxa"/>
            <w:right w:w="10" w:type="dxa"/>
          </w:tblCellMar>
        </w:tblPrEx>
        <w:trPr>
          <w:trHeight w:hRule="exact" w:val="353"/>
          <w:jc w:val="center"/>
        </w:trPr>
        <w:tc>
          <w:tcPr>
            <w:tcW w:w="196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公称壁厚/</w:t>
            </w:r>
            <w:r>
              <w:rPr>
                <w:rStyle w:val="a"/>
                <w:rFonts w:ascii="Times New Roman" w:eastAsia="Times New Roman" w:hAnsi="Times New Roman" w:cs="Times New Roman"/>
                <w:b w:val="0"/>
                <w:bCs w:val="0"/>
                <w:i w:val="0"/>
                <w:iCs w:val="0"/>
                <w:smallCaps w:val="0"/>
                <w:strike w:val="0"/>
                <w:sz w:val="17"/>
                <w:szCs w:val="17"/>
              </w:rPr>
              <w:t>mm</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3.8</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20"/>
              <w:jc w:val="left"/>
              <w:rPr>
                <w:sz w:val="17"/>
                <w:szCs w:val="17"/>
              </w:rPr>
            </w:pPr>
            <w:r>
              <w:rPr>
                <w:rStyle w:val="a"/>
                <w:rFonts w:ascii="Times New Roman" w:eastAsia="Times New Roman" w:hAnsi="Times New Roman" w:cs="Times New Roman"/>
                <w:b w:val="0"/>
                <w:bCs w:val="0"/>
                <w:i w:val="0"/>
                <w:iCs w:val="0"/>
                <w:smallCaps w:val="0"/>
                <w:strike w:val="0"/>
                <w:sz w:val="17"/>
                <w:szCs w:val="17"/>
              </w:rPr>
              <w:t>4.0</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4.5</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5.4</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5.5</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5.6</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6.0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6.3</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7.0</w:t>
            </w:r>
          </w:p>
        </w:tc>
      </w:tr>
      <w:tr>
        <w:tblPrEx>
          <w:tblW w:w="0" w:type="auto"/>
          <w:jc w:val="center"/>
          <w:tblLayout w:type="fixed"/>
          <w:tblCellMar>
            <w:top w:w="0" w:type="dxa"/>
            <w:left w:w="10" w:type="dxa"/>
            <w:bottom w:w="0" w:type="dxa"/>
            <w:right w:w="10" w:type="dxa"/>
          </w:tblCellMar>
        </w:tblPrEx>
        <w:trPr>
          <w:trHeight w:hRule="exact" w:val="353"/>
          <w:jc w:val="center"/>
        </w:trPr>
        <w:tc>
          <w:tcPr>
            <w:tcW w:w="1964"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系数</w:t>
            </w:r>
            <w:r>
              <w:rPr>
                <w:rStyle w:val="a"/>
                <w:rFonts w:ascii="Times New Roman" w:eastAsia="Times New Roman" w:hAnsi="Times New Roman" w:cs="Times New Roman"/>
                <w:b w:val="0"/>
                <w:bCs w:val="0"/>
                <w:i w:val="0"/>
                <w:iCs w:val="0"/>
                <w:smallCaps w:val="0"/>
                <w:strike w:val="0"/>
                <w:sz w:val="17"/>
                <w:szCs w:val="17"/>
              </w:rPr>
              <w:t>C</w:t>
            </w:r>
          </w:p>
        </w:tc>
        <w:tc>
          <w:tcPr>
            <w:tcW w:w="705"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1.034</w:t>
            </w:r>
          </w:p>
        </w:tc>
        <w:tc>
          <w:tcPr>
            <w:tcW w:w="715"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1.032</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l.c</w:t>
            </w:r>
            <w:r>
              <w:rPr>
                <w:rStyle w:val="a"/>
                <w:b w:val="0"/>
                <w:bCs w:val="0"/>
                <w:i w:val="0"/>
                <w:iCs w:val="0"/>
                <w:smallCaps w:val="0"/>
                <w:strike w:val="0"/>
                <w:sz w:val="17"/>
                <w:szCs w:val="17"/>
              </w:rPr>
              <w:t>，</w:t>
            </w:r>
            <w:r>
              <w:rPr>
                <w:rStyle w:val="a"/>
                <w:rFonts w:ascii="Times New Roman" w:eastAsia="Times New Roman" w:hAnsi="Times New Roman" w:cs="Times New Roman"/>
                <w:b w:val="0"/>
                <w:bCs w:val="0"/>
                <w:i w:val="0"/>
                <w:iCs w:val="0"/>
                <w:smallCaps w:val="0"/>
                <w:strike w:val="0"/>
                <w:sz w:val="17"/>
                <w:szCs w:val="17"/>
              </w:rPr>
              <w:t>28</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1.025</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1.024</w:t>
            </w:r>
          </w:p>
        </w:tc>
        <w:tc>
          <w:tcPr>
            <w:tcW w:w="705"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1.023</w:t>
            </w:r>
          </w:p>
        </w:tc>
        <w:tc>
          <w:tcPr>
            <w:tcW w:w="715"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1.023</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lang w:val="zh-CN" w:eastAsia="zh-CN" w:bidi="zh-CN"/>
              </w:rPr>
              <w:t>1.</w:t>
            </w:r>
            <w:r>
              <w:rPr>
                <w:rStyle w:val="a"/>
                <w:b w:val="0"/>
                <w:bCs w:val="0"/>
                <w:i w:val="0"/>
                <w:iCs w:val="0"/>
                <w:smallCaps w:val="0"/>
                <w:strike w:val="0"/>
                <w:sz w:val="16"/>
                <w:szCs w:val="16"/>
                <w:lang w:val="zh-CN" w:eastAsia="zh-CN" w:bidi="zh-CN"/>
              </w:rPr>
              <w:t>。</w:t>
            </w:r>
            <w:r>
              <w:rPr>
                <w:rStyle w:val="a"/>
                <w:rFonts w:ascii="Times New Roman" w:eastAsia="Times New Roman" w:hAnsi="Times New Roman" w:cs="Times New Roman"/>
                <w:b w:val="0"/>
                <w:bCs w:val="0"/>
                <w:i w:val="0"/>
                <w:iCs w:val="0"/>
                <w:smallCaps w:val="0"/>
                <w:strike w:val="0"/>
                <w:sz w:val="17"/>
                <w:szCs w:val="17"/>
                <w:lang w:val="zh-CN" w:eastAsia="zh-CN" w:bidi="zh-CN"/>
              </w:rPr>
              <w:t>21</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1.020</w:t>
            </w:r>
          </w:p>
        </w:tc>
        <w:tc>
          <w:tcPr>
            <w:tcW w:w="744" w:type="dxa"/>
            <w:tcBorders>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60"/>
              <w:jc w:val="left"/>
              <w:rPr>
                <w:sz w:val="17"/>
                <w:szCs w:val="17"/>
              </w:rPr>
            </w:pPr>
            <w:r>
              <w:rPr>
                <w:rStyle w:val="a"/>
                <w:rFonts w:ascii="Times New Roman" w:eastAsia="Times New Roman" w:hAnsi="Times New Roman" w:cs="Times New Roman"/>
                <w:b w:val="0"/>
                <w:bCs w:val="0"/>
                <w:i w:val="0"/>
                <w:iCs w:val="0"/>
                <w:smallCaps w:val="0"/>
                <w:strike w:val="0"/>
                <w:sz w:val="17"/>
                <w:szCs w:val="17"/>
              </w:rPr>
              <w:t>1.018</w:t>
            </w:r>
          </w:p>
        </w:tc>
      </w:tr>
      <w:tr>
        <w:tblPrEx>
          <w:tblW w:w="0" w:type="auto"/>
          <w:jc w:val="center"/>
          <w:tblLayout w:type="fixed"/>
          <w:tblCellMar>
            <w:top w:w="0" w:type="dxa"/>
            <w:left w:w="10" w:type="dxa"/>
            <w:bottom w:w="0" w:type="dxa"/>
            <w:right w:w="10" w:type="dxa"/>
          </w:tblCellMar>
        </w:tblPrEx>
        <w:trPr>
          <w:trHeight w:hRule="exact" w:val="358"/>
          <w:jc w:val="center"/>
        </w:trPr>
        <w:tc>
          <w:tcPr>
            <w:tcW w:w="196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公称壁厚</w:t>
            </w:r>
            <w:r>
              <w:rPr>
                <w:rStyle w:val="a"/>
                <w:rFonts w:ascii="Times New Roman" w:eastAsia="Times New Roman" w:hAnsi="Times New Roman" w:cs="Times New Roman"/>
                <w:b w:val="0"/>
                <w:bCs w:val="0"/>
                <w:i w:val="0"/>
                <w:iCs w:val="0"/>
                <w:smallCaps w:val="0"/>
                <w:strike w:val="0"/>
                <w:sz w:val="17"/>
                <w:szCs w:val="17"/>
              </w:rPr>
              <w:t>/mm</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7.1</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20"/>
              <w:jc w:val="left"/>
              <w:rPr>
                <w:sz w:val="17"/>
                <w:szCs w:val="17"/>
              </w:rPr>
            </w:pPr>
            <w:r>
              <w:rPr>
                <w:rStyle w:val="a"/>
                <w:rFonts w:ascii="Times New Roman" w:eastAsia="Times New Roman" w:hAnsi="Times New Roman" w:cs="Times New Roman"/>
                <w:b w:val="0"/>
                <w:bCs w:val="0"/>
                <w:i w:val="0"/>
                <w:iCs w:val="0"/>
                <w:smallCaps w:val="0"/>
                <w:strike w:val="0"/>
                <w:sz w:val="17"/>
                <w:szCs w:val="17"/>
              </w:rPr>
              <w:t>8.0</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8.8</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11</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6"/>
                <w:szCs w:val="16"/>
              </w:rPr>
            </w:pPr>
            <w:r>
              <w:rPr>
                <w:rStyle w:val="a"/>
                <w:rFonts w:ascii="Times New Roman" w:eastAsia="Times New Roman" w:hAnsi="Times New Roman" w:cs="Times New Roman"/>
                <w:b w:val="0"/>
                <w:bCs w:val="0"/>
                <w:i w:val="0"/>
                <w:iCs w:val="0"/>
                <w:smallCaps w:val="0"/>
                <w:strike w:val="0"/>
                <w:sz w:val="17"/>
                <w:szCs w:val="17"/>
                <w:lang w:val="zh-CN" w:eastAsia="zh-CN" w:bidi="zh-CN"/>
              </w:rPr>
              <w:t>12.</w:t>
            </w:r>
            <w:r>
              <w:rPr>
                <w:rStyle w:val="a"/>
                <w:b w:val="0"/>
                <w:bCs w:val="0"/>
                <w:i w:val="0"/>
                <w:iCs w:val="0"/>
                <w:smallCaps w:val="0"/>
                <w:strike w:val="0"/>
                <w:sz w:val="16"/>
                <w:szCs w:val="16"/>
                <w:lang w:val="zh-CN" w:eastAsia="zh-CN" w:bidi="zh-CN"/>
              </w:rPr>
              <w:t>、）</w:t>
            </w:r>
          </w:p>
        </w:tc>
        <w:tc>
          <w:tcPr>
            <w:tcW w:w="71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14.2</w:t>
            </w:r>
          </w:p>
        </w:tc>
        <w:tc>
          <w:tcPr>
            <w:tcW w:w="705" w:type="dxa"/>
            <w:tcBorders>
              <w:top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16</w:t>
            </w:r>
          </w:p>
        </w:tc>
        <w:tc>
          <w:tcPr>
            <w:tcW w:w="705"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17.5</w:t>
            </w:r>
          </w:p>
        </w:tc>
        <w:tc>
          <w:tcPr>
            <w:tcW w:w="744"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r>
      <w:tr>
        <w:tblPrEx>
          <w:tblW w:w="0" w:type="auto"/>
          <w:jc w:val="center"/>
          <w:tblLayout w:type="fixed"/>
          <w:tblCellMar>
            <w:top w:w="0" w:type="dxa"/>
            <w:left w:w="10" w:type="dxa"/>
            <w:bottom w:w="0" w:type="dxa"/>
            <w:right w:w="10" w:type="dxa"/>
          </w:tblCellMar>
        </w:tblPrEx>
        <w:trPr>
          <w:trHeight w:hRule="exact" w:val="362"/>
          <w:jc w:val="center"/>
        </w:trPr>
        <w:tc>
          <w:tcPr>
            <w:tcW w:w="1964"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lang w:val="zh-CN" w:eastAsia="zh-CN" w:bidi="zh-CN"/>
              </w:rPr>
              <w:t>系数</w:t>
            </w:r>
            <w:r>
              <w:rPr>
                <w:rStyle w:val="a"/>
                <w:rFonts w:ascii="Times New Roman" w:eastAsia="Times New Roman" w:hAnsi="Times New Roman" w:cs="Times New Roman"/>
                <w:b w:val="0"/>
                <w:bCs w:val="0"/>
                <w:i w:val="0"/>
                <w:iCs w:val="0"/>
                <w:smallCaps w:val="0"/>
                <w:strike w:val="0"/>
                <w:sz w:val="17"/>
                <w:szCs w:val="17"/>
              </w:rPr>
              <w:t>C</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1.018</w:t>
            </w:r>
          </w:p>
        </w:tc>
        <w:tc>
          <w:tcPr>
            <w:tcW w:w="71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1.016</w:t>
            </w:r>
          </w:p>
        </w:tc>
        <w:tc>
          <w:tcPr>
            <w:tcW w:w="705" w:type="dxa"/>
            <w:tcBorders>
              <w:top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1.014</w:t>
            </w:r>
          </w:p>
        </w:tc>
        <w:tc>
          <w:tcPr>
            <w:tcW w:w="71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1.013</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1.012</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1.010</w:t>
            </w:r>
          </w:p>
        </w:tc>
        <w:tc>
          <w:tcPr>
            <w:tcW w:w="71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1.009</w:t>
            </w:r>
          </w:p>
        </w:tc>
        <w:tc>
          <w:tcPr>
            <w:tcW w:w="705" w:type="dxa"/>
            <w:tcBorders>
              <w:top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1.008</w:t>
            </w:r>
          </w:p>
        </w:tc>
        <w:tc>
          <w:tcPr>
            <w:tcW w:w="705"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40"/>
              <w:jc w:val="left"/>
              <w:rPr>
                <w:sz w:val="17"/>
                <w:szCs w:val="17"/>
              </w:rPr>
            </w:pPr>
            <w:r>
              <w:rPr>
                <w:rStyle w:val="a"/>
                <w:rFonts w:ascii="Times New Roman" w:eastAsia="Times New Roman" w:hAnsi="Times New Roman" w:cs="Times New Roman"/>
                <w:b w:val="0"/>
                <w:bCs w:val="0"/>
                <w:i w:val="0"/>
                <w:iCs w:val="0"/>
                <w:smallCaps w:val="0"/>
                <w:strike w:val="0"/>
                <w:sz w:val="17"/>
                <w:szCs w:val="17"/>
              </w:rPr>
              <w:t>1.007</w:t>
            </w:r>
          </w:p>
        </w:tc>
        <w:tc>
          <w:tcPr>
            <w:tcW w:w="744" w:type="dxa"/>
            <w:tcBorders>
              <w:top w:val="single" w:sz="4" w:space="0" w:color="auto"/>
              <w:left w:val="single" w:sz="4" w:space="0" w:color="auto"/>
              <w:bottom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160"/>
              <w:jc w:val="left"/>
              <w:rPr>
                <w:sz w:val="17"/>
                <w:szCs w:val="17"/>
              </w:rPr>
            </w:pPr>
            <w:r>
              <w:rPr>
                <w:rStyle w:val="a"/>
                <w:rFonts w:ascii="Times New Roman" w:eastAsia="Times New Roman" w:hAnsi="Times New Roman" w:cs="Times New Roman"/>
                <w:b w:val="0"/>
                <w:bCs w:val="0"/>
                <w:i w:val="0"/>
                <w:iCs w:val="0"/>
                <w:smallCaps w:val="0"/>
                <w:strike w:val="0"/>
                <w:sz w:val="17"/>
                <w:szCs w:val="17"/>
              </w:rPr>
              <w:t>1.006</w:t>
            </w:r>
          </w:p>
        </w:tc>
      </w:tr>
    </w:tbl>
    <w:p>
      <w:pPr>
        <w:widowControl w:val="0"/>
        <w:spacing w:after="239" w:line="1" w:lineRule="exact"/>
      </w:pPr>
    </w:p>
    <w:p>
      <w:pPr>
        <w:pStyle w:val="11"/>
        <w:keepNext w:val="0"/>
        <w:keepLines w:val="0"/>
        <w:widowControl w:val="0"/>
        <w:numPr>
          <w:ilvl w:val="2"/>
          <w:numId w:val="1"/>
        </w:numPr>
        <w:shd w:val="clear" w:color="auto" w:fill="auto"/>
        <w:tabs>
          <w:tab w:val="left" w:pos="611"/>
        </w:tabs>
        <w:bidi w:val="0"/>
        <w:spacing w:before="0" w:after="380" w:line="240" w:lineRule="auto"/>
        <w:ind w:left="0" w:right="0" w:firstLine="0"/>
        <w:jc w:val="both"/>
        <w:sectPr>
          <w:headerReference w:type="even" r:id="rId27"/>
          <w:headerReference w:type="default" r:id="rId28"/>
          <w:footerReference w:type="even" r:id="rId29"/>
          <w:footerReference w:type="default" r:id="rId30"/>
          <w:type w:val="nextPage"/>
          <w:pgSz w:w="11906" w:h="16838"/>
          <w:pgMar w:top="1853" w:right="1271" w:bottom="1312" w:left="1059" w:header="0" w:footer="3" w:gutter="0"/>
          <w:pgNumType w:start="6"/>
          <w:cols w:num="1" w:space="720"/>
          <w:titlePg w:val="0"/>
          <w:rtlGutter w:val="0"/>
          <w:docGrid w:linePitch="360" w:charSpace="0"/>
        </w:sectPr>
      </w:pPr>
      <w:r>
        <w:rPr>
          <w:rStyle w:val="a1"/>
          <w:b w:val="0"/>
          <w:bCs w:val="0"/>
          <w:i w:val="0"/>
          <w:iCs w:val="0"/>
          <w:smallCaps w:val="0"/>
          <w:strike w:val="0"/>
        </w:rPr>
        <w:t>以理论垂量交货的钢管.每批或单根钢管的实际重量与理论重量的允许偏差应为土</w:t>
      </w:r>
      <w:r>
        <w:rPr>
          <w:rStyle w:val="a1"/>
          <w:rFonts w:ascii="Times New Roman" w:eastAsia="Times New Roman" w:hAnsi="Times New Roman" w:cs="Times New Roman"/>
          <w:b w:val="0"/>
          <w:bCs w:val="0"/>
          <w:i w:val="0"/>
          <w:iCs w:val="0"/>
          <w:smallCaps w:val="0"/>
          <w:strike w:val="0"/>
          <w:sz w:val="20"/>
          <w:szCs w:val="20"/>
          <w:lang w:val="en-US" w:eastAsia="en-US" w:bidi="en-US"/>
        </w:rPr>
        <w:t>7.5%</w:t>
      </w:r>
      <w:r>
        <w:rPr>
          <w:rStyle w:val="a1"/>
          <w:b w:val="0"/>
          <w:bCs w:val="0"/>
          <w:i w:val="0"/>
          <w:iCs w:val="0"/>
          <w:smallCaps w:val="0"/>
          <w:strike w:val="0"/>
        </w:rPr>
        <w:t>。</w:t>
      </w:r>
    </w:p>
    <w:p>
      <w:pPr>
        <w:pStyle w:val="11"/>
        <w:keepNext w:val="0"/>
        <w:keepLines w:val="0"/>
        <w:widowControl w:val="0"/>
        <w:shd w:val="clear" w:color="auto" w:fill="auto"/>
        <w:bidi w:val="0"/>
        <w:spacing w:before="0" w:after="240" w:line="240" w:lineRule="auto"/>
        <w:ind w:left="0" w:right="0" w:firstLine="0"/>
        <w:jc w:val="both"/>
      </w:pPr>
      <w:r>
        <w:rPr>
          <w:rStyle w:val="a1"/>
          <w:rFonts w:ascii="Times New Roman" w:eastAsia="Times New Roman" w:hAnsi="Times New Roman" w:cs="Times New Roman"/>
          <w:b w:val="0"/>
          <w:bCs w:val="0"/>
          <w:i w:val="0"/>
          <w:iCs w:val="0"/>
          <w:smallCaps w:val="0"/>
          <w:strike w:val="0"/>
          <w:sz w:val="20"/>
          <w:szCs w:val="20"/>
          <w:lang w:val="en-US" w:eastAsia="en-US" w:bidi="en-US"/>
        </w:rPr>
        <w:t>5</w:t>
      </w:r>
      <w:r>
        <w:rPr>
          <w:rStyle w:val="a1"/>
          <w:b w:val="0"/>
          <w:bCs w:val="0"/>
          <w:i w:val="0"/>
          <w:iCs w:val="0"/>
          <w:smallCaps w:val="0"/>
          <w:strike w:val="0"/>
        </w:rPr>
        <w:t>技术要求</w:t>
      </w:r>
    </w:p>
    <w:p>
      <w:pPr>
        <w:pStyle w:val="11"/>
        <w:keepNext w:val="0"/>
        <w:keepLines w:val="0"/>
        <w:widowControl w:val="0"/>
        <w:numPr>
          <w:ilvl w:val="1"/>
          <w:numId w:val="2"/>
        </w:numPr>
        <w:shd w:val="clear" w:color="auto" w:fill="auto"/>
        <w:tabs>
          <w:tab w:val="left" w:pos="593"/>
        </w:tabs>
        <w:bidi w:val="0"/>
        <w:spacing w:before="0" w:after="140" w:line="314" w:lineRule="exact"/>
        <w:ind w:left="0" w:right="0" w:firstLine="0"/>
        <w:jc w:val="both"/>
      </w:pPr>
      <w:r>
        <w:rPr>
          <w:rStyle w:val="a1"/>
          <w:b w:val="0"/>
          <w:bCs w:val="0"/>
          <w:i w:val="0"/>
          <w:iCs w:val="0"/>
          <w:smallCaps w:val="0"/>
          <w:strike w:val="0"/>
        </w:rPr>
        <w:t>钢的牌号和化学成分</w:t>
      </w:r>
    </w:p>
    <w:p>
      <w:pPr>
        <w:pStyle w:val="20"/>
        <w:keepNext w:val="0"/>
        <w:keepLines w:val="0"/>
        <w:widowControl w:val="0"/>
        <w:numPr>
          <w:ilvl w:val="2"/>
          <w:numId w:val="2"/>
        </w:numPr>
        <w:shd w:val="clear" w:color="auto" w:fill="auto"/>
        <w:tabs>
          <w:tab w:val="left" w:pos="602"/>
        </w:tabs>
        <w:bidi w:val="0"/>
        <w:spacing w:before="0" w:after="0" w:line="310" w:lineRule="exact"/>
        <w:ind w:left="0" w:right="0" w:firstLine="0"/>
        <w:jc w:val="both"/>
        <w:rPr>
          <w:sz w:val="19"/>
          <w:szCs w:val="19"/>
        </w:rPr>
      </w:pPr>
      <w:r>
        <w:rPr>
          <w:rStyle w:val="2"/>
          <w:rFonts w:ascii="宋体" w:eastAsia="宋体" w:hAnsi="宋体" w:cs="宋体"/>
          <w:b w:val="0"/>
          <w:bCs w:val="0"/>
          <w:i w:val="0"/>
          <w:iCs w:val="0"/>
          <w:smallCaps w:val="0"/>
          <w:strike w:val="0"/>
          <w:sz w:val="19"/>
          <w:szCs w:val="19"/>
          <w:lang w:val="zh-CN" w:eastAsia="zh-CN" w:bidi="zh-CN"/>
        </w:rPr>
        <w:t>钢的牌号和化学成分（熔炼分析）应符合</w:t>
      </w:r>
      <w:r>
        <w:rPr>
          <w:rStyle w:val="2"/>
          <w:b w:val="0"/>
          <w:bCs w:val="0"/>
          <w:i w:val="0"/>
          <w:iCs w:val="0"/>
          <w:smallCaps w:val="0"/>
          <w:strike w:val="0"/>
        </w:rPr>
        <w:t>GB/T 700</w:t>
      </w:r>
      <w:r>
        <w:rPr>
          <w:rStyle w:val="2"/>
          <w:rFonts w:ascii="宋体" w:eastAsia="宋体" w:hAnsi="宋体" w:cs="宋体"/>
          <w:b w:val="0"/>
          <w:bCs w:val="0"/>
          <w:i w:val="0"/>
          <w:iCs w:val="0"/>
          <w:smallCaps w:val="0"/>
          <w:strike w:val="0"/>
          <w:sz w:val="19"/>
          <w:szCs w:val="19"/>
          <w:lang w:val="zh-CN" w:eastAsia="zh-CN" w:bidi="zh-CN"/>
        </w:rPr>
        <w:t>中牌号</w:t>
      </w:r>
      <w:r>
        <w:rPr>
          <w:rStyle w:val="2"/>
          <w:b w:val="0"/>
          <w:bCs w:val="0"/>
          <w:i w:val="0"/>
          <w:iCs w:val="0"/>
          <w:smallCaps w:val="0"/>
          <w:strike w:val="0"/>
        </w:rPr>
        <w:t>Ql95</w:t>
      </w:r>
      <w:r>
        <w:rPr>
          <w:rStyle w:val="2"/>
          <w:rFonts w:ascii="宋体" w:eastAsia="宋体" w:hAnsi="宋体" w:cs="宋体"/>
          <w:b w:val="0"/>
          <w:bCs w:val="0"/>
          <w:i w:val="0"/>
          <w:iCs w:val="0"/>
          <w:smallCaps w:val="0"/>
          <w:strike w:val="0"/>
          <w:sz w:val="19"/>
          <w:szCs w:val="19"/>
        </w:rPr>
        <w:t>、</w:t>
      </w:r>
      <w:r>
        <w:rPr>
          <w:rStyle w:val="2"/>
          <w:b w:val="0"/>
          <w:bCs w:val="0"/>
          <w:i w:val="0"/>
          <w:iCs w:val="0"/>
          <w:smallCaps w:val="0"/>
          <w:strike w:val="0"/>
        </w:rPr>
        <w:t>Q215A</w:t>
      </w:r>
      <w:r>
        <w:rPr>
          <w:rStyle w:val="2"/>
          <w:rFonts w:ascii="宋体" w:eastAsia="宋体" w:hAnsi="宋体" w:cs="宋体"/>
          <w:b w:val="0"/>
          <w:bCs w:val="0"/>
          <w:i w:val="0"/>
          <w:iCs w:val="0"/>
          <w:smallCaps w:val="0"/>
          <w:strike w:val="0"/>
          <w:sz w:val="19"/>
          <w:szCs w:val="19"/>
        </w:rPr>
        <w:t>、</w:t>
      </w:r>
      <w:r>
        <w:rPr>
          <w:rStyle w:val="2"/>
          <w:b w:val="0"/>
          <w:bCs w:val="0"/>
          <w:i w:val="0"/>
          <w:iCs w:val="0"/>
          <w:smallCaps w:val="0"/>
          <w:strike w:val="0"/>
        </w:rPr>
        <w:t>Q215B</w:t>
      </w:r>
      <w:r>
        <w:rPr>
          <w:rStyle w:val="2"/>
          <w:rFonts w:ascii="宋体" w:eastAsia="宋体" w:hAnsi="宋体" w:cs="宋体"/>
          <w:b w:val="0"/>
          <w:bCs w:val="0"/>
          <w:i w:val="0"/>
          <w:iCs w:val="0"/>
          <w:smallCaps w:val="0"/>
          <w:strike w:val="0"/>
          <w:sz w:val="19"/>
          <w:szCs w:val="19"/>
        </w:rPr>
        <w:t>、</w:t>
      </w:r>
      <w:r>
        <w:rPr>
          <w:rStyle w:val="2"/>
          <w:b w:val="0"/>
          <w:bCs w:val="0"/>
          <w:i w:val="0"/>
          <w:iCs w:val="0"/>
          <w:smallCaps w:val="0"/>
          <w:strike w:val="0"/>
        </w:rPr>
        <w:t>Q235A</w:t>
      </w:r>
      <w:r>
        <w:rPr>
          <w:rStyle w:val="2"/>
          <w:rFonts w:ascii="宋体" w:eastAsia="宋体" w:hAnsi="宋体" w:cs="宋体"/>
          <w:b w:val="0"/>
          <w:bCs w:val="0"/>
          <w:i w:val="0"/>
          <w:iCs w:val="0"/>
          <w:smallCaps w:val="0"/>
          <w:strike w:val="0"/>
          <w:sz w:val="19"/>
          <w:szCs w:val="19"/>
        </w:rPr>
        <w:t xml:space="preserve">、 </w:t>
      </w:r>
      <w:r>
        <w:rPr>
          <w:rStyle w:val="2"/>
          <w:b w:val="0"/>
          <w:bCs w:val="0"/>
          <w:i w:val="0"/>
          <w:iCs w:val="0"/>
          <w:smallCaps w:val="0"/>
          <w:strike w:val="0"/>
        </w:rPr>
        <w:t>Q235B</w:t>
      </w:r>
      <w:r>
        <w:rPr>
          <w:rStyle w:val="2"/>
          <w:rFonts w:ascii="宋体" w:eastAsia="宋体" w:hAnsi="宋体" w:cs="宋体"/>
          <w:b w:val="0"/>
          <w:bCs w:val="0"/>
          <w:i w:val="0"/>
          <w:iCs w:val="0"/>
          <w:smallCaps w:val="0"/>
          <w:strike w:val="0"/>
          <w:sz w:val="19"/>
          <w:szCs w:val="19"/>
        </w:rPr>
        <w:t>、</w:t>
      </w:r>
      <w:r>
        <w:rPr>
          <w:rStyle w:val="2"/>
          <w:b w:val="0"/>
          <w:bCs w:val="0"/>
          <w:i w:val="0"/>
          <w:iCs w:val="0"/>
          <w:smallCaps w:val="0"/>
          <w:strike w:val="0"/>
        </w:rPr>
        <w:t>Q275A</w:t>
      </w:r>
      <w:r>
        <w:rPr>
          <w:rStyle w:val="2"/>
          <w:rFonts w:ascii="宋体" w:eastAsia="宋体" w:hAnsi="宋体" w:cs="宋体"/>
          <w:b w:val="0"/>
          <w:bCs w:val="0"/>
          <w:i w:val="0"/>
          <w:iCs w:val="0"/>
          <w:smallCaps w:val="0"/>
          <w:strike w:val="0"/>
          <w:sz w:val="19"/>
          <w:szCs w:val="19"/>
        </w:rPr>
        <w:t>、</w:t>
      </w:r>
      <w:r>
        <w:rPr>
          <w:rStyle w:val="2"/>
          <w:b w:val="0"/>
          <w:bCs w:val="0"/>
          <w:i w:val="0"/>
          <w:iCs w:val="0"/>
          <w:smallCaps w:val="0"/>
          <w:strike w:val="0"/>
        </w:rPr>
        <w:t>Q275B</w:t>
      </w:r>
      <w:r>
        <w:rPr>
          <w:rStyle w:val="2"/>
          <w:rFonts w:ascii="宋体" w:eastAsia="宋体" w:hAnsi="宋体" w:cs="宋体"/>
          <w:b w:val="0"/>
          <w:bCs w:val="0"/>
          <w:i w:val="0"/>
          <w:iCs w:val="0"/>
          <w:smallCaps w:val="0"/>
          <w:strike w:val="0"/>
          <w:sz w:val="19"/>
          <w:szCs w:val="19"/>
          <w:lang w:val="zh-CN" w:eastAsia="zh-CN" w:bidi="zh-CN"/>
        </w:rPr>
        <w:t>和</w:t>
      </w:r>
      <w:r>
        <w:rPr>
          <w:rStyle w:val="2"/>
          <w:b w:val="0"/>
          <w:bCs w:val="0"/>
          <w:i w:val="0"/>
          <w:iCs w:val="0"/>
          <w:smallCaps w:val="0"/>
          <w:strike w:val="0"/>
        </w:rPr>
        <w:t>GB/T 1591</w:t>
      </w:r>
      <w:r>
        <w:rPr>
          <w:rStyle w:val="2"/>
          <w:rFonts w:ascii="宋体" w:eastAsia="宋体" w:hAnsi="宋体" w:cs="宋体"/>
          <w:b w:val="0"/>
          <w:bCs w:val="0"/>
          <w:i w:val="0"/>
          <w:iCs w:val="0"/>
          <w:smallCaps w:val="0"/>
          <w:strike w:val="0"/>
          <w:sz w:val="19"/>
          <w:szCs w:val="19"/>
          <w:lang w:val="zh-CN" w:eastAsia="zh-CN" w:bidi="zh-CN"/>
        </w:rPr>
        <w:t>中牌号</w:t>
      </w:r>
      <w:r>
        <w:rPr>
          <w:rStyle w:val="2"/>
          <w:b w:val="0"/>
          <w:bCs w:val="0"/>
          <w:i w:val="0"/>
          <w:iCs w:val="0"/>
          <w:smallCaps w:val="0"/>
          <w:strike w:val="0"/>
        </w:rPr>
        <w:t>Q345A</w:t>
      </w:r>
      <w:r>
        <w:rPr>
          <w:rStyle w:val="2"/>
          <w:rFonts w:ascii="宋体" w:eastAsia="宋体" w:hAnsi="宋体" w:cs="宋体"/>
          <w:b w:val="0"/>
          <w:bCs w:val="0"/>
          <w:i w:val="0"/>
          <w:iCs w:val="0"/>
          <w:smallCaps w:val="0"/>
          <w:strike w:val="0"/>
          <w:sz w:val="19"/>
          <w:szCs w:val="19"/>
        </w:rPr>
        <w:t>、</w:t>
      </w:r>
      <w:r>
        <w:rPr>
          <w:rStyle w:val="2"/>
          <w:b w:val="0"/>
          <w:bCs w:val="0"/>
          <w:i w:val="0"/>
          <w:iCs w:val="0"/>
          <w:smallCaps w:val="0"/>
          <w:strike w:val="0"/>
        </w:rPr>
        <w:t>Q345B</w:t>
      </w:r>
      <w:r>
        <w:rPr>
          <w:rStyle w:val="2"/>
          <w:rFonts w:ascii="宋体" w:eastAsia="宋体" w:hAnsi="宋体" w:cs="宋体"/>
          <w:b w:val="0"/>
          <w:bCs w:val="0"/>
          <w:i w:val="0"/>
          <w:iCs w:val="0"/>
          <w:smallCaps w:val="0"/>
          <w:strike w:val="0"/>
          <w:sz w:val="19"/>
          <w:szCs w:val="19"/>
          <w:lang w:val="zh-CN" w:eastAsia="zh-CN" w:bidi="zh-CN"/>
        </w:rPr>
        <w:t>的规定。根据需方要求，经供需双方协 商.可供应其他牌号的钢管。</w:t>
      </w:r>
    </w:p>
    <w:p>
      <w:pPr>
        <w:pStyle w:val="11"/>
        <w:keepNext w:val="0"/>
        <w:keepLines w:val="0"/>
        <w:widowControl w:val="0"/>
        <w:numPr>
          <w:ilvl w:val="2"/>
          <w:numId w:val="2"/>
        </w:numPr>
        <w:shd w:val="clear" w:color="auto" w:fill="auto"/>
        <w:tabs>
          <w:tab w:val="left" w:pos="611"/>
        </w:tabs>
        <w:bidi w:val="0"/>
        <w:spacing w:before="0" w:after="140" w:line="310" w:lineRule="exact"/>
        <w:ind w:left="0" w:right="0" w:firstLine="0"/>
        <w:jc w:val="both"/>
      </w:pPr>
      <w:r>
        <w:rPr>
          <w:rStyle w:val="a1"/>
          <w:b w:val="0"/>
          <w:bCs w:val="0"/>
          <w:i w:val="0"/>
          <w:iCs w:val="0"/>
          <w:smallCaps w:val="0"/>
          <w:strike w:val="0"/>
        </w:rPr>
        <w:t>钢管按熔炼成分验收。当需方要求进行成品分析时，应在合同中注明，成品化学成分的允许偏 差应符合</w:t>
      </w:r>
      <w:r>
        <w:rPr>
          <w:rStyle w:val="a1"/>
          <w:rFonts w:ascii="Times New Roman" w:eastAsia="Times New Roman" w:hAnsi="Times New Roman" w:cs="Times New Roman"/>
          <w:b w:val="0"/>
          <w:bCs w:val="0"/>
          <w:i w:val="0"/>
          <w:iCs w:val="0"/>
          <w:smallCaps w:val="0"/>
          <w:strike w:val="0"/>
          <w:sz w:val="20"/>
          <w:szCs w:val="20"/>
          <w:lang w:val="en-US" w:eastAsia="en-US" w:bidi="en-US"/>
        </w:rPr>
        <w:t>GB/T 222</w:t>
      </w:r>
      <w:r>
        <w:rPr>
          <w:rStyle w:val="a1"/>
          <w:b w:val="0"/>
          <w:bCs w:val="0"/>
          <w:i w:val="0"/>
          <w:iCs w:val="0"/>
          <w:smallCaps w:val="0"/>
          <w:strike w:val="0"/>
        </w:rPr>
        <w:t>的规定。</w:t>
      </w:r>
    </w:p>
    <w:p>
      <w:pPr>
        <w:pStyle w:val="11"/>
        <w:keepNext w:val="0"/>
        <w:keepLines w:val="0"/>
        <w:widowControl w:val="0"/>
        <w:numPr>
          <w:ilvl w:val="1"/>
          <w:numId w:val="2"/>
        </w:numPr>
        <w:shd w:val="clear" w:color="auto" w:fill="auto"/>
        <w:tabs>
          <w:tab w:val="left" w:pos="593"/>
        </w:tabs>
        <w:bidi w:val="0"/>
        <w:spacing w:before="0" w:after="140" w:line="314" w:lineRule="exact"/>
        <w:ind w:left="0" w:right="0" w:firstLine="0"/>
        <w:jc w:val="both"/>
      </w:pPr>
      <w:r>
        <w:rPr>
          <w:rStyle w:val="a1"/>
          <w:b w:val="0"/>
          <w:bCs w:val="0"/>
          <w:i w:val="0"/>
          <w:iCs w:val="0"/>
          <w:smallCaps w:val="0"/>
          <w:strike w:val="0"/>
        </w:rPr>
        <w:t>制造工芝</w:t>
      </w:r>
    </w:p>
    <w:p>
      <w:pPr>
        <w:pStyle w:val="11"/>
        <w:keepNext w:val="0"/>
        <w:keepLines w:val="0"/>
        <w:widowControl w:val="0"/>
        <w:shd w:val="clear" w:color="auto" w:fill="auto"/>
        <w:bidi w:val="0"/>
        <w:spacing w:before="0" w:after="140" w:line="314" w:lineRule="exact"/>
        <w:ind w:left="0" w:right="0" w:firstLine="420"/>
        <w:jc w:val="left"/>
      </w:pPr>
      <w:r>
        <w:rPr>
          <w:rStyle w:val="a1"/>
          <w:b w:val="0"/>
          <w:bCs w:val="0"/>
          <w:i w:val="0"/>
          <w:iCs w:val="0"/>
          <w:smallCaps w:val="0"/>
          <w:strike w:val="0"/>
        </w:rPr>
        <w:t>钢管采用直缝高频电焊、直缝埋弧焊或螺旋缝埋弧焊中的任一种工艺制造。</w:t>
      </w:r>
    </w:p>
    <w:p>
      <w:pPr>
        <w:pStyle w:val="11"/>
        <w:keepNext w:val="0"/>
        <w:keepLines w:val="0"/>
        <w:widowControl w:val="0"/>
        <w:numPr>
          <w:ilvl w:val="1"/>
          <w:numId w:val="2"/>
        </w:numPr>
        <w:shd w:val="clear" w:color="auto" w:fill="auto"/>
        <w:tabs>
          <w:tab w:val="left" w:pos="593"/>
        </w:tabs>
        <w:bidi w:val="0"/>
        <w:spacing w:before="0" w:after="140" w:line="314" w:lineRule="exact"/>
        <w:ind w:left="0" w:right="0" w:firstLine="0"/>
        <w:jc w:val="left"/>
      </w:pPr>
      <w:r>
        <w:rPr>
          <w:rStyle w:val="a1"/>
          <w:b w:val="0"/>
          <w:bCs w:val="0"/>
          <w:i w:val="0"/>
          <w:iCs w:val="0"/>
          <w:smallCaps w:val="0"/>
          <w:strike w:val="0"/>
        </w:rPr>
        <w:t>交货状态</w:t>
      </w:r>
    </w:p>
    <w:p>
      <w:pPr>
        <w:pStyle w:val="11"/>
        <w:keepNext w:val="0"/>
        <w:keepLines w:val="0"/>
        <w:widowControl w:val="0"/>
        <w:numPr>
          <w:ilvl w:val="2"/>
          <w:numId w:val="2"/>
        </w:numPr>
        <w:shd w:val="clear" w:color="auto" w:fill="auto"/>
        <w:tabs>
          <w:tab w:val="left" w:pos="593"/>
        </w:tabs>
        <w:bidi w:val="0"/>
        <w:spacing w:before="0" w:after="0" w:line="318" w:lineRule="exact"/>
        <w:ind w:left="0" w:right="0" w:firstLine="0"/>
        <w:jc w:val="both"/>
      </w:pPr>
      <w:r>
        <w:rPr>
          <w:rStyle w:val="a1"/>
          <w:b w:val="0"/>
          <w:bCs w:val="0"/>
          <w:i w:val="0"/>
          <w:iCs w:val="0"/>
          <w:smallCaps w:val="0"/>
          <w:strike w:val="0"/>
        </w:rPr>
        <w:t>钢管按焊接状态交货。根据需方要求，经供需双方协商，并在合同中注明.钢管可按焊缝热处理 状态交货，也可按整体热处理状态交货。</w:t>
      </w:r>
    </w:p>
    <w:p>
      <w:pPr>
        <w:pStyle w:val="11"/>
        <w:keepNext w:val="0"/>
        <w:keepLines w:val="0"/>
        <w:widowControl w:val="0"/>
        <w:numPr>
          <w:ilvl w:val="2"/>
          <w:numId w:val="2"/>
        </w:numPr>
        <w:shd w:val="clear" w:color="auto" w:fill="auto"/>
        <w:tabs>
          <w:tab w:val="left" w:pos="611"/>
        </w:tabs>
        <w:bidi w:val="0"/>
        <w:spacing w:before="0" w:after="140" w:line="323" w:lineRule="exact"/>
        <w:ind w:left="0" w:right="0" w:firstLine="0"/>
        <w:jc w:val="both"/>
      </w:pPr>
      <w:r>
        <w:rPr>
          <w:rStyle w:val="a1"/>
          <w:b w:val="0"/>
          <w:bCs w:val="0"/>
          <w:i w:val="0"/>
          <w:iCs w:val="0"/>
          <w:smallCaps w:val="0"/>
          <w:strike w:val="0"/>
        </w:rPr>
        <w:t>根据需方要求，经供需双方协商,并在合同中注明，外径不大于</w:t>
      </w:r>
      <w:r>
        <w:rPr>
          <w:rStyle w:val="a1"/>
          <w:rFonts w:ascii="Times New Roman" w:eastAsia="Times New Roman" w:hAnsi="Times New Roman" w:cs="Times New Roman"/>
          <w:b w:val="0"/>
          <w:bCs w:val="0"/>
          <w:i w:val="0"/>
          <w:iCs w:val="0"/>
          <w:smallCaps w:val="0"/>
          <w:strike w:val="0"/>
          <w:sz w:val="20"/>
          <w:szCs w:val="20"/>
          <w:lang w:val="en-US" w:eastAsia="en-US" w:bidi="en-US"/>
        </w:rPr>
        <w:t>508 mm</w:t>
      </w:r>
      <w:r>
        <w:rPr>
          <w:rStyle w:val="a1"/>
          <w:b w:val="0"/>
          <w:bCs w:val="0"/>
          <w:i w:val="0"/>
          <w:iCs w:val="0"/>
          <w:smallCaps w:val="0"/>
          <w:strike w:val="0"/>
        </w:rPr>
        <w:t>的钢管可镀锌交货，也可 按其他保护涂层交货。</w:t>
      </w:r>
    </w:p>
    <w:p>
      <w:pPr>
        <w:pStyle w:val="11"/>
        <w:keepNext w:val="0"/>
        <w:keepLines w:val="0"/>
        <w:widowControl w:val="0"/>
        <w:numPr>
          <w:ilvl w:val="1"/>
          <w:numId w:val="2"/>
        </w:numPr>
        <w:shd w:val="clear" w:color="auto" w:fill="auto"/>
        <w:tabs>
          <w:tab w:val="left" w:pos="593"/>
        </w:tabs>
        <w:bidi w:val="0"/>
        <w:spacing w:before="0" w:after="240" w:line="314" w:lineRule="exact"/>
        <w:ind w:left="0" w:right="0" w:firstLine="0"/>
        <w:jc w:val="both"/>
      </w:pPr>
      <w:r>
        <w:rPr>
          <w:rStyle w:val="a1"/>
          <w:b w:val="0"/>
          <w:bCs w:val="0"/>
          <w:i w:val="0"/>
          <w:iCs w:val="0"/>
          <w:smallCaps w:val="0"/>
          <w:strike w:val="0"/>
        </w:rPr>
        <w:t>力学性能</w:t>
      </w:r>
    </w:p>
    <w:p>
      <w:pPr>
        <w:pStyle w:val="11"/>
        <w:keepNext w:val="0"/>
        <w:keepLines w:val="0"/>
        <w:widowControl w:val="0"/>
        <w:numPr>
          <w:ilvl w:val="2"/>
          <w:numId w:val="2"/>
        </w:numPr>
        <w:shd w:val="clear" w:color="auto" w:fill="auto"/>
        <w:tabs>
          <w:tab w:val="left" w:pos="593"/>
        </w:tabs>
        <w:bidi w:val="0"/>
        <w:spacing w:before="0" w:after="0"/>
        <w:ind w:left="0" w:right="0" w:firstLine="0"/>
        <w:jc w:val="both"/>
      </w:pPr>
      <w:r>
        <w:rPr>
          <w:rStyle w:val="a1"/>
          <w:b w:val="0"/>
          <w:bCs w:val="0"/>
          <w:i w:val="0"/>
          <w:iCs w:val="0"/>
          <w:smallCaps w:val="0"/>
          <w:strike w:val="0"/>
        </w:rPr>
        <w:t>力学性能要求</w:t>
      </w:r>
    </w:p>
    <w:p>
      <w:pPr>
        <w:pStyle w:val="11"/>
        <w:keepNext w:val="0"/>
        <w:keepLines w:val="0"/>
        <w:widowControl w:val="0"/>
        <w:shd w:val="clear" w:color="auto" w:fill="auto"/>
        <w:bidi w:val="0"/>
        <w:spacing w:before="0" w:after="240" w:line="314" w:lineRule="exact"/>
        <w:ind w:left="0" w:right="0" w:firstLine="420"/>
        <w:jc w:val="left"/>
      </w:pPr>
      <w:r>
        <w:rPr>
          <w:rStyle w:val="a1"/>
          <w:b w:val="0"/>
          <w:bCs w:val="0"/>
          <w:i w:val="0"/>
          <w:iCs w:val="0"/>
          <w:smallCaps w:val="0"/>
          <w:strike w:val="0"/>
        </w:rPr>
        <w:t>钢管的力学性能应符合表</w:t>
      </w:r>
      <w:r>
        <w:rPr>
          <w:rStyle w:val="a1"/>
          <w:rFonts w:ascii="Times New Roman" w:eastAsia="Times New Roman" w:hAnsi="Times New Roman" w:cs="Times New Roman"/>
          <w:b w:val="0"/>
          <w:bCs w:val="0"/>
          <w:i w:val="0"/>
          <w:iCs w:val="0"/>
          <w:smallCaps w:val="0"/>
          <w:strike w:val="0"/>
          <w:sz w:val="20"/>
          <w:szCs w:val="20"/>
          <w:lang w:val="en-US" w:eastAsia="en-US" w:bidi="en-US"/>
        </w:rPr>
        <w:t>5</w:t>
      </w:r>
      <w:r>
        <w:rPr>
          <w:rStyle w:val="a1"/>
          <w:b w:val="0"/>
          <w:bCs w:val="0"/>
          <w:i w:val="0"/>
          <w:iCs w:val="0"/>
          <w:smallCaps w:val="0"/>
          <w:strike w:val="0"/>
        </w:rPr>
        <w:t>的规定，其他钢牌号的力学性能由供需双方协商确定。</w:t>
      </w:r>
    </w:p>
    <w:p>
      <w:pPr>
        <w:pStyle w:val="a3"/>
        <w:keepNext w:val="0"/>
        <w:keepLines w:val="0"/>
        <w:widowControl w:val="0"/>
        <w:shd w:val="clear" w:color="auto" w:fill="auto"/>
        <w:bidi w:val="0"/>
        <w:spacing w:before="0" w:after="0" w:line="240" w:lineRule="auto"/>
        <w:ind w:left="3830" w:right="0" w:firstLine="0"/>
        <w:jc w:val="left"/>
        <w:rPr>
          <w:sz w:val="19"/>
          <w:szCs w:val="19"/>
        </w:rPr>
      </w:pPr>
      <w:r>
        <w:rPr>
          <w:rStyle w:val="a2"/>
          <w:b w:val="0"/>
          <w:bCs w:val="0"/>
          <w:i w:val="0"/>
          <w:iCs w:val="0"/>
          <w:smallCaps w:val="0"/>
          <w:strike w:val="0"/>
          <w:sz w:val="19"/>
          <w:szCs w:val="19"/>
        </w:rPr>
        <w:t>表</w:t>
      </w:r>
      <w:r>
        <w:rPr>
          <w:rStyle w:val="a2"/>
          <w:rFonts w:ascii="Times New Roman" w:eastAsia="Times New Roman" w:hAnsi="Times New Roman" w:cs="Times New Roman"/>
          <w:b w:val="0"/>
          <w:bCs w:val="0"/>
          <w:i w:val="0"/>
          <w:iCs w:val="0"/>
          <w:smallCaps w:val="0"/>
          <w:strike w:val="0"/>
          <w:sz w:val="20"/>
          <w:szCs w:val="20"/>
          <w:lang w:val="en-US" w:eastAsia="en-US" w:bidi="en-US"/>
        </w:rPr>
        <w:t>5</w:t>
      </w:r>
      <w:r>
        <w:rPr>
          <w:rStyle w:val="a2"/>
          <w:b w:val="0"/>
          <w:bCs w:val="0"/>
          <w:i w:val="0"/>
          <w:iCs w:val="0"/>
          <w:smallCaps w:val="0"/>
          <w:strike w:val="0"/>
          <w:sz w:val="19"/>
          <w:szCs w:val="19"/>
        </w:rPr>
        <w:t>力学性能</w:t>
      </w:r>
    </w:p>
    <w:tbl>
      <w:tblPr>
        <w:tblStyle w:val="TableNormal"/>
        <w:tblW w:w="0" w:type="auto"/>
        <w:jc w:val="center"/>
        <w:tblLayout w:type="fixed"/>
        <w:tblCellMar>
          <w:top w:w="0" w:type="dxa"/>
          <w:left w:w="10" w:type="dxa"/>
          <w:bottom w:w="0" w:type="dxa"/>
          <w:right w:w="10" w:type="dxa"/>
        </w:tblCellMar>
      </w:tblPr>
      <w:tblGrid>
        <w:gridCol w:w="1523"/>
        <w:gridCol w:w="1499"/>
        <w:gridCol w:w="1509"/>
        <w:gridCol w:w="1513"/>
        <w:gridCol w:w="1504"/>
        <w:gridCol w:w="1538"/>
      </w:tblGrid>
      <w:tr>
        <w:tblPrEx>
          <w:tblW w:w="0" w:type="auto"/>
          <w:jc w:val="center"/>
          <w:tblLayout w:type="fixed"/>
          <w:tblCellMar>
            <w:top w:w="0" w:type="dxa"/>
            <w:left w:w="10" w:type="dxa"/>
            <w:bottom w:w="0" w:type="dxa"/>
            <w:right w:w="10" w:type="dxa"/>
          </w:tblCellMar>
        </w:tblPrEx>
        <w:trPr>
          <w:trHeight w:hRule="exact" w:val="632"/>
          <w:jc w:val="center"/>
        </w:trPr>
        <w:tc>
          <w:tcPr>
            <w:tcW w:w="1523"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6"/>
                <w:szCs w:val="16"/>
              </w:rPr>
            </w:pPr>
            <w:r>
              <w:rPr>
                <w:rStyle w:val="a"/>
                <w:b w:val="0"/>
                <w:bCs w:val="0"/>
                <w:i w:val="0"/>
                <w:iCs w:val="0"/>
                <w:smallCaps w:val="0"/>
                <w:strike w:val="0"/>
                <w:sz w:val="16"/>
                <w:szCs w:val="16"/>
                <w:lang w:val="zh-CN" w:eastAsia="zh-CN" w:bidi="zh-CN"/>
              </w:rPr>
              <w:t>牌号</w:t>
            </w:r>
          </w:p>
        </w:tc>
        <w:tc>
          <w:tcPr>
            <w:tcW w:w="3008" w:type="dxa"/>
            <w:gridSpan w:val="2"/>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64" w:lineRule="exact"/>
              <w:ind w:left="0" w:right="0" w:firstLine="0"/>
              <w:jc w:val="center"/>
              <w:rPr>
                <w:sz w:val="16"/>
                <w:szCs w:val="16"/>
              </w:rPr>
            </w:pPr>
            <w:r>
              <w:rPr>
                <w:rStyle w:val="a"/>
                <w:b w:val="0"/>
                <w:bCs w:val="0"/>
                <w:i w:val="0"/>
                <w:iCs w:val="0"/>
                <w:smallCaps w:val="0"/>
                <w:strike w:val="0"/>
                <w:sz w:val="16"/>
                <w:szCs w:val="16"/>
                <w:lang w:val="zh-CN" w:eastAsia="zh-CN" w:bidi="zh-CN"/>
              </w:rPr>
              <w:t>下屈服强度</w:t>
            </w:r>
            <w:r>
              <w:rPr>
                <w:rStyle w:val="a"/>
                <w:rFonts w:ascii="Times New Roman" w:eastAsia="Times New Roman" w:hAnsi="Times New Roman" w:cs="Times New Roman"/>
                <w:b w:val="0"/>
                <w:bCs w:val="0"/>
                <w:i w:val="0"/>
                <w:iCs w:val="0"/>
                <w:smallCaps w:val="0"/>
                <w:strike w:val="0"/>
                <w:sz w:val="17"/>
                <w:szCs w:val="17"/>
              </w:rPr>
              <w:t xml:space="preserve">K"MPa </w:t>
            </w:r>
            <w:r>
              <w:rPr>
                <w:rStyle w:val="a"/>
                <w:b w:val="0"/>
                <w:bCs w:val="0"/>
                <w:i w:val="0"/>
                <w:iCs w:val="0"/>
                <w:smallCaps w:val="0"/>
                <w:strike w:val="0"/>
                <w:sz w:val="16"/>
                <w:szCs w:val="16"/>
                <w:lang w:val="zh-CN" w:eastAsia="zh-CN" w:bidi="zh-CN"/>
              </w:rPr>
              <w:t>不小于</w:t>
            </w:r>
          </w:p>
        </w:tc>
        <w:tc>
          <w:tcPr>
            <w:tcW w:w="1513"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69" w:lineRule="exact"/>
              <w:ind w:left="0" w:right="0" w:firstLine="0"/>
              <w:jc w:val="center"/>
              <w:rPr>
                <w:sz w:val="16"/>
                <w:szCs w:val="16"/>
              </w:rPr>
            </w:pPr>
            <w:r>
              <w:rPr>
                <w:rStyle w:val="a"/>
                <w:b w:val="0"/>
                <w:bCs w:val="0"/>
                <w:i w:val="0"/>
                <w:iCs w:val="0"/>
                <w:smallCaps w:val="0"/>
                <w:strike w:val="0"/>
                <w:sz w:val="16"/>
                <w:szCs w:val="16"/>
                <w:lang w:val="zh-CN" w:eastAsia="zh-CN" w:bidi="zh-CN"/>
              </w:rPr>
              <w:t>抗拉强度</w:t>
            </w:r>
            <w:r>
              <w:rPr>
                <w:rStyle w:val="a"/>
                <w:rFonts w:ascii="Times New Roman" w:eastAsia="Times New Roman" w:hAnsi="Times New Roman" w:cs="Times New Roman"/>
                <w:b w:val="0"/>
                <w:bCs w:val="0"/>
                <w:i w:val="0"/>
                <w:iCs w:val="0"/>
                <w:smallCaps w:val="0"/>
                <w:strike w:val="0"/>
                <w:sz w:val="17"/>
                <w:szCs w:val="17"/>
              </w:rPr>
              <w:t>R</w:t>
            </w:r>
            <w:r>
              <w:rPr>
                <w:rStyle w:val="a"/>
                <w:rFonts w:ascii="Times New Roman" w:eastAsia="Times New Roman" w:hAnsi="Times New Roman" w:cs="Times New Roman"/>
                <w:b w:val="0"/>
                <w:bCs w:val="0"/>
                <w:i w:val="0"/>
                <w:iCs w:val="0"/>
                <w:smallCaps w:val="0"/>
                <w:strike w:val="0"/>
                <w:sz w:val="17"/>
                <w:szCs w:val="17"/>
                <w:vertAlign w:val="subscript"/>
              </w:rPr>
              <w:t>n</w:t>
            </w:r>
            <w:r>
              <w:rPr>
                <w:rStyle w:val="a"/>
                <w:rFonts w:ascii="Times New Roman" w:eastAsia="Times New Roman" w:hAnsi="Times New Roman" w:cs="Times New Roman"/>
                <w:b w:val="0"/>
                <w:bCs w:val="0"/>
                <w:i w:val="0"/>
                <w:iCs w:val="0"/>
                <w:smallCaps w:val="0"/>
                <w:strike w:val="0"/>
                <w:sz w:val="17"/>
                <w:szCs w:val="17"/>
              </w:rPr>
              <w:t xml:space="preserve">√MPa </w:t>
            </w:r>
            <w:r>
              <w:rPr>
                <w:rStyle w:val="a"/>
                <w:b w:val="0"/>
                <w:bCs w:val="0"/>
                <w:i w:val="0"/>
                <w:iCs w:val="0"/>
                <w:smallCaps w:val="0"/>
                <w:strike w:val="0"/>
                <w:sz w:val="16"/>
                <w:szCs w:val="16"/>
                <w:lang w:val="zh-CN" w:eastAsia="zh-CN" w:bidi="zh-CN"/>
              </w:rPr>
              <w:t>不小于</w:t>
            </w:r>
          </w:p>
        </w:tc>
        <w:tc>
          <w:tcPr>
            <w:tcW w:w="3042" w:type="dxa"/>
            <w:gridSpan w:val="2"/>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64" w:lineRule="exact"/>
              <w:ind w:left="0" w:right="0" w:firstLine="0"/>
              <w:jc w:val="center"/>
              <w:rPr>
                <w:sz w:val="16"/>
                <w:szCs w:val="16"/>
              </w:rPr>
            </w:pPr>
            <w:r>
              <w:rPr>
                <w:rStyle w:val="a"/>
                <w:b w:val="0"/>
                <w:bCs w:val="0"/>
                <w:i w:val="0"/>
                <w:iCs w:val="0"/>
                <w:smallCaps w:val="0"/>
                <w:strike w:val="0"/>
                <w:sz w:val="16"/>
                <w:szCs w:val="16"/>
                <w:lang w:val="zh-CN" w:eastAsia="zh-CN" w:bidi="zh-CN"/>
              </w:rPr>
              <w:t>断后伸长率</w:t>
            </w:r>
            <w:r>
              <w:rPr>
                <w:rStyle w:val="a"/>
                <w:rFonts w:ascii="Times New Roman" w:eastAsia="Times New Roman" w:hAnsi="Times New Roman" w:cs="Times New Roman"/>
                <w:b w:val="0"/>
                <w:bCs w:val="0"/>
                <w:i w:val="0"/>
                <w:iCs w:val="0"/>
                <w:smallCaps w:val="0"/>
                <w:strike w:val="0"/>
                <w:sz w:val="17"/>
                <w:szCs w:val="17"/>
              </w:rPr>
              <w:t xml:space="preserve">A/% </w:t>
            </w:r>
            <w:r>
              <w:rPr>
                <w:rStyle w:val="a"/>
                <w:b w:val="0"/>
                <w:bCs w:val="0"/>
                <w:i w:val="0"/>
                <w:iCs w:val="0"/>
                <w:smallCaps w:val="0"/>
                <w:strike w:val="0"/>
                <w:sz w:val="16"/>
                <w:szCs w:val="16"/>
                <w:lang w:val="zh-CN" w:eastAsia="zh-CN" w:bidi="zh-CN"/>
              </w:rPr>
              <w:t>不小于</w:t>
            </w:r>
          </w:p>
        </w:tc>
      </w:tr>
      <w:tr>
        <w:tblPrEx>
          <w:tblW w:w="0" w:type="auto"/>
          <w:jc w:val="center"/>
          <w:tblLayout w:type="fixed"/>
          <w:tblCellMar>
            <w:top w:w="0" w:type="dxa"/>
            <w:left w:w="10" w:type="dxa"/>
            <w:bottom w:w="0" w:type="dxa"/>
            <w:right w:w="10" w:type="dxa"/>
          </w:tblCellMar>
        </w:tblPrEx>
        <w:trPr>
          <w:trHeight w:hRule="exact" w:val="348"/>
          <w:jc w:val="center"/>
        </w:trPr>
        <w:tc>
          <w:tcPr>
            <w:tcW w:w="1523" w:type="dxa"/>
            <w:vMerge/>
            <w:tcBorders>
              <w:left w:val="single" w:sz="4" w:space="0" w:color="auto"/>
            </w:tcBorders>
            <w:shd w:val="clear" w:color="auto" w:fill="auto"/>
            <w:vAlign w:val="center"/>
          </w:tcPr>
          <w:p/>
        </w:tc>
        <w:tc>
          <w:tcPr>
            <w:tcW w:w="149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Z≤16 mm</w:t>
            </w:r>
          </w:p>
        </w:tc>
        <w:tc>
          <w:tcPr>
            <w:tcW w:w="150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b w:val="0"/>
                <w:bCs w:val="0"/>
                <w:i w:val="0"/>
                <w:iCs w:val="0"/>
                <w:smallCaps w:val="0"/>
                <w:strike w:val="0"/>
                <w:sz w:val="16"/>
                <w:szCs w:val="16"/>
              </w:rPr>
              <w:t>£&gt;</w:t>
            </w:r>
            <w:r>
              <w:rPr>
                <w:rStyle w:val="a"/>
                <w:b w:val="0"/>
                <w:bCs w:val="0"/>
                <w:i w:val="0"/>
                <w:iCs w:val="0"/>
                <w:smallCaps w:val="0"/>
                <w:strike w:val="0"/>
                <w:sz w:val="16"/>
                <w:szCs w:val="16"/>
                <w:lang w:val="zh-CN" w:eastAsia="zh-CN" w:bidi="zh-CN"/>
              </w:rPr>
              <w:t>】</w:t>
            </w:r>
            <w:r>
              <w:rPr>
                <w:rStyle w:val="a"/>
                <w:rFonts w:ascii="Times New Roman" w:eastAsia="Times New Roman" w:hAnsi="Times New Roman" w:cs="Times New Roman"/>
                <w:b w:val="0"/>
                <w:bCs w:val="0"/>
                <w:i w:val="0"/>
                <w:iCs w:val="0"/>
                <w:smallCaps w:val="0"/>
                <w:strike w:val="0"/>
                <w:sz w:val="17"/>
                <w:szCs w:val="17"/>
              </w:rPr>
              <w:t>6 mm</w:t>
            </w:r>
          </w:p>
        </w:tc>
        <w:tc>
          <w:tcPr>
            <w:tcW w:w="1513" w:type="dxa"/>
            <w:vMerge/>
            <w:tcBorders>
              <w:left w:val="single" w:sz="4" w:space="0" w:color="auto"/>
            </w:tcBorders>
            <w:shd w:val="clear" w:color="auto" w:fill="auto"/>
            <w:vAlign w:val="center"/>
          </w:tcP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D≤168.3 mm</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D&gt;168.3 mm</w:t>
            </w:r>
          </w:p>
        </w:tc>
      </w:tr>
      <w:tr>
        <w:tblPrEx>
          <w:tblW w:w="0" w:type="auto"/>
          <w:jc w:val="center"/>
          <w:tblLayout w:type="fixed"/>
          <w:tblCellMar>
            <w:top w:w="0" w:type="dxa"/>
            <w:left w:w="10" w:type="dxa"/>
            <w:bottom w:w="0" w:type="dxa"/>
            <w:right w:w="10" w:type="dxa"/>
          </w:tblCellMar>
        </w:tblPrEx>
        <w:trPr>
          <w:trHeight w:hRule="exact" w:val="358"/>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6"/>
                <w:szCs w:val="16"/>
              </w:rPr>
            </w:pPr>
            <w:r>
              <w:rPr>
                <w:rStyle w:val="a"/>
                <w:rFonts w:ascii="Times New Roman" w:eastAsia="Times New Roman" w:hAnsi="Times New Roman" w:cs="Times New Roman"/>
                <w:b w:val="0"/>
                <w:bCs w:val="0"/>
                <w:i w:val="0"/>
                <w:iCs w:val="0"/>
                <w:smallCaps/>
                <w:strike w:val="0"/>
                <w:sz w:val="16"/>
                <w:szCs w:val="16"/>
              </w:rPr>
              <w:t>Q195</w:t>
            </w:r>
            <w:r>
              <w:rPr>
                <w:rStyle w:val="a"/>
                <w:rFonts w:ascii="Times New Roman" w:eastAsia="Times New Roman" w:hAnsi="Times New Roman" w:cs="Times New Roman"/>
                <w:b w:val="0"/>
                <w:bCs w:val="0"/>
                <w:i w:val="0"/>
                <w:iCs w:val="0"/>
                <w:smallCaps/>
                <w:strike w:val="0"/>
                <w:sz w:val="16"/>
                <w:szCs w:val="16"/>
                <w:vertAlign w:val="superscript"/>
              </w:rPr>
              <w:t>λ</w:t>
            </w:r>
          </w:p>
        </w:tc>
        <w:tc>
          <w:tcPr>
            <w:tcW w:w="149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195</w:t>
            </w:r>
          </w:p>
        </w:tc>
        <w:tc>
          <w:tcPr>
            <w:tcW w:w="150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185</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315</w:t>
            </w:r>
          </w:p>
        </w:tc>
        <w:tc>
          <w:tcPr>
            <w:tcW w:w="1504"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15</w:t>
            </w:r>
          </w:p>
        </w:tc>
        <w:tc>
          <w:tcPr>
            <w:tcW w:w="1538" w:type="dxa"/>
            <w:vMerge w:val="restart"/>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w:t>
            </w:r>
          </w:p>
        </w:tc>
      </w:tr>
      <w:tr>
        <w:tblPrEx>
          <w:tblW w:w="0" w:type="auto"/>
          <w:jc w:val="center"/>
          <w:tblLayout w:type="fixed"/>
          <w:tblCellMar>
            <w:top w:w="0" w:type="dxa"/>
            <w:left w:w="10" w:type="dxa"/>
            <w:bottom w:w="0" w:type="dxa"/>
            <w:right w:w="10" w:type="dxa"/>
          </w:tblCellMar>
        </w:tblPrEx>
        <w:trPr>
          <w:trHeight w:hRule="exact" w:val="353"/>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00"/>
              <w:jc w:val="left"/>
              <w:rPr>
                <w:sz w:val="17"/>
                <w:szCs w:val="17"/>
              </w:rPr>
            </w:pPr>
            <w:r>
              <w:rPr>
                <w:rStyle w:val="a"/>
                <w:rFonts w:ascii="Times New Roman" w:eastAsia="Times New Roman" w:hAnsi="Times New Roman" w:cs="Times New Roman"/>
                <w:b w:val="0"/>
                <w:bCs w:val="0"/>
                <w:i w:val="0"/>
                <w:iCs w:val="0"/>
                <w:smallCaps w:val="0"/>
                <w:strike w:val="0"/>
                <w:sz w:val="17"/>
                <w:szCs w:val="17"/>
              </w:rPr>
              <w:t>Q215A</w:t>
            </w:r>
            <w:r>
              <w:rPr>
                <w:rStyle w:val="a"/>
                <w:b w:val="0"/>
                <w:bCs w:val="0"/>
                <w:i w:val="0"/>
                <w:iCs w:val="0"/>
                <w:smallCaps w:val="0"/>
                <w:strike w:val="0"/>
                <w:sz w:val="16"/>
                <w:szCs w:val="16"/>
              </w:rPr>
              <w:t>、</w:t>
            </w:r>
            <w:r>
              <w:rPr>
                <w:rStyle w:val="a"/>
                <w:rFonts w:ascii="Times New Roman" w:eastAsia="Times New Roman" w:hAnsi="Times New Roman" w:cs="Times New Roman"/>
                <w:b w:val="0"/>
                <w:bCs w:val="0"/>
                <w:i w:val="0"/>
                <w:iCs w:val="0"/>
                <w:smallCaps w:val="0"/>
                <w:strike w:val="0"/>
                <w:sz w:val="17"/>
                <w:szCs w:val="17"/>
              </w:rPr>
              <w:t>Q215B</w:t>
            </w:r>
          </w:p>
        </w:tc>
        <w:tc>
          <w:tcPr>
            <w:tcW w:w="149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215</w:t>
            </w:r>
          </w:p>
        </w:tc>
        <w:tc>
          <w:tcPr>
            <w:tcW w:w="150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205</w:t>
            </w:r>
          </w:p>
        </w:tc>
        <w:tc>
          <w:tcPr>
            <w:tcW w:w="151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335</w:t>
            </w:r>
          </w:p>
        </w:tc>
        <w:tc>
          <w:tcPr>
            <w:tcW w:w="1504" w:type="dxa"/>
            <w:vMerge/>
            <w:tcBorders>
              <w:left w:val="single" w:sz="4" w:space="0" w:color="auto"/>
            </w:tcBorders>
            <w:shd w:val="clear" w:color="auto" w:fill="auto"/>
            <w:vAlign w:val="center"/>
          </w:tcPr>
          <w:p/>
        </w:tc>
        <w:tc>
          <w:tcPr>
            <w:tcW w:w="1538" w:type="dxa"/>
            <w:vMerge/>
            <w:tcBorders>
              <w:left w:val="single" w:sz="4" w:space="0" w:color="auto"/>
              <w:right w:val="single" w:sz="4" w:space="0" w:color="auto"/>
            </w:tcBorders>
            <w:shd w:val="clear" w:color="auto" w:fill="auto"/>
            <w:vAlign w:val="center"/>
          </w:tcPr>
          <w:p/>
        </w:tc>
      </w:tr>
      <w:tr>
        <w:tblPrEx>
          <w:tblW w:w="0" w:type="auto"/>
          <w:jc w:val="center"/>
          <w:tblLayout w:type="fixed"/>
          <w:tblCellMar>
            <w:top w:w="0" w:type="dxa"/>
            <w:left w:w="10" w:type="dxa"/>
            <w:bottom w:w="0" w:type="dxa"/>
            <w:right w:w="10" w:type="dxa"/>
          </w:tblCellMar>
        </w:tblPrEx>
        <w:trPr>
          <w:trHeight w:hRule="exact" w:val="362"/>
          <w:jc w:val="center"/>
        </w:trPr>
        <w:tc>
          <w:tcPr>
            <w:tcW w:w="1523"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00"/>
              <w:jc w:val="left"/>
              <w:rPr>
                <w:sz w:val="17"/>
                <w:szCs w:val="17"/>
              </w:rPr>
            </w:pPr>
            <w:r>
              <w:rPr>
                <w:rStyle w:val="a"/>
                <w:rFonts w:ascii="Times New Roman" w:eastAsia="Times New Roman" w:hAnsi="Times New Roman" w:cs="Times New Roman"/>
                <w:b w:val="0"/>
                <w:bCs w:val="0"/>
                <w:i w:val="0"/>
                <w:iCs w:val="0"/>
                <w:smallCaps w:val="0"/>
                <w:strike w:val="0"/>
                <w:sz w:val="17"/>
                <w:szCs w:val="17"/>
              </w:rPr>
              <w:t>Q235A</w:t>
            </w:r>
            <w:r>
              <w:rPr>
                <w:rStyle w:val="a"/>
                <w:b w:val="0"/>
                <w:bCs w:val="0"/>
                <w:i w:val="0"/>
                <w:iCs w:val="0"/>
                <w:smallCaps w:val="0"/>
                <w:strike w:val="0"/>
                <w:sz w:val="16"/>
                <w:szCs w:val="16"/>
              </w:rPr>
              <w:t>、</w:t>
            </w:r>
            <w:r>
              <w:rPr>
                <w:rStyle w:val="a"/>
                <w:rFonts w:ascii="Times New Roman" w:eastAsia="Times New Roman" w:hAnsi="Times New Roman" w:cs="Times New Roman"/>
                <w:b w:val="0"/>
                <w:bCs w:val="0"/>
                <w:i w:val="0"/>
                <w:iCs w:val="0"/>
                <w:smallCaps w:val="0"/>
                <w:strike w:val="0"/>
                <w:sz w:val="17"/>
                <w:szCs w:val="17"/>
              </w:rPr>
              <w:t>Q235B</w:t>
            </w:r>
          </w:p>
        </w:tc>
        <w:tc>
          <w:tcPr>
            <w:tcW w:w="1499"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235</w:t>
            </w:r>
          </w:p>
        </w:tc>
        <w:tc>
          <w:tcPr>
            <w:tcW w:w="1509"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225</w:t>
            </w:r>
          </w:p>
        </w:tc>
        <w:tc>
          <w:tcPr>
            <w:tcW w:w="1513" w:type="dxa"/>
            <w:tcBorders>
              <w:top w:val="single" w:sz="4" w:space="0" w:color="auto"/>
              <w:left w:val="single" w:sz="4" w:space="0" w:color="auto"/>
              <w:bottom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370</w:t>
            </w:r>
          </w:p>
        </w:tc>
        <w:tc>
          <w:tcPr>
            <w:tcW w:w="1504" w:type="dxa"/>
            <w:vMerge/>
            <w:tcBorders>
              <w:left w:val="single" w:sz="4" w:space="0" w:color="auto"/>
              <w:bottom w:val="single" w:sz="4" w:space="0" w:color="auto"/>
            </w:tcBorders>
            <w:shd w:val="clear" w:color="auto" w:fill="auto"/>
            <w:vAlign w:val="center"/>
          </w:tcPr>
          <w:p/>
        </w:tc>
        <w:tc>
          <w:tcPr>
            <w:tcW w:w="1538" w:type="dxa"/>
            <w:vMerge/>
            <w:tcBorders>
              <w:left w:val="single" w:sz="4" w:space="0" w:color="auto"/>
              <w:bottom w:val="single" w:sz="4" w:space="0" w:color="auto"/>
              <w:right w:val="single" w:sz="4" w:space="0" w:color="auto"/>
            </w:tcBorders>
            <w:shd w:val="clear" w:color="auto" w:fill="auto"/>
            <w:vAlign w:val="center"/>
          </w:tcPr>
          <w:p/>
        </w:tc>
      </w:tr>
    </w:tbl>
    <w:p>
      <w:pPr>
        <w:widowControl w:val="0"/>
        <w:spacing w:line="1" w:lineRule="exact"/>
      </w:pPr>
    </w:p>
    <w:p>
      <w:pPr>
        <w:pStyle w:val="a3"/>
        <w:keepNext w:val="0"/>
        <w:keepLines w:val="0"/>
        <w:widowControl w:val="0"/>
        <w:shd w:val="clear" w:color="auto" w:fill="auto"/>
        <w:bidi w:val="0"/>
        <w:spacing w:before="0" w:after="0" w:line="240" w:lineRule="auto"/>
        <w:ind w:left="4104" w:right="0" w:firstLine="0"/>
        <w:jc w:val="left"/>
        <w:rPr>
          <w:sz w:val="19"/>
          <w:szCs w:val="19"/>
        </w:rPr>
      </w:pPr>
      <w:r>
        <w:rPr>
          <w:rStyle w:val="a2"/>
          <w:b w:val="0"/>
          <w:bCs w:val="0"/>
          <w:i w:val="0"/>
          <w:iCs w:val="0"/>
          <w:smallCaps w:val="0"/>
          <w:strike w:val="0"/>
          <w:sz w:val="19"/>
          <w:szCs w:val="19"/>
        </w:rPr>
        <w:t>表</w:t>
      </w:r>
      <w:r>
        <w:rPr>
          <w:rStyle w:val="a2"/>
          <w:rFonts w:ascii="Times New Roman" w:eastAsia="Times New Roman" w:hAnsi="Times New Roman" w:cs="Times New Roman"/>
          <w:b w:val="0"/>
          <w:bCs w:val="0"/>
          <w:i w:val="0"/>
          <w:iCs w:val="0"/>
          <w:smallCaps w:val="0"/>
          <w:strike w:val="0"/>
          <w:sz w:val="20"/>
          <w:szCs w:val="20"/>
          <w:lang w:val="en-US" w:eastAsia="en-US" w:bidi="en-US"/>
        </w:rPr>
        <w:t xml:space="preserve">5 </w:t>
      </w:r>
      <w:r>
        <w:rPr>
          <w:rStyle w:val="a2"/>
          <w:b w:val="0"/>
          <w:bCs w:val="0"/>
          <w:i w:val="0"/>
          <w:iCs w:val="0"/>
          <w:smallCaps w:val="0"/>
          <w:strike w:val="0"/>
          <w:sz w:val="19"/>
          <w:szCs w:val="19"/>
        </w:rPr>
        <w:t>（续）</w:t>
      </w:r>
    </w:p>
    <w:tbl>
      <w:tblPr>
        <w:tblStyle w:val="TableNormal"/>
        <w:tblW w:w="0" w:type="auto"/>
        <w:jc w:val="center"/>
        <w:tblLayout w:type="fixed"/>
        <w:tblCellMar>
          <w:top w:w="0" w:type="dxa"/>
          <w:left w:w="10" w:type="dxa"/>
          <w:bottom w:w="0" w:type="dxa"/>
          <w:right w:w="10" w:type="dxa"/>
        </w:tblCellMar>
      </w:tblPr>
      <w:tblGrid>
        <w:gridCol w:w="1523"/>
        <w:gridCol w:w="1504"/>
        <w:gridCol w:w="1504"/>
        <w:gridCol w:w="1509"/>
        <w:gridCol w:w="1509"/>
        <w:gridCol w:w="1538"/>
      </w:tblGrid>
      <w:tr>
        <w:tblPrEx>
          <w:tblW w:w="0" w:type="auto"/>
          <w:jc w:val="center"/>
          <w:tblLayout w:type="fixed"/>
          <w:tblCellMar>
            <w:top w:w="0" w:type="dxa"/>
            <w:left w:w="10" w:type="dxa"/>
            <w:bottom w:w="0" w:type="dxa"/>
            <w:right w:w="10" w:type="dxa"/>
          </w:tblCellMar>
        </w:tblPrEx>
        <w:trPr>
          <w:trHeight w:hRule="exact" w:val="622"/>
          <w:jc w:val="center"/>
        </w:trPr>
        <w:tc>
          <w:tcPr>
            <w:tcW w:w="1523"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6"/>
                <w:szCs w:val="16"/>
              </w:rPr>
            </w:pPr>
            <w:r>
              <w:rPr>
                <w:rStyle w:val="a"/>
                <w:b w:val="0"/>
                <w:bCs w:val="0"/>
                <w:i w:val="0"/>
                <w:iCs w:val="0"/>
                <w:smallCaps w:val="0"/>
                <w:strike w:val="0"/>
                <w:sz w:val="16"/>
                <w:szCs w:val="16"/>
                <w:lang w:val="zh-CN" w:eastAsia="zh-CN" w:bidi="zh-CN"/>
              </w:rPr>
              <w:t>牌号</w:t>
            </w:r>
          </w:p>
        </w:tc>
        <w:tc>
          <w:tcPr>
            <w:tcW w:w="3008" w:type="dxa"/>
            <w:gridSpan w:val="2"/>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74" w:lineRule="exact"/>
              <w:ind w:left="0" w:right="0" w:firstLine="0"/>
              <w:jc w:val="center"/>
              <w:rPr>
                <w:sz w:val="16"/>
                <w:szCs w:val="16"/>
              </w:rPr>
            </w:pPr>
            <w:r>
              <w:rPr>
                <w:rStyle w:val="a"/>
                <w:b w:val="0"/>
                <w:bCs w:val="0"/>
                <w:i w:val="0"/>
                <w:iCs w:val="0"/>
                <w:smallCaps w:val="0"/>
                <w:strike w:val="0"/>
                <w:sz w:val="16"/>
                <w:szCs w:val="16"/>
                <w:lang w:val="zh-CN" w:eastAsia="zh-CN" w:bidi="zh-CN"/>
              </w:rPr>
              <w:t>下屈服强度</w:t>
            </w:r>
            <w:r>
              <w:rPr>
                <w:rStyle w:val="a"/>
                <w:rFonts w:ascii="Times New Roman" w:eastAsia="Times New Roman" w:hAnsi="Times New Roman" w:cs="Times New Roman"/>
                <w:b w:val="0"/>
                <w:bCs w:val="0"/>
                <w:i w:val="0"/>
                <w:iCs w:val="0"/>
                <w:smallCaps w:val="0"/>
                <w:strike w:val="0"/>
                <w:sz w:val="17"/>
                <w:szCs w:val="17"/>
              </w:rPr>
              <w:t xml:space="preserve">RL/MPa </w:t>
            </w:r>
            <w:r>
              <w:rPr>
                <w:rStyle w:val="a"/>
                <w:b w:val="0"/>
                <w:bCs w:val="0"/>
                <w:i w:val="0"/>
                <w:iCs w:val="0"/>
                <w:smallCaps w:val="0"/>
                <w:strike w:val="0"/>
                <w:sz w:val="16"/>
                <w:szCs w:val="16"/>
                <w:lang w:val="zh-CN" w:eastAsia="zh-CN" w:bidi="zh-CN"/>
              </w:rPr>
              <w:t>不小于</w:t>
            </w:r>
          </w:p>
        </w:tc>
        <w:tc>
          <w:tcPr>
            <w:tcW w:w="1509"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74" w:lineRule="exact"/>
              <w:ind w:left="0" w:right="0" w:firstLine="0"/>
              <w:jc w:val="center"/>
              <w:rPr>
                <w:sz w:val="16"/>
                <w:szCs w:val="16"/>
              </w:rPr>
            </w:pPr>
            <w:r>
              <w:rPr>
                <w:rStyle w:val="a"/>
                <w:b w:val="0"/>
                <w:bCs w:val="0"/>
                <w:i w:val="0"/>
                <w:iCs w:val="0"/>
                <w:smallCaps w:val="0"/>
                <w:strike w:val="0"/>
                <w:sz w:val="16"/>
                <w:szCs w:val="16"/>
                <w:lang w:val="zh-CN" w:eastAsia="zh-CN" w:bidi="zh-CN"/>
              </w:rPr>
              <w:t>抗拉强度</w:t>
            </w:r>
            <w:r>
              <w:rPr>
                <w:rStyle w:val="a"/>
                <w:rFonts w:ascii="Times New Roman" w:eastAsia="Times New Roman" w:hAnsi="Times New Roman" w:cs="Times New Roman"/>
                <w:b w:val="0"/>
                <w:bCs w:val="0"/>
                <w:i w:val="0"/>
                <w:iCs w:val="0"/>
                <w:smallCaps w:val="0"/>
                <w:strike w:val="0"/>
                <w:sz w:val="17"/>
                <w:szCs w:val="17"/>
              </w:rPr>
              <w:t>K</w:t>
            </w:r>
            <w:r>
              <w:rPr>
                <w:rStyle w:val="a"/>
                <w:rFonts w:ascii="Times New Roman" w:eastAsia="Times New Roman" w:hAnsi="Times New Roman" w:cs="Times New Roman"/>
                <w:b w:val="0"/>
                <w:bCs w:val="0"/>
                <w:i w:val="0"/>
                <w:iCs w:val="0"/>
                <w:smallCaps w:val="0"/>
                <w:strike w:val="0"/>
                <w:sz w:val="17"/>
                <w:szCs w:val="17"/>
                <w:vertAlign w:val="subscript"/>
              </w:rPr>
              <w:t>n</w:t>
            </w:r>
            <w:r>
              <w:rPr>
                <w:rStyle w:val="a"/>
                <w:rFonts w:ascii="Times New Roman" w:eastAsia="Times New Roman" w:hAnsi="Times New Roman" w:cs="Times New Roman"/>
                <w:b w:val="0"/>
                <w:bCs w:val="0"/>
                <w:i w:val="0"/>
                <w:iCs w:val="0"/>
                <w:smallCaps w:val="0"/>
                <w:strike w:val="0"/>
                <w:sz w:val="17"/>
                <w:szCs w:val="17"/>
              </w:rPr>
              <w:t xml:space="preserve">7MPa </w:t>
            </w:r>
            <w:r>
              <w:rPr>
                <w:rStyle w:val="a"/>
                <w:b w:val="0"/>
                <w:bCs w:val="0"/>
                <w:i w:val="0"/>
                <w:iCs w:val="0"/>
                <w:smallCaps w:val="0"/>
                <w:strike w:val="0"/>
                <w:sz w:val="16"/>
                <w:szCs w:val="16"/>
                <w:lang w:val="zh-CN" w:eastAsia="zh-CN" w:bidi="zh-CN"/>
              </w:rPr>
              <w:t>不小于</w:t>
            </w:r>
          </w:p>
        </w:tc>
        <w:tc>
          <w:tcPr>
            <w:tcW w:w="3047" w:type="dxa"/>
            <w:gridSpan w:val="2"/>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65" w:lineRule="exact"/>
              <w:ind w:left="0" w:right="0" w:firstLine="0"/>
              <w:jc w:val="center"/>
              <w:rPr>
                <w:sz w:val="16"/>
                <w:szCs w:val="16"/>
              </w:rPr>
            </w:pPr>
            <w:r>
              <w:rPr>
                <w:rStyle w:val="a"/>
                <w:b w:val="0"/>
                <w:bCs w:val="0"/>
                <w:i w:val="0"/>
                <w:iCs w:val="0"/>
                <w:smallCaps w:val="0"/>
                <w:strike w:val="0"/>
                <w:sz w:val="16"/>
                <w:szCs w:val="16"/>
                <w:lang w:val="zh-CN" w:eastAsia="zh-CN" w:bidi="zh-CN"/>
              </w:rPr>
              <w:t>断后伸长率</w:t>
            </w:r>
            <w:r>
              <w:rPr>
                <w:rStyle w:val="a"/>
                <w:rFonts w:ascii="Times New Roman" w:eastAsia="Times New Roman" w:hAnsi="Times New Roman" w:cs="Times New Roman"/>
                <w:b w:val="0"/>
                <w:bCs w:val="0"/>
                <w:i w:val="0"/>
                <w:iCs w:val="0"/>
                <w:smallCaps w:val="0"/>
                <w:strike w:val="0"/>
                <w:sz w:val="17"/>
                <w:szCs w:val="17"/>
              </w:rPr>
              <w:t xml:space="preserve">A/% </w:t>
            </w:r>
            <w:r>
              <w:rPr>
                <w:rStyle w:val="a"/>
                <w:b w:val="0"/>
                <w:bCs w:val="0"/>
                <w:i w:val="0"/>
                <w:iCs w:val="0"/>
                <w:smallCaps w:val="0"/>
                <w:strike w:val="0"/>
                <w:sz w:val="16"/>
                <w:szCs w:val="16"/>
                <w:lang w:val="zh-CN" w:eastAsia="zh-CN" w:bidi="zh-CN"/>
              </w:rPr>
              <w:t>不小于</w:t>
            </w:r>
          </w:p>
        </w:tc>
      </w:tr>
      <w:tr>
        <w:tblPrEx>
          <w:tblW w:w="0" w:type="auto"/>
          <w:jc w:val="center"/>
          <w:tblLayout w:type="fixed"/>
          <w:tblCellMar>
            <w:top w:w="0" w:type="dxa"/>
            <w:left w:w="10" w:type="dxa"/>
            <w:bottom w:w="0" w:type="dxa"/>
            <w:right w:w="10" w:type="dxa"/>
          </w:tblCellMar>
        </w:tblPrEx>
        <w:trPr>
          <w:trHeight w:hRule="exact" w:val="358"/>
          <w:jc w:val="center"/>
        </w:trPr>
        <w:tc>
          <w:tcPr>
            <w:tcW w:w="1523" w:type="dxa"/>
            <w:vMerge/>
            <w:tcBorders>
              <w:left w:val="single" w:sz="4" w:space="0" w:color="auto"/>
            </w:tcBorders>
            <w:shd w:val="clear" w:color="auto" w:fill="auto"/>
            <w:vAlign w:val="center"/>
          </w:tcP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Z&amp;16 mm</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∕&gt;16 mm</w:t>
            </w:r>
          </w:p>
        </w:tc>
        <w:tc>
          <w:tcPr>
            <w:tcW w:w="1509" w:type="dxa"/>
            <w:vMerge/>
            <w:tcBorders>
              <w:left w:val="single" w:sz="4" w:space="0" w:color="auto"/>
            </w:tcBorders>
            <w:shd w:val="clear" w:color="auto" w:fill="auto"/>
            <w:vAlign w:val="center"/>
          </w:tcPr>
          <w:p/>
        </w:tc>
        <w:tc>
          <w:tcPr>
            <w:tcW w:w="150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D≤168.3 mm</w:t>
            </w:r>
          </w:p>
        </w:tc>
        <w:tc>
          <w:tcPr>
            <w:tcW w:w="1538" w:type="dxa"/>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D&gt;168.3 mm</w:t>
            </w:r>
          </w:p>
        </w:tc>
      </w:tr>
      <w:tr>
        <w:tblPrEx>
          <w:tblW w:w="0" w:type="auto"/>
          <w:jc w:val="center"/>
          <w:tblLayout w:type="fixed"/>
          <w:tblCellMar>
            <w:top w:w="0" w:type="dxa"/>
            <w:left w:w="10" w:type="dxa"/>
            <w:bottom w:w="0" w:type="dxa"/>
            <w:right w:w="10" w:type="dxa"/>
          </w:tblCellMar>
        </w:tblPrEx>
        <w:trPr>
          <w:trHeight w:hRule="exact" w:val="358"/>
          <w:jc w:val="center"/>
        </w:trPr>
        <w:tc>
          <w:tcPr>
            <w:tcW w:w="1523"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00"/>
              <w:jc w:val="left"/>
              <w:rPr>
                <w:sz w:val="17"/>
                <w:szCs w:val="17"/>
              </w:rPr>
            </w:pPr>
            <w:r>
              <w:rPr>
                <w:rStyle w:val="a"/>
                <w:rFonts w:ascii="Times New Roman" w:eastAsia="Times New Roman" w:hAnsi="Times New Roman" w:cs="Times New Roman"/>
                <w:b w:val="0"/>
                <w:bCs w:val="0"/>
                <w:i w:val="0"/>
                <w:iCs w:val="0"/>
                <w:smallCaps w:val="0"/>
                <w:strike w:val="0"/>
                <w:sz w:val="17"/>
                <w:szCs w:val="17"/>
              </w:rPr>
              <w:t>Q275A</w:t>
            </w:r>
            <w:r>
              <w:rPr>
                <w:rStyle w:val="a"/>
                <w:b w:val="0"/>
                <w:bCs w:val="0"/>
                <w:i w:val="0"/>
                <w:iCs w:val="0"/>
                <w:smallCaps w:val="0"/>
                <w:strike w:val="0"/>
                <w:sz w:val="16"/>
                <w:szCs w:val="16"/>
              </w:rPr>
              <w:t>、</w:t>
            </w:r>
            <w:r>
              <w:rPr>
                <w:rStyle w:val="a"/>
                <w:rFonts w:ascii="Times New Roman" w:eastAsia="Times New Roman" w:hAnsi="Times New Roman" w:cs="Times New Roman"/>
                <w:b w:val="0"/>
                <w:bCs w:val="0"/>
                <w:i w:val="0"/>
                <w:iCs w:val="0"/>
                <w:smallCaps w:val="0"/>
                <w:strike w:val="0"/>
                <w:sz w:val="17"/>
                <w:szCs w:val="17"/>
              </w:rPr>
              <w:t>Q275B</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275</w:t>
            </w:r>
          </w:p>
        </w:tc>
        <w:tc>
          <w:tcPr>
            <w:tcW w:w="1504"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265</w:t>
            </w:r>
          </w:p>
        </w:tc>
        <w:tc>
          <w:tcPr>
            <w:tcW w:w="1509" w:type="dxa"/>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410</w:t>
            </w:r>
          </w:p>
        </w:tc>
        <w:tc>
          <w:tcPr>
            <w:tcW w:w="1509" w:type="dxa"/>
            <w:vMerge w:val="restart"/>
            <w:tcBorders>
              <w:top w:val="single" w:sz="4" w:space="0" w:color="auto"/>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13</w:t>
            </w:r>
          </w:p>
        </w:tc>
        <w:tc>
          <w:tcPr>
            <w:tcW w:w="1538" w:type="dxa"/>
            <w:vMerge w:val="restart"/>
            <w:tcBorders>
              <w:top w:val="single" w:sz="4" w:space="0" w:color="auto"/>
              <w:left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18</w:t>
            </w:r>
          </w:p>
        </w:tc>
      </w:tr>
      <w:tr>
        <w:tblPrEx>
          <w:tblW w:w="0" w:type="auto"/>
          <w:jc w:val="center"/>
          <w:tblLayout w:type="fixed"/>
          <w:tblCellMar>
            <w:top w:w="0" w:type="dxa"/>
            <w:left w:w="10" w:type="dxa"/>
            <w:bottom w:w="0" w:type="dxa"/>
            <w:right w:w="10" w:type="dxa"/>
          </w:tblCellMar>
        </w:tblPrEx>
        <w:trPr>
          <w:trHeight w:hRule="exact" w:val="348"/>
          <w:jc w:val="center"/>
        </w:trPr>
        <w:tc>
          <w:tcPr>
            <w:tcW w:w="1523"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200"/>
              <w:jc w:val="left"/>
              <w:rPr>
                <w:sz w:val="17"/>
                <w:szCs w:val="17"/>
              </w:rPr>
            </w:pPr>
            <w:r>
              <w:rPr>
                <w:rStyle w:val="a"/>
                <w:rFonts w:ascii="Times New Roman" w:eastAsia="Times New Roman" w:hAnsi="Times New Roman" w:cs="Times New Roman"/>
                <w:b w:val="0"/>
                <w:bCs w:val="0"/>
                <w:i w:val="0"/>
                <w:iCs w:val="0"/>
                <w:smallCaps w:val="0"/>
                <w:strike w:val="0"/>
                <w:sz w:val="17"/>
                <w:szCs w:val="17"/>
              </w:rPr>
              <w:t>Q345A</w:t>
            </w:r>
            <w:r>
              <w:rPr>
                <w:rStyle w:val="a"/>
                <w:b w:val="0"/>
                <w:bCs w:val="0"/>
                <w:i w:val="0"/>
                <w:iCs w:val="0"/>
                <w:smallCaps w:val="0"/>
                <w:strike w:val="0"/>
                <w:sz w:val="16"/>
                <w:szCs w:val="16"/>
              </w:rPr>
              <w:t>、</w:t>
            </w:r>
            <w:r>
              <w:rPr>
                <w:rStyle w:val="a"/>
                <w:rFonts w:ascii="Times New Roman" w:eastAsia="Times New Roman" w:hAnsi="Times New Roman" w:cs="Times New Roman"/>
                <w:b w:val="0"/>
                <w:bCs w:val="0"/>
                <w:i w:val="0"/>
                <w:iCs w:val="0"/>
                <w:smallCaps w:val="0"/>
                <w:strike w:val="0"/>
                <w:sz w:val="17"/>
                <w:szCs w:val="17"/>
              </w:rPr>
              <w:t>Q345B</w:t>
            </w:r>
          </w:p>
        </w:tc>
        <w:tc>
          <w:tcPr>
            <w:tcW w:w="1504"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345</w:t>
            </w:r>
          </w:p>
        </w:tc>
        <w:tc>
          <w:tcPr>
            <w:tcW w:w="1504"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325</w:t>
            </w:r>
          </w:p>
        </w:tc>
        <w:tc>
          <w:tcPr>
            <w:tcW w:w="1509" w:type="dxa"/>
            <w:tcBorders>
              <w:lef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0"/>
              <w:jc w:val="center"/>
              <w:rPr>
                <w:sz w:val="17"/>
                <w:szCs w:val="17"/>
              </w:rPr>
            </w:pPr>
            <w:r>
              <w:rPr>
                <w:rStyle w:val="a"/>
                <w:rFonts w:ascii="Times New Roman" w:eastAsia="Times New Roman" w:hAnsi="Times New Roman" w:cs="Times New Roman"/>
                <w:b w:val="0"/>
                <w:bCs w:val="0"/>
                <w:i w:val="0"/>
                <w:iCs w:val="0"/>
                <w:smallCaps w:val="0"/>
                <w:strike w:val="0"/>
                <w:sz w:val="17"/>
                <w:szCs w:val="17"/>
              </w:rPr>
              <w:t>470</w:t>
            </w:r>
          </w:p>
        </w:tc>
        <w:tc>
          <w:tcPr>
            <w:tcW w:w="1509" w:type="dxa"/>
            <w:vMerge/>
            <w:tcBorders>
              <w:left w:val="single" w:sz="4" w:space="0" w:color="auto"/>
            </w:tcBorders>
            <w:shd w:val="clear" w:color="auto" w:fill="auto"/>
            <w:vAlign w:val="center"/>
          </w:tcPr>
          <w:p/>
        </w:tc>
        <w:tc>
          <w:tcPr>
            <w:tcW w:w="1538" w:type="dxa"/>
            <w:vMerge/>
            <w:tcBorders>
              <w:left w:val="single" w:sz="4" w:space="0" w:color="auto"/>
              <w:right w:val="single" w:sz="4" w:space="0" w:color="auto"/>
            </w:tcBorders>
            <w:shd w:val="clear" w:color="auto" w:fill="auto"/>
            <w:vAlign w:val="center"/>
          </w:tcPr>
          <w:p/>
        </w:tc>
      </w:tr>
      <w:tr>
        <w:tblPrEx>
          <w:tblW w:w="0" w:type="auto"/>
          <w:jc w:val="center"/>
          <w:tblLayout w:type="fixed"/>
          <w:tblCellMar>
            <w:top w:w="0" w:type="dxa"/>
            <w:left w:w="10" w:type="dxa"/>
            <w:bottom w:w="0" w:type="dxa"/>
            <w:right w:w="10" w:type="dxa"/>
          </w:tblCellMar>
        </w:tblPrEx>
        <w:trPr>
          <w:trHeight w:hRule="exact" w:val="367"/>
          <w:jc w:val="center"/>
        </w:trPr>
        <w:tc>
          <w:tcPr>
            <w:tcW w:w="908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a0"/>
              <w:keepNext w:val="0"/>
              <w:keepLines w:val="0"/>
              <w:widowControl w:val="0"/>
              <w:shd w:val="clear" w:color="auto" w:fill="auto"/>
              <w:bidi w:val="0"/>
              <w:spacing w:before="0" w:after="0" w:line="240" w:lineRule="auto"/>
              <w:ind w:left="0" w:right="0" w:firstLine="440"/>
              <w:jc w:val="left"/>
              <w:rPr>
                <w:sz w:val="16"/>
                <w:szCs w:val="16"/>
              </w:rPr>
            </w:pPr>
            <w:r>
              <w:rPr>
                <w:rStyle w:val="a"/>
                <w:rFonts w:ascii="Times New Roman" w:eastAsia="Times New Roman" w:hAnsi="Times New Roman" w:cs="Times New Roman"/>
                <w:b w:val="0"/>
                <w:bCs w:val="0"/>
                <w:i w:val="0"/>
                <w:iCs w:val="0"/>
                <w:smallCaps w:val="0"/>
                <w:strike w:val="0"/>
                <w:sz w:val="17"/>
                <w:szCs w:val="17"/>
                <w:vertAlign w:val="superscript"/>
              </w:rPr>
              <w:t>a</w:t>
            </w:r>
            <w:r>
              <w:rPr>
                <w:rStyle w:val="a"/>
                <w:rFonts w:ascii="Times New Roman" w:eastAsia="Times New Roman" w:hAnsi="Times New Roman" w:cs="Times New Roman"/>
                <w:b w:val="0"/>
                <w:bCs w:val="0"/>
                <w:i w:val="0"/>
                <w:iCs w:val="0"/>
                <w:smallCaps w:val="0"/>
                <w:strike w:val="0"/>
                <w:sz w:val="17"/>
                <w:szCs w:val="17"/>
              </w:rPr>
              <w:t xml:space="preserve"> Q195</w:t>
            </w:r>
            <w:r>
              <w:rPr>
                <w:rStyle w:val="a"/>
                <w:b w:val="0"/>
                <w:bCs w:val="0"/>
                <w:i w:val="0"/>
                <w:iCs w:val="0"/>
                <w:smallCaps w:val="0"/>
                <w:strike w:val="0"/>
                <w:sz w:val="16"/>
                <w:szCs w:val="16"/>
                <w:lang w:val="zh-CN" w:eastAsia="zh-CN" w:bidi="zh-CN"/>
              </w:rPr>
              <w:t>的屈服强度值仅供参考，不作交货条件。</w:t>
            </w:r>
          </w:p>
        </w:tc>
      </w:tr>
    </w:tbl>
    <w:p>
      <w:pPr>
        <w:widowControl w:val="0"/>
        <w:spacing w:after="319" w:line="1" w:lineRule="exact"/>
      </w:pPr>
    </w:p>
    <w:p>
      <w:pPr>
        <w:pStyle w:val="11"/>
        <w:keepNext w:val="0"/>
        <w:keepLines w:val="0"/>
        <w:widowControl w:val="0"/>
        <w:numPr>
          <w:ilvl w:val="2"/>
          <w:numId w:val="2"/>
        </w:numPr>
        <w:shd w:val="clear" w:color="auto" w:fill="auto"/>
        <w:tabs>
          <w:tab w:val="left" w:pos="719"/>
        </w:tabs>
        <w:bidi w:val="0"/>
        <w:spacing w:before="0" w:after="140" w:line="309" w:lineRule="exact"/>
        <w:ind w:left="0" w:right="0" w:firstLine="0"/>
        <w:jc w:val="left"/>
      </w:pPr>
      <w:r>
        <w:rPr>
          <w:rStyle w:val="a1"/>
          <w:b w:val="0"/>
          <w:bCs w:val="0"/>
          <w:i w:val="0"/>
          <w:iCs w:val="0"/>
          <w:smallCaps w:val="0"/>
          <w:strike w:val="0"/>
        </w:rPr>
        <w:t>拉伸试验</w:t>
      </w:r>
    </w:p>
    <w:p>
      <w:pPr>
        <w:pStyle w:val="11"/>
        <w:keepNext w:val="0"/>
        <w:keepLines w:val="0"/>
        <w:widowControl w:val="0"/>
        <w:numPr>
          <w:ilvl w:val="3"/>
          <w:numId w:val="2"/>
        </w:numPr>
        <w:shd w:val="clear" w:color="auto" w:fill="auto"/>
        <w:tabs>
          <w:tab w:val="left" w:pos="736"/>
        </w:tabs>
        <w:bidi w:val="0"/>
        <w:spacing w:before="0" w:after="0" w:line="309" w:lineRule="exact"/>
        <w:ind w:left="0" w:right="0" w:firstLine="0"/>
        <w:jc w:val="both"/>
      </w:pPr>
      <w:r>
        <w:rPr>
          <w:rStyle w:val="a1"/>
          <w:b w:val="0"/>
          <w:bCs w:val="0"/>
          <w:i w:val="0"/>
          <w:iCs w:val="0"/>
          <w:smallCaps w:val="0"/>
          <w:strike w:val="0"/>
        </w:rPr>
        <w:t>外径小于</w:t>
      </w:r>
      <w:r>
        <w:rPr>
          <w:rStyle w:val="a1"/>
          <w:rFonts w:ascii="Times New Roman" w:eastAsia="Times New Roman" w:hAnsi="Times New Roman" w:cs="Times New Roman"/>
          <w:b w:val="0"/>
          <w:bCs w:val="0"/>
          <w:i w:val="0"/>
          <w:iCs w:val="0"/>
          <w:smallCaps w:val="0"/>
          <w:strike w:val="0"/>
          <w:sz w:val="20"/>
          <w:szCs w:val="20"/>
          <w:lang w:val="en-US" w:eastAsia="en-US" w:bidi="en-US"/>
        </w:rPr>
        <w:t>219.1 mm</w:t>
      </w:r>
      <w:r>
        <w:rPr>
          <w:rStyle w:val="a1"/>
          <w:b w:val="0"/>
          <w:bCs w:val="0"/>
          <w:i w:val="0"/>
          <w:iCs w:val="0"/>
          <w:smallCaps w:val="0"/>
          <w:strike w:val="0"/>
        </w:rPr>
        <w:t>的钢管，拉伸试验应截取母材纵向试样。直缝钢管拉伸试样应在钢管上 平行于轴线方向距焊缝约</w:t>
      </w:r>
      <w:r>
        <w:rPr>
          <w:rStyle w:val="a1"/>
          <w:rFonts w:ascii="Times New Roman" w:eastAsia="Times New Roman" w:hAnsi="Times New Roman" w:cs="Times New Roman"/>
          <w:b w:val="0"/>
          <w:bCs w:val="0"/>
          <w:i w:val="0"/>
          <w:iCs w:val="0"/>
          <w:smallCaps w:val="0"/>
          <w:strike w:val="0"/>
          <w:sz w:val="20"/>
          <w:szCs w:val="20"/>
          <w:lang w:val="en-US" w:eastAsia="en-US" w:bidi="en-US"/>
        </w:rPr>
        <w:t>90°</w:t>
      </w:r>
      <w:r>
        <w:rPr>
          <w:rStyle w:val="a1"/>
          <w:b w:val="0"/>
          <w:bCs w:val="0"/>
          <w:i w:val="0"/>
          <w:iCs w:val="0"/>
          <w:smallCaps w:val="0"/>
          <w:strike w:val="0"/>
        </w:rPr>
        <w:t>的位置截取，也可在制管用钢板或钢带上平行于轧制方向约位于钢板或 钢带边缘与钢板或钢带中心线之间的中间位置截取；蝶旋缝钢管拉伸试样应在钢管上平行于轴线距焊 缝约</w:t>
      </w:r>
      <w:r>
        <w:rPr>
          <w:rStyle w:val="a1"/>
          <w:rFonts w:ascii="Times New Roman" w:eastAsia="Times New Roman" w:hAnsi="Times New Roman" w:cs="Times New Roman"/>
          <w:b w:val="0"/>
          <w:bCs w:val="0"/>
          <w:i w:val="0"/>
          <w:iCs w:val="0"/>
          <w:smallCaps w:val="0"/>
          <w:strike w:val="0"/>
          <w:sz w:val="20"/>
          <w:szCs w:val="20"/>
          <w:lang w:val="en-US" w:eastAsia="en-US" w:bidi="en-US"/>
        </w:rPr>
        <w:t>1/4</w:t>
      </w:r>
      <w:r>
        <w:rPr>
          <w:rStyle w:val="a1"/>
          <w:b w:val="0"/>
          <w:bCs w:val="0"/>
          <w:i w:val="0"/>
          <w:iCs w:val="0"/>
          <w:smallCaps w:val="0"/>
          <w:strike w:val="0"/>
        </w:rPr>
        <w:t>螺距的位置截取。其中，外径不大于</w:t>
      </w:r>
      <w:r>
        <w:rPr>
          <w:rStyle w:val="a1"/>
          <w:rFonts w:ascii="Times New Roman" w:eastAsia="Times New Roman" w:hAnsi="Times New Roman" w:cs="Times New Roman"/>
          <w:b w:val="0"/>
          <w:bCs w:val="0"/>
          <w:i w:val="0"/>
          <w:iCs w:val="0"/>
          <w:smallCaps w:val="0"/>
          <w:strike w:val="0"/>
          <w:sz w:val="20"/>
          <w:szCs w:val="20"/>
          <w:lang w:val="en-US" w:eastAsia="en-US" w:bidi="en-US"/>
        </w:rPr>
        <w:t>60.3 mm</w:t>
      </w:r>
      <w:r>
        <w:rPr>
          <w:rStyle w:val="a1"/>
          <w:b w:val="0"/>
          <w:bCs w:val="0"/>
          <w:i w:val="0"/>
          <w:iCs w:val="0"/>
          <w:smallCaps w:val="0"/>
          <w:strike w:val="0"/>
        </w:rPr>
        <w:t>的钢管可截取全截面拉伸试样。</w:t>
      </w:r>
    </w:p>
    <w:p>
      <w:pPr>
        <w:pStyle w:val="11"/>
        <w:keepNext w:val="0"/>
        <w:keepLines w:val="0"/>
        <w:widowControl w:val="0"/>
        <w:numPr>
          <w:ilvl w:val="3"/>
          <w:numId w:val="2"/>
        </w:numPr>
        <w:shd w:val="clear" w:color="auto" w:fill="auto"/>
        <w:tabs>
          <w:tab w:val="left" w:pos="755"/>
        </w:tabs>
        <w:bidi w:val="0"/>
        <w:spacing w:before="0" w:after="0" w:line="309" w:lineRule="exact"/>
        <w:ind w:left="0" w:right="0" w:firstLine="0"/>
        <w:jc w:val="both"/>
        <w:sectPr>
          <w:headerReference w:type="even" r:id="rId31"/>
          <w:headerReference w:type="default" r:id="rId32"/>
          <w:footerReference w:type="even" r:id="rId33"/>
          <w:footerReference w:type="default" r:id="rId34"/>
          <w:type w:val="nextPage"/>
          <w:pgSz w:w="11906" w:h="16838"/>
          <w:pgMar w:top="1853" w:right="1271" w:bottom="1312" w:left="1059" w:header="0" w:footer="3" w:gutter="0"/>
          <w:pgNumType w:start="7"/>
          <w:cols w:num="1" w:space="720"/>
          <w:titlePg w:val="0"/>
          <w:rtlGutter w:val="0"/>
          <w:docGrid w:linePitch="360" w:charSpace="0"/>
        </w:sectPr>
      </w:pPr>
      <w:r>
        <w:rPr>
          <w:rStyle w:val="a1"/>
          <w:b w:val="0"/>
          <w:bCs w:val="0"/>
          <w:i w:val="0"/>
          <w:iCs w:val="0"/>
          <w:smallCaps w:val="0"/>
          <w:strike w:val="0"/>
        </w:rPr>
        <w:t>外径不小于</w:t>
      </w:r>
      <w:r>
        <w:rPr>
          <w:rStyle w:val="a1"/>
          <w:rFonts w:ascii="Times New Roman" w:eastAsia="Times New Roman" w:hAnsi="Times New Roman" w:cs="Times New Roman"/>
          <w:b w:val="0"/>
          <w:bCs w:val="0"/>
          <w:i w:val="0"/>
          <w:iCs w:val="0"/>
          <w:smallCaps w:val="0"/>
          <w:strike w:val="0"/>
          <w:sz w:val="20"/>
          <w:szCs w:val="20"/>
          <w:lang w:val="en-US" w:eastAsia="en-US" w:bidi="en-US"/>
        </w:rPr>
        <w:t>219.1 mm</w:t>
      </w:r>
      <w:r>
        <w:rPr>
          <w:rStyle w:val="a1"/>
          <w:b w:val="0"/>
          <w:bCs w:val="0"/>
          <w:i w:val="0"/>
          <w:iCs w:val="0"/>
          <w:smallCaps w:val="0"/>
          <w:strike w:val="0"/>
        </w:rPr>
        <w:t>的钢管拉伸试验应截取母材横向试样。宜缝钢管母材拉伸试样应在钢</w:t>
      </w:r>
    </w:p>
    <w:p>
      <w:pPr>
        <w:pStyle w:val="11"/>
        <w:keepNext w:val="0"/>
        <w:keepLines w:val="0"/>
        <w:widowControl w:val="0"/>
        <w:numPr>
          <w:ilvl w:val="0"/>
          <w:numId w:val="0"/>
        </w:numPr>
        <w:shd w:val="clear" w:color="auto" w:fill="auto"/>
        <w:tabs>
          <w:tab w:val="left" w:pos="755"/>
        </w:tabs>
        <w:bidi w:val="0"/>
        <w:spacing w:before="0" w:after="0" w:line="309" w:lineRule="exact"/>
        <w:ind w:left="0" w:right="0" w:firstLine="0"/>
        <w:jc w:val="both"/>
      </w:pPr>
      <w:r>
        <w:rPr>
          <w:rStyle w:val="a1"/>
          <w:b w:val="0"/>
          <w:bCs w:val="0"/>
          <w:i w:val="0"/>
          <w:iCs w:val="0"/>
          <w:smallCaps w:val="0"/>
          <w:strike w:val="0"/>
        </w:rPr>
        <w:t xml:space="preserve"> 管上垂直于轴线距焊缝约</w:t>
      </w:r>
      <w:r>
        <w:rPr>
          <w:rStyle w:val="a1"/>
          <w:rFonts w:ascii="Times New Roman" w:eastAsia="Times New Roman" w:hAnsi="Times New Roman" w:cs="Times New Roman"/>
          <w:b w:val="0"/>
          <w:bCs w:val="0"/>
          <w:i w:val="0"/>
          <w:iCs w:val="0"/>
          <w:smallCaps w:val="0"/>
          <w:strike w:val="0"/>
          <w:sz w:val="20"/>
          <w:szCs w:val="20"/>
          <w:lang w:val="en-US" w:eastAsia="en-US" w:bidi="en-US"/>
        </w:rPr>
        <w:t>180°</w:t>
      </w:r>
      <w:r>
        <w:rPr>
          <w:rStyle w:val="a1"/>
          <w:b w:val="0"/>
          <w:bCs w:val="0"/>
          <w:i w:val="0"/>
          <w:iCs w:val="0"/>
          <w:smallCaps w:val="0"/>
          <w:strike w:val="0"/>
        </w:rPr>
        <w:t xml:space="preserve">的位置截取.螺旋缝钢管母材拉伸试样应在钢管上垂直于轴线距焊缝约 </w:t>
      </w:r>
      <w:r>
        <w:rPr>
          <w:rStyle w:val="a1"/>
          <w:rFonts w:ascii="Times New Roman" w:eastAsia="Times New Roman" w:hAnsi="Times New Roman" w:cs="Times New Roman"/>
          <w:b w:val="0"/>
          <w:bCs w:val="0"/>
          <w:i w:val="0"/>
          <w:iCs w:val="0"/>
          <w:smallCaps w:val="0"/>
          <w:strike w:val="0"/>
          <w:sz w:val="20"/>
          <w:szCs w:val="20"/>
          <w:lang w:val="en-US" w:eastAsia="en-US" w:bidi="en-US"/>
        </w:rPr>
        <w:t>1/2</w:t>
      </w:r>
      <w:r>
        <w:rPr>
          <w:rStyle w:val="a1"/>
          <w:b w:val="0"/>
          <w:bCs w:val="0"/>
          <w:i w:val="0"/>
          <w:iCs w:val="0"/>
          <w:smallCaps w:val="0"/>
          <w:strike w:val="0"/>
        </w:rPr>
        <w:t>螺距的位置截取。</w:t>
      </w:r>
    </w:p>
    <w:p>
      <w:pPr>
        <w:pStyle w:val="11"/>
        <w:keepNext w:val="0"/>
        <w:keepLines w:val="0"/>
        <w:widowControl w:val="0"/>
        <w:numPr>
          <w:ilvl w:val="3"/>
          <w:numId w:val="2"/>
        </w:numPr>
        <w:shd w:val="clear" w:color="auto" w:fill="auto"/>
        <w:tabs>
          <w:tab w:val="left" w:pos="755"/>
        </w:tabs>
        <w:bidi w:val="0"/>
        <w:spacing w:before="0" w:after="140" w:line="309" w:lineRule="exact"/>
        <w:ind w:left="0" w:right="0" w:firstLine="0"/>
        <w:jc w:val="both"/>
      </w:pPr>
      <w:r>
        <w:rPr>
          <w:rStyle w:val="a1"/>
          <w:b w:val="0"/>
          <w:bCs w:val="0"/>
          <w:i w:val="0"/>
          <w:iCs w:val="0"/>
          <w:smallCaps w:val="0"/>
          <w:strike w:val="0"/>
        </w:rPr>
        <w:t>外径不大于</w:t>
      </w:r>
      <w:r>
        <w:rPr>
          <w:rStyle w:val="a1"/>
          <w:rFonts w:ascii="Times New Roman" w:eastAsia="Times New Roman" w:hAnsi="Times New Roman" w:cs="Times New Roman"/>
          <w:b w:val="0"/>
          <w:bCs w:val="0"/>
          <w:i w:val="0"/>
          <w:iCs w:val="0"/>
          <w:smallCaps w:val="0"/>
          <w:strike w:val="0"/>
          <w:sz w:val="20"/>
          <w:szCs w:val="20"/>
          <w:lang w:val="en-US" w:eastAsia="en-US" w:bidi="en-US"/>
        </w:rPr>
        <w:t>60.3 mm</w:t>
      </w:r>
      <w:r>
        <w:rPr>
          <w:rStyle w:val="a1"/>
          <w:b w:val="0"/>
          <w:bCs w:val="0"/>
          <w:i w:val="0"/>
          <w:iCs w:val="0"/>
          <w:smallCaps w:val="0"/>
          <w:strike w:val="0"/>
        </w:rPr>
        <w:t>的钢管全截面拉伸时.断后伸长率仅供参考，不做交货条件。</w:t>
      </w:r>
    </w:p>
    <w:p>
      <w:pPr>
        <w:pStyle w:val="11"/>
        <w:keepNext w:val="0"/>
        <w:keepLines w:val="0"/>
        <w:widowControl w:val="0"/>
        <w:numPr>
          <w:ilvl w:val="2"/>
          <w:numId w:val="2"/>
        </w:numPr>
        <w:shd w:val="clear" w:color="auto" w:fill="auto"/>
        <w:tabs>
          <w:tab w:val="left" w:pos="719"/>
        </w:tabs>
        <w:bidi w:val="0"/>
        <w:spacing w:before="0" w:after="140" w:line="309" w:lineRule="exact"/>
        <w:ind w:left="0" w:right="0" w:firstLine="0"/>
        <w:jc w:val="both"/>
      </w:pPr>
      <w:r>
        <w:rPr>
          <w:rStyle w:val="a1"/>
          <w:b w:val="0"/>
          <w:bCs w:val="0"/>
          <w:i w:val="0"/>
          <w:iCs w:val="0"/>
          <w:smallCaps w:val="0"/>
          <w:strike w:val="0"/>
        </w:rPr>
        <w:t>焊接接头拉伸试验</w:t>
      </w:r>
    </w:p>
    <w:p>
      <w:pPr>
        <w:pStyle w:val="11"/>
        <w:keepNext w:val="0"/>
        <w:keepLines w:val="0"/>
        <w:widowControl w:val="0"/>
        <w:shd w:val="clear" w:color="auto" w:fill="auto"/>
        <w:bidi w:val="0"/>
        <w:spacing w:before="0" w:after="140" w:line="313" w:lineRule="exact"/>
        <w:ind w:left="0" w:right="0" w:firstLine="420"/>
        <w:jc w:val="both"/>
      </w:pPr>
      <w:r>
        <w:rPr>
          <w:rStyle w:val="a1"/>
          <w:b w:val="0"/>
          <w:bCs w:val="0"/>
          <w:i w:val="0"/>
          <w:iCs w:val="0"/>
          <w:smallCaps w:val="0"/>
          <w:strike w:val="0"/>
        </w:rPr>
        <w:t>外径不小于</w:t>
      </w:r>
      <w:r>
        <w:rPr>
          <w:rStyle w:val="a1"/>
          <w:rFonts w:ascii="Times New Roman" w:eastAsia="Times New Roman" w:hAnsi="Times New Roman" w:cs="Times New Roman"/>
          <w:b w:val="0"/>
          <w:bCs w:val="0"/>
          <w:i w:val="0"/>
          <w:iCs w:val="0"/>
          <w:smallCaps w:val="0"/>
          <w:strike w:val="0"/>
          <w:sz w:val="20"/>
          <w:szCs w:val="20"/>
          <w:lang w:val="en-US" w:eastAsia="en-US" w:bidi="en-US"/>
        </w:rPr>
        <w:t>219.1 mm</w:t>
      </w:r>
      <w:r>
        <w:rPr>
          <w:rStyle w:val="a1"/>
          <w:b w:val="0"/>
          <w:bCs w:val="0"/>
          <w:i w:val="0"/>
          <w:iCs w:val="0"/>
          <w:smallCaps w:val="0"/>
          <w:strike w:val="0"/>
        </w:rPr>
        <w:t>的钢管应进行焊接接头拉伸试验。焊接接头（包括直缝钢管的焊缝、螺旋缝 钢管的螺旋焊缝和钢带对接焊缝）拉伸试样应在钢管上垂直于焊缝截取.且焊缝位于试样的中间。焊接 接头拉伸试验只测定抗拉强度.其值应符合表</w:t>
      </w:r>
      <w:r>
        <w:rPr>
          <w:rStyle w:val="a1"/>
          <w:rFonts w:ascii="Times New Roman" w:eastAsia="Times New Roman" w:hAnsi="Times New Roman" w:cs="Times New Roman"/>
          <w:b w:val="0"/>
          <w:bCs w:val="0"/>
          <w:i w:val="0"/>
          <w:iCs w:val="0"/>
          <w:smallCaps w:val="0"/>
          <w:strike w:val="0"/>
          <w:sz w:val="20"/>
          <w:szCs w:val="20"/>
          <w:lang w:val="en-US" w:eastAsia="en-US" w:bidi="en-US"/>
        </w:rPr>
        <w:t>5</w:t>
      </w:r>
      <w:r>
        <w:rPr>
          <w:rStyle w:val="a1"/>
          <w:b w:val="0"/>
          <w:bCs w:val="0"/>
          <w:i w:val="0"/>
          <w:iCs w:val="0"/>
          <w:smallCaps w:val="0"/>
          <w:strike w:val="0"/>
        </w:rPr>
        <w:t>的规定。</w:t>
      </w:r>
    </w:p>
    <w:p>
      <w:pPr>
        <w:pStyle w:val="11"/>
        <w:keepNext w:val="0"/>
        <w:keepLines w:val="0"/>
        <w:widowControl w:val="0"/>
        <w:numPr>
          <w:ilvl w:val="1"/>
          <w:numId w:val="2"/>
        </w:numPr>
        <w:shd w:val="clear" w:color="auto" w:fill="auto"/>
        <w:tabs>
          <w:tab w:val="left" w:pos="480"/>
        </w:tabs>
        <w:bidi w:val="0"/>
        <w:spacing w:before="0" w:after="140" w:line="309" w:lineRule="exact"/>
        <w:ind w:left="0" w:right="0" w:firstLine="0"/>
        <w:jc w:val="both"/>
      </w:pPr>
      <w:r>
        <w:rPr>
          <w:rStyle w:val="a1"/>
          <w:b w:val="0"/>
          <w:bCs w:val="0"/>
          <w:i w:val="0"/>
          <w:iCs w:val="0"/>
          <w:smallCaps w:val="0"/>
          <w:strike w:val="0"/>
        </w:rPr>
        <w:t>工艺性能</w:t>
      </w:r>
    </w:p>
    <w:p>
      <w:pPr>
        <w:pStyle w:val="11"/>
        <w:keepNext w:val="0"/>
        <w:keepLines w:val="0"/>
        <w:widowControl w:val="0"/>
        <w:numPr>
          <w:ilvl w:val="2"/>
          <w:numId w:val="2"/>
        </w:numPr>
        <w:shd w:val="clear" w:color="auto" w:fill="auto"/>
        <w:tabs>
          <w:tab w:val="left" w:pos="719"/>
        </w:tabs>
        <w:bidi w:val="0"/>
        <w:spacing w:before="0" w:after="140" w:line="309" w:lineRule="exact"/>
        <w:ind w:left="0" w:right="0" w:firstLine="0"/>
        <w:jc w:val="both"/>
      </w:pPr>
      <w:r>
        <w:rPr>
          <w:rStyle w:val="a1"/>
          <w:b w:val="0"/>
          <w:bCs w:val="0"/>
          <w:i w:val="0"/>
          <w:iCs w:val="0"/>
          <w:smallCaps w:val="0"/>
          <w:strike w:val="0"/>
        </w:rPr>
        <w:t>弯曲试验</w:t>
      </w:r>
    </w:p>
    <w:p>
      <w:pPr>
        <w:pStyle w:val="11"/>
        <w:keepNext w:val="0"/>
        <w:keepLines w:val="0"/>
        <w:widowControl w:val="0"/>
        <w:shd w:val="clear" w:color="auto" w:fill="auto"/>
        <w:bidi w:val="0"/>
        <w:spacing w:before="0" w:after="140" w:line="304" w:lineRule="exact"/>
        <w:ind w:left="0" w:right="0" w:firstLine="420"/>
        <w:jc w:val="both"/>
      </w:pPr>
      <w:r>
        <w:rPr>
          <w:rStyle w:val="a1"/>
          <w:b w:val="0"/>
          <w:bCs w:val="0"/>
          <w:i w:val="0"/>
          <w:iCs w:val="0"/>
          <w:smallCaps w:val="0"/>
          <w:strike w:val="0"/>
        </w:rPr>
        <w:t>外径不大于</w:t>
      </w:r>
      <w:r>
        <w:rPr>
          <w:rStyle w:val="a1"/>
          <w:rFonts w:ascii="Times New Roman" w:eastAsia="Times New Roman" w:hAnsi="Times New Roman" w:cs="Times New Roman"/>
          <w:b w:val="0"/>
          <w:bCs w:val="0"/>
          <w:i w:val="0"/>
          <w:iCs w:val="0"/>
          <w:smallCaps w:val="0"/>
          <w:strike w:val="0"/>
          <w:sz w:val="20"/>
          <w:szCs w:val="20"/>
          <w:lang w:val="en-US" w:eastAsia="en-US" w:bidi="en-US"/>
        </w:rPr>
        <w:t>60.3 mm</w:t>
      </w:r>
      <w:r>
        <w:rPr>
          <w:rStyle w:val="a1"/>
          <w:b w:val="0"/>
          <w:bCs w:val="0"/>
          <w:i w:val="0"/>
          <w:iCs w:val="0"/>
          <w:smallCaps w:val="0"/>
          <w:strike w:val="0"/>
        </w:rPr>
        <w:t>的直缝高频电焊钢管应进行弯曲试验。试验时，试样应不带填充物，弯曲半 径为钢管外径的</w:t>
      </w:r>
      <w:r>
        <w:rPr>
          <w:rStyle w:val="a1"/>
          <w:rFonts w:ascii="Times New Roman" w:eastAsia="Times New Roman" w:hAnsi="Times New Roman" w:cs="Times New Roman"/>
          <w:b w:val="0"/>
          <w:bCs w:val="0"/>
          <w:i w:val="0"/>
          <w:iCs w:val="0"/>
          <w:smallCaps w:val="0"/>
          <w:strike w:val="0"/>
          <w:sz w:val="20"/>
          <w:szCs w:val="20"/>
          <w:lang w:val="en-US" w:eastAsia="en-US" w:bidi="en-US"/>
        </w:rPr>
        <w:t>6</w:t>
      </w:r>
      <w:r>
        <w:rPr>
          <w:rStyle w:val="a1"/>
          <w:b w:val="0"/>
          <w:bCs w:val="0"/>
          <w:i w:val="0"/>
          <w:iCs w:val="0"/>
          <w:smallCaps w:val="0"/>
          <w:strike w:val="0"/>
        </w:rPr>
        <w:t>倍，弯曲角度为</w:t>
      </w:r>
      <w:r>
        <w:rPr>
          <w:rStyle w:val="a1"/>
          <w:rFonts w:ascii="Times New Roman" w:eastAsia="Times New Roman" w:hAnsi="Times New Roman" w:cs="Times New Roman"/>
          <w:b w:val="0"/>
          <w:bCs w:val="0"/>
          <w:i w:val="0"/>
          <w:iCs w:val="0"/>
          <w:smallCaps w:val="0"/>
          <w:strike w:val="0"/>
          <w:sz w:val="20"/>
          <w:szCs w:val="20"/>
          <w:lang w:val="en-US" w:eastAsia="en-US" w:bidi="en-US"/>
        </w:rPr>
        <w:t>90°,</w:t>
      </w:r>
      <w:r>
        <w:rPr>
          <w:rStyle w:val="a1"/>
          <w:b w:val="0"/>
          <w:bCs w:val="0"/>
          <w:i w:val="0"/>
          <w:iCs w:val="0"/>
          <w:smallCaps w:val="0"/>
          <w:strike w:val="0"/>
        </w:rPr>
        <w:t>焊缝位于弯曲方向的外侧面。试验后,试样上不允许出现裂纹。</w:t>
      </w:r>
    </w:p>
    <w:p>
      <w:pPr>
        <w:pStyle w:val="11"/>
        <w:keepNext w:val="0"/>
        <w:keepLines w:val="0"/>
        <w:widowControl w:val="0"/>
        <w:numPr>
          <w:ilvl w:val="2"/>
          <w:numId w:val="2"/>
        </w:numPr>
        <w:shd w:val="clear" w:color="auto" w:fill="auto"/>
        <w:tabs>
          <w:tab w:val="left" w:pos="719"/>
        </w:tabs>
        <w:bidi w:val="0"/>
        <w:spacing w:before="0" w:after="140" w:line="309" w:lineRule="exact"/>
        <w:ind w:left="0" w:right="0" w:firstLine="0"/>
        <w:jc w:val="left"/>
      </w:pPr>
      <w:r>
        <w:rPr>
          <w:rStyle w:val="a1"/>
          <w:b w:val="0"/>
          <w:bCs w:val="0"/>
          <w:i w:val="0"/>
          <w:iCs w:val="0"/>
          <w:smallCaps w:val="0"/>
          <w:strike w:val="0"/>
        </w:rPr>
        <w:t>压扁试验</w:t>
      </w:r>
    </w:p>
    <w:p>
      <w:pPr>
        <w:pStyle w:val="11"/>
        <w:keepNext w:val="0"/>
        <w:keepLines w:val="0"/>
        <w:widowControl w:val="0"/>
        <w:shd w:val="clear" w:color="auto" w:fill="auto"/>
        <w:bidi w:val="0"/>
        <w:spacing w:before="0" w:after="140" w:line="312" w:lineRule="exact"/>
        <w:ind w:left="0" w:right="0" w:firstLine="420"/>
        <w:jc w:val="both"/>
      </w:pPr>
      <w:r>
        <w:rPr>
          <w:rStyle w:val="a1"/>
          <w:b w:val="0"/>
          <w:bCs w:val="0"/>
          <w:i w:val="0"/>
          <w:iCs w:val="0"/>
          <w:smallCaps w:val="0"/>
          <w:strike w:val="0"/>
        </w:rPr>
        <w:t>外径大于</w:t>
      </w:r>
      <w:r>
        <w:rPr>
          <w:rStyle w:val="a1"/>
          <w:rFonts w:ascii="Times New Roman" w:eastAsia="Times New Roman" w:hAnsi="Times New Roman" w:cs="Times New Roman"/>
          <w:b w:val="0"/>
          <w:bCs w:val="0"/>
          <w:i w:val="0"/>
          <w:iCs w:val="0"/>
          <w:smallCaps w:val="0"/>
          <w:strike w:val="0"/>
          <w:sz w:val="20"/>
          <w:szCs w:val="20"/>
          <w:lang w:val="en-US" w:eastAsia="en-US" w:bidi="en-US"/>
        </w:rPr>
        <w:t>60.3 mm</w:t>
      </w:r>
      <w:r>
        <w:rPr>
          <w:rStyle w:val="a1"/>
          <w:b w:val="0"/>
          <w:bCs w:val="0"/>
          <w:i w:val="0"/>
          <w:iCs w:val="0"/>
          <w:smallCaps w:val="0"/>
          <w:strike w:val="0"/>
        </w:rPr>
        <w:t>的直缝高频电焊钢管应进行压扁试验。压扁试样的长度应不小于</w:t>
      </w:r>
      <w:r>
        <w:rPr>
          <w:rStyle w:val="a1"/>
          <w:rFonts w:ascii="Times New Roman" w:eastAsia="Times New Roman" w:hAnsi="Times New Roman" w:cs="Times New Roman"/>
          <w:b w:val="0"/>
          <w:bCs w:val="0"/>
          <w:i w:val="0"/>
          <w:iCs w:val="0"/>
          <w:smallCaps w:val="0"/>
          <w:strike w:val="0"/>
          <w:sz w:val="20"/>
          <w:szCs w:val="20"/>
          <w:lang w:val="en-US" w:eastAsia="en-US" w:bidi="en-US"/>
        </w:rPr>
        <w:t>64 mm.</w:t>
      </w:r>
      <w:r>
        <w:rPr>
          <w:rStyle w:val="a1"/>
          <w:b w:val="0"/>
          <w:bCs w:val="0"/>
          <w:i w:val="0"/>
          <w:iCs w:val="0"/>
          <w:smallCaps w:val="0"/>
          <w:strike w:val="0"/>
        </w:rPr>
        <w:t>两个 试样的焊缝应分别位于与施力方向成</w:t>
      </w:r>
      <w:r>
        <w:rPr>
          <w:rStyle w:val="a1"/>
          <w:rFonts w:ascii="Times New Roman" w:eastAsia="Times New Roman" w:hAnsi="Times New Roman" w:cs="Times New Roman"/>
          <w:b w:val="0"/>
          <w:bCs w:val="0"/>
          <w:i w:val="0"/>
          <w:iCs w:val="0"/>
          <w:smallCaps w:val="0"/>
          <w:strike w:val="0"/>
          <w:sz w:val="20"/>
          <w:szCs w:val="20"/>
          <w:lang w:val="en-US" w:eastAsia="en-US" w:bidi="en-US"/>
        </w:rPr>
        <w:t>90°</w:t>
      </w:r>
      <w:r>
        <w:rPr>
          <w:rStyle w:val="a1"/>
          <w:b w:val="0"/>
          <w:bCs w:val="0"/>
          <w:i w:val="0"/>
          <w:iCs w:val="0"/>
          <w:smallCaps w:val="0"/>
          <w:strike w:val="0"/>
        </w:rPr>
        <w:t>和</w:t>
      </w:r>
      <w:r>
        <w:rPr>
          <w:rStyle w:val="a1"/>
          <w:rFonts w:ascii="Times New Roman" w:eastAsia="Times New Roman" w:hAnsi="Times New Roman" w:cs="Times New Roman"/>
          <w:b w:val="0"/>
          <w:bCs w:val="0"/>
          <w:i w:val="0"/>
          <w:iCs w:val="0"/>
          <w:smallCaps w:val="0"/>
          <w:strike w:val="0"/>
          <w:sz w:val="20"/>
          <w:szCs w:val="20"/>
          <w:lang w:val="en-US" w:eastAsia="en-US" w:bidi="en-US"/>
        </w:rPr>
        <w:t>0°</w:t>
      </w:r>
      <w:r>
        <w:rPr>
          <w:rStyle w:val="a1"/>
          <w:b w:val="0"/>
          <w:bCs w:val="0"/>
          <w:i w:val="0"/>
          <w:iCs w:val="0"/>
          <w:smallCaps w:val="0"/>
          <w:strike w:val="0"/>
        </w:rPr>
        <w:t>位置。试验时，当两平板间距离为钢管外径的</w:t>
      </w:r>
      <w:r>
        <w:rPr>
          <w:rStyle w:val="a1"/>
          <w:rFonts w:ascii="Times New Roman" w:eastAsia="Times New Roman" w:hAnsi="Times New Roman" w:cs="Times New Roman"/>
          <w:b w:val="0"/>
          <w:bCs w:val="0"/>
          <w:i w:val="0"/>
          <w:iCs w:val="0"/>
          <w:smallCaps w:val="0"/>
          <w:strike w:val="0"/>
          <w:sz w:val="20"/>
          <w:szCs w:val="20"/>
          <w:lang w:val="en-US" w:eastAsia="en-US" w:bidi="en-US"/>
        </w:rPr>
        <w:t>2/3</w:t>
      </w:r>
      <w:r>
        <w:rPr>
          <w:rStyle w:val="a1"/>
          <w:b w:val="0"/>
          <w:bCs w:val="0"/>
          <w:i w:val="0"/>
          <w:iCs w:val="0"/>
          <w:smallCaps w:val="0"/>
          <w:strike w:val="0"/>
        </w:rPr>
        <w:t>时，焊 缝处不允许出现裂缝或裂口；当两平板间距离为钢管外径的</w:t>
      </w:r>
      <w:r>
        <w:rPr>
          <w:rStyle w:val="a1"/>
          <w:rFonts w:ascii="Times New Roman" w:eastAsia="Times New Roman" w:hAnsi="Times New Roman" w:cs="Times New Roman"/>
          <w:b w:val="0"/>
          <w:bCs w:val="0"/>
          <w:i w:val="0"/>
          <w:iCs w:val="0"/>
          <w:smallCaps w:val="0"/>
          <w:strike w:val="0"/>
          <w:sz w:val="20"/>
          <w:szCs w:val="20"/>
          <w:lang w:val="en-US" w:eastAsia="en-US" w:bidi="en-US"/>
        </w:rPr>
        <w:t>1/3</w:t>
      </w:r>
      <w:r>
        <w:rPr>
          <w:rStyle w:val="a1"/>
          <w:b w:val="0"/>
          <w:bCs w:val="0"/>
          <w:i w:val="0"/>
          <w:iCs w:val="0"/>
          <w:smallCaps w:val="0"/>
          <w:strike w:val="0"/>
        </w:rPr>
        <w:t>时，焊缝以外的其他部位不允许出现裂 缝或裂口；继续压扁直至相对管壁贴合为止，在整个压扁过程中.不允许出现分层或金属过烧现象。</w:t>
      </w:r>
    </w:p>
    <w:p>
      <w:pPr>
        <w:pStyle w:val="11"/>
        <w:keepNext w:val="0"/>
        <w:keepLines w:val="0"/>
        <w:widowControl w:val="0"/>
        <w:numPr>
          <w:ilvl w:val="2"/>
          <w:numId w:val="2"/>
        </w:numPr>
        <w:shd w:val="clear" w:color="auto" w:fill="auto"/>
        <w:tabs>
          <w:tab w:val="left" w:pos="719"/>
        </w:tabs>
        <w:bidi w:val="0"/>
        <w:spacing w:before="0" w:after="140" w:line="309" w:lineRule="exact"/>
        <w:ind w:left="0" w:right="0" w:firstLine="0"/>
        <w:jc w:val="left"/>
      </w:pPr>
      <w:r>
        <w:rPr>
          <w:rStyle w:val="a1"/>
          <w:b w:val="0"/>
          <w:bCs w:val="0"/>
          <w:i w:val="0"/>
          <w:iCs w:val="0"/>
          <w:smallCaps w:val="0"/>
          <w:strike w:val="0"/>
        </w:rPr>
        <w:t>导向弯曲试验</w:t>
      </w:r>
    </w:p>
    <w:p>
      <w:pPr>
        <w:pStyle w:val="11"/>
        <w:keepNext w:val="0"/>
        <w:keepLines w:val="0"/>
        <w:widowControl w:val="0"/>
        <w:shd w:val="clear" w:color="auto" w:fill="auto"/>
        <w:bidi w:val="0"/>
        <w:spacing w:before="0" w:after="0" w:line="304" w:lineRule="exact"/>
        <w:ind w:left="0" w:right="0" w:firstLine="420"/>
        <w:jc w:val="both"/>
      </w:pPr>
      <w:r>
        <w:rPr>
          <w:rStyle w:val="a1"/>
          <w:b w:val="0"/>
          <w:bCs w:val="0"/>
          <w:i w:val="0"/>
          <w:iCs w:val="0"/>
          <w:smallCaps w:val="0"/>
          <w:strike w:val="0"/>
        </w:rPr>
        <w:t>埋弧焊钢管应进行正而导向弯曲试验。导向弯伸试样应从钢管上垂直焊缝（包括直缝钢管的焊缝、 螺旋缝钢管的螺旋焊缝和钢带对接焊缝）截取.焊缝位于试样的中间，试样上不应有补焊焊缝.焊缝余高 应去除。试样弯曲</w:t>
      </w:r>
      <w:r>
        <w:rPr>
          <w:rStyle w:val="a1"/>
          <w:rFonts w:ascii="Times New Roman" w:eastAsia="Times New Roman" w:hAnsi="Times New Roman" w:cs="Times New Roman"/>
          <w:b w:val="0"/>
          <w:bCs w:val="0"/>
          <w:i w:val="0"/>
          <w:iCs w:val="0"/>
          <w:smallCaps w:val="0"/>
          <w:strike w:val="0"/>
          <w:sz w:val="20"/>
          <w:szCs w:val="20"/>
          <w:lang w:val="en-US" w:eastAsia="en-US" w:bidi="en-US"/>
        </w:rPr>
        <w:t>180°,</w:t>
      </w:r>
      <w:r>
        <w:rPr>
          <w:rStyle w:val="a1"/>
          <w:b w:val="0"/>
          <w:bCs w:val="0"/>
          <w:i w:val="0"/>
          <w:iCs w:val="0"/>
          <w:smallCaps w:val="0"/>
          <w:strike w:val="0"/>
        </w:rPr>
        <w:t>弯芯直径为钢管壁厚的</w:t>
      </w:r>
      <w:r>
        <w:rPr>
          <w:rStyle w:val="a1"/>
          <w:rFonts w:ascii="Times New Roman" w:eastAsia="Times New Roman" w:hAnsi="Times New Roman" w:cs="Times New Roman"/>
          <w:b w:val="0"/>
          <w:bCs w:val="0"/>
          <w:i w:val="0"/>
          <w:iCs w:val="0"/>
          <w:smallCaps w:val="0"/>
          <w:strike w:val="0"/>
          <w:sz w:val="20"/>
          <w:szCs w:val="20"/>
          <w:lang w:val="en-US" w:eastAsia="en-US" w:bidi="en-US"/>
        </w:rPr>
        <w:t>8</w:t>
      </w:r>
      <w:r>
        <w:rPr>
          <w:rStyle w:val="a1"/>
          <w:b w:val="0"/>
          <w:bCs w:val="0"/>
          <w:i w:val="0"/>
          <w:iCs w:val="0"/>
          <w:smallCaps w:val="0"/>
          <w:strike w:val="0"/>
        </w:rPr>
        <w:t>倍。试验后.应符合如下规定：</w:t>
      </w:r>
    </w:p>
    <w:p>
      <w:pPr>
        <w:pStyle w:val="11"/>
        <w:keepNext w:val="0"/>
        <w:keepLines w:val="0"/>
        <w:widowControl w:val="0"/>
        <w:shd w:val="clear" w:color="auto" w:fill="auto"/>
        <w:bidi w:val="0"/>
        <w:spacing w:before="0" w:after="0" w:line="304" w:lineRule="exact"/>
        <w:ind w:left="0" w:right="0" w:firstLine="420"/>
        <w:jc w:val="both"/>
      </w:pPr>
      <w:r>
        <w:rPr>
          <w:rStyle w:val="a1"/>
          <w:rFonts w:ascii="Times New Roman" w:eastAsia="Times New Roman" w:hAnsi="Times New Roman" w:cs="Times New Roman"/>
          <w:b w:val="0"/>
          <w:bCs w:val="0"/>
          <w:i w:val="0"/>
          <w:iCs w:val="0"/>
          <w:smallCaps w:val="0"/>
          <w:strike w:val="0"/>
          <w:sz w:val="20"/>
          <w:szCs w:val="20"/>
          <w:lang w:val="en-US" w:eastAsia="en-US" w:bidi="en-US"/>
        </w:rPr>
        <w:t>a）</w:t>
      </w:r>
      <w:r>
        <w:rPr>
          <w:rStyle w:val="a1"/>
          <w:b w:val="0"/>
          <w:bCs w:val="0"/>
          <w:i w:val="0"/>
          <w:iCs w:val="0"/>
          <w:smallCaps w:val="0"/>
          <w:strike w:val="0"/>
        </w:rPr>
        <w:t>试样不允许完全断裂；</w:t>
      </w:r>
    </w:p>
    <w:p>
      <w:pPr>
        <w:pStyle w:val="11"/>
        <w:keepNext w:val="0"/>
        <w:keepLines w:val="0"/>
        <w:widowControl w:val="0"/>
        <w:shd w:val="clear" w:color="auto" w:fill="auto"/>
        <w:bidi w:val="0"/>
        <w:spacing w:before="0" w:after="140" w:line="304" w:lineRule="exact"/>
        <w:ind w:left="0" w:right="0" w:firstLine="420"/>
        <w:jc w:val="left"/>
      </w:pPr>
      <w:r>
        <w:rPr>
          <w:rStyle w:val="a1"/>
          <w:rFonts w:ascii="Times New Roman" w:eastAsia="Times New Roman" w:hAnsi="Times New Roman" w:cs="Times New Roman"/>
          <w:b w:val="0"/>
          <w:bCs w:val="0"/>
          <w:i w:val="0"/>
          <w:iCs w:val="0"/>
          <w:smallCaps w:val="0"/>
          <w:strike w:val="0"/>
          <w:sz w:val="20"/>
          <w:szCs w:val="20"/>
          <w:lang w:val="en-US" w:eastAsia="en-US" w:bidi="en-US"/>
        </w:rPr>
        <w:t>b）</w:t>
      </w:r>
      <w:r>
        <w:rPr>
          <w:rStyle w:val="a1"/>
          <w:b w:val="0"/>
          <w:bCs w:val="0"/>
          <w:i w:val="0"/>
          <w:iCs w:val="0"/>
          <w:smallCaps w:val="0"/>
          <w:strike w:val="0"/>
        </w:rPr>
        <w:t>试样上焊缝金属中不允许出现长度超过</w:t>
      </w:r>
      <w:r>
        <w:rPr>
          <w:rStyle w:val="a1"/>
          <w:rFonts w:ascii="Times New Roman" w:eastAsia="Times New Roman" w:hAnsi="Times New Roman" w:cs="Times New Roman"/>
          <w:b w:val="0"/>
          <w:bCs w:val="0"/>
          <w:i w:val="0"/>
          <w:iCs w:val="0"/>
          <w:smallCaps w:val="0"/>
          <w:strike w:val="0"/>
          <w:sz w:val="20"/>
          <w:szCs w:val="20"/>
          <w:lang w:val="en-US" w:eastAsia="en-US" w:bidi="en-US"/>
        </w:rPr>
        <w:t>3.2 mm</w:t>
      </w:r>
      <w:r>
        <w:rPr>
          <w:rStyle w:val="a1"/>
          <w:b w:val="0"/>
          <w:bCs w:val="0"/>
          <w:i w:val="0"/>
          <w:iCs w:val="0"/>
          <w:smallCaps w:val="0"/>
          <w:strike w:val="0"/>
        </w:rPr>
        <w:t>的裂纹或破裂.不考虑深度；</w:t>
      </w:r>
    </w:p>
    <w:p>
      <w:pPr>
        <w:pStyle w:val="11"/>
        <w:keepNext w:val="0"/>
        <w:keepLines w:val="0"/>
        <w:widowControl w:val="0"/>
        <w:shd w:val="clear" w:color="auto" w:fill="auto"/>
        <w:bidi w:val="0"/>
        <w:spacing w:before="0" w:after="0" w:line="323" w:lineRule="exact"/>
        <w:ind w:left="820" w:right="0" w:hanging="420"/>
        <w:jc w:val="both"/>
      </w:pPr>
      <w:r>
        <w:rPr>
          <w:rStyle w:val="a1"/>
          <w:rFonts w:ascii="Times New Roman" w:eastAsia="Times New Roman" w:hAnsi="Times New Roman" w:cs="Times New Roman"/>
          <w:b w:val="0"/>
          <w:bCs w:val="0"/>
          <w:i w:val="0"/>
          <w:iCs w:val="0"/>
          <w:smallCaps w:val="0"/>
          <w:strike w:val="0"/>
          <w:sz w:val="20"/>
          <w:szCs w:val="20"/>
          <w:lang w:val="en-US" w:eastAsia="en-US" w:bidi="en-US"/>
        </w:rPr>
        <w:t>c）</w:t>
      </w:r>
      <w:r>
        <w:rPr>
          <w:rStyle w:val="a1"/>
          <w:b w:val="0"/>
          <w:bCs w:val="0"/>
          <w:i w:val="0"/>
          <w:iCs w:val="0"/>
          <w:smallCaps w:val="0"/>
          <w:strike w:val="0"/>
        </w:rPr>
        <w:t>母材、热影响区或溶合线上不允许出现长度超过</w:t>
      </w:r>
      <w:r>
        <w:rPr>
          <w:rStyle w:val="a1"/>
          <w:rFonts w:ascii="Times New Roman" w:eastAsia="Times New Roman" w:hAnsi="Times New Roman" w:cs="Times New Roman"/>
          <w:b w:val="0"/>
          <w:bCs w:val="0"/>
          <w:i w:val="0"/>
          <w:iCs w:val="0"/>
          <w:smallCaps w:val="0"/>
          <w:strike w:val="0"/>
          <w:sz w:val="20"/>
          <w:szCs w:val="20"/>
          <w:lang w:val="en-US" w:eastAsia="en-US" w:bidi="en-US"/>
        </w:rPr>
        <w:t>3.2 mm</w:t>
      </w:r>
      <w:r>
        <w:rPr>
          <w:rStyle w:val="a1"/>
          <w:b w:val="0"/>
          <w:bCs w:val="0"/>
          <w:i w:val="0"/>
          <w:iCs w:val="0"/>
          <w:smallCaps w:val="0"/>
          <w:strike w:val="0"/>
        </w:rPr>
        <w:t>的裂纹或深度超过壁厚</w:t>
      </w:r>
      <w:r>
        <w:rPr>
          <w:rStyle w:val="a1"/>
          <w:rFonts w:ascii="Times New Roman" w:eastAsia="Times New Roman" w:hAnsi="Times New Roman" w:cs="Times New Roman"/>
          <w:b w:val="0"/>
          <w:bCs w:val="0"/>
          <w:i w:val="0"/>
          <w:iCs w:val="0"/>
          <w:smallCaps w:val="0"/>
          <w:strike w:val="0"/>
          <w:sz w:val="20"/>
          <w:szCs w:val="20"/>
          <w:lang w:val="en-US" w:eastAsia="en-US" w:bidi="en-US"/>
        </w:rPr>
        <w:t>10%</w:t>
      </w:r>
      <w:r>
        <w:rPr>
          <w:rStyle w:val="a1"/>
          <w:b w:val="0"/>
          <w:bCs w:val="0"/>
          <w:i w:val="0"/>
          <w:iCs w:val="0"/>
          <w:smallCaps w:val="0"/>
          <w:strike w:val="0"/>
        </w:rPr>
        <w:t>的裂纹 或破裂。</w:t>
      </w:r>
    </w:p>
    <w:p>
      <w:pPr>
        <w:pStyle w:val="11"/>
        <w:keepNext w:val="0"/>
        <w:keepLines w:val="0"/>
        <w:widowControl w:val="0"/>
        <w:shd w:val="clear" w:color="auto" w:fill="auto"/>
        <w:bidi w:val="0"/>
        <w:spacing w:before="0" w:after="220" w:line="308" w:lineRule="exact"/>
        <w:ind w:left="0" w:right="0" w:firstLine="400"/>
        <w:jc w:val="both"/>
      </w:pPr>
      <w:r>
        <w:rPr>
          <w:rStyle w:val="a1"/>
          <w:b w:val="0"/>
          <w:bCs w:val="0"/>
          <w:i w:val="0"/>
          <w:iCs w:val="0"/>
          <w:smallCaps w:val="0"/>
          <w:strike w:val="0"/>
        </w:rPr>
        <w:t>试验过程中，出现在试样边缘旦长度小于</w:t>
      </w:r>
      <w:r>
        <w:rPr>
          <w:rStyle w:val="a1"/>
          <w:rFonts w:ascii="Times New Roman" w:eastAsia="Times New Roman" w:hAnsi="Times New Roman" w:cs="Times New Roman"/>
          <w:b w:val="0"/>
          <w:bCs w:val="0"/>
          <w:i w:val="0"/>
          <w:iCs w:val="0"/>
          <w:smallCaps w:val="0"/>
          <w:strike w:val="0"/>
          <w:sz w:val="20"/>
          <w:szCs w:val="20"/>
          <w:lang w:val="en-US" w:eastAsia="en-US" w:bidi="en-US"/>
        </w:rPr>
        <w:t>6.4 mm</w:t>
      </w:r>
      <w:r>
        <w:rPr>
          <w:rStyle w:val="a1"/>
          <w:b w:val="0"/>
          <w:bCs w:val="0"/>
          <w:i w:val="0"/>
          <w:iCs w:val="0"/>
          <w:smallCaps w:val="0"/>
          <w:strike w:val="0"/>
        </w:rPr>
        <w:t>的裂纹，不应作为拒收的依据。</w:t>
      </w:r>
    </w:p>
    <w:p>
      <w:pPr>
        <w:pStyle w:val="11"/>
        <w:keepNext w:val="0"/>
        <w:keepLines w:val="0"/>
        <w:widowControl w:val="0"/>
        <w:numPr>
          <w:ilvl w:val="1"/>
          <w:numId w:val="2"/>
        </w:numPr>
        <w:shd w:val="clear" w:color="auto" w:fill="auto"/>
        <w:tabs>
          <w:tab w:val="left" w:pos="598"/>
        </w:tabs>
        <w:bidi w:val="0"/>
        <w:spacing w:before="0" w:after="60" w:line="322" w:lineRule="auto"/>
        <w:ind w:left="0" w:right="0" w:firstLine="0"/>
        <w:jc w:val="both"/>
      </w:pPr>
      <w:r>
        <w:rPr>
          <w:rStyle w:val="a1"/>
          <w:b w:val="0"/>
          <w:bCs w:val="0"/>
          <w:i w:val="0"/>
          <w:iCs w:val="0"/>
          <w:smallCaps w:val="0"/>
          <w:strike w:val="0"/>
        </w:rPr>
        <w:t>液压试验</w:t>
      </w:r>
    </w:p>
    <w:p>
      <w:pPr>
        <w:pStyle w:val="11"/>
        <w:keepNext w:val="0"/>
        <w:keepLines w:val="0"/>
        <w:widowControl w:val="0"/>
        <w:numPr>
          <w:ilvl w:val="2"/>
          <w:numId w:val="2"/>
        </w:numPr>
        <w:shd w:val="clear" w:color="auto" w:fill="auto"/>
        <w:tabs>
          <w:tab w:val="left" w:pos="598"/>
        </w:tabs>
        <w:bidi w:val="0"/>
        <w:spacing w:before="0" w:after="60" w:line="308" w:lineRule="exact"/>
        <w:ind w:left="0" w:right="0" w:firstLine="0"/>
        <w:jc w:val="both"/>
      </w:pPr>
      <w:r>
        <w:rPr>
          <w:rStyle w:val="a1"/>
          <w:b w:val="0"/>
          <w:bCs w:val="0"/>
          <w:i w:val="0"/>
          <w:iCs w:val="0"/>
          <w:smallCaps w:val="0"/>
          <w:strike w:val="0"/>
        </w:rPr>
        <w:t>钢管应逐根进行液压试验。液压试验压力按式</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3）</w:t>
      </w:r>
      <w:r>
        <w:rPr>
          <w:rStyle w:val="a1"/>
          <w:b w:val="0"/>
          <w:bCs w:val="0"/>
          <w:i w:val="0"/>
          <w:iCs w:val="0"/>
          <w:smallCaps w:val="0"/>
          <w:strike w:val="0"/>
        </w:rPr>
        <w:t>计算•修约到最邻近的</w:t>
      </w:r>
      <w:r>
        <w:rPr>
          <w:rStyle w:val="a1"/>
          <w:rFonts w:ascii="Times New Roman" w:eastAsia="Times New Roman" w:hAnsi="Times New Roman" w:cs="Times New Roman"/>
          <w:b w:val="0"/>
          <w:bCs w:val="0"/>
          <w:i w:val="0"/>
          <w:iCs w:val="0"/>
          <w:smallCaps w:val="0"/>
          <w:strike w:val="0"/>
          <w:sz w:val="20"/>
          <w:szCs w:val="20"/>
          <w:lang w:val="en-US" w:eastAsia="en-US" w:bidi="en-US"/>
        </w:rPr>
        <w:t>0.1 MPa,</w:t>
      </w:r>
      <w:r>
        <w:rPr>
          <w:rStyle w:val="a1"/>
          <w:b w:val="0"/>
          <w:bCs w:val="0"/>
          <w:i w:val="0"/>
          <w:iCs w:val="0"/>
          <w:smallCaps w:val="0"/>
          <w:strike w:val="0"/>
        </w:rPr>
        <w:t>但最大试验 压力为</w:t>
      </w:r>
      <w:r>
        <w:rPr>
          <w:rStyle w:val="a1"/>
          <w:rFonts w:ascii="Times New Roman" w:eastAsia="Times New Roman" w:hAnsi="Times New Roman" w:cs="Times New Roman"/>
          <w:b w:val="0"/>
          <w:bCs w:val="0"/>
          <w:i w:val="0"/>
          <w:iCs w:val="0"/>
          <w:smallCaps w:val="0"/>
          <w:strike w:val="0"/>
          <w:sz w:val="20"/>
          <w:szCs w:val="20"/>
          <w:lang w:val="en-US" w:eastAsia="en-US" w:bidi="en-US"/>
        </w:rPr>
        <w:t>5.0MPa</w:t>
      </w:r>
      <w:r>
        <w:rPr>
          <w:rStyle w:val="a1"/>
          <w:b w:val="0"/>
          <w:bCs w:val="0"/>
          <w:i w:val="0"/>
          <w:iCs w:val="0"/>
          <w:smallCaps w:val="0"/>
          <w:strike w:val="0"/>
          <w:lang w:val="en-US" w:eastAsia="en-US" w:bidi="en-US"/>
        </w:rPr>
        <w:t>。</w:t>
      </w:r>
      <w:r>
        <w:rPr>
          <w:rStyle w:val="a1"/>
          <w:b w:val="0"/>
          <w:bCs w:val="0"/>
          <w:i w:val="0"/>
          <w:iCs w:val="0"/>
          <w:smallCaps w:val="0"/>
          <w:strike w:val="0"/>
        </w:rPr>
        <w:t>试验压力保持时间应不小于</w:t>
      </w:r>
      <w:r>
        <w:rPr>
          <w:rStyle w:val="a1"/>
          <w:rFonts w:ascii="Times New Roman" w:eastAsia="Times New Roman" w:hAnsi="Times New Roman" w:cs="Times New Roman"/>
          <w:b w:val="0"/>
          <w:bCs w:val="0"/>
          <w:i w:val="0"/>
          <w:iCs w:val="0"/>
          <w:smallCaps w:val="0"/>
          <w:strike w:val="0"/>
          <w:sz w:val="20"/>
          <w:szCs w:val="20"/>
          <w:lang w:val="en-US" w:eastAsia="en-US" w:bidi="en-US"/>
        </w:rPr>
        <w:t>5 s</w:t>
      </w:r>
      <w:r>
        <w:rPr>
          <w:rStyle w:val="a1"/>
          <w:b w:val="0"/>
          <w:bCs w:val="0"/>
          <w:i w:val="0"/>
          <w:iCs w:val="0"/>
          <w:smallCaps w:val="0"/>
          <w:strike w:val="0"/>
          <w:lang w:val="en-US" w:eastAsia="en-US" w:bidi="en-US"/>
        </w:rPr>
        <w:t>。</w:t>
      </w:r>
      <w:r>
        <w:rPr>
          <w:rStyle w:val="a1"/>
          <w:b w:val="0"/>
          <w:bCs w:val="0"/>
          <w:i w:val="0"/>
          <w:iCs w:val="0"/>
          <w:smallCaps w:val="0"/>
          <w:strike w:val="0"/>
        </w:rPr>
        <w:t>在试验过程中.钢管不允许出现渗漏现象。</w:t>
      </w:r>
    </w:p>
    <w:p>
      <w:pPr>
        <w:pStyle w:val="20"/>
        <w:keepNext w:val="0"/>
        <w:keepLines w:val="0"/>
        <w:widowControl w:val="0"/>
        <w:shd w:val="clear" w:color="auto" w:fill="auto"/>
        <w:tabs>
          <w:tab w:val="left" w:pos="2978"/>
          <w:tab w:val="left" w:leader="dot" w:pos="4580"/>
        </w:tabs>
        <w:bidi w:val="0"/>
        <w:spacing w:before="0" w:after="0" w:line="322" w:lineRule="auto"/>
        <w:ind w:left="0" w:right="0" w:firstLine="0"/>
        <w:jc w:val="right"/>
      </w:pPr>
      <w:r>
        <w:rPr>
          <w:rStyle w:val="2"/>
          <w:b w:val="0"/>
          <w:bCs w:val="0"/>
          <w:i w:val="0"/>
          <w:iCs w:val="0"/>
          <w:smallCaps w:val="0"/>
          <w:strike w:val="0"/>
        </w:rPr>
        <w:t xml:space="preserve">P =2S∕/ </w:t>
      </w:r>
      <w:r>
        <w:rPr>
          <w:rStyle w:val="2"/>
          <w:b w:val="0"/>
          <w:bCs w:val="0"/>
          <w:i/>
          <w:iCs/>
          <w:smallCaps w:val="0"/>
          <w:strike w:val="0"/>
          <w:sz w:val="19"/>
          <w:szCs w:val="19"/>
        </w:rPr>
        <w:t>D</w:t>
      </w:r>
      <w:r>
        <w:rPr>
          <w:rStyle w:val="2"/>
          <w:b w:val="0"/>
          <w:bCs w:val="0"/>
          <w:i w:val="0"/>
          <w:iCs w:val="0"/>
          <w:smallCaps w:val="0"/>
          <w:strike w:val="0"/>
        </w:rPr>
        <w:tab/>
      </w:r>
      <w:r>
        <w:rPr>
          <w:rStyle w:val="2"/>
          <w:b w:val="0"/>
          <w:bCs w:val="0"/>
          <w:i w:val="0"/>
          <w:iCs w:val="0"/>
          <w:smallCaps w:val="0"/>
          <w:strike w:val="0"/>
        </w:rPr>
        <w:tab/>
      </w:r>
      <w:r>
        <w:rPr>
          <w:rStyle w:val="2"/>
          <w:b w:val="0"/>
          <w:bCs w:val="0"/>
          <w:i w:val="0"/>
          <w:iCs w:val="0"/>
          <w:smallCaps w:val="0"/>
          <w:strike w:val="0"/>
          <w:lang w:val="zh-CN" w:eastAsia="zh-CN" w:bidi="zh-CN"/>
        </w:rPr>
        <w:t xml:space="preserve">（ </w:t>
      </w:r>
      <w:r>
        <w:rPr>
          <w:rStyle w:val="2"/>
          <w:b w:val="0"/>
          <w:bCs w:val="0"/>
          <w:i w:val="0"/>
          <w:iCs w:val="0"/>
          <w:smallCaps w:val="0"/>
          <w:strike w:val="0"/>
        </w:rPr>
        <w:t xml:space="preserve">3 </w:t>
      </w:r>
      <w:r>
        <w:rPr>
          <w:rStyle w:val="2"/>
          <w:b w:val="0"/>
          <w:bCs w:val="0"/>
          <w:i w:val="0"/>
          <w:iCs w:val="0"/>
          <w:smallCaps w:val="0"/>
          <w:strike w:val="0"/>
          <w:lang w:val="zh-CN" w:eastAsia="zh-CN" w:bidi="zh-CN"/>
        </w:rPr>
        <w:t>）</w:t>
      </w:r>
    </w:p>
    <w:p>
      <w:pPr>
        <w:pStyle w:val="11"/>
        <w:keepNext w:val="0"/>
        <w:keepLines w:val="0"/>
        <w:widowControl w:val="0"/>
        <w:shd w:val="clear" w:color="auto" w:fill="auto"/>
        <w:bidi w:val="0"/>
        <w:spacing w:before="0" w:after="0" w:line="308" w:lineRule="exact"/>
        <w:ind w:left="0" w:right="0" w:firstLine="400"/>
        <w:jc w:val="both"/>
      </w:pPr>
      <w:r>
        <w:rPr>
          <w:rStyle w:val="a1"/>
          <w:b w:val="0"/>
          <w:bCs w:val="0"/>
          <w:i w:val="0"/>
          <w:iCs w:val="0"/>
          <w:smallCaps w:val="0"/>
          <w:strike w:val="0"/>
        </w:rPr>
        <w:t>式中：</w:t>
      </w:r>
    </w:p>
    <w:p>
      <w:pPr>
        <w:pStyle w:val="11"/>
        <w:keepNext w:val="0"/>
        <w:keepLines w:val="0"/>
        <w:widowControl w:val="0"/>
        <w:shd w:val="clear" w:color="auto" w:fill="auto"/>
        <w:bidi w:val="0"/>
        <w:spacing w:before="0" w:after="0" w:line="308" w:lineRule="exact"/>
        <w:ind w:left="0" w:right="0" w:firstLine="400"/>
        <w:jc w:val="both"/>
        <w:rPr>
          <w:sz w:val="20"/>
          <w:szCs w:val="20"/>
        </w:rPr>
      </w:pPr>
      <w:r>
        <w:rPr>
          <w:rStyle w:val="a1"/>
          <w:rFonts w:ascii="Times New Roman" w:eastAsia="Times New Roman" w:hAnsi="Times New Roman" w:cs="Times New Roman"/>
          <w:b w:val="0"/>
          <w:bCs w:val="0"/>
          <w:i/>
          <w:iCs/>
          <w:smallCaps w:val="0"/>
          <w:strike w:val="0"/>
          <w:lang w:val="en-US" w:eastAsia="en-US" w:bidi="en-US"/>
        </w:rPr>
        <w:t>P</w:t>
      </w:r>
      <w:r>
        <w:rPr>
          <w:rStyle w:val="a1"/>
          <w:b w:val="0"/>
          <w:bCs w:val="0"/>
          <w:i w:val="0"/>
          <w:iCs w:val="0"/>
          <w:smallCaps w:val="0"/>
          <w:strike w:val="0"/>
          <w:lang w:val="en-US" w:eastAsia="en-US" w:bidi="en-US"/>
        </w:rPr>
        <w:t xml:space="preserve"> </w:t>
      </w:r>
      <w:r>
        <w:rPr>
          <w:rStyle w:val="a1"/>
          <w:b w:val="0"/>
          <w:bCs w:val="0"/>
          <w:i w:val="0"/>
          <w:iCs w:val="0"/>
          <w:smallCaps w:val="0"/>
          <w:strike w:val="0"/>
        </w:rPr>
        <w:t>——钢管的试验压力，单位为兆帕</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MPa</w:t>
      </w:r>
      <w:r>
        <w:rPr>
          <w:rStyle w:val="a1"/>
          <w:rFonts w:ascii="Times New Roman" w:eastAsia="Times New Roman" w:hAnsi="Times New Roman" w:cs="Times New Roman"/>
          <w:b w:val="0"/>
          <w:bCs w:val="0"/>
          <w:i w:val="0"/>
          <w:iCs w:val="0"/>
          <w:smallCaps w:val="0"/>
          <w:strike w:val="0"/>
          <w:sz w:val="20"/>
          <w:szCs w:val="20"/>
        </w:rPr>
        <w:t>）</w:t>
      </w:r>
      <w:r>
        <w:rPr>
          <w:rStyle w:val="a1"/>
          <w:b w:val="0"/>
          <w:bCs w:val="0"/>
          <w:i w:val="0"/>
          <w:iCs w:val="0"/>
          <w:smallCaps w:val="0"/>
          <w:strike w:val="0"/>
          <w:sz w:val="20"/>
          <w:szCs w:val="20"/>
        </w:rPr>
        <w:t>；</w:t>
      </w:r>
    </w:p>
    <w:p>
      <w:pPr>
        <w:pStyle w:val="11"/>
        <w:keepNext w:val="0"/>
        <w:keepLines w:val="0"/>
        <w:widowControl w:val="0"/>
        <w:shd w:val="clear" w:color="auto" w:fill="auto"/>
        <w:bidi w:val="0"/>
        <w:spacing w:before="0" w:after="0" w:line="308" w:lineRule="exact"/>
        <w:ind w:left="0" w:right="0" w:firstLine="400"/>
        <w:jc w:val="both"/>
        <w:rPr>
          <w:sz w:val="20"/>
          <w:szCs w:val="20"/>
        </w:rPr>
      </w:pPr>
      <w:r>
        <w:rPr>
          <w:rStyle w:val="a1"/>
          <w:rFonts w:ascii="Times New Roman" w:eastAsia="Times New Roman" w:hAnsi="Times New Roman" w:cs="Times New Roman"/>
          <w:b w:val="0"/>
          <w:bCs w:val="0"/>
          <w:i w:val="0"/>
          <w:iCs w:val="0"/>
          <w:smallCaps w:val="0"/>
          <w:strike w:val="0"/>
          <w:sz w:val="20"/>
          <w:szCs w:val="20"/>
          <w:lang w:val="en-US" w:eastAsia="en-US" w:bidi="en-US"/>
        </w:rPr>
        <w:t xml:space="preserve">S </w:t>
      </w:r>
      <w:r>
        <w:rPr>
          <w:rStyle w:val="a1"/>
          <w:b w:val="0"/>
          <w:bCs w:val="0"/>
          <w:i w:val="0"/>
          <w:iCs w:val="0"/>
          <w:smallCaps w:val="0"/>
          <w:strike w:val="0"/>
        </w:rPr>
        <w:t>——表</w:t>
      </w:r>
      <w:r>
        <w:rPr>
          <w:rStyle w:val="a1"/>
          <w:rFonts w:ascii="Times New Roman" w:eastAsia="Times New Roman" w:hAnsi="Times New Roman" w:cs="Times New Roman"/>
          <w:b w:val="0"/>
          <w:bCs w:val="0"/>
          <w:i w:val="0"/>
          <w:iCs w:val="0"/>
          <w:smallCaps w:val="0"/>
          <w:strike w:val="0"/>
          <w:sz w:val="20"/>
          <w:szCs w:val="20"/>
          <w:lang w:val="en-US" w:eastAsia="en-US" w:bidi="en-US"/>
        </w:rPr>
        <w:t>5</w:t>
      </w:r>
      <w:r>
        <w:rPr>
          <w:rStyle w:val="a1"/>
          <w:b w:val="0"/>
          <w:bCs w:val="0"/>
          <w:i w:val="0"/>
          <w:iCs w:val="0"/>
          <w:smallCaps w:val="0"/>
          <w:strike w:val="0"/>
        </w:rPr>
        <w:t>规定下屈服强度的</w:t>
      </w:r>
      <w:r>
        <w:rPr>
          <w:rStyle w:val="a1"/>
          <w:rFonts w:ascii="Times New Roman" w:eastAsia="Times New Roman" w:hAnsi="Times New Roman" w:cs="Times New Roman"/>
          <w:b w:val="0"/>
          <w:bCs w:val="0"/>
          <w:i w:val="0"/>
          <w:iCs w:val="0"/>
          <w:smallCaps w:val="0"/>
          <w:strike w:val="0"/>
          <w:sz w:val="20"/>
          <w:szCs w:val="20"/>
          <w:lang w:val="en-US" w:eastAsia="en-US" w:bidi="en-US"/>
        </w:rPr>
        <w:t>60%,</w:t>
      </w:r>
      <w:r>
        <w:rPr>
          <w:rStyle w:val="a1"/>
          <w:b w:val="0"/>
          <w:bCs w:val="0"/>
          <w:i w:val="0"/>
          <w:iCs w:val="0"/>
          <w:smallCaps w:val="0"/>
          <w:strike w:val="0"/>
        </w:rPr>
        <w:t>单位为兆帕</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MPa</w:t>
      </w:r>
      <w:r>
        <w:rPr>
          <w:rStyle w:val="a1"/>
          <w:rFonts w:ascii="Times New Roman" w:eastAsia="Times New Roman" w:hAnsi="Times New Roman" w:cs="Times New Roman"/>
          <w:b w:val="0"/>
          <w:bCs w:val="0"/>
          <w:i w:val="0"/>
          <w:iCs w:val="0"/>
          <w:smallCaps w:val="0"/>
          <w:strike w:val="0"/>
          <w:sz w:val="20"/>
          <w:szCs w:val="20"/>
        </w:rPr>
        <w:t>）</w:t>
      </w:r>
      <w:r>
        <w:rPr>
          <w:rStyle w:val="a1"/>
          <w:b w:val="0"/>
          <w:bCs w:val="0"/>
          <w:i w:val="0"/>
          <w:iCs w:val="0"/>
          <w:smallCaps w:val="0"/>
          <w:strike w:val="0"/>
          <w:sz w:val="20"/>
          <w:szCs w:val="20"/>
        </w:rPr>
        <w:t>；</w:t>
      </w:r>
    </w:p>
    <w:p>
      <w:pPr>
        <w:pStyle w:val="11"/>
        <w:keepNext w:val="0"/>
        <w:keepLines w:val="0"/>
        <w:widowControl w:val="0"/>
        <w:shd w:val="clear" w:color="auto" w:fill="auto"/>
        <w:tabs>
          <w:tab w:val="left" w:leader="dot" w:pos="958"/>
        </w:tabs>
        <w:bidi w:val="0"/>
        <w:spacing w:before="0" w:after="0" w:line="308" w:lineRule="exact"/>
        <w:ind w:left="0" w:right="0" w:firstLine="400"/>
        <w:jc w:val="both"/>
      </w:pPr>
      <w:r>
        <w:rPr>
          <w:rStyle w:val="a1"/>
          <w:b w:val="0"/>
          <w:bCs w:val="0"/>
          <w:i w:val="0"/>
          <w:iCs w:val="0"/>
          <w:smallCaps w:val="0"/>
          <w:strike w:val="0"/>
          <w:lang w:val="en-US" w:eastAsia="en-US" w:bidi="en-US"/>
        </w:rPr>
        <w:t>Q</w:t>
      </w:r>
      <w:r>
        <w:rPr>
          <w:rStyle w:val="a1"/>
          <w:b w:val="0"/>
          <w:bCs w:val="0"/>
          <w:i w:val="0"/>
          <w:iCs w:val="0"/>
          <w:smallCaps w:val="0"/>
          <w:strike w:val="0"/>
        </w:rPr>
        <w:tab/>
      </w:r>
      <w:r>
        <w:rPr>
          <w:rStyle w:val="a1"/>
          <w:b w:val="0"/>
          <w:bCs w:val="0"/>
          <w:i w:val="0"/>
          <w:iCs w:val="0"/>
          <w:smallCaps w:val="0"/>
          <w:strike w:val="0"/>
        </w:rPr>
        <w:t>钢管的外径,单位为毫米</w:t>
      </w:r>
      <w:r>
        <w:rPr>
          <w:rStyle w:val="a1"/>
          <w:b w:val="0"/>
          <w:bCs w:val="0"/>
          <w:i w:val="0"/>
          <w:iCs w:val="0"/>
          <w:smallCaps w:val="0"/>
          <w:strike w:val="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mm</w:t>
      </w:r>
      <w:r>
        <w:rPr>
          <w:rStyle w:val="a1"/>
          <w:rFonts w:ascii="Times New Roman" w:eastAsia="Times New Roman" w:hAnsi="Times New Roman" w:cs="Times New Roman"/>
          <w:b w:val="0"/>
          <w:bCs w:val="0"/>
          <w:i w:val="0"/>
          <w:iCs w:val="0"/>
          <w:smallCaps w:val="0"/>
          <w:strike w:val="0"/>
          <w:sz w:val="20"/>
          <w:szCs w:val="20"/>
        </w:rPr>
        <w:t>）</w:t>
      </w:r>
      <w:r>
        <w:rPr>
          <w:rStyle w:val="a1"/>
          <w:b w:val="0"/>
          <w:bCs w:val="0"/>
          <w:i w:val="0"/>
          <w:iCs w:val="0"/>
          <w:smallCaps w:val="0"/>
          <w:strike w:val="0"/>
        </w:rPr>
        <w:t>；</w:t>
      </w:r>
    </w:p>
    <w:p>
      <w:pPr>
        <w:pStyle w:val="11"/>
        <w:keepNext w:val="0"/>
        <w:keepLines w:val="0"/>
        <w:widowControl w:val="0"/>
        <w:shd w:val="clear" w:color="auto" w:fill="auto"/>
        <w:tabs>
          <w:tab w:val="left" w:pos="958"/>
        </w:tabs>
        <w:bidi w:val="0"/>
        <w:spacing w:before="0" w:after="0" w:line="308" w:lineRule="exact"/>
        <w:ind w:left="0" w:right="0" w:firstLine="400"/>
        <w:jc w:val="both"/>
      </w:pPr>
      <w:r>
        <w:rPr>
          <w:rStyle w:val="a1"/>
          <w:rFonts w:ascii="Times New Roman" w:eastAsia="Times New Roman" w:hAnsi="Times New Roman" w:cs="Times New Roman"/>
          <w:b w:val="0"/>
          <w:bCs w:val="0"/>
          <w:i/>
          <w:iCs/>
          <w:smallCaps w:val="0"/>
          <w:strike w:val="0"/>
          <w:lang w:val="en-US" w:eastAsia="en-US" w:bidi="en-US"/>
        </w:rPr>
        <w:t>t</w:t>
      </w:r>
      <w:r>
        <w:rPr>
          <w:rStyle w:val="a1"/>
          <w:b w:val="0"/>
          <w:bCs w:val="0"/>
          <w:i w:val="0"/>
          <w:iCs w:val="0"/>
          <w:smallCaps w:val="0"/>
          <w:strike w:val="0"/>
          <w:lang w:val="en-US" w:eastAsia="en-US" w:bidi="en-US"/>
        </w:rPr>
        <w:tab/>
      </w:r>
      <w:r>
        <w:rPr>
          <w:rStyle w:val="a1"/>
          <w:b w:val="0"/>
          <w:bCs w:val="0"/>
          <w:i w:val="0"/>
          <w:iCs w:val="0"/>
          <w:smallCaps w:val="0"/>
          <w:strike w:val="0"/>
        </w:rPr>
        <w:t>钢管的壁厚.单位为毫米</w:t>
      </w:r>
      <w:r>
        <w:rPr>
          <w:rStyle w:val="a1"/>
          <w:b w:val="0"/>
          <w:bCs w:val="0"/>
          <w:i w:val="0"/>
          <w:iCs w:val="0"/>
          <w:smallCaps w:val="0"/>
          <w:strike w:val="0"/>
          <w:sz w:val="20"/>
          <w:szCs w:val="20"/>
          <w:lang w:val="en-US" w:eastAsia="en-US" w:bidi="en-US"/>
        </w:rPr>
        <w:t>（</w:t>
      </w:r>
      <w:r>
        <w:rPr>
          <w:rStyle w:val="a1"/>
          <w:rFonts w:ascii="Times New Roman" w:eastAsia="Times New Roman" w:hAnsi="Times New Roman" w:cs="Times New Roman"/>
          <w:b w:val="0"/>
          <w:bCs w:val="0"/>
          <w:i w:val="0"/>
          <w:iCs w:val="0"/>
          <w:smallCaps w:val="0"/>
          <w:strike w:val="0"/>
          <w:sz w:val="20"/>
          <w:szCs w:val="20"/>
          <w:lang w:val="en-US" w:eastAsia="en-US" w:bidi="en-US"/>
        </w:rPr>
        <w:t>mm）</w:t>
      </w:r>
      <w:r>
        <w:rPr>
          <w:rStyle w:val="a1"/>
          <w:b w:val="0"/>
          <w:bCs w:val="0"/>
          <w:i w:val="0"/>
          <w:iCs w:val="0"/>
          <w:smallCaps w:val="0"/>
          <w:strike w:val="0"/>
          <w:lang w:val="en-US" w:eastAsia="en-US" w:bidi="en-US"/>
        </w:rPr>
        <w:t>。</w:t>
      </w:r>
    </w:p>
    <w:p>
      <w:pPr>
        <w:pStyle w:val="11"/>
        <w:keepNext w:val="0"/>
        <w:keepLines w:val="0"/>
        <w:widowControl w:val="0"/>
        <w:numPr>
          <w:ilvl w:val="2"/>
          <w:numId w:val="2"/>
        </w:numPr>
        <w:shd w:val="clear" w:color="auto" w:fill="auto"/>
        <w:tabs>
          <w:tab w:val="left" w:pos="611"/>
        </w:tabs>
        <w:bidi w:val="0"/>
        <w:spacing w:before="0" w:after="60" w:line="308" w:lineRule="exact"/>
        <w:ind w:left="0" w:right="0" w:firstLine="0"/>
        <w:jc w:val="both"/>
      </w:pPr>
      <w:r>
        <w:rPr>
          <w:rStyle w:val="a1"/>
          <w:b w:val="0"/>
          <w:bCs w:val="0"/>
          <w:i w:val="0"/>
          <w:iCs w:val="0"/>
          <w:smallCaps w:val="0"/>
          <w:strike w:val="0"/>
        </w:rPr>
        <w:t xml:space="preserve">电焊钢管可用超声波探伤检验或涡流探伤检验代替液压试验.埋弧焊钢管可用超声波探伤检验 或射线探伤检验代替液压试验。当采用探伤代替液压试验时•电焊钢管超声波探伤应符合 </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SY/T </w:t>
      </w:r>
      <w:r>
        <w:rPr>
          <w:rStyle w:val="a1"/>
          <w:rFonts w:ascii="Times New Roman" w:eastAsia="Times New Roman" w:hAnsi="Times New Roman" w:cs="Times New Roman"/>
          <w:b w:val="0"/>
          <w:bCs w:val="0"/>
          <w:i w:val="0"/>
          <w:iCs w:val="0"/>
          <w:smallCaps w:val="0"/>
          <w:strike w:val="0"/>
          <w:sz w:val="20"/>
          <w:szCs w:val="20"/>
        </w:rPr>
        <w:t>6423.2—</w:t>
      </w:r>
      <w:r>
        <w:rPr>
          <w:rStyle w:val="a1"/>
          <w:rFonts w:ascii="Times New Roman" w:eastAsia="Times New Roman" w:hAnsi="Times New Roman" w:cs="Times New Roman"/>
          <w:b w:val="0"/>
          <w:bCs w:val="0"/>
          <w:i w:val="0"/>
          <w:iCs w:val="0"/>
          <w:smallCaps w:val="0"/>
          <w:strike w:val="0"/>
          <w:sz w:val="20"/>
          <w:szCs w:val="20"/>
          <w:lang w:val="en-US" w:eastAsia="en-US" w:bidi="en-US"/>
        </w:rPr>
        <w:t>2013</w:t>
      </w:r>
      <w:r>
        <w:rPr>
          <w:rStyle w:val="a1"/>
          <w:b w:val="0"/>
          <w:bCs w:val="0"/>
          <w:i w:val="0"/>
          <w:iCs w:val="0"/>
          <w:smallCaps w:val="0"/>
          <w:strike w:val="0"/>
        </w:rPr>
        <w:t>中验收等级</w:t>
      </w:r>
      <w:r>
        <w:rPr>
          <w:rStyle w:val="a1"/>
          <w:rFonts w:ascii="Times New Roman" w:eastAsia="Times New Roman" w:hAnsi="Times New Roman" w:cs="Times New Roman"/>
          <w:b w:val="0"/>
          <w:bCs w:val="0"/>
          <w:i w:val="0"/>
          <w:iCs w:val="0"/>
          <w:smallCaps w:val="0"/>
          <w:strike w:val="0"/>
          <w:sz w:val="20"/>
          <w:szCs w:val="20"/>
          <w:lang w:val="en-US" w:eastAsia="en-US" w:bidi="en-US"/>
        </w:rPr>
        <w:t>U3</w:t>
      </w:r>
      <w:r>
        <w:rPr>
          <w:rStyle w:val="a1"/>
          <w:b w:val="0"/>
          <w:bCs w:val="0"/>
          <w:i w:val="0"/>
          <w:iCs w:val="0"/>
          <w:smallCaps w:val="0"/>
          <w:strike w:val="0"/>
        </w:rPr>
        <w:t>的规定；涡流探伤应符合</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GB/T </w:t>
      </w:r>
      <w:r>
        <w:rPr>
          <w:rStyle w:val="a1"/>
          <w:rFonts w:ascii="Times New Roman" w:eastAsia="Times New Roman" w:hAnsi="Times New Roman" w:cs="Times New Roman"/>
          <w:b w:val="0"/>
          <w:bCs w:val="0"/>
          <w:i w:val="0"/>
          <w:iCs w:val="0"/>
          <w:smallCaps w:val="0"/>
          <w:strike w:val="0"/>
          <w:sz w:val="20"/>
          <w:szCs w:val="20"/>
        </w:rPr>
        <w:t>7735-2004</w:t>
      </w:r>
      <w:r>
        <w:rPr>
          <w:rStyle w:val="a1"/>
          <w:b w:val="0"/>
          <w:bCs w:val="0"/>
          <w:i w:val="0"/>
          <w:iCs w:val="0"/>
          <w:smallCaps w:val="0"/>
          <w:strike w:val="0"/>
        </w:rPr>
        <w:t>中验收等级</w:t>
      </w:r>
      <w:r>
        <w:rPr>
          <w:rStyle w:val="a1"/>
          <w:rFonts w:ascii="Times New Roman" w:eastAsia="Times New Roman" w:hAnsi="Times New Roman" w:cs="Times New Roman"/>
          <w:b w:val="0"/>
          <w:bCs w:val="0"/>
          <w:i w:val="0"/>
          <w:iCs w:val="0"/>
          <w:smallCaps w:val="0"/>
          <w:strike w:val="0"/>
          <w:sz w:val="20"/>
          <w:szCs w:val="20"/>
          <w:lang w:val="en-US" w:eastAsia="en-US" w:bidi="en-US"/>
        </w:rPr>
        <w:t>A</w:t>
      </w:r>
      <w:r>
        <w:rPr>
          <w:rStyle w:val="a1"/>
          <w:b w:val="0"/>
          <w:bCs w:val="0"/>
          <w:i w:val="0"/>
          <w:iCs w:val="0"/>
          <w:smallCaps w:val="0"/>
          <w:strike w:val="0"/>
        </w:rPr>
        <w:t>的规定。 埋弧焊钢管超声波探伤应符合</w:t>
      </w:r>
      <w:r>
        <w:rPr>
          <w:rStyle w:val="a1"/>
          <w:rFonts w:ascii="Times New Roman" w:eastAsia="Times New Roman" w:hAnsi="Times New Roman" w:cs="Times New Roman"/>
          <w:b w:val="0"/>
          <w:bCs w:val="0"/>
          <w:i w:val="0"/>
          <w:iCs w:val="0"/>
          <w:smallCaps w:val="0"/>
          <w:strike w:val="0"/>
          <w:sz w:val="20"/>
          <w:szCs w:val="20"/>
          <w:lang w:val="en-US" w:eastAsia="en-US" w:bidi="en-US"/>
        </w:rPr>
        <w:t>SY/T 6423.2-2013</w:t>
      </w:r>
      <w:r>
        <w:rPr>
          <w:rStyle w:val="a1"/>
          <w:b w:val="0"/>
          <w:bCs w:val="0"/>
          <w:i w:val="0"/>
          <w:iCs w:val="0"/>
          <w:smallCaps w:val="0"/>
          <w:strike w:val="0"/>
        </w:rPr>
        <w:t>中验收等级</w:t>
      </w:r>
      <w:r>
        <w:rPr>
          <w:rStyle w:val="a1"/>
          <w:rFonts w:ascii="Times New Roman" w:eastAsia="Times New Roman" w:hAnsi="Times New Roman" w:cs="Times New Roman"/>
          <w:b w:val="0"/>
          <w:bCs w:val="0"/>
          <w:i w:val="0"/>
          <w:iCs w:val="0"/>
          <w:smallCaps w:val="0"/>
          <w:strike w:val="0"/>
          <w:sz w:val="20"/>
          <w:szCs w:val="20"/>
          <w:lang w:val="en-US" w:eastAsia="en-US" w:bidi="en-US"/>
        </w:rPr>
        <w:t>U2</w:t>
      </w:r>
      <w:r>
        <w:rPr>
          <w:rStyle w:val="a1"/>
          <w:b w:val="0"/>
          <w:bCs w:val="0"/>
          <w:i w:val="0"/>
          <w:iCs w:val="0"/>
          <w:smallCaps w:val="0"/>
          <w:strike w:val="0"/>
        </w:rPr>
        <w:t xml:space="preserve">的规定；射线探伤检验应符合 </w:t>
      </w:r>
      <w:r>
        <w:rPr>
          <w:rStyle w:val="a1"/>
          <w:rFonts w:ascii="Times New Roman" w:eastAsia="Times New Roman" w:hAnsi="Times New Roman" w:cs="Times New Roman"/>
          <w:b w:val="0"/>
          <w:bCs w:val="0"/>
          <w:i w:val="0"/>
          <w:iCs w:val="0"/>
          <w:smallCaps w:val="0"/>
          <w:strike w:val="0"/>
          <w:sz w:val="20"/>
          <w:szCs w:val="20"/>
          <w:lang w:val="en-US" w:eastAsia="en-US" w:bidi="en-US"/>
        </w:rPr>
        <w:t xml:space="preserve">SY/T </w:t>
      </w:r>
      <w:r>
        <w:rPr>
          <w:rStyle w:val="a1"/>
          <w:rFonts w:ascii="Times New Roman" w:eastAsia="Times New Roman" w:hAnsi="Times New Roman" w:cs="Times New Roman"/>
          <w:b w:val="0"/>
          <w:bCs w:val="0"/>
          <w:i w:val="0"/>
          <w:iCs w:val="0"/>
          <w:smallCaps w:val="0"/>
          <w:strike w:val="0"/>
          <w:sz w:val="20"/>
          <w:szCs w:val="20"/>
        </w:rPr>
        <w:t>6423.1—2013</w:t>
      </w:r>
      <w:r>
        <w:rPr>
          <w:rStyle w:val="a1"/>
          <w:b w:val="0"/>
          <w:bCs w:val="0"/>
          <w:i w:val="0"/>
          <w:iCs w:val="0"/>
          <w:smallCaps w:val="0"/>
          <w:strike w:val="0"/>
        </w:rPr>
        <w:t>中图像质量级别</w:t>
      </w:r>
      <w:r>
        <w:rPr>
          <w:rStyle w:val="a1"/>
          <w:rFonts w:ascii="Times New Roman" w:eastAsia="Times New Roman" w:hAnsi="Times New Roman" w:cs="Times New Roman"/>
          <w:b w:val="0"/>
          <w:bCs w:val="0"/>
          <w:i w:val="0"/>
          <w:iCs w:val="0"/>
          <w:smallCaps w:val="0"/>
          <w:strike w:val="0"/>
          <w:sz w:val="20"/>
          <w:szCs w:val="20"/>
          <w:lang w:val="en-US" w:eastAsia="en-US" w:bidi="en-US"/>
        </w:rPr>
        <w:t>A</w:t>
      </w:r>
      <w:r>
        <w:rPr>
          <w:rStyle w:val="a1"/>
          <w:b w:val="0"/>
          <w:bCs w:val="0"/>
          <w:i w:val="0"/>
          <w:iCs w:val="0"/>
          <w:smallCaps w:val="0"/>
          <w:strike w:val="0"/>
        </w:rPr>
        <w:t>的规定。</w:t>
      </w:r>
    </w:p>
    <w:p>
      <w:pPr>
        <w:pStyle w:val="11"/>
        <w:keepNext w:val="0"/>
        <w:keepLines w:val="0"/>
        <w:widowControl w:val="0"/>
        <w:numPr>
          <w:ilvl w:val="2"/>
          <w:numId w:val="2"/>
        </w:numPr>
        <w:shd w:val="clear" w:color="auto" w:fill="auto"/>
        <w:tabs>
          <w:tab w:val="left" w:pos="611"/>
        </w:tabs>
        <w:bidi w:val="0"/>
        <w:spacing w:before="0" w:after="140" w:line="322" w:lineRule="auto"/>
        <w:ind w:left="0" w:right="0" w:firstLine="0"/>
        <w:jc w:val="both"/>
      </w:pPr>
      <w:r>
        <w:rPr>
          <w:rStyle w:val="a1"/>
          <w:b w:val="0"/>
          <w:bCs w:val="0"/>
          <w:i w:val="0"/>
          <w:iCs w:val="0"/>
          <w:smallCaps w:val="0"/>
          <w:strike w:val="0"/>
        </w:rPr>
        <w:t>仲裁时以液压试验为准。</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5" w:history="1">
        <w:r>
          <w:rPr>
            <w:rFonts w:ascii="SimSun" w:eastAsia="SimSun" w:hAnsi="SimSun" w:cs="SimSun"/>
            <w:b/>
            <w:bCs/>
            <w:color w:val="0000EE"/>
            <w:spacing w:val="0"/>
            <w:w w:val="100"/>
            <w:position w:val="0"/>
            <w:sz w:val="30"/>
            <w:szCs w:val="30"/>
            <w:u w:val="single" w:color="0000EE"/>
            <w:shd w:val="clear" w:color="auto" w:fill="auto"/>
          </w:rPr>
          <w:t>https://d.book118.com/488110104045006023</w:t>
        </w:r>
      </w:hyperlink>
    </w:p>
    <w:p>
      <w:pPr>
        <w:pStyle w:val="11"/>
        <w:keepNext w:val="0"/>
        <w:keepLines w:val="0"/>
        <w:widowControl w:val="0"/>
        <w:numPr>
          <w:ilvl w:val="2"/>
          <w:numId w:val="2"/>
        </w:numPr>
        <w:shd w:val="clear" w:color="auto" w:fill="auto"/>
        <w:tabs>
          <w:tab w:val="left" w:pos="611"/>
        </w:tabs>
        <w:bidi w:val="0"/>
        <w:spacing w:before="0" w:after="140" w:line="322" w:lineRule="auto"/>
        <w:ind w:left="0" w:right="0" w:firstLine="0"/>
        <w:jc w:val="both"/>
      </w:pPr>
    </w:p>
    <w:sectPr>
      <w:headerReference w:type="even" r:id="rId36"/>
      <w:headerReference w:type="default" r:id="rId37"/>
      <w:footerReference w:type="even" r:id="rId38"/>
      <w:footerReference w:type="default" r:id="rId39"/>
      <w:type w:val="nextPage"/>
      <w:pgSz w:w="11906" w:h="16838"/>
      <w:pgMar w:top="1853" w:right="1271" w:bottom="1312" w:left="1059" w:header="0" w:footer="3" w:gutter="0"/>
      <w:pgNumType w:start="8"/>
      <w:cols w:num="1" w:space="720"/>
      <w:titlePg w:val="0"/>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4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2" type="#_x0000_t202" style="width:6.85pt;height:5.85pt;margin-top:764.4pt;margin-left:79.7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1</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0" type="#_x0000_t202" style="width:7.1pt;height:6.1pt;margin-top:763.95pt;margin-left:497.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1</w:t>
                    </w:r>
                    <w:r>
                      <w:rPr>
                        <w:rStyle w:val="23"/>
                        <w:b w:val="0"/>
                        <w:bCs w:val="0"/>
                        <w:i w:val="0"/>
                        <w:iCs w:val="0"/>
                        <w:smallCaps w:val="0"/>
                        <w:strike w:val="0"/>
                        <w:sz w:val="17"/>
                        <w:szCs w:val="17"/>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2050238683"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6" type="#_x0000_t202" style="width:6.85pt;height:5.85pt;margin-top:764.4pt;margin-left:79.7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891666219"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4" type="#_x0000_t202" style="width:7.1pt;height:6.1pt;margin-top:763.95pt;margin-left:497.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1402530148"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0" type="#_x0000_t202" style="width:6.85pt;height:5.85pt;margin-top:764.4pt;margin-left:79.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147558130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3</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8" type="#_x0000_t202" style="width:7.1pt;height:6.1pt;margin-top:763.95pt;margin-left:49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3</w:t>
                    </w:r>
                    <w:r>
                      <w:rPr>
                        <w:rStyle w:val="23"/>
                        <w:b w:val="0"/>
                        <w:bCs w:val="0"/>
                        <w:i w:val="0"/>
                        <w:iCs w:val="0"/>
                        <w:smallCaps w:val="0"/>
                        <w:strike w:val="0"/>
                        <w:sz w:val="17"/>
                        <w:szCs w:val="17"/>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1365813001"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4</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4" type="#_x0000_t202" style="width:6.85pt;height:5.85pt;margin-top:764.4pt;margin-left:79.7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4</w:t>
                    </w:r>
                    <w:r>
                      <w:rPr>
                        <w:rStyle w:val="23"/>
                        <w:b w:val="0"/>
                        <w:bCs w:val="0"/>
                        <w:i w:val="0"/>
                        <w:iCs w:val="0"/>
                        <w:smallCaps w:val="0"/>
                        <w:strike w:val="0"/>
                        <w:sz w:val="17"/>
                        <w:szCs w:val="17"/>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685303996"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62" type="#_x0000_t202" style="width:7.1pt;height:6.1pt;margin-top:763.95pt;margin-left:497.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43284180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68" type="#_x0000_t202" style="width:6.85pt;height:5.85pt;margin-top:764.4pt;margin-left:79.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183946422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5</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66" type="#_x0000_t202" style="width:7.1pt;height:6.1pt;margin-top:763.95pt;margin-left:497.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5</w:t>
                    </w:r>
                    <w:r>
                      <w:rPr>
                        <w:rStyle w:val="23"/>
                        <w:b w:val="0"/>
                        <w:bCs w:val="0"/>
                        <w:i w:val="0"/>
                        <w:iCs w:val="0"/>
                        <w:smallCaps w:val="0"/>
                        <w:strike w:val="0"/>
                        <w:sz w:val="17"/>
                        <w:szCs w:val="17"/>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694767975"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6</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2" type="#_x0000_t202" style="width:6.85pt;height:5.85pt;margin-top:764.4pt;margin-left:79.7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6</w:t>
                    </w:r>
                    <w:r>
                      <w:rPr>
                        <w:rStyle w:val="23"/>
                        <w:b w:val="0"/>
                        <w:bCs w:val="0"/>
                        <w:i w:val="0"/>
                        <w:iCs w:val="0"/>
                        <w:smallCaps w:val="0"/>
                        <w:strike w:val="0"/>
                        <w:sz w:val="17"/>
                        <w:szCs w:val="17"/>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518774344"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70" type="#_x0000_t202" style="width:7.1pt;height:6.1pt;margin-top:763.95pt;margin-left:49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73102506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76" type="#_x0000_t202" style="width:6.85pt;height:5.85pt;margin-top:764.4pt;margin-left:79.7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2111457990"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7</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74" type="#_x0000_t202" style="width:7.1pt;height:6.1pt;margin-top:763.95pt;margin-left:497.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7</w:t>
                    </w:r>
                    <w:r>
                      <w:rPr>
                        <w:rStyle w:val="23"/>
                        <w:b w:val="0"/>
                        <w:bCs w:val="0"/>
                        <w:i w:val="0"/>
                        <w:iCs w:val="0"/>
                        <w:smallCaps w:val="0"/>
                        <w:strike w:val="0"/>
                        <w:sz w:val="17"/>
                        <w:szCs w:val="17"/>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1012190</wp:posOffset>
              </wp:positionH>
              <wp:positionV relativeFrom="page">
                <wp:posOffset>9707880</wp:posOffset>
              </wp:positionV>
              <wp:extent cx="86995" cy="74295"/>
              <wp:effectExtent l="0" t="0" r="0" b="0"/>
              <wp:wrapNone/>
              <wp:docPr id="1864649086"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86995" cy="7429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80" type="#_x0000_t202" style="width:6.85pt;height:5.85pt;margin-top:764.4pt;margin-left:79.7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8</w:t>
                    </w:r>
                    <w:r>
                      <w:rPr>
                        <w:rStyle w:val="23"/>
                        <w:b w:val="0"/>
                        <w:bCs w:val="0"/>
                        <w:i w:val="0"/>
                        <w:iCs w:val="0"/>
                        <w:smallCaps w:val="0"/>
                        <w:strike w:val="0"/>
                        <w:sz w:val="17"/>
                        <w:szCs w:val="17"/>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6318250</wp:posOffset>
              </wp:positionH>
              <wp:positionV relativeFrom="page">
                <wp:posOffset>9702165</wp:posOffset>
              </wp:positionV>
              <wp:extent cx="90170" cy="77470"/>
              <wp:effectExtent l="0" t="0" r="0" b="0"/>
              <wp:wrapNone/>
              <wp:docPr id="1986827040"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90170" cy="77470"/>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78" type="#_x0000_t202" style="width:7.1pt;height:6.1pt;margin-top:763.95pt;margin-left:497.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rPr>
                        <w:sz w:val="17"/>
                        <w:szCs w:val="17"/>
                      </w:rPr>
                    </w:pPr>
                    <w:r>
                      <w:fldChar w:fldCharType="begin"/>
                    </w:r>
                    <w:r>
                      <w:instrText xml:space="preserve"> PAGE \* MERGEFORMAT </w:instrText>
                    </w:r>
                    <w:r>
                      <w:fldChar w:fldCharType="separate"/>
                    </w:r>
                    <w:r>
                      <w:rPr>
                        <w:rStyle w:val="23"/>
                        <w:b w:val="0"/>
                        <w:bCs w:val="0"/>
                        <w:i w:val="0"/>
                        <w:iCs w:val="0"/>
                        <w:smallCaps w:val="0"/>
                        <w:strike w:val="0"/>
                        <w:sz w:val="17"/>
                        <w:szCs w:val="17"/>
                      </w:rPr>
                      <w:t>9</w:t>
                    </w:r>
                    <w:r>
                      <w:rPr>
                        <w:rStyle w:val="23"/>
                        <w:b w:val="0"/>
                        <w:bCs w:val="0"/>
                        <w:i w:val="0"/>
                        <w:iCs w:val="0"/>
                        <w:smallCaps w:val="0"/>
                        <w:strike w:val="0"/>
                        <w:sz w:val="17"/>
                        <w:szCs w:val="17"/>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1" type="#_x0000_t202" style="width:80.8pt;height:8.55pt;margin-top:71.35pt;margin-left:66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49" type="#_x0000_t202" style="width:80.55pt;height:8.55pt;margin-top:71.35pt;margin-left:437.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2089908689"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5" type="#_x0000_t202" style="width:80.8pt;height:8.55pt;margin-top:71.35pt;margin-left:66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1076263262"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3" type="#_x0000_t202" style="width:80.55pt;height:8.55pt;margin-top:71.35pt;margin-left:437.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93640940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9" type="#_x0000_t202" style="width:80.8pt;height:8.55pt;margin-top:71.35pt;margin-left:66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1402304836"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7" type="#_x0000_t202" style="width:80.55pt;height:8.55pt;margin-top:71.35pt;margin-left:43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869942446"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63" type="#_x0000_t202" style="width:80.8pt;height:8.55pt;margin-top:71.35pt;margin-left:66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1063682205"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61" type="#_x0000_t202" style="width:80.55pt;height:8.55pt;margin-top:71.35pt;margin-left:437.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1430379028"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67" type="#_x0000_t202" style="width:80.8pt;height:8.55pt;margin-top:71.35pt;margin-left:66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1064928954"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65" type="#_x0000_t202" style="width:80.55pt;height:8.55pt;margin-top:71.35pt;margin-left:437.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1297531492"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71" type="#_x0000_t202" style="width:80.8pt;height:8.55pt;margin-top:71.35pt;margin-left:66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1894647391"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69" type="#_x0000_t202" style="width:80.55pt;height:8.55pt;margin-top:71.35pt;margin-left:437.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1476113692"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75" type="#_x0000_t202" style="width:80.8pt;height:8.55pt;margin-top:71.35pt;margin-left:66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1158951218"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73" type="#_x0000_t202" style="width:80.55pt;height:8.55pt;margin-top:71.35pt;margin-left:437.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838200</wp:posOffset>
              </wp:positionH>
              <wp:positionV relativeFrom="page">
                <wp:posOffset>906145</wp:posOffset>
              </wp:positionV>
              <wp:extent cx="1026160" cy="108585"/>
              <wp:effectExtent l="0" t="0" r="0" b="0"/>
              <wp:wrapNone/>
              <wp:docPr id="730490709"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6160"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79" type="#_x0000_t202" style="width:80.8pt;height:8.55pt;margin-top:71.35pt;margin-left:66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GB/T 3091—2015</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5556250</wp:posOffset>
              </wp:positionH>
              <wp:positionV relativeFrom="page">
                <wp:posOffset>906145</wp:posOffset>
              </wp:positionV>
              <wp:extent cx="1022985" cy="108585"/>
              <wp:effectExtent l="0" t="0" r="0" b="0"/>
              <wp:wrapNone/>
              <wp:docPr id="1376707909"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22985" cy="108585"/>
                      </a:xfrm>
                      <a:prstGeom prst="rect">
                        <a:avLst/>
                      </a:prstGeom>
                      <a:noFill/>
                    </wps:spPr>
                    <wps:txbx>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77" type="#_x0000_t202" style="width:80.55pt;height:8.55pt;margin-top:71.35pt;margin-left:437.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24"/>
                      <w:keepNext w:val="0"/>
                      <w:keepLines w:val="0"/>
                      <w:widowControl w:val="0"/>
                      <w:shd w:val="clear" w:color="auto" w:fill="auto"/>
                      <w:bidi w:val="0"/>
                      <w:spacing w:before="0" w:after="0" w:line="240" w:lineRule="auto"/>
                      <w:ind w:left="0" w:right="0" w:firstLine="0"/>
                      <w:jc w:val="left"/>
                    </w:pPr>
                    <w:r>
                      <w:rPr>
                        <w:rStyle w:val="23"/>
                        <w:b w:val="0"/>
                        <w:bCs w:val="0"/>
                        <w:i w:val="0"/>
                        <w:iCs w:val="0"/>
                        <w:smallCaps w:val="0"/>
                        <w:strike w:val="0"/>
                      </w:rPr>
                      <w:t xml:space="preserve">GB/T </w:t>
                    </w:r>
                    <w:r>
                      <w:rPr>
                        <w:rStyle w:val="23"/>
                        <w:b w:val="0"/>
                        <w:bCs w:val="0"/>
                        <w:i w:val="0"/>
                        <w:iCs w:val="0"/>
                        <w:smallCaps w:val="0"/>
                        <w:strike w:val="0"/>
                        <w:lang w:val="zh-CN" w:eastAsia="zh-CN" w:bidi="zh-CN"/>
                      </w:rPr>
                      <w:t>3091—2015</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5E306ED"/>
    <w:multiLevelType w:val="singleLevel"/>
    <w:tmpl w:val="B5E306ED"/>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
    <w:nsid w:val="BF205925"/>
    <w:multiLevelType w:val="multilevel"/>
    <w:tmpl w:val="BF205925"/>
    <w:lvl w:ilvl="0">
      <w:start w:val="7"/>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CF092B84"/>
    <w:multiLevelType w:val="multilevel"/>
    <w:tmpl w:val="CF092B84"/>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053208E"/>
    <w:multiLevelType w:val="multilevel"/>
    <w:tmpl w:val="0053208E"/>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3D62ECE"/>
    <w:multiLevelType w:val="multilevel"/>
    <w:tmpl w:val="03D62ECE"/>
    <w:lvl w:ilvl="0">
      <w:start w:val="8"/>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5B654F3"/>
    <w:multiLevelType w:val="multilevel"/>
    <w:tmpl w:val="25B654F3"/>
    <w:lvl w:ilvl="0">
      <w:start w:val="8"/>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59ADCABA"/>
    <w:multiLevelType w:val="multilevel"/>
    <w:tmpl w:val="59ADCABA"/>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81"/>
  <w:drawingGridVerticalSpacing w:val="181"/>
  <w:characterSpacingControl w:val="compressPunctuation"/>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D1D37A7"/>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en-US" w:eastAsia="en-US" w:bidi="en-US"/>
    </w:rPr>
  </w:style>
  <w:style w:type="character" w:default="1" w:styleId="DefaultParagraphFont">
    <w:name w:val="Default Paragraph Font"/>
    <w:qFormat/>
    <w:rPr>
      <w:rFonts w:ascii="Courier New" w:eastAsia="Courier New" w:hAnsi="Courier New" w:cs="Courier New"/>
      <w:color w:val="000000"/>
      <w:spacing w:val="0"/>
      <w:w w:val="100"/>
      <w:position w:val="0"/>
      <w:sz w:val="24"/>
      <w:szCs w:val="24"/>
      <w:shd w:val="clear" w:color="auto" w:fill="auto"/>
      <w:lang w:val="en-US" w:eastAsia="en-US" w:bidi="en-US"/>
    </w:rPr>
  </w:style>
  <w:style w:type="table" w:default="1" w:styleId="TableNormal">
    <w:name w:val="Normal Table"/>
    <w:semiHidden/>
    <w:tblPr>
      <w:tblCellMar>
        <w:top w:w="0" w:type="dxa"/>
        <w:left w:w="108" w:type="dxa"/>
        <w:bottom w:w="0" w:type="dxa"/>
        <w:right w:w="108" w:type="dxa"/>
      </w:tblCellMar>
    </w:tblPr>
  </w:style>
  <w:style w:type="character" w:customStyle="1" w:styleId="2">
    <w:name w:val="正文文本 (2)_"/>
    <w:basedOn w:val="DefaultParagraphFont"/>
    <w:link w:val="20"/>
    <w:qFormat/>
    <w:rPr>
      <w:rFonts w:ascii="Times New Roman" w:eastAsia="Times New Roman" w:hAnsi="Times New Roman" w:cs="Times New Roman"/>
      <w:sz w:val="20"/>
      <w:szCs w:val="20"/>
      <w:u w:val="none"/>
    </w:rPr>
  </w:style>
  <w:style w:type="paragraph" w:customStyle="1" w:styleId="20">
    <w:name w:val="正文文本 (2)"/>
    <w:basedOn w:val="Normal"/>
    <w:link w:val="2"/>
    <w:pPr>
      <w:widowControl w:val="0"/>
      <w:shd w:val="clear" w:color="auto" w:fill="auto"/>
      <w:spacing w:after="60"/>
    </w:pPr>
    <w:rPr>
      <w:rFonts w:ascii="Times New Roman" w:eastAsia="Times New Roman" w:hAnsi="Times New Roman" w:cs="Times New Roman"/>
      <w:sz w:val="20"/>
      <w:szCs w:val="20"/>
      <w:u w:val="none"/>
    </w:rPr>
  </w:style>
  <w:style w:type="character" w:customStyle="1" w:styleId="a">
    <w:name w:val="其他_"/>
    <w:basedOn w:val="DefaultParagraphFont"/>
    <w:link w:val="a0"/>
    <w:qFormat/>
    <w:rPr>
      <w:rFonts w:ascii="宋体" w:eastAsia="宋体" w:hAnsi="宋体" w:cs="宋体"/>
      <w:sz w:val="19"/>
      <w:szCs w:val="19"/>
      <w:u w:val="none"/>
    </w:rPr>
  </w:style>
  <w:style w:type="paragraph" w:customStyle="1" w:styleId="a0">
    <w:name w:val="其他"/>
    <w:basedOn w:val="Normal"/>
    <w:link w:val="a"/>
    <w:pPr>
      <w:widowControl w:val="0"/>
      <w:shd w:val="clear" w:color="auto" w:fill="auto"/>
      <w:spacing w:after="80" w:line="329" w:lineRule="auto"/>
    </w:pPr>
    <w:rPr>
      <w:rFonts w:ascii="宋体" w:eastAsia="宋体" w:hAnsi="宋体" w:cs="宋体"/>
      <w:sz w:val="19"/>
      <w:szCs w:val="19"/>
      <w:u w:val="none"/>
    </w:rPr>
  </w:style>
  <w:style w:type="character" w:customStyle="1" w:styleId="1">
    <w:name w:val="标题 #1_"/>
    <w:basedOn w:val="DefaultParagraphFont"/>
    <w:link w:val="10"/>
    <w:qFormat/>
    <w:rPr>
      <w:rFonts w:ascii="宋体" w:eastAsia="宋体" w:hAnsi="宋体" w:cs="宋体"/>
      <w:sz w:val="52"/>
      <w:szCs w:val="52"/>
      <w:u w:val="none"/>
      <w:lang w:val="zh-CN" w:eastAsia="zh-CN" w:bidi="zh-CN"/>
    </w:rPr>
  </w:style>
  <w:style w:type="paragraph" w:customStyle="1" w:styleId="10">
    <w:name w:val="标题 #1"/>
    <w:basedOn w:val="Normal"/>
    <w:link w:val="1"/>
    <w:qFormat/>
    <w:pPr>
      <w:widowControl w:val="0"/>
      <w:shd w:val="clear" w:color="auto" w:fill="auto"/>
      <w:spacing w:after="480"/>
      <w:jc w:val="center"/>
      <w:outlineLvl w:val="0"/>
    </w:pPr>
    <w:rPr>
      <w:rFonts w:ascii="宋体" w:eastAsia="宋体" w:hAnsi="宋体" w:cs="宋体"/>
      <w:sz w:val="52"/>
      <w:szCs w:val="52"/>
      <w:u w:val="none"/>
      <w:lang w:val="zh-CN" w:eastAsia="zh-CN" w:bidi="zh-CN"/>
    </w:rPr>
  </w:style>
  <w:style w:type="character" w:customStyle="1" w:styleId="21">
    <w:name w:val="标题 #2_"/>
    <w:basedOn w:val="DefaultParagraphFont"/>
    <w:link w:val="22"/>
    <w:qFormat/>
    <w:rPr>
      <w:rFonts w:ascii="黑体" w:eastAsia="黑体" w:hAnsi="黑体" w:cs="黑体"/>
      <w:sz w:val="48"/>
      <w:szCs w:val="48"/>
      <w:u w:val="none"/>
      <w:lang w:val="zh-CN" w:eastAsia="zh-CN" w:bidi="zh-CN"/>
    </w:rPr>
  </w:style>
  <w:style w:type="paragraph" w:customStyle="1" w:styleId="22">
    <w:name w:val="标题 #2"/>
    <w:basedOn w:val="Normal"/>
    <w:link w:val="21"/>
    <w:qFormat/>
    <w:pPr>
      <w:widowControl w:val="0"/>
      <w:shd w:val="clear" w:color="auto" w:fill="auto"/>
      <w:spacing w:after="480"/>
      <w:jc w:val="center"/>
      <w:outlineLvl w:val="1"/>
    </w:pPr>
    <w:rPr>
      <w:rFonts w:ascii="黑体" w:eastAsia="黑体" w:hAnsi="黑体" w:cs="黑体"/>
      <w:sz w:val="48"/>
      <w:szCs w:val="48"/>
      <w:u w:val="none"/>
      <w:lang w:val="zh-CN" w:eastAsia="zh-CN" w:bidi="zh-CN"/>
    </w:rPr>
  </w:style>
  <w:style w:type="character" w:customStyle="1" w:styleId="3">
    <w:name w:val="标题 #3_"/>
    <w:basedOn w:val="DefaultParagraphFont"/>
    <w:link w:val="30"/>
    <w:rPr>
      <w:rFonts w:ascii="宋体" w:eastAsia="宋体" w:hAnsi="宋体" w:cs="宋体"/>
      <w:sz w:val="30"/>
      <w:szCs w:val="30"/>
      <w:u w:val="none"/>
      <w:lang w:val="zh-CN" w:eastAsia="zh-CN" w:bidi="zh-CN"/>
    </w:rPr>
  </w:style>
  <w:style w:type="paragraph" w:customStyle="1" w:styleId="30">
    <w:name w:val="标题 #3"/>
    <w:basedOn w:val="Normal"/>
    <w:link w:val="3"/>
    <w:pPr>
      <w:widowControl w:val="0"/>
      <w:shd w:val="clear" w:color="auto" w:fill="auto"/>
      <w:spacing w:after="480" w:line="353" w:lineRule="exact"/>
      <w:jc w:val="center"/>
      <w:outlineLvl w:val="2"/>
    </w:pPr>
    <w:rPr>
      <w:rFonts w:ascii="宋体" w:eastAsia="宋体" w:hAnsi="宋体" w:cs="宋体"/>
      <w:sz w:val="30"/>
      <w:szCs w:val="30"/>
      <w:u w:val="none"/>
      <w:lang w:val="zh-CN" w:eastAsia="zh-CN" w:bidi="zh-CN"/>
    </w:rPr>
  </w:style>
  <w:style w:type="character" w:customStyle="1" w:styleId="23">
    <w:name w:val="页眉或页脚 (2)_"/>
    <w:basedOn w:val="DefaultParagraphFont"/>
    <w:link w:val="24"/>
    <w:qFormat/>
    <w:rPr>
      <w:rFonts w:ascii="Times New Roman" w:eastAsia="Times New Roman" w:hAnsi="Times New Roman" w:cs="Times New Roman"/>
      <w:sz w:val="20"/>
      <w:szCs w:val="20"/>
      <w:u w:val="none"/>
    </w:rPr>
  </w:style>
  <w:style w:type="paragraph" w:customStyle="1" w:styleId="24">
    <w:name w:val="页眉或页脚 (2)"/>
    <w:basedOn w:val="Normal"/>
    <w:link w:val="23"/>
    <w:qFormat/>
    <w:pPr>
      <w:widowControl w:val="0"/>
      <w:shd w:val="clear" w:color="auto" w:fill="auto"/>
    </w:pPr>
    <w:rPr>
      <w:rFonts w:ascii="Times New Roman" w:eastAsia="Times New Roman" w:hAnsi="Times New Roman" w:cs="Times New Roman"/>
      <w:sz w:val="20"/>
      <w:szCs w:val="20"/>
      <w:u w:val="none"/>
    </w:rPr>
  </w:style>
  <w:style w:type="character" w:customStyle="1" w:styleId="a1">
    <w:name w:val="正文文本_"/>
    <w:basedOn w:val="DefaultParagraphFont"/>
    <w:link w:val="11"/>
    <w:rPr>
      <w:rFonts w:ascii="宋体" w:eastAsia="宋体" w:hAnsi="宋体" w:cs="宋体"/>
      <w:sz w:val="19"/>
      <w:szCs w:val="19"/>
      <w:u w:val="none"/>
      <w:lang w:val="zh-CN" w:eastAsia="zh-CN" w:bidi="zh-CN"/>
    </w:rPr>
  </w:style>
  <w:style w:type="paragraph" w:customStyle="1" w:styleId="11">
    <w:name w:val="正文文本1"/>
    <w:basedOn w:val="Normal"/>
    <w:link w:val="a1"/>
    <w:qFormat/>
    <w:pPr>
      <w:widowControl w:val="0"/>
      <w:shd w:val="clear" w:color="auto" w:fill="auto"/>
      <w:spacing w:after="80" w:line="329" w:lineRule="auto"/>
    </w:pPr>
    <w:rPr>
      <w:rFonts w:ascii="宋体" w:eastAsia="宋体" w:hAnsi="宋体" w:cs="宋体"/>
      <w:sz w:val="19"/>
      <w:szCs w:val="19"/>
      <w:u w:val="none"/>
      <w:lang w:val="zh-CN" w:eastAsia="zh-CN" w:bidi="zh-CN"/>
    </w:rPr>
  </w:style>
  <w:style w:type="character" w:customStyle="1" w:styleId="4">
    <w:name w:val="标题 #4_"/>
    <w:basedOn w:val="DefaultParagraphFont"/>
    <w:link w:val="40"/>
    <w:qFormat/>
    <w:rPr>
      <w:rFonts w:ascii="黑体" w:eastAsia="黑体" w:hAnsi="黑体" w:cs="黑体"/>
      <w:sz w:val="28"/>
      <w:szCs w:val="28"/>
      <w:u w:val="none"/>
      <w:lang w:val="zh-CN" w:eastAsia="zh-CN" w:bidi="zh-CN"/>
    </w:rPr>
  </w:style>
  <w:style w:type="paragraph" w:customStyle="1" w:styleId="40">
    <w:name w:val="标题 #4"/>
    <w:basedOn w:val="Normal"/>
    <w:link w:val="4"/>
    <w:pPr>
      <w:widowControl w:val="0"/>
      <w:shd w:val="clear" w:color="auto" w:fill="auto"/>
      <w:spacing w:after="600"/>
      <w:jc w:val="center"/>
      <w:outlineLvl w:val="3"/>
    </w:pPr>
    <w:rPr>
      <w:rFonts w:ascii="黑体" w:eastAsia="黑体" w:hAnsi="黑体" w:cs="黑体"/>
      <w:sz w:val="28"/>
      <w:szCs w:val="28"/>
      <w:u w:val="none"/>
      <w:lang w:val="zh-CN" w:eastAsia="zh-CN" w:bidi="zh-CN"/>
    </w:rPr>
  </w:style>
  <w:style w:type="character" w:customStyle="1" w:styleId="a2">
    <w:name w:val="表格标题_"/>
    <w:basedOn w:val="DefaultParagraphFont"/>
    <w:link w:val="a3"/>
    <w:qFormat/>
    <w:rPr>
      <w:rFonts w:ascii="宋体" w:eastAsia="宋体" w:hAnsi="宋体" w:cs="宋体"/>
      <w:sz w:val="16"/>
      <w:szCs w:val="16"/>
      <w:u w:val="none"/>
      <w:lang w:val="zh-CN" w:eastAsia="zh-CN" w:bidi="zh-CN"/>
    </w:rPr>
  </w:style>
  <w:style w:type="paragraph" w:customStyle="1" w:styleId="a3">
    <w:name w:val="表格标题"/>
    <w:basedOn w:val="Normal"/>
    <w:link w:val="a2"/>
    <w:pPr>
      <w:widowControl w:val="0"/>
      <w:shd w:val="clear" w:color="auto" w:fill="auto"/>
    </w:pPr>
    <w:rPr>
      <w:rFonts w:ascii="宋体" w:eastAsia="宋体" w:hAnsi="宋体" w:cs="宋体"/>
      <w:sz w:val="16"/>
      <w:szCs w:val="16"/>
      <w:u w:val="none"/>
      <w:lang w:val="zh-CN" w:eastAsia="zh-CN" w:bidi="zh-CN"/>
    </w:rPr>
  </w:style>
  <w:style w:type="character" w:customStyle="1" w:styleId="a4">
    <w:name w:val="图片标题_"/>
    <w:basedOn w:val="DefaultParagraphFont"/>
    <w:link w:val="a5"/>
    <w:rPr>
      <w:rFonts w:ascii="宋体" w:eastAsia="宋体" w:hAnsi="宋体" w:cs="宋体"/>
      <w:sz w:val="19"/>
      <w:szCs w:val="19"/>
      <w:u w:val="none"/>
      <w:lang w:val="zh-CN" w:eastAsia="zh-CN" w:bidi="zh-CN"/>
    </w:rPr>
  </w:style>
  <w:style w:type="paragraph" w:customStyle="1" w:styleId="a5">
    <w:name w:val="图片标题"/>
    <w:basedOn w:val="Normal"/>
    <w:link w:val="a4"/>
    <w:pPr>
      <w:widowControl w:val="0"/>
      <w:shd w:val="clear" w:color="auto" w:fill="auto"/>
    </w:pPr>
    <w:rPr>
      <w:rFonts w:ascii="宋体" w:eastAsia="宋体" w:hAnsi="宋体" w:cs="宋体"/>
      <w:sz w:val="19"/>
      <w:szCs w:val="19"/>
      <w:u w:val="none"/>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header" Target="header10.xml" /><Relationship Id="rId23" Type="http://schemas.openxmlformats.org/officeDocument/2006/relationships/footer" Target="footer9.xml" /><Relationship Id="rId24" Type="http://schemas.openxmlformats.org/officeDocument/2006/relationships/footer" Target="footer10.xml" /><Relationship Id="rId25" Type="http://schemas.openxmlformats.org/officeDocument/2006/relationships/image" Target="media/image1.jpeg" /><Relationship Id="rId26" Type="http://schemas.openxmlformats.org/officeDocument/2006/relationships/image" Target="media/image2.jpeg" /><Relationship Id="rId27" Type="http://schemas.openxmlformats.org/officeDocument/2006/relationships/header" Target="header11.xml" /><Relationship Id="rId28" Type="http://schemas.openxmlformats.org/officeDocument/2006/relationships/header" Target="header12.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header" Target="header14.xml" /><Relationship Id="rId33" Type="http://schemas.openxmlformats.org/officeDocument/2006/relationships/footer" Target="footer13.xml" /><Relationship Id="rId34" Type="http://schemas.openxmlformats.org/officeDocument/2006/relationships/footer" Target="footer14.xml" /><Relationship Id="rId35" Type="http://schemas.openxmlformats.org/officeDocument/2006/relationships/hyperlink" Target="https://d.book118.com/488110104045006023" TargetMode="External" /><Relationship Id="rId36" Type="http://schemas.openxmlformats.org/officeDocument/2006/relationships/header" Target="header15.xml" /><Relationship Id="rId37" Type="http://schemas.openxmlformats.org/officeDocument/2006/relationships/header" Target="header16.xml" /><Relationship Id="rId38" Type="http://schemas.openxmlformats.org/officeDocument/2006/relationships/footer" Target="footer15.xml" /><Relationship Id="rId39" Type="http://schemas.openxmlformats.org/officeDocument/2006/relationships/footer" Target="footer16.xml" /><Relationship Id="rId4" Type="http://schemas.openxmlformats.org/officeDocument/2006/relationships/customXml" Target="../customXml/item1.xml" /><Relationship Id="rId40" Type="http://schemas.openxmlformats.org/officeDocument/2006/relationships/theme" Target="theme/theme1.xml" /><Relationship Id="rId41" Type="http://schemas.openxmlformats.org/officeDocument/2006/relationships/numbering" Target="numbering.xml" /><Relationship Id="rId42" Type="http://schemas.openxmlformats.org/officeDocument/2006/relationships/styles" Target="styles.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标准网 www.biaozhun.org</dc:title>
  <dc:subject>标准网 免费注册下载标准 www.biaozhun.org</dc:subject>
  <dc:creator>标准网 www.biaozhun.cc</dc:creator>
  <cp:keywords>标准网-标准免费下载分享平台！</cp:keywords>
  <cp:lastModifiedBy>Administrator</cp:lastModifiedBy>
  <cp:revision>0</cp:revision>
  <dcterms:created xsi:type="dcterms:W3CDTF">2024-01-03T08:47:28Z</dcterms:created>
  <dcterms:modified xsi:type="dcterms:W3CDTF">2024-01-03T08:48:15Z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F4CF3D12E5AD4D4B8C1EF940537042E0</vt:lpwstr>
  </property>
  <property fmtid="{D5CDD505-2E9C-101B-9397-08002B2CF9AE}" pid="3" name="KSOProductBuildVer">
    <vt:lpwstr>2052-11.8.6.11825</vt:lpwstr>
  </property>
</Properties>
</file>