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飞机及配件行业员工职业发展规划与管理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17" w:history="1">
        <w:r>
          <w:rPr>
            <w:rFonts w:ascii="仿宋" w:eastAsia="仿宋" w:hAnsi="仿宋" w:cs="仿宋" w:hint="eastAsia"/>
            <w:lang w:eastAsia="zh-CN"/>
          </w:rPr>
          <w:t>序言</w:t>
        </w:r>
        <w:r>
          <w:tab/>
        </w:r>
        <w:r>
          <w:fldChar w:fldCharType="begin"/>
        </w:r>
        <w:r>
          <w:instrText xml:space="preserve"> PAGEREF _Toc6417 \h </w:instrText>
        </w:r>
        <w:r>
          <w:fldChar w:fldCharType="separate"/>
        </w:r>
        <w:r>
          <w:t>3</w:t>
        </w:r>
        <w:r>
          <w:fldChar w:fldCharType="end"/>
        </w:r>
      </w:hyperlink>
    </w:p>
    <w:p>
      <w:pPr>
        <w:pStyle w:val="TOC1"/>
        <w:tabs>
          <w:tab w:val="right" w:leader="dot" w:pos="8306"/>
        </w:tabs>
      </w:pPr>
      <w:hyperlink w:anchor="_Toc32468" w:history="1">
        <w:r>
          <w:rPr>
            <w:rFonts w:ascii="仿宋" w:eastAsia="仿宋" w:hAnsi="仿宋" w:cs="仿宋" w:hint="eastAsia"/>
            <w:lang w:eastAsia="zh-CN"/>
          </w:rPr>
          <w:t>一、员工压力管理及应对措施</w:t>
        </w:r>
        <w:r>
          <w:tab/>
        </w:r>
        <w:r>
          <w:fldChar w:fldCharType="begin"/>
        </w:r>
        <w:r>
          <w:instrText xml:space="preserve"> PAGEREF _Toc32468 \h </w:instrText>
        </w:r>
        <w:r>
          <w:fldChar w:fldCharType="separate"/>
        </w:r>
        <w:r>
          <w:t>3</w:t>
        </w:r>
        <w:r>
          <w:fldChar w:fldCharType="end"/>
        </w:r>
      </w:hyperlink>
    </w:p>
    <w:p>
      <w:pPr>
        <w:pStyle w:val="TOC2"/>
        <w:tabs>
          <w:tab w:val="right" w:leader="dot" w:pos="8306"/>
        </w:tabs>
      </w:pPr>
      <w:hyperlink w:anchor="_Toc22234" w:history="1">
        <w:r>
          <w:rPr>
            <w:rFonts w:ascii="仿宋" w:eastAsia="仿宋" w:hAnsi="仿宋" w:cs="仿宋" w:hint="eastAsia"/>
            <w:lang w:eastAsia="zh-CN"/>
          </w:rPr>
          <w:t>(一)、压力对员工的影响及管理原则</w:t>
        </w:r>
        <w:r>
          <w:tab/>
        </w:r>
        <w:r>
          <w:fldChar w:fldCharType="begin"/>
        </w:r>
        <w:r>
          <w:instrText xml:space="preserve"> PAGEREF _Toc22234 \h </w:instrText>
        </w:r>
        <w:r>
          <w:fldChar w:fldCharType="separate"/>
        </w:r>
        <w:r>
          <w:t>3</w:t>
        </w:r>
        <w:r>
          <w:fldChar w:fldCharType="end"/>
        </w:r>
      </w:hyperlink>
    </w:p>
    <w:p>
      <w:pPr>
        <w:pStyle w:val="TOC2"/>
        <w:tabs>
          <w:tab w:val="right" w:leader="dot" w:pos="8306"/>
        </w:tabs>
      </w:pPr>
      <w:hyperlink w:anchor="_Toc21382" w:history="1">
        <w:r>
          <w:rPr>
            <w:rFonts w:ascii="仿宋" w:eastAsia="仿宋" w:hAnsi="仿宋" w:cs="仿宋" w:hint="eastAsia"/>
            <w:lang w:eastAsia="zh-CN"/>
          </w:rPr>
          <w:t>(二)、压力应对策略及其实施方案</w:t>
        </w:r>
        <w:r>
          <w:tab/>
        </w:r>
        <w:r>
          <w:fldChar w:fldCharType="begin"/>
        </w:r>
        <w:r>
          <w:instrText xml:space="preserve"> PAGEREF _Toc21382 \h </w:instrText>
        </w:r>
        <w:r>
          <w:fldChar w:fldCharType="separate"/>
        </w:r>
        <w:r>
          <w:t>4</w:t>
        </w:r>
        <w:r>
          <w:fldChar w:fldCharType="end"/>
        </w:r>
      </w:hyperlink>
    </w:p>
    <w:p>
      <w:pPr>
        <w:pStyle w:val="TOC2"/>
        <w:tabs>
          <w:tab w:val="right" w:leader="dot" w:pos="8306"/>
        </w:tabs>
      </w:pPr>
      <w:hyperlink w:anchor="_Toc11574" w:history="1">
        <w:r>
          <w:rPr>
            <w:rFonts w:ascii="仿宋" w:eastAsia="仿宋" w:hAnsi="仿宋" w:cs="仿宋" w:hint="eastAsia"/>
            <w:lang w:eastAsia="zh-CN"/>
          </w:rPr>
          <w:t>(三)、压力管理效果的评估及持续改进</w:t>
        </w:r>
        <w:r>
          <w:tab/>
        </w:r>
        <w:r>
          <w:fldChar w:fldCharType="begin"/>
        </w:r>
        <w:r>
          <w:instrText xml:space="preserve"> PAGEREF _Toc11574 \h </w:instrText>
        </w:r>
        <w:r>
          <w:fldChar w:fldCharType="separate"/>
        </w:r>
        <w:r>
          <w:t>5</w:t>
        </w:r>
        <w:r>
          <w:fldChar w:fldCharType="end"/>
        </w:r>
      </w:hyperlink>
    </w:p>
    <w:p>
      <w:pPr>
        <w:pStyle w:val="TOC1"/>
        <w:tabs>
          <w:tab w:val="right" w:leader="dot" w:pos="8306"/>
        </w:tabs>
      </w:pPr>
      <w:hyperlink w:anchor="_Toc22330" w:history="1">
        <w:r>
          <w:rPr>
            <w:rFonts w:ascii="仿宋" w:eastAsia="仿宋" w:hAnsi="仿宋" w:cs="仿宋" w:hint="eastAsia"/>
            <w:lang w:eastAsia="zh-CN"/>
          </w:rPr>
          <w:t>二、公司简介</w:t>
        </w:r>
        <w:r>
          <w:tab/>
        </w:r>
        <w:r>
          <w:fldChar w:fldCharType="begin"/>
        </w:r>
        <w:r>
          <w:instrText xml:space="preserve"> PAGEREF _Toc22330 \h </w:instrText>
        </w:r>
        <w:r>
          <w:fldChar w:fldCharType="separate"/>
        </w:r>
        <w:r>
          <w:t>6</w:t>
        </w:r>
        <w:r>
          <w:fldChar w:fldCharType="end"/>
        </w:r>
      </w:hyperlink>
    </w:p>
    <w:p>
      <w:pPr>
        <w:pStyle w:val="TOC2"/>
        <w:tabs>
          <w:tab w:val="right" w:leader="dot" w:pos="8306"/>
        </w:tabs>
      </w:pPr>
      <w:hyperlink w:anchor="_Toc352" w:history="1">
        <w:r>
          <w:rPr>
            <w:rFonts w:ascii="仿宋" w:eastAsia="仿宋" w:hAnsi="仿宋" w:cs="仿宋" w:hint="eastAsia"/>
            <w:lang w:eastAsia="zh-CN"/>
          </w:rPr>
          <w:t>(一)、公司基本信息</w:t>
        </w:r>
        <w:r>
          <w:tab/>
        </w:r>
        <w:r>
          <w:fldChar w:fldCharType="begin"/>
        </w:r>
        <w:r>
          <w:instrText xml:space="preserve"> PAGEREF _Toc352 \h </w:instrText>
        </w:r>
        <w:r>
          <w:fldChar w:fldCharType="separate"/>
        </w:r>
        <w:r>
          <w:t>6</w:t>
        </w:r>
        <w:r>
          <w:fldChar w:fldCharType="end"/>
        </w:r>
      </w:hyperlink>
    </w:p>
    <w:p>
      <w:pPr>
        <w:pStyle w:val="TOC2"/>
        <w:tabs>
          <w:tab w:val="right" w:leader="dot" w:pos="8306"/>
        </w:tabs>
      </w:pPr>
      <w:hyperlink w:anchor="_Toc25097" w:history="1">
        <w:r>
          <w:rPr>
            <w:rFonts w:ascii="仿宋" w:eastAsia="仿宋" w:hAnsi="仿宋" w:cs="仿宋" w:hint="eastAsia"/>
            <w:lang w:eastAsia="zh-CN"/>
          </w:rPr>
          <w:t>(二)、公司简介</w:t>
        </w:r>
        <w:r>
          <w:tab/>
        </w:r>
        <w:r>
          <w:fldChar w:fldCharType="begin"/>
        </w:r>
        <w:r>
          <w:instrText xml:space="preserve"> PAGEREF _Toc25097 \h </w:instrText>
        </w:r>
        <w:r>
          <w:fldChar w:fldCharType="separate"/>
        </w:r>
        <w:r>
          <w:t>7</w:t>
        </w:r>
        <w:r>
          <w:fldChar w:fldCharType="end"/>
        </w:r>
      </w:hyperlink>
    </w:p>
    <w:p>
      <w:pPr>
        <w:pStyle w:val="TOC2"/>
        <w:tabs>
          <w:tab w:val="right" w:leader="dot" w:pos="8306"/>
        </w:tabs>
      </w:pPr>
      <w:hyperlink w:anchor="_Toc23474" w:history="1">
        <w:r>
          <w:rPr>
            <w:rFonts w:ascii="仿宋" w:eastAsia="仿宋" w:hAnsi="仿宋" w:cs="仿宋" w:hint="eastAsia"/>
            <w:lang w:eastAsia="zh-CN"/>
          </w:rPr>
          <w:t>(三)、核心人员介绍</w:t>
        </w:r>
        <w:r>
          <w:tab/>
        </w:r>
        <w:r>
          <w:fldChar w:fldCharType="begin"/>
        </w:r>
        <w:r>
          <w:instrText xml:space="preserve"> PAGEREF _Toc23474 \h </w:instrText>
        </w:r>
        <w:r>
          <w:fldChar w:fldCharType="separate"/>
        </w:r>
        <w:r>
          <w:t>9</w:t>
        </w:r>
        <w:r>
          <w:fldChar w:fldCharType="end"/>
        </w:r>
      </w:hyperlink>
    </w:p>
    <w:p>
      <w:pPr>
        <w:pStyle w:val="TOC1"/>
        <w:tabs>
          <w:tab w:val="right" w:leader="dot" w:pos="8306"/>
        </w:tabs>
      </w:pPr>
      <w:hyperlink w:anchor="_Toc12539" w:history="1">
        <w:r>
          <w:rPr>
            <w:rFonts w:ascii="仿宋" w:eastAsia="仿宋" w:hAnsi="仿宋" w:cs="仿宋" w:hint="eastAsia"/>
            <w:lang w:eastAsia="zh-CN"/>
          </w:rPr>
          <w:t>三、员工沟通技巧培训与人际关系管理</w:t>
        </w:r>
        <w:r>
          <w:tab/>
        </w:r>
        <w:r>
          <w:fldChar w:fldCharType="begin"/>
        </w:r>
        <w:r>
          <w:instrText xml:space="preserve"> PAGEREF _Toc12539 \h </w:instrText>
        </w:r>
        <w:r>
          <w:fldChar w:fldCharType="separate"/>
        </w:r>
        <w:r>
          <w:t>11</w:t>
        </w:r>
        <w:r>
          <w:fldChar w:fldCharType="end"/>
        </w:r>
      </w:hyperlink>
    </w:p>
    <w:p>
      <w:pPr>
        <w:pStyle w:val="TOC2"/>
        <w:tabs>
          <w:tab w:val="right" w:leader="dot" w:pos="8306"/>
        </w:tabs>
      </w:pPr>
      <w:hyperlink w:anchor="_Toc27330" w:history="1">
        <w:r>
          <w:rPr>
            <w:rFonts w:ascii="仿宋" w:eastAsia="仿宋" w:hAnsi="仿宋" w:cs="仿宋" w:hint="eastAsia"/>
            <w:lang w:eastAsia="zh-CN"/>
          </w:rPr>
          <w:t>(一)、沟通技巧的重要性及培训计划</w:t>
        </w:r>
        <w:r>
          <w:tab/>
        </w:r>
        <w:r>
          <w:fldChar w:fldCharType="begin"/>
        </w:r>
        <w:r>
          <w:instrText xml:space="preserve"> PAGEREF _Toc27330 \h </w:instrText>
        </w:r>
        <w:r>
          <w:fldChar w:fldCharType="separate"/>
        </w:r>
        <w:r>
          <w:t>11</w:t>
        </w:r>
        <w:r>
          <w:fldChar w:fldCharType="end"/>
        </w:r>
      </w:hyperlink>
    </w:p>
    <w:p>
      <w:pPr>
        <w:pStyle w:val="TOC2"/>
        <w:tabs>
          <w:tab w:val="right" w:leader="dot" w:pos="8306"/>
        </w:tabs>
      </w:pPr>
      <w:hyperlink w:anchor="_Toc20284" w:history="1">
        <w:r>
          <w:rPr>
            <w:rFonts w:ascii="仿宋" w:eastAsia="仿宋" w:hAnsi="仿宋" w:cs="仿宋" w:hint="eastAsia"/>
            <w:lang w:eastAsia="zh-CN"/>
          </w:rPr>
          <w:t>(二)、人际关系管理的原则与方法</w:t>
        </w:r>
        <w:r>
          <w:tab/>
        </w:r>
        <w:r>
          <w:fldChar w:fldCharType="begin"/>
        </w:r>
        <w:r>
          <w:instrText xml:space="preserve"> PAGEREF _Toc20284 \h </w:instrText>
        </w:r>
        <w:r>
          <w:fldChar w:fldCharType="separate"/>
        </w:r>
        <w:r>
          <w:t>12</w:t>
        </w:r>
        <w:r>
          <w:fldChar w:fldCharType="end"/>
        </w:r>
      </w:hyperlink>
    </w:p>
    <w:p>
      <w:pPr>
        <w:pStyle w:val="TOC2"/>
        <w:tabs>
          <w:tab w:val="right" w:leader="dot" w:pos="8306"/>
        </w:tabs>
      </w:pPr>
      <w:hyperlink w:anchor="_Toc28749" w:history="1">
        <w:r>
          <w:rPr>
            <w:rFonts w:ascii="仿宋" w:eastAsia="仿宋" w:hAnsi="仿宋" w:cs="仿宋" w:hint="eastAsia"/>
            <w:lang w:eastAsia="zh-CN"/>
          </w:rPr>
          <w:t>(三)、良好人际关系的建立与维护</w:t>
        </w:r>
        <w:r>
          <w:tab/>
        </w:r>
        <w:r>
          <w:fldChar w:fldCharType="begin"/>
        </w:r>
        <w:r>
          <w:instrText xml:space="preserve"> PAGEREF _Toc28749 \h </w:instrText>
        </w:r>
        <w:r>
          <w:fldChar w:fldCharType="separate"/>
        </w:r>
        <w:r>
          <w:t>13</w:t>
        </w:r>
        <w:r>
          <w:fldChar w:fldCharType="end"/>
        </w:r>
      </w:hyperlink>
    </w:p>
    <w:p>
      <w:pPr>
        <w:pStyle w:val="TOC1"/>
        <w:tabs>
          <w:tab w:val="right" w:leader="dot" w:pos="8306"/>
        </w:tabs>
      </w:pPr>
      <w:hyperlink w:anchor="_Toc21964" w:history="1">
        <w:r>
          <w:rPr>
            <w:rFonts w:ascii="仿宋" w:eastAsia="仿宋" w:hAnsi="仿宋" w:cs="仿宋" w:hint="eastAsia"/>
            <w:lang w:eastAsia="zh-CN"/>
          </w:rPr>
          <w:t>四、员工职业生涯规划与发展</w:t>
        </w:r>
        <w:r>
          <w:tab/>
        </w:r>
        <w:r>
          <w:fldChar w:fldCharType="begin"/>
        </w:r>
        <w:r>
          <w:instrText xml:space="preserve"> PAGEREF _Toc21964 \h </w:instrText>
        </w:r>
        <w:r>
          <w:fldChar w:fldCharType="separate"/>
        </w:r>
        <w:r>
          <w:t>13</w:t>
        </w:r>
        <w:r>
          <w:fldChar w:fldCharType="end"/>
        </w:r>
      </w:hyperlink>
    </w:p>
    <w:p>
      <w:pPr>
        <w:pStyle w:val="TOC2"/>
        <w:tabs>
          <w:tab w:val="right" w:leader="dot" w:pos="8306"/>
        </w:tabs>
      </w:pPr>
      <w:hyperlink w:anchor="_Toc28328" w:history="1">
        <w:r>
          <w:rPr>
            <w:rFonts w:ascii="仿宋" w:eastAsia="仿宋" w:hAnsi="仿宋" w:cs="仿宋" w:hint="eastAsia"/>
            <w:lang w:eastAsia="zh-CN"/>
          </w:rPr>
          <w:t>(一)、职业生涯规划概述</w:t>
        </w:r>
        <w:r>
          <w:tab/>
        </w:r>
        <w:r>
          <w:fldChar w:fldCharType="begin"/>
        </w:r>
        <w:r>
          <w:instrText xml:space="preserve"> PAGEREF _Toc28328 \h </w:instrText>
        </w:r>
        <w:r>
          <w:fldChar w:fldCharType="separate"/>
        </w:r>
        <w:r>
          <w:t>13</w:t>
        </w:r>
        <w:r>
          <w:fldChar w:fldCharType="end"/>
        </w:r>
      </w:hyperlink>
    </w:p>
    <w:p>
      <w:pPr>
        <w:pStyle w:val="TOC2"/>
        <w:tabs>
          <w:tab w:val="right" w:leader="dot" w:pos="8306"/>
        </w:tabs>
      </w:pPr>
      <w:hyperlink w:anchor="_Toc7608" w:history="1">
        <w:r>
          <w:rPr>
            <w:rFonts w:ascii="仿宋" w:eastAsia="仿宋" w:hAnsi="仿宋" w:cs="仿宋" w:hint="eastAsia"/>
            <w:lang w:eastAsia="zh-CN"/>
          </w:rPr>
          <w:t>(二)、基本原则与方法</w:t>
        </w:r>
        <w:r>
          <w:tab/>
        </w:r>
        <w:r>
          <w:fldChar w:fldCharType="begin"/>
        </w:r>
        <w:r>
          <w:instrText xml:space="preserve"> PAGEREF _Toc7608 \h </w:instrText>
        </w:r>
        <w:r>
          <w:fldChar w:fldCharType="separate"/>
        </w:r>
        <w:r>
          <w:t>15</w:t>
        </w:r>
        <w:r>
          <w:fldChar w:fldCharType="end"/>
        </w:r>
      </w:hyperlink>
    </w:p>
    <w:p>
      <w:pPr>
        <w:pStyle w:val="TOC2"/>
        <w:tabs>
          <w:tab w:val="right" w:leader="dot" w:pos="8306"/>
        </w:tabs>
      </w:pPr>
      <w:hyperlink w:anchor="_Toc25231" w:history="1">
        <w:r>
          <w:rPr>
            <w:rFonts w:ascii="仿宋" w:eastAsia="仿宋" w:hAnsi="仿宋" w:cs="仿宋" w:hint="eastAsia"/>
            <w:lang w:eastAsia="zh-CN"/>
          </w:rPr>
          <w:t>(三)、员工职业生涯管理</w:t>
        </w:r>
        <w:r>
          <w:tab/>
        </w:r>
        <w:r>
          <w:fldChar w:fldCharType="begin"/>
        </w:r>
        <w:r>
          <w:instrText xml:space="preserve"> PAGEREF _Toc25231 \h </w:instrText>
        </w:r>
        <w:r>
          <w:fldChar w:fldCharType="separate"/>
        </w:r>
        <w:r>
          <w:t>15</w:t>
        </w:r>
        <w:r>
          <w:fldChar w:fldCharType="end"/>
        </w:r>
      </w:hyperlink>
    </w:p>
    <w:p>
      <w:pPr>
        <w:pStyle w:val="TOC2"/>
        <w:tabs>
          <w:tab w:val="right" w:leader="dot" w:pos="8306"/>
        </w:tabs>
      </w:pPr>
      <w:hyperlink w:anchor="_Toc8484" w:history="1">
        <w:r>
          <w:rPr>
            <w:rFonts w:ascii="仿宋" w:eastAsia="仿宋" w:hAnsi="仿宋" w:cs="仿宋" w:hint="eastAsia"/>
            <w:lang w:eastAsia="zh-CN"/>
          </w:rPr>
          <w:t>(四)、职业生涯发展支持体系</w:t>
        </w:r>
        <w:r>
          <w:tab/>
        </w:r>
        <w:r>
          <w:fldChar w:fldCharType="begin"/>
        </w:r>
        <w:r>
          <w:instrText xml:space="preserve"> PAGEREF _Toc8484 \h </w:instrText>
        </w:r>
        <w:r>
          <w:fldChar w:fldCharType="separate"/>
        </w:r>
        <w:r>
          <w:t>17</w:t>
        </w:r>
        <w:r>
          <w:fldChar w:fldCharType="end"/>
        </w:r>
      </w:hyperlink>
    </w:p>
    <w:p>
      <w:pPr>
        <w:pStyle w:val="TOC2"/>
        <w:tabs>
          <w:tab w:val="right" w:leader="dot" w:pos="8306"/>
        </w:tabs>
      </w:pPr>
      <w:hyperlink w:anchor="_Toc29830" w:history="1">
        <w:r>
          <w:rPr>
            <w:rFonts w:ascii="仿宋" w:eastAsia="仿宋" w:hAnsi="仿宋" w:cs="仿宋" w:hint="eastAsia"/>
            <w:lang w:eastAsia="zh-CN"/>
          </w:rPr>
          <w:t>(五)、公司文化与员工职业发展融合</w:t>
        </w:r>
        <w:r>
          <w:tab/>
        </w:r>
        <w:r>
          <w:fldChar w:fldCharType="begin"/>
        </w:r>
        <w:r>
          <w:instrText xml:space="preserve"> PAGEREF _Toc29830 \h </w:instrText>
        </w:r>
        <w:r>
          <w:fldChar w:fldCharType="separate"/>
        </w:r>
        <w:r>
          <w:t>18</w:t>
        </w:r>
        <w:r>
          <w:fldChar w:fldCharType="end"/>
        </w:r>
      </w:hyperlink>
    </w:p>
    <w:p>
      <w:pPr>
        <w:pStyle w:val="TOC2"/>
        <w:tabs>
          <w:tab w:val="right" w:leader="dot" w:pos="8306"/>
        </w:tabs>
      </w:pPr>
      <w:hyperlink w:anchor="_Toc27058" w:history="1">
        <w:r>
          <w:rPr>
            <w:rFonts w:ascii="仿宋" w:eastAsia="仿宋" w:hAnsi="仿宋" w:cs="仿宋" w:hint="eastAsia"/>
            <w:lang w:eastAsia="zh-CN"/>
          </w:rPr>
          <w:t>(六)、未来趋势与发展策略</w:t>
        </w:r>
        <w:r>
          <w:tab/>
        </w:r>
        <w:r>
          <w:fldChar w:fldCharType="begin"/>
        </w:r>
        <w:r>
          <w:instrText xml:space="preserve"> PAGEREF _Toc27058 \h </w:instrText>
        </w:r>
        <w:r>
          <w:fldChar w:fldCharType="separate"/>
        </w:r>
        <w:r>
          <w:t>20</w:t>
        </w:r>
        <w:r>
          <w:fldChar w:fldCharType="end"/>
        </w:r>
      </w:hyperlink>
    </w:p>
    <w:p>
      <w:pPr>
        <w:pStyle w:val="TOC1"/>
        <w:tabs>
          <w:tab w:val="right" w:leader="dot" w:pos="8306"/>
        </w:tabs>
      </w:pPr>
      <w:hyperlink w:anchor="_Toc9768" w:history="1">
        <w:r>
          <w:rPr>
            <w:rFonts w:ascii="仿宋" w:eastAsia="仿宋" w:hAnsi="仿宋" w:cs="仿宋" w:hint="eastAsia"/>
            <w:lang w:eastAsia="zh-CN"/>
          </w:rPr>
          <w:t>五、项目基本情况</w:t>
        </w:r>
        <w:r>
          <w:tab/>
        </w:r>
        <w:r>
          <w:fldChar w:fldCharType="begin"/>
        </w:r>
        <w:r>
          <w:instrText xml:space="preserve"> PAGEREF _Toc9768 \h </w:instrText>
        </w:r>
        <w:r>
          <w:fldChar w:fldCharType="separate"/>
        </w:r>
        <w:r>
          <w:t>22</w:t>
        </w:r>
        <w:r>
          <w:fldChar w:fldCharType="end"/>
        </w:r>
      </w:hyperlink>
    </w:p>
    <w:p>
      <w:pPr>
        <w:pStyle w:val="TOC2"/>
        <w:tabs>
          <w:tab w:val="right" w:leader="dot" w:pos="8306"/>
        </w:tabs>
      </w:pPr>
      <w:hyperlink w:anchor="_Toc7942" w:history="1">
        <w:r>
          <w:rPr>
            <w:rFonts w:ascii="仿宋" w:eastAsia="仿宋" w:hAnsi="仿宋" w:cs="仿宋" w:hint="eastAsia"/>
            <w:lang w:eastAsia="zh-CN"/>
          </w:rPr>
          <w:t>(一)、项目名称及建设性质</w:t>
        </w:r>
        <w:r>
          <w:tab/>
        </w:r>
        <w:r>
          <w:fldChar w:fldCharType="begin"/>
        </w:r>
        <w:r>
          <w:instrText xml:space="preserve"> PAGEREF _Toc7942 \h </w:instrText>
        </w:r>
        <w:r>
          <w:fldChar w:fldCharType="separate"/>
        </w:r>
        <w:r>
          <w:t>22</w:t>
        </w:r>
        <w:r>
          <w:fldChar w:fldCharType="end"/>
        </w:r>
      </w:hyperlink>
    </w:p>
    <w:p>
      <w:pPr>
        <w:pStyle w:val="TOC2"/>
        <w:tabs>
          <w:tab w:val="right" w:leader="dot" w:pos="8306"/>
        </w:tabs>
      </w:pPr>
      <w:hyperlink w:anchor="_Toc25374" w:history="1">
        <w:r>
          <w:rPr>
            <w:rFonts w:ascii="仿宋" w:eastAsia="仿宋" w:hAnsi="仿宋" w:cs="仿宋" w:hint="eastAsia"/>
            <w:lang w:eastAsia="zh-CN"/>
          </w:rPr>
          <w:t>(二)、项目承办单位</w:t>
        </w:r>
        <w:r>
          <w:tab/>
        </w:r>
        <w:r>
          <w:fldChar w:fldCharType="begin"/>
        </w:r>
        <w:r>
          <w:instrText xml:space="preserve"> PAGEREF _Toc25374 \h </w:instrText>
        </w:r>
        <w:r>
          <w:fldChar w:fldCharType="separate"/>
        </w:r>
        <w:r>
          <w:t>23</w:t>
        </w:r>
        <w:r>
          <w:fldChar w:fldCharType="end"/>
        </w:r>
      </w:hyperlink>
    </w:p>
    <w:p>
      <w:pPr>
        <w:pStyle w:val="TOC2"/>
        <w:tabs>
          <w:tab w:val="right" w:leader="dot" w:pos="8306"/>
        </w:tabs>
      </w:pPr>
      <w:hyperlink w:anchor="_Toc7794" w:history="1">
        <w:r>
          <w:rPr>
            <w:rFonts w:ascii="仿宋" w:eastAsia="仿宋" w:hAnsi="仿宋" w:cs="仿宋" w:hint="eastAsia"/>
            <w:lang w:eastAsia="zh-CN"/>
          </w:rPr>
          <w:t>(三)、项目实施的可行性</w:t>
        </w:r>
        <w:r>
          <w:tab/>
        </w:r>
        <w:r>
          <w:fldChar w:fldCharType="begin"/>
        </w:r>
        <w:r>
          <w:instrText xml:space="preserve"> PAGEREF _Toc7794 \h </w:instrText>
        </w:r>
        <w:r>
          <w:fldChar w:fldCharType="separate"/>
        </w:r>
        <w:r>
          <w:t>24</w:t>
        </w:r>
        <w:r>
          <w:fldChar w:fldCharType="end"/>
        </w:r>
      </w:hyperlink>
    </w:p>
    <w:p>
      <w:pPr>
        <w:pStyle w:val="TOC2"/>
        <w:tabs>
          <w:tab w:val="right" w:leader="dot" w:pos="8306"/>
        </w:tabs>
      </w:pPr>
      <w:hyperlink w:anchor="_Toc23183" w:history="1">
        <w:r>
          <w:rPr>
            <w:rFonts w:ascii="仿宋" w:eastAsia="仿宋" w:hAnsi="仿宋" w:cs="仿宋" w:hint="eastAsia"/>
            <w:lang w:eastAsia="zh-CN"/>
          </w:rPr>
          <w:t>(四)、项目建设选址</w:t>
        </w:r>
        <w:r>
          <w:tab/>
        </w:r>
        <w:r>
          <w:fldChar w:fldCharType="begin"/>
        </w:r>
        <w:r>
          <w:instrText xml:space="preserve"> PAGEREF _Toc23183 \h </w:instrText>
        </w:r>
        <w:r>
          <w:fldChar w:fldCharType="separate"/>
        </w:r>
        <w:r>
          <w:t>26</w:t>
        </w:r>
        <w:r>
          <w:fldChar w:fldCharType="end"/>
        </w:r>
      </w:hyperlink>
    </w:p>
    <w:p>
      <w:pPr>
        <w:pStyle w:val="TOC2"/>
        <w:tabs>
          <w:tab w:val="right" w:leader="dot" w:pos="8306"/>
        </w:tabs>
      </w:pPr>
      <w:hyperlink w:anchor="_Toc3354" w:history="1">
        <w:r>
          <w:rPr>
            <w:rFonts w:ascii="仿宋" w:eastAsia="仿宋" w:hAnsi="仿宋" w:cs="仿宋" w:hint="eastAsia"/>
            <w:lang w:eastAsia="zh-CN"/>
          </w:rPr>
          <w:t>(五)、建筑物建设规模</w:t>
        </w:r>
        <w:r>
          <w:tab/>
        </w:r>
        <w:r>
          <w:fldChar w:fldCharType="begin"/>
        </w:r>
        <w:r>
          <w:instrText xml:space="preserve"> PAGEREF _Toc3354 \h </w:instrText>
        </w:r>
        <w:r>
          <w:fldChar w:fldCharType="separate"/>
        </w:r>
        <w:r>
          <w:t>27</w:t>
        </w:r>
        <w:r>
          <w:fldChar w:fldCharType="end"/>
        </w:r>
      </w:hyperlink>
    </w:p>
    <w:p>
      <w:pPr>
        <w:pStyle w:val="TOC2"/>
        <w:tabs>
          <w:tab w:val="right" w:leader="dot" w:pos="8306"/>
        </w:tabs>
      </w:pPr>
      <w:hyperlink w:anchor="_Toc27974" w:history="1">
        <w:r>
          <w:rPr>
            <w:rFonts w:ascii="仿宋" w:eastAsia="仿宋" w:hAnsi="仿宋" w:cs="仿宋" w:hint="eastAsia"/>
            <w:lang w:eastAsia="zh-CN"/>
          </w:rPr>
          <w:t>(六)、项目总投资及资金构成</w:t>
        </w:r>
        <w:r>
          <w:tab/>
        </w:r>
        <w:r>
          <w:fldChar w:fldCharType="begin"/>
        </w:r>
        <w:r>
          <w:instrText xml:space="preserve"> PAGEREF _Toc27974 \h </w:instrText>
        </w:r>
        <w:r>
          <w:fldChar w:fldCharType="separate"/>
        </w:r>
        <w:r>
          <w:t>28</w:t>
        </w:r>
        <w:r>
          <w:fldChar w:fldCharType="end"/>
        </w:r>
      </w:hyperlink>
    </w:p>
    <w:p>
      <w:pPr>
        <w:pStyle w:val="TOC2"/>
        <w:tabs>
          <w:tab w:val="right" w:leader="dot" w:pos="8306"/>
        </w:tabs>
      </w:pPr>
      <w:hyperlink w:anchor="_Toc8199" w:history="1">
        <w:r>
          <w:rPr>
            <w:rFonts w:ascii="仿宋" w:eastAsia="仿宋" w:hAnsi="仿宋" w:cs="仿宋" w:hint="eastAsia"/>
            <w:lang w:eastAsia="zh-CN"/>
          </w:rPr>
          <w:t>(七)、资金筹措方案</w:t>
        </w:r>
        <w:r>
          <w:tab/>
        </w:r>
        <w:r>
          <w:fldChar w:fldCharType="begin"/>
        </w:r>
        <w:r>
          <w:instrText xml:space="preserve"> PAGEREF _Toc8199 \h </w:instrText>
        </w:r>
        <w:r>
          <w:fldChar w:fldCharType="separate"/>
        </w:r>
        <w:r>
          <w:t>29</w:t>
        </w:r>
        <w:r>
          <w:fldChar w:fldCharType="end"/>
        </w:r>
      </w:hyperlink>
    </w:p>
    <w:p>
      <w:pPr>
        <w:pStyle w:val="TOC2"/>
        <w:tabs>
          <w:tab w:val="right" w:leader="dot" w:pos="8306"/>
        </w:tabs>
      </w:pPr>
      <w:hyperlink w:anchor="_Toc7656" w:history="1">
        <w:r>
          <w:rPr>
            <w:rFonts w:ascii="仿宋" w:eastAsia="仿宋" w:hAnsi="仿宋" w:cs="仿宋" w:hint="eastAsia"/>
            <w:lang w:eastAsia="zh-CN"/>
          </w:rPr>
          <w:t>(八)、项目预期经济效益规划目标</w:t>
        </w:r>
        <w:r>
          <w:tab/>
        </w:r>
        <w:r>
          <w:fldChar w:fldCharType="begin"/>
        </w:r>
        <w:r>
          <w:instrText xml:space="preserve"> PAGEREF _Toc7656 \h </w:instrText>
        </w:r>
        <w:r>
          <w:fldChar w:fldCharType="separate"/>
        </w:r>
        <w:r>
          <w:t>30</w:t>
        </w:r>
        <w:r>
          <w:fldChar w:fldCharType="end"/>
        </w:r>
      </w:hyperlink>
    </w:p>
    <w:p>
      <w:pPr>
        <w:pStyle w:val="TOC2"/>
        <w:tabs>
          <w:tab w:val="right" w:leader="dot" w:pos="8306"/>
        </w:tabs>
      </w:pPr>
      <w:hyperlink w:anchor="_Toc29187" w:history="1">
        <w:r>
          <w:rPr>
            <w:rFonts w:ascii="仿宋" w:eastAsia="仿宋" w:hAnsi="仿宋" w:cs="仿宋" w:hint="eastAsia"/>
            <w:lang w:eastAsia="zh-CN"/>
          </w:rPr>
          <w:t>(九)、项目建设进度规划</w:t>
        </w:r>
        <w:r>
          <w:tab/>
        </w:r>
        <w:r>
          <w:fldChar w:fldCharType="begin"/>
        </w:r>
        <w:r>
          <w:instrText xml:space="preserve"> PAGEREF _Toc29187 \h </w:instrText>
        </w:r>
        <w:r>
          <w:fldChar w:fldCharType="separate"/>
        </w:r>
        <w:r>
          <w:t>31</w:t>
        </w:r>
        <w:r>
          <w:fldChar w:fldCharType="end"/>
        </w:r>
      </w:hyperlink>
    </w:p>
    <w:p>
      <w:pPr>
        <w:pStyle w:val="TOC1"/>
        <w:tabs>
          <w:tab w:val="right" w:leader="dot" w:pos="8306"/>
        </w:tabs>
      </w:pPr>
      <w:hyperlink w:anchor="_Toc7147" w:history="1">
        <w:r>
          <w:rPr>
            <w:rFonts w:ascii="仿宋" w:eastAsia="仿宋" w:hAnsi="仿宋" w:cs="仿宋" w:hint="eastAsia"/>
            <w:lang w:eastAsia="zh-CN"/>
          </w:rPr>
          <w:t>六、第三十二章未来发展愿景</w:t>
        </w:r>
        <w:r>
          <w:tab/>
        </w:r>
        <w:r>
          <w:fldChar w:fldCharType="begin"/>
        </w:r>
        <w:r>
          <w:instrText xml:space="preserve"> PAGEREF _Toc7147 \h </w:instrText>
        </w:r>
        <w:r>
          <w:fldChar w:fldCharType="separate"/>
        </w:r>
        <w:r>
          <w:t>33</w:t>
        </w:r>
        <w:r>
          <w:fldChar w:fldCharType="end"/>
        </w:r>
      </w:hyperlink>
    </w:p>
    <w:p>
      <w:pPr>
        <w:pStyle w:val="TOC2"/>
        <w:tabs>
          <w:tab w:val="right" w:leader="dot" w:pos="8306"/>
        </w:tabs>
      </w:pPr>
      <w:hyperlink w:anchor="_Toc15674" w:history="1">
        <w:r>
          <w:rPr>
            <w:rFonts w:ascii="仿宋" w:eastAsia="仿宋" w:hAnsi="仿宋" w:cs="仿宋" w:hint="eastAsia"/>
            <w:lang w:eastAsia="zh-CN"/>
          </w:rPr>
          <w:t>(一)、员工职业生涯管理的未来趋势</w:t>
        </w:r>
        <w:r>
          <w:tab/>
        </w:r>
        <w:r>
          <w:fldChar w:fldCharType="begin"/>
        </w:r>
        <w:r>
          <w:instrText xml:space="preserve"> PAGEREF _Toc15674 \h </w:instrText>
        </w:r>
        <w:r>
          <w:fldChar w:fldCharType="separate"/>
        </w:r>
        <w:r>
          <w:t>33</w:t>
        </w:r>
        <w:r>
          <w:fldChar w:fldCharType="end"/>
        </w:r>
      </w:hyperlink>
    </w:p>
    <w:p>
      <w:pPr>
        <w:pStyle w:val="TOC2"/>
        <w:tabs>
          <w:tab w:val="right" w:leader="dot" w:pos="8306"/>
        </w:tabs>
      </w:pPr>
      <w:hyperlink w:anchor="_Toc1835" w:history="1">
        <w:r>
          <w:rPr>
            <w:rFonts w:ascii="仿宋" w:eastAsia="仿宋" w:hAnsi="仿宋" w:cs="仿宋" w:hint="eastAsia"/>
            <w:lang w:eastAsia="zh-CN"/>
          </w:rPr>
          <w:t>(二)、公司在员工发展中的未来愿景</w:t>
        </w:r>
        <w:r>
          <w:tab/>
        </w:r>
        <w:r>
          <w:fldChar w:fldCharType="begin"/>
        </w:r>
        <w:r>
          <w:instrText xml:space="preserve"> PAGEREF _Toc1835 \h </w:instrText>
        </w:r>
        <w:r>
          <w:fldChar w:fldCharType="separate"/>
        </w:r>
        <w:r>
          <w:t>34</w:t>
        </w:r>
        <w:r>
          <w:fldChar w:fldCharType="end"/>
        </w:r>
      </w:hyperlink>
    </w:p>
    <w:p>
      <w:pPr>
        <w:pStyle w:val="TOC1"/>
        <w:tabs>
          <w:tab w:val="right" w:leader="dot" w:pos="8306"/>
        </w:tabs>
      </w:pPr>
      <w:hyperlink w:anchor="_Toc16109" w:history="1">
        <w:r>
          <w:rPr>
            <w:rFonts w:ascii="仿宋" w:eastAsia="仿宋" w:hAnsi="仿宋" w:cs="仿宋" w:hint="eastAsia"/>
            <w:lang w:eastAsia="zh-CN"/>
          </w:rPr>
          <w:t>七、第十三章技术与创新支持</w:t>
        </w:r>
        <w:r>
          <w:tab/>
        </w:r>
        <w:r>
          <w:fldChar w:fldCharType="begin"/>
        </w:r>
        <w:r>
          <w:instrText xml:space="preserve"> PAGEREF _Toc16109 \h </w:instrText>
        </w:r>
        <w:r>
          <w:fldChar w:fldCharType="separate"/>
        </w:r>
        <w:r>
          <w:t>35</w:t>
        </w:r>
        <w:r>
          <w:fldChar w:fldCharType="end"/>
        </w:r>
      </w:hyperlink>
    </w:p>
    <w:p>
      <w:pPr>
        <w:pStyle w:val="TOC2"/>
        <w:tabs>
          <w:tab w:val="right" w:leader="dot" w:pos="8306"/>
        </w:tabs>
      </w:pPr>
      <w:hyperlink w:anchor="_Toc14678" w:history="1">
        <w:r>
          <w:rPr>
            <w:rFonts w:ascii="仿宋" w:eastAsia="仿宋" w:hAnsi="仿宋" w:cs="仿宋" w:hint="eastAsia"/>
            <w:lang w:eastAsia="zh-CN"/>
          </w:rPr>
          <w:t>(一)、技术培训与更新</w:t>
        </w:r>
        <w:r>
          <w:tab/>
        </w:r>
        <w:r>
          <w:fldChar w:fldCharType="begin"/>
        </w:r>
        <w:r>
          <w:instrText xml:space="preserve"> PAGEREF _Toc14678 \h </w:instrText>
        </w:r>
        <w:r>
          <w:fldChar w:fldCharType="separate"/>
        </w:r>
        <w:r>
          <w:t>35</w:t>
        </w:r>
        <w:r>
          <w:fldChar w:fldCharType="end"/>
        </w:r>
      </w:hyperlink>
    </w:p>
    <w:p>
      <w:pPr>
        <w:pStyle w:val="TOC2"/>
        <w:tabs>
          <w:tab w:val="right" w:leader="dot" w:pos="8306"/>
        </w:tabs>
      </w:pPr>
      <w:hyperlink w:anchor="_Toc32192" w:history="1">
        <w:r>
          <w:rPr>
            <w:rFonts w:ascii="仿宋" w:eastAsia="仿宋" w:hAnsi="仿宋" w:cs="仿宋" w:hint="eastAsia"/>
            <w:lang w:eastAsia="zh-CN"/>
          </w:rPr>
          <w:t>(二)、创新文化与项目支持</w:t>
        </w:r>
        <w:r>
          <w:tab/>
        </w:r>
        <w:r>
          <w:fldChar w:fldCharType="begin"/>
        </w:r>
        <w:r>
          <w:instrText xml:space="preserve"> PAGEREF _Toc32192 \h </w:instrText>
        </w:r>
        <w:r>
          <w:fldChar w:fldCharType="separate"/>
        </w:r>
        <w:r>
          <w:t>35</w:t>
        </w:r>
        <w:r>
          <w:fldChar w:fldCharType="end"/>
        </w:r>
      </w:hyperlink>
    </w:p>
    <w:p>
      <w:pPr>
        <w:pStyle w:val="TOC1"/>
        <w:tabs>
          <w:tab w:val="right" w:leader="dot" w:pos="8306"/>
        </w:tabs>
      </w:pPr>
      <w:hyperlink w:anchor="_Toc2947" w:history="1">
        <w:r>
          <w:rPr>
            <w:rFonts w:ascii="仿宋" w:eastAsia="仿宋" w:hAnsi="仿宋" w:cs="仿宋" w:hint="eastAsia"/>
            <w:lang w:eastAsia="zh-CN"/>
          </w:rPr>
          <w:t>八、第十四章员工健康与安全管理</w:t>
        </w:r>
        <w:r>
          <w:tab/>
        </w:r>
        <w:r>
          <w:fldChar w:fldCharType="begin"/>
        </w:r>
        <w:r>
          <w:instrText xml:space="preserve"> PAGEREF _Toc2947 \h </w:instrText>
        </w:r>
        <w:r>
          <w:fldChar w:fldCharType="separate"/>
        </w:r>
        <w:r>
          <w:t>36</w:t>
        </w:r>
        <w:r>
          <w:fldChar w:fldCharType="end"/>
        </w:r>
      </w:hyperlink>
    </w:p>
    <w:p>
      <w:pPr>
        <w:pStyle w:val="TOC2"/>
        <w:tabs>
          <w:tab w:val="right" w:leader="dot" w:pos="8306"/>
        </w:tabs>
      </w:pPr>
      <w:hyperlink w:anchor="_Toc12133" w:history="1">
        <w:r>
          <w:rPr>
            <w:rFonts w:ascii="仿宋" w:eastAsia="仿宋" w:hAnsi="仿宋" w:cs="仿宋" w:hint="eastAsia"/>
            <w:lang w:eastAsia="zh-CN"/>
          </w:rPr>
          <w:t>(一)、健康保障计划</w:t>
        </w:r>
        <w:r>
          <w:tab/>
        </w:r>
        <w:r>
          <w:fldChar w:fldCharType="begin"/>
        </w:r>
        <w:r>
          <w:instrText xml:space="preserve"> PAGEREF _Toc12133 \h </w:instrText>
        </w:r>
        <w:r>
          <w:fldChar w:fldCharType="separate"/>
        </w:r>
        <w:r>
          <w:t>36</w:t>
        </w:r>
        <w:r>
          <w:fldChar w:fldCharType="end"/>
        </w:r>
      </w:hyperlink>
    </w:p>
    <w:p>
      <w:pPr>
        <w:pStyle w:val="TOC2"/>
        <w:tabs>
          <w:tab w:val="right" w:leader="dot" w:pos="8306"/>
        </w:tabs>
      </w:pPr>
      <w:hyperlink w:anchor="_Toc430" w:history="1">
        <w:r>
          <w:rPr>
            <w:rFonts w:ascii="仿宋" w:eastAsia="仿宋" w:hAnsi="仿宋" w:cs="仿宋" w:hint="eastAsia"/>
            <w:lang w:eastAsia="zh-CN"/>
          </w:rPr>
          <w:t>(二)、安全管理体系</w:t>
        </w:r>
        <w:r>
          <w:tab/>
        </w:r>
        <w:r>
          <w:fldChar w:fldCharType="begin"/>
        </w:r>
        <w:r>
          <w:instrText xml:space="preserve"> PAGEREF _Toc430 \h </w:instrText>
        </w:r>
        <w:r>
          <w:fldChar w:fldCharType="separate"/>
        </w:r>
        <w:r>
          <w:t>38</w:t>
        </w:r>
        <w:r>
          <w:fldChar w:fldCharType="end"/>
        </w:r>
      </w:hyperlink>
    </w:p>
    <w:p>
      <w:pPr>
        <w:pStyle w:val="TOC1"/>
        <w:tabs>
          <w:tab w:val="right" w:leader="dot" w:pos="8306"/>
        </w:tabs>
      </w:pPr>
      <w:hyperlink w:anchor="_Toc8372" w:history="1">
        <w:r>
          <w:rPr>
            <w:rFonts w:ascii="仿宋" w:eastAsia="仿宋" w:hAnsi="仿宋" w:cs="仿宋" w:hint="eastAsia"/>
            <w:lang w:eastAsia="zh-CN"/>
          </w:rPr>
          <w:t>九、第十二章职业伦理与社会责任</w:t>
        </w:r>
        <w:r>
          <w:tab/>
        </w:r>
        <w:r>
          <w:fldChar w:fldCharType="begin"/>
        </w:r>
        <w:r>
          <w:instrText xml:space="preserve"> PAGEREF _Toc8372 \h </w:instrText>
        </w:r>
        <w:r>
          <w:fldChar w:fldCharType="separate"/>
        </w:r>
        <w:r>
          <w:t>39</w:t>
        </w:r>
        <w:r>
          <w:fldChar w:fldCharType="end"/>
        </w:r>
      </w:hyperlink>
    </w:p>
    <w:p>
      <w:pPr>
        <w:pStyle w:val="TOC2"/>
        <w:tabs>
          <w:tab w:val="right" w:leader="dot" w:pos="8306"/>
        </w:tabs>
      </w:pPr>
      <w:hyperlink w:anchor="_Toc21236" w:history="1">
        <w:r>
          <w:rPr>
            <w:rFonts w:ascii="仿宋" w:eastAsia="仿宋" w:hAnsi="仿宋" w:cs="仿宋" w:hint="eastAsia"/>
            <w:lang w:eastAsia="zh-CN"/>
          </w:rPr>
          <w:t>(一)、职业道德规范</w:t>
        </w:r>
        <w:r>
          <w:tab/>
        </w:r>
        <w:r>
          <w:fldChar w:fldCharType="begin"/>
        </w:r>
        <w:r>
          <w:instrText xml:space="preserve"> PAGEREF _Toc21236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06" w:history="1">
        <w:r>
          <w:rPr>
            <w:rFonts w:ascii="仿宋" w:eastAsia="仿宋" w:hAnsi="仿宋" w:cs="仿宋" w:hint="eastAsia"/>
            <w:lang w:eastAsia="zh-CN"/>
          </w:rPr>
          <w:t>(二)、社会责任履行</w:t>
        </w:r>
        <w:r>
          <w:tab/>
        </w:r>
        <w:r>
          <w:fldChar w:fldCharType="begin"/>
        </w:r>
        <w:r>
          <w:instrText xml:space="preserve"> PAGEREF _Toc23406 \h </w:instrText>
        </w:r>
        <w:r>
          <w:fldChar w:fldCharType="separate"/>
        </w:r>
        <w:r>
          <w:t>40</w:t>
        </w:r>
        <w:r>
          <w:fldChar w:fldCharType="end"/>
        </w:r>
      </w:hyperlink>
    </w:p>
    <w:p>
      <w:pPr>
        <w:pStyle w:val="TOC1"/>
        <w:tabs>
          <w:tab w:val="right" w:leader="dot" w:pos="8306"/>
        </w:tabs>
      </w:pPr>
      <w:hyperlink w:anchor="_Toc15550" w:history="1">
        <w:r>
          <w:rPr>
            <w:rFonts w:ascii="仿宋" w:eastAsia="仿宋" w:hAnsi="仿宋" w:cs="仿宋" w:hint="eastAsia"/>
            <w:lang w:eastAsia="zh-CN"/>
          </w:rPr>
          <w:t>十、员工社会责任履行及参与公益活动</w:t>
        </w:r>
        <w:r>
          <w:tab/>
        </w:r>
        <w:r>
          <w:fldChar w:fldCharType="begin"/>
        </w:r>
        <w:r>
          <w:instrText xml:space="preserve"> PAGEREF _Toc15550 \h </w:instrText>
        </w:r>
        <w:r>
          <w:fldChar w:fldCharType="separate"/>
        </w:r>
        <w:r>
          <w:t>41</w:t>
        </w:r>
        <w:r>
          <w:fldChar w:fldCharType="end"/>
        </w:r>
      </w:hyperlink>
    </w:p>
    <w:p>
      <w:pPr>
        <w:pStyle w:val="TOC2"/>
        <w:tabs>
          <w:tab w:val="right" w:leader="dot" w:pos="8306"/>
        </w:tabs>
      </w:pPr>
      <w:hyperlink w:anchor="_Toc24388" w:history="1">
        <w:r>
          <w:rPr>
            <w:rFonts w:ascii="仿宋" w:eastAsia="仿宋" w:hAnsi="仿宋" w:cs="仿宋" w:hint="eastAsia"/>
            <w:lang w:eastAsia="zh-CN"/>
          </w:rPr>
          <w:t>(一)、员工社会责任的内涵及履行方式</w:t>
        </w:r>
        <w:r>
          <w:tab/>
        </w:r>
        <w:r>
          <w:fldChar w:fldCharType="begin"/>
        </w:r>
        <w:r>
          <w:instrText xml:space="preserve"> PAGEREF _Toc24388 \h </w:instrText>
        </w:r>
        <w:r>
          <w:fldChar w:fldCharType="separate"/>
        </w:r>
        <w:r>
          <w:t>41</w:t>
        </w:r>
        <w:r>
          <w:fldChar w:fldCharType="end"/>
        </w:r>
      </w:hyperlink>
    </w:p>
    <w:p>
      <w:pPr>
        <w:pStyle w:val="TOC2"/>
        <w:tabs>
          <w:tab w:val="right" w:leader="dot" w:pos="8306"/>
        </w:tabs>
      </w:pPr>
      <w:hyperlink w:anchor="_Toc16449" w:history="1">
        <w:r>
          <w:rPr>
            <w:rFonts w:ascii="仿宋" w:eastAsia="仿宋" w:hAnsi="仿宋" w:cs="仿宋" w:hint="eastAsia"/>
            <w:lang w:eastAsia="zh-CN"/>
          </w:rPr>
          <w:t>(二)、参与公益活动的意义及实施策略</w:t>
        </w:r>
        <w:r>
          <w:tab/>
        </w:r>
        <w:r>
          <w:fldChar w:fldCharType="begin"/>
        </w:r>
        <w:r>
          <w:instrText xml:space="preserve"> PAGEREF _Toc16449 \h </w:instrText>
        </w:r>
        <w:r>
          <w:fldChar w:fldCharType="separate"/>
        </w:r>
        <w:r>
          <w:t>42</w:t>
        </w:r>
        <w:r>
          <w:fldChar w:fldCharType="end"/>
        </w:r>
      </w:hyperlink>
    </w:p>
    <w:p>
      <w:pPr>
        <w:pStyle w:val="TOC2"/>
        <w:tabs>
          <w:tab w:val="right" w:leader="dot" w:pos="8306"/>
        </w:tabs>
      </w:pPr>
      <w:hyperlink w:anchor="_Toc12241" w:history="1">
        <w:r>
          <w:rPr>
            <w:rFonts w:ascii="仿宋" w:eastAsia="仿宋" w:hAnsi="仿宋" w:cs="仿宋" w:hint="eastAsia"/>
            <w:lang w:eastAsia="zh-CN"/>
          </w:rPr>
          <w:t>(三)、社会责任履行及公益活动参与的持续推进</w:t>
        </w:r>
        <w:r>
          <w:tab/>
        </w:r>
        <w:r>
          <w:fldChar w:fldCharType="begin"/>
        </w:r>
        <w:r>
          <w:instrText xml:space="preserve"> PAGEREF _Toc12241 \h </w:instrText>
        </w:r>
        <w:r>
          <w:fldChar w:fldCharType="separate"/>
        </w:r>
        <w:r>
          <w:t>42</w:t>
        </w:r>
        <w:r>
          <w:fldChar w:fldCharType="end"/>
        </w:r>
      </w:hyperlink>
    </w:p>
    <w:p>
      <w:pPr>
        <w:pStyle w:val="TOC1"/>
        <w:tabs>
          <w:tab w:val="right" w:leader="dot" w:pos="8306"/>
        </w:tabs>
      </w:pPr>
      <w:hyperlink w:anchor="_Toc9465" w:history="1">
        <w:r>
          <w:rPr>
            <w:rFonts w:ascii="仿宋" w:eastAsia="仿宋" w:hAnsi="仿宋" w:cs="仿宋" w:hint="eastAsia"/>
            <w:lang w:eastAsia="zh-CN"/>
          </w:rPr>
          <w:t>十一、员工晋升与职业发展通道</w:t>
        </w:r>
        <w:r>
          <w:tab/>
        </w:r>
        <w:r>
          <w:fldChar w:fldCharType="begin"/>
        </w:r>
        <w:r>
          <w:instrText xml:space="preserve"> PAGEREF _Toc9465 \h </w:instrText>
        </w:r>
        <w:r>
          <w:fldChar w:fldCharType="separate"/>
        </w:r>
        <w:r>
          <w:t>43</w:t>
        </w:r>
        <w:r>
          <w:fldChar w:fldCharType="end"/>
        </w:r>
      </w:hyperlink>
    </w:p>
    <w:p>
      <w:pPr>
        <w:pStyle w:val="TOC2"/>
        <w:tabs>
          <w:tab w:val="right" w:leader="dot" w:pos="8306"/>
        </w:tabs>
      </w:pPr>
      <w:hyperlink w:anchor="_Toc18346" w:history="1">
        <w:r>
          <w:rPr>
            <w:rFonts w:ascii="仿宋" w:eastAsia="仿宋" w:hAnsi="仿宋" w:cs="仿宋" w:hint="eastAsia"/>
            <w:lang w:eastAsia="zh-CN"/>
          </w:rPr>
          <w:t>(一)、晋升制度的设计与实施</w:t>
        </w:r>
        <w:r>
          <w:tab/>
        </w:r>
        <w:r>
          <w:fldChar w:fldCharType="begin"/>
        </w:r>
        <w:r>
          <w:instrText xml:space="preserve"> PAGEREF _Toc18346 \h </w:instrText>
        </w:r>
        <w:r>
          <w:fldChar w:fldCharType="separate"/>
        </w:r>
        <w:r>
          <w:t>43</w:t>
        </w:r>
        <w:r>
          <w:fldChar w:fldCharType="end"/>
        </w:r>
      </w:hyperlink>
    </w:p>
    <w:p>
      <w:pPr>
        <w:pStyle w:val="TOC2"/>
        <w:tabs>
          <w:tab w:val="right" w:leader="dot" w:pos="8306"/>
        </w:tabs>
      </w:pPr>
      <w:hyperlink w:anchor="_Toc12301" w:history="1">
        <w:r>
          <w:rPr>
            <w:rFonts w:ascii="仿宋" w:eastAsia="仿宋" w:hAnsi="仿宋" w:cs="仿宋" w:hint="eastAsia"/>
            <w:lang w:eastAsia="zh-CN"/>
          </w:rPr>
          <w:t>(二)、职业发展通道的建立与拓展</w:t>
        </w:r>
        <w:r>
          <w:tab/>
        </w:r>
        <w:r>
          <w:fldChar w:fldCharType="begin"/>
        </w:r>
        <w:r>
          <w:instrText xml:space="preserve"> PAGEREF _Toc12301 \h </w:instrText>
        </w:r>
        <w:r>
          <w:fldChar w:fldCharType="separate"/>
        </w:r>
        <w:r>
          <w:t>44</w:t>
        </w:r>
        <w:r>
          <w:fldChar w:fldCharType="end"/>
        </w:r>
      </w:hyperlink>
    </w:p>
    <w:p>
      <w:pPr>
        <w:pStyle w:val="TOC2"/>
        <w:tabs>
          <w:tab w:val="right" w:leader="dot" w:pos="8306"/>
        </w:tabs>
      </w:pPr>
      <w:hyperlink w:anchor="_Toc16564" w:history="1">
        <w:r>
          <w:rPr>
            <w:rFonts w:ascii="仿宋" w:eastAsia="仿宋" w:hAnsi="仿宋" w:cs="仿宋" w:hint="eastAsia"/>
            <w:lang w:eastAsia="zh-CN"/>
          </w:rPr>
          <w:t>(三)、晋升机会的公平与透明保障</w:t>
        </w:r>
        <w:r>
          <w:tab/>
        </w:r>
        <w:r>
          <w:fldChar w:fldCharType="begin"/>
        </w:r>
        <w:r>
          <w:instrText xml:space="preserve"> PAGEREF _Toc16564 \h </w:instrText>
        </w:r>
        <w:r>
          <w:fldChar w:fldCharType="separate"/>
        </w:r>
        <w:r>
          <w:t>46</w:t>
        </w:r>
        <w:r>
          <w:fldChar w:fldCharType="end"/>
        </w:r>
      </w:hyperlink>
    </w:p>
    <w:p>
      <w:pPr>
        <w:pStyle w:val="TOC1"/>
        <w:tabs>
          <w:tab w:val="right" w:leader="dot" w:pos="8306"/>
        </w:tabs>
      </w:pPr>
      <w:hyperlink w:anchor="_Toc16315" w:history="1">
        <w:r>
          <w:rPr>
            <w:rFonts w:ascii="仿宋" w:eastAsia="仿宋" w:hAnsi="仿宋" w:cs="仿宋" w:hint="eastAsia"/>
            <w:lang w:eastAsia="zh-CN"/>
          </w:rPr>
          <w:t>十二、员工多元化与包容性管理</w:t>
        </w:r>
        <w:r>
          <w:tab/>
        </w:r>
        <w:r>
          <w:fldChar w:fldCharType="begin"/>
        </w:r>
        <w:r>
          <w:instrText xml:space="preserve"> PAGEREF _Toc16315 \h </w:instrText>
        </w:r>
        <w:r>
          <w:fldChar w:fldCharType="separate"/>
        </w:r>
        <w:r>
          <w:t>47</w:t>
        </w:r>
        <w:r>
          <w:fldChar w:fldCharType="end"/>
        </w:r>
      </w:hyperlink>
    </w:p>
    <w:p>
      <w:pPr>
        <w:pStyle w:val="TOC2"/>
        <w:tabs>
          <w:tab w:val="right" w:leader="dot" w:pos="8306"/>
        </w:tabs>
      </w:pPr>
      <w:hyperlink w:anchor="_Toc17502" w:history="1">
        <w:r>
          <w:rPr>
            <w:rFonts w:ascii="仿宋" w:eastAsia="仿宋" w:hAnsi="仿宋" w:cs="仿宋" w:hint="eastAsia"/>
            <w:lang w:eastAsia="zh-CN"/>
          </w:rPr>
          <w:t>(一)、员工多元化的价值与挑战</w:t>
        </w:r>
        <w:r>
          <w:tab/>
        </w:r>
        <w:r>
          <w:fldChar w:fldCharType="begin"/>
        </w:r>
        <w:r>
          <w:instrText xml:space="preserve"> PAGEREF _Toc17502 \h </w:instrText>
        </w:r>
        <w:r>
          <w:fldChar w:fldCharType="separate"/>
        </w:r>
        <w:r>
          <w:t>47</w:t>
        </w:r>
        <w:r>
          <w:fldChar w:fldCharType="end"/>
        </w:r>
      </w:hyperlink>
    </w:p>
    <w:p>
      <w:pPr>
        <w:pStyle w:val="TOC2"/>
        <w:tabs>
          <w:tab w:val="right" w:leader="dot" w:pos="8306"/>
        </w:tabs>
      </w:pPr>
      <w:hyperlink w:anchor="_Toc13120" w:history="1">
        <w:r>
          <w:rPr>
            <w:rFonts w:ascii="仿宋" w:eastAsia="仿宋" w:hAnsi="仿宋" w:cs="仿宋" w:hint="eastAsia"/>
            <w:lang w:eastAsia="zh-CN"/>
          </w:rPr>
          <w:t>(二)、员工包容性政策与实践</w:t>
        </w:r>
        <w:r>
          <w:tab/>
        </w:r>
        <w:r>
          <w:fldChar w:fldCharType="begin"/>
        </w:r>
        <w:r>
          <w:instrText xml:space="preserve"> PAGEREF _Toc13120 \h </w:instrText>
        </w:r>
        <w:r>
          <w:fldChar w:fldCharType="separate"/>
        </w:r>
        <w:r>
          <w:t>48</w:t>
        </w:r>
        <w:r>
          <w:fldChar w:fldCharType="end"/>
        </w:r>
      </w:hyperlink>
    </w:p>
    <w:p>
      <w:pPr>
        <w:pStyle w:val="TOC2"/>
        <w:tabs>
          <w:tab w:val="right" w:leader="dot" w:pos="8306"/>
        </w:tabs>
      </w:pPr>
      <w:hyperlink w:anchor="_Toc10862" w:history="1">
        <w:r>
          <w:rPr>
            <w:rFonts w:ascii="仿宋" w:eastAsia="仿宋" w:hAnsi="仿宋" w:cs="仿宋" w:hint="eastAsia"/>
            <w:lang w:eastAsia="zh-CN"/>
          </w:rPr>
          <w:t>(三)、多元与包容性文化的培育与维护</w:t>
        </w:r>
        <w:r>
          <w:tab/>
        </w:r>
        <w:r>
          <w:fldChar w:fldCharType="begin"/>
        </w:r>
        <w:r>
          <w:instrText xml:space="preserve"> PAGEREF _Toc10862 \h </w:instrText>
        </w:r>
        <w:r>
          <w:fldChar w:fldCharType="separate"/>
        </w:r>
        <w:r>
          <w:t>49</w:t>
        </w:r>
        <w:r>
          <w:fldChar w:fldCharType="end"/>
        </w:r>
      </w:hyperlink>
    </w:p>
    <w:p>
      <w:pPr>
        <w:pStyle w:val="TOC1"/>
        <w:tabs>
          <w:tab w:val="right" w:leader="dot" w:pos="8306"/>
        </w:tabs>
      </w:pPr>
      <w:hyperlink w:anchor="_Toc2770" w:history="1">
        <w:r>
          <w:rPr>
            <w:rFonts w:ascii="仿宋" w:eastAsia="仿宋" w:hAnsi="仿宋" w:cs="仿宋" w:hint="eastAsia"/>
            <w:lang w:eastAsia="zh-CN"/>
          </w:rPr>
          <w:t>十三、第四十五章员工品牌建设</w:t>
        </w:r>
        <w:r>
          <w:tab/>
        </w:r>
        <w:r>
          <w:fldChar w:fldCharType="begin"/>
        </w:r>
        <w:r>
          <w:instrText xml:space="preserve"> PAGEREF _Toc2770 \h </w:instrText>
        </w:r>
        <w:r>
          <w:fldChar w:fldCharType="separate"/>
        </w:r>
        <w:r>
          <w:t>49</w:t>
        </w:r>
        <w:r>
          <w:fldChar w:fldCharType="end"/>
        </w:r>
      </w:hyperlink>
    </w:p>
    <w:p>
      <w:pPr>
        <w:pStyle w:val="TOC2"/>
        <w:tabs>
          <w:tab w:val="right" w:leader="dot" w:pos="8306"/>
        </w:tabs>
      </w:pPr>
      <w:hyperlink w:anchor="_Toc9097" w:history="1">
        <w:r>
          <w:rPr>
            <w:rFonts w:ascii="仿宋" w:eastAsia="仿宋" w:hAnsi="仿宋" w:cs="仿宋" w:hint="eastAsia"/>
            <w:lang w:eastAsia="zh-CN"/>
          </w:rPr>
          <w:t>(一)、个人品牌管理</w:t>
        </w:r>
        <w:r>
          <w:tab/>
        </w:r>
        <w:r>
          <w:fldChar w:fldCharType="begin"/>
        </w:r>
        <w:r>
          <w:instrText xml:space="preserve"> PAGEREF _Toc9097 \h </w:instrText>
        </w:r>
        <w:r>
          <w:fldChar w:fldCharType="separate"/>
        </w:r>
        <w:r>
          <w:t>49</w:t>
        </w:r>
        <w:r>
          <w:fldChar w:fldCharType="end"/>
        </w:r>
      </w:hyperlink>
    </w:p>
    <w:p>
      <w:pPr>
        <w:pStyle w:val="TOC2"/>
        <w:tabs>
          <w:tab w:val="right" w:leader="dot" w:pos="8306"/>
        </w:tabs>
      </w:pPr>
      <w:hyperlink w:anchor="_Toc18604" w:history="1">
        <w:r>
          <w:rPr>
            <w:rFonts w:ascii="仿宋" w:eastAsia="仿宋" w:hAnsi="仿宋" w:cs="仿宋" w:hint="eastAsia"/>
            <w:lang w:eastAsia="zh-CN"/>
          </w:rPr>
          <w:t>(二)、在飞机及配件行业内建立个人影响力</w:t>
        </w:r>
        <w:r>
          <w:tab/>
        </w:r>
        <w:r>
          <w:fldChar w:fldCharType="begin"/>
        </w:r>
        <w:r>
          <w:instrText xml:space="preserve"> PAGEREF _Toc18604 \h </w:instrText>
        </w:r>
        <w:r>
          <w:fldChar w:fldCharType="separate"/>
        </w:r>
        <w:r>
          <w:t>50</w:t>
        </w:r>
        <w:r>
          <w:fldChar w:fldCharType="end"/>
        </w:r>
      </w:hyperlink>
    </w:p>
    <w:p>
      <w:pPr>
        <w:pStyle w:val="TOC2"/>
        <w:tabs>
          <w:tab w:val="right" w:leader="dot" w:pos="8306"/>
        </w:tabs>
      </w:pPr>
      <w:hyperlink w:anchor="_Toc29850" w:history="1">
        <w:r>
          <w:rPr>
            <w:rFonts w:ascii="仿宋" w:eastAsia="仿宋" w:hAnsi="仿宋" w:cs="仿宋" w:hint="eastAsia"/>
            <w:lang w:eastAsia="zh-CN"/>
          </w:rPr>
          <w:t>(三)、个人品牌与公司品牌的关联</w:t>
        </w:r>
        <w:r>
          <w:tab/>
        </w:r>
        <w:r>
          <w:fldChar w:fldCharType="begin"/>
        </w:r>
        <w:r>
          <w:instrText xml:space="preserve"> PAGEREF _Toc29850 \h </w:instrText>
        </w:r>
        <w:r>
          <w:fldChar w:fldCharType="separate"/>
        </w:r>
        <w:r>
          <w:t>51</w:t>
        </w:r>
        <w:r>
          <w:fldChar w:fldCharType="end"/>
        </w:r>
      </w:hyperlink>
    </w:p>
    <w:p>
      <w:pPr>
        <w:pStyle w:val="TOC2"/>
        <w:tabs>
          <w:tab w:val="right" w:leader="dot" w:pos="8306"/>
        </w:tabs>
      </w:pPr>
      <w:hyperlink w:anchor="_Toc9021" w:history="1">
        <w:r>
          <w:rPr>
            <w:rFonts w:ascii="仿宋" w:eastAsia="仿宋" w:hAnsi="仿宋" w:cs="仿宋" w:hint="eastAsia"/>
            <w:lang w:eastAsia="zh-CN"/>
          </w:rPr>
          <w:t>(四)、社交媒体与个人品牌</w:t>
        </w:r>
        <w:r>
          <w:tab/>
        </w:r>
        <w:r>
          <w:fldChar w:fldCharType="begin"/>
        </w:r>
        <w:r>
          <w:instrText xml:space="preserve"> PAGEREF _Toc9021 \h </w:instrText>
        </w:r>
        <w:r>
          <w:fldChar w:fldCharType="separate"/>
        </w:r>
        <w:r>
          <w:t>52</w:t>
        </w:r>
        <w:r>
          <w:fldChar w:fldCharType="end"/>
        </w:r>
      </w:hyperlink>
    </w:p>
    <w:p>
      <w:pPr>
        <w:pStyle w:val="TOC2"/>
        <w:tabs>
          <w:tab w:val="right" w:leader="dot" w:pos="8306"/>
        </w:tabs>
      </w:pPr>
      <w:hyperlink w:anchor="_Toc12989" w:history="1">
        <w:r>
          <w:rPr>
            <w:rFonts w:ascii="仿宋" w:eastAsia="仿宋" w:hAnsi="仿宋" w:cs="仿宋" w:hint="eastAsia"/>
            <w:lang w:eastAsia="zh-CN"/>
          </w:rPr>
          <w:t>(五)、个人品牌的社交媒体传播</w:t>
        </w:r>
        <w:r>
          <w:tab/>
        </w:r>
        <w:r>
          <w:fldChar w:fldCharType="begin"/>
        </w:r>
        <w:r>
          <w:instrText xml:space="preserve"> PAGEREF _Toc12989 \h </w:instrText>
        </w:r>
        <w:r>
          <w:fldChar w:fldCharType="separate"/>
        </w:r>
        <w:r>
          <w:t>53</w:t>
        </w:r>
        <w:r>
          <w:fldChar w:fldCharType="end"/>
        </w:r>
      </w:hyperlink>
    </w:p>
    <w:p>
      <w:pPr>
        <w:pStyle w:val="TOC2"/>
        <w:tabs>
          <w:tab w:val="right" w:leader="dot" w:pos="8306"/>
        </w:tabs>
      </w:pPr>
      <w:hyperlink w:anchor="_Toc23025" w:history="1">
        <w:r>
          <w:rPr>
            <w:rFonts w:ascii="仿宋" w:eastAsia="仿宋" w:hAnsi="仿宋" w:cs="仿宋" w:hint="eastAsia"/>
            <w:lang w:eastAsia="zh-CN"/>
          </w:rPr>
          <w:t>(六)、员工品牌建设与公司形象一致性</w:t>
        </w:r>
        <w:r>
          <w:tab/>
        </w:r>
        <w:r>
          <w:fldChar w:fldCharType="begin"/>
        </w:r>
        <w:r>
          <w:instrText xml:space="preserve"> PAGEREF _Toc23025 \h </w:instrText>
        </w:r>
        <w:r>
          <w:fldChar w:fldCharType="separate"/>
        </w:r>
        <w:r>
          <w:t>54</w:t>
        </w:r>
        <w:r>
          <w:fldChar w:fldCharType="end"/>
        </w:r>
      </w:hyperlink>
    </w:p>
    <w:p>
      <w:pPr>
        <w:pStyle w:val="TOC1"/>
        <w:tabs>
          <w:tab w:val="right" w:leader="dot" w:pos="8306"/>
        </w:tabs>
      </w:pPr>
      <w:hyperlink w:anchor="_Toc11114" w:history="1">
        <w:r>
          <w:rPr>
            <w:rFonts w:ascii="仿宋" w:eastAsia="仿宋" w:hAnsi="仿宋" w:cs="仿宋" w:hint="eastAsia"/>
            <w:lang w:eastAsia="zh-CN"/>
          </w:rPr>
          <w:t>十四、第四十八章员工环保与可持续发展</w:t>
        </w:r>
        <w:r>
          <w:tab/>
        </w:r>
        <w:r>
          <w:fldChar w:fldCharType="begin"/>
        </w:r>
        <w:r>
          <w:instrText xml:space="preserve"> PAGEREF _Toc11114 \h </w:instrText>
        </w:r>
        <w:r>
          <w:fldChar w:fldCharType="separate"/>
        </w:r>
        <w:r>
          <w:t>55</w:t>
        </w:r>
        <w:r>
          <w:fldChar w:fldCharType="end"/>
        </w:r>
      </w:hyperlink>
    </w:p>
    <w:p>
      <w:pPr>
        <w:pStyle w:val="TOC2"/>
        <w:tabs>
          <w:tab w:val="right" w:leader="dot" w:pos="8306"/>
        </w:tabs>
      </w:pPr>
      <w:hyperlink w:anchor="_Toc18739" w:history="1">
        <w:r>
          <w:rPr>
            <w:rFonts w:ascii="仿宋" w:eastAsia="仿宋" w:hAnsi="仿宋" w:cs="仿宋" w:hint="eastAsia"/>
            <w:lang w:eastAsia="zh-CN"/>
          </w:rPr>
          <w:t>(一)、环保意识与培训</w:t>
        </w:r>
        <w:r>
          <w:tab/>
        </w:r>
        <w:r>
          <w:fldChar w:fldCharType="begin"/>
        </w:r>
        <w:r>
          <w:instrText xml:space="preserve"> PAGEREF _Toc18739 \h </w:instrText>
        </w:r>
        <w:r>
          <w:fldChar w:fldCharType="separate"/>
        </w:r>
        <w:r>
          <w:t>55</w:t>
        </w:r>
        <w:r>
          <w:fldChar w:fldCharType="end"/>
        </w:r>
      </w:hyperlink>
    </w:p>
    <w:p>
      <w:pPr>
        <w:pStyle w:val="TOC2"/>
        <w:tabs>
          <w:tab w:val="right" w:leader="dot" w:pos="8306"/>
        </w:tabs>
      </w:pPr>
      <w:hyperlink w:anchor="_Toc17124" w:history="1">
        <w:r>
          <w:rPr>
            <w:rFonts w:ascii="仿宋" w:eastAsia="仿宋" w:hAnsi="仿宋" w:cs="仿宋" w:hint="eastAsia"/>
            <w:lang w:eastAsia="zh-CN"/>
          </w:rPr>
          <w:t>(二)、公司环保文化的传播</w:t>
        </w:r>
        <w:r>
          <w:tab/>
        </w:r>
        <w:r>
          <w:fldChar w:fldCharType="begin"/>
        </w:r>
        <w:r>
          <w:instrText xml:space="preserve"> PAGEREF _Toc17124 \h </w:instrText>
        </w:r>
        <w:r>
          <w:fldChar w:fldCharType="separate"/>
        </w:r>
        <w:r>
          <w:t>56</w:t>
        </w:r>
        <w:r>
          <w:fldChar w:fldCharType="end"/>
        </w:r>
      </w:hyperlink>
    </w:p>
    <w:p>
      <w:pPr>
        <w:pStyle w:val="TOC2"/>
        <w:tabs>
          <w:tab w:val="right" w:leader="dot" w:pos="8306"/>
        </w:tabs>
      </w:pPr>
      <w:hyperlink w:anchor="_Toc32669" w:history="1">
        <w:r>
          <w:rPr>
            <w:rFonts w:ascii="仿宋" w:eastAsia="仿宋" w:hAnsi="仿宋" w:cs="仿宋" w:hint="eastAsia"/>
            <w:lang w:eastAsia="zh-CN"/>
          </w:rPr>
          <w:t>(三)、员工参与的环保培训</w:t>
        </w:r>
        <w:r>
          <w:tab/>
        </w:r>
        <w:r>
          <w:fldChar w:fldCharType="begin"/>
        </w:r>
        <w:r>
          <w:instrText xml:space="preserve"> PAGEREF _Toc32669 \h </w:instrText>
        </w:r>
        <w:r>
          <w:fldChar w:fldCharType="separate"/>
        </w:r>
        <w:r>
          <w:t>57</w:t>
        </w:r>
        <w:r>
          <w:fldChar w:fldCharType="end"/>
        </w:r>
      </w:hyperlink>
    </w:p>
    <w:p>
      <w:pPr>
        <w:pStyle w:val="TOC2"/>
        <w:tabs>
          <w:tab w:val="right" w:leader="dot" w:pos="8306"/>
        </w:tabs>
      </w:pPr>
      <w:hyperlink w:anchor="_Toc9023" w:history="1">
        <w:r>
          <w:rPr>
            <w:rFonts w:ascii="仿宋" w:eastAsia="仿宋" w:hAnsi="仿宋" w:cs="仿宋" w:hint="eastAsia"/>
            <w:lang w:eastAsia="zh-CN"/>
          </w:rPr>
          <w:t>(四)、可持续发展目标与实践</w:t>
        </w:r>
        <w:r>
          <w:tab/>
        </w:r>
        <w:r>
          <w:fldChar w:fldCharType="begin"/>
        </w:r>
        <w:r>
          <w:instrText xml:space="preserve"> PAGEREF _Toc9023 \h </w:instrText>
        </w:r>
        <w:r>
          <w:fldChar w:fldCharType="separate"/>
        </w:r>
        <w:r>
          <w:t>58</w:t>
        </w:r>
        <w:r>
          <w:fldChar w:fldCharType="end"/>
        </w:r>
      </w:hyperlink>
    </w:p>
    <w:p>
      <w:pPr>
        <w:pStyle w:val="TOC2"/>
        <w:tabs>
          <w:tab w:val="right" w:leader="dot" w:pos="8306"/>
        </w:tabs>
      </w:pPr>
      <w:hyperlink w:anchor="_Toc25960" w:history="1">
        <w:r>
          <w:rPr>
            <w:rFonts w:ascii="仿宋" w:eastAsia="仿宋" w:hAnsi="仿宋" w:cs="仿宋" w:hint="eastAsia"/>
            <w:lang w:eastAsia="zh-CN"/>
          </w:rPr>
          <w:t>(五)、员工参与可持续项目</w:t>
        </w:r>
        <w:r>
          <w:tab/>
        </w:r>
        <w:r>
          <w:fldChar w:fldCharType="begin"/>
        </w:r>
        <w:r>
          <w:instrText xml:space="preserve"> PAGEREF _Toc25960 \h </w:instrText>
        </w:r>
        <w:r>
          <w:fldChar w:fldCharType="separate"/>
        </w:r>
        <w:r>
          <w:t>59</w:t>
        </w:r>
        <w:r>
          <w:fldChar w:fldCharType="end"/>
        </w:r>
      </w:hyperlink>
    </w:p>
    <w:p>
      <w:pPr>
        <w:pStyle w:val="TOC2"/>
        <w:tabs>
          <w:tab w:val="right" w:leader="dot" w:pos="8306"/>
        </w:tabs>
      </w:pPr>
      <w:hyperlink w:anchor="_Toc10359" w:history="1">
        <w:r>
          <w:rPr>
            <w:rFonts w:ascii="仿宋" w:eastAsia="仿宋" w:hAnsi="仿宋" w:cs="仿宋" w:hint="eastAsia"/>
            <w:lang w:eastAsia="zh-CN"/>
          </w:rPr>
          <w:t>(六)、公司可持续发展的战略规划</w:t>
        </w:r>
        <w:r>
          <w:tab/>
        </w:r>
        <w:r>
          <w:fldChar w:fldCharType="begin"/>
        </w:r>
        <w:r>
          <w:instrText xml:space="preserve"> PAGEREF _Toc10359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飞机及配件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2468"/>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2234"/>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1382"/>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1574"/>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2330"/>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352"/>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25097"/>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飞机及配件 项目公司是一家致力于 飞机及配件飞机及配件行业的公司，成立于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飞机及配件</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提升飞机及配件飞机及配件行业的整体水平。公司的愿景是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飞机及配件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中的领军企业，引领飞机及配件行业未来的发展方向。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项目公司拥有一支充满活力、高度专业化的团队。团队成员具备丰富的飞机及配件行业经验和专业知识，致力于通过协同合作实现公司设定的战略目标。公司注重员工培训和发展，提供广阔的职业发展空间。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23474"/>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在市场拓展和品牌建设方面具有丰富经验，致力于提升公司在飞机及配件行业中的市场份额。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XXXX年XX月至今，加入公司担任技术总监，负责产品研发和创新项目管理。具备深厚的技术功底和团队领导能力，对飞机及配件行业技术发展有深刻见解。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12539"/>
      <w:r>
        <w:rPr>
          <w:rFonts w:ascii="仿宋" w:eastAsia="仿宋" w:hAnsi="仿宋" w:cs="仿宋" w:hint="eastAsia"/>
          <w:sz w:val="28"/>
          <w:lang w:eastAsia="zh-CN"/>
        </w:rPr>
        <w:t>三、员工沟通技巧培训与人际关系管理</w:t>
      </w:r>
      <w:bookmarkEnd w:id="10"/>
    </w:p>
    <w:p>
      <w:pPr>
        <w:pStyle w:val="Heading2"/>
        <w:rPr>
          <w:rFonts w:ascii="仿宋" w:eastAsia="仿宋" w:hAnsi="仿宋" w:cs="仿宋" w:hint="eastAsia"/>
          <w:lang w:eastAsia="zh-CN"/>
        </w:rPr>
      </w:pPr>
      <w:bookmarkStart w:id="11" w:name="_Toc27330"/>
      <w:r>
        <w:rPr>
          <w:rFonts w:ascii="仿宋" w:eastAsia="仿宋" w:hAnsi="仿宋" w:cs="仿宋" w:hint="eastAsia"/>
          <w:lang w:eastAsia="zh-CN"/>
        </w:rPr>
        <w:t>(一)、沟通技巧的重要性及培训计划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2" w:name="_Toc20284"/>
      <w:r>
        <w:rPr>
          <w:rFonts w:ascii="仿宋" w:eastAsia="仿宋" w:hAnsi="仿宋" w:cs="仿宋" w:hint="eastAsia"/>
          <w:sz w:val="28"/>
          <w:lang w:eastAsia="zh-CN"/>
        </w:rPr>
        <w:t>(二)、人际关系管理的原则与方法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3" w:name="_Toc28749"/>
      <w:r>
        <w:rPr>
          <w:rFonts w:ascii="仿宋" w:eastAsia="仿宋" w:hAnsi="仿宋" w:cs="仿宋" w:hint="eastAsia"/>
          <w:sz w:val="28"/>
          <w:lang w:eastAsia="zh-CN"/>
        </w:rPr>
        <w:t>(三)、良好人际关系的建立与维护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4" w:name="_Toc21964"/>
      <w:r>
        <w:rPr>
          <w:rFonts w:ascii="仿宋" w:eastAsia="仿宋" w:hAnsi="仿宋" w:cs="仿宋" w:hint="eastAsia"/>
          <w:sz w:val="28"/>
          <w:lang w:eastAsia="zh-CN"/>
        </w:rPr>
        <w:t>四、员工职业生涯规划与发展</w:t>
      </w:r>
      <w:bookmarkEnd w:id="14"/>
    </w:p>
    <w:p>
      <w:pPr>
        <w:pStyle w:val="Heading2"/>
        <w:rPr>
          <w:rFonts w:ascii="仿宋" w:eastAsia="仿宋" w:hAnsi="仿宋" w:cs="仿宋" w:hint="eastAsia"/>
          <w:lang w:eastAsia="zh-CN"/>
        </w:rPr>
      </w:pPr>
      <w:bookmarkStart w:id="15" w:name="_Toc28328"/>
      <w:r>
        <w:rPr>
          <w:rFonts w:ascii="仿宋" w:eastAsia="仿宋" w:hAnsi="仿宋" w:cs="仿宋" w:hint="eastAsia"/>
          <w:lang w:eastAsia="zh-CN"/>
        </w:rPr>
        <w:t>(一)、职业生涯规划概述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了解当前和未来的职业市场趋势，以及所处飞机及配件行业的发展方向，有助于调整个人的职业规划，确保与市场需求保持一致。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6" w:name="_Toc7608"/>
      <w:r>
        <w:rPr>
          <w:rFonts w:ascii="仿宋" w:eastAsia="仿宋" w:hAnsi="仿宋" w:cs="仿宋" w:hint="eastAsia"/>
          <w:sz w:val="28"/>
          <w:lang w:eastAsia="zh-CN"/>
        </w:rPr>
        <w:t>(二)、基本原则与方法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飞机及配件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7" w:name="_Toc25231"/>
      <w:r>
        <w:rPr>
          <w:rFonts w:ascii="仿宋" w:eastAsia="仿宋" w:hAnsi="仿宋" w:cs="仿宋" w:hint="eastAsia"/>
          <w:sz w:val="28"/>
          <w:lang w:eastAsia="zh-CN"/>
        </w:rPr>
        <w:t>(三)、员工职业生涯管理</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8" w:name="_Toc8484"/>
      <w:r>
        <w:rPr>
          <w:rFonts w:ascii="仿宋" w:eastAsia="仿宋" w:hAnsi="仿宋" w:cs="仿宋" w:hint="eastAsia"/>
          <w:sz w:val="28"/>
          <w:lang w:eastAsia="zh-CN"/>
        </w:rPr>
        <w:t>(四)、职业生涯发展支持体系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建立一个职业发展资源中心，集中提供各类有关职业发展的信息和工具，有助于员工更便捷地获取所需的资源。这可以包括在线平台、内部文档、飞机及配件行业报告等。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9" w:name="_Toc29830"/>
      <w:r>
        <w:rPr>
          <w:rFonts w:ascii="仿宋" w:eastAsia="仿宋" w:hAnsi="仿宋" w:cs="仿宋" w:hint="eastAsia"/>
          <w:sz w:val="28"/>
          <w:lang w:eastAsia="zh-CN"/>
        </w:rPr>
        <w:t>(五)、公司文化与员工职业发展融合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0" w:name="_Toc27058"/>
      <w:r>
        <w:rPr>
          <w:rFonts w:ascii="仿宋" w:eastAsia="仿宋" w:hAnsi="仿宋" w:cs="仿宋" w:hint="eastAsia"/>
          <w:sz w:val="28"/>
          <w:lang w:eastAsia="zh-CN"/>
        </w:rPr>
        <w:t>(六)、未来趋势与发展策略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飞机及配件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投资于员工的技能培训，确保他们具备未来工作所需的新技能。与飞机及配件行业专业机构建立合作关系，提供最新的飞机及配件行业培训。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1" w:name="_Toc9768"/>
      <w:r>
        <w:rPr>
          <w:rFonts w:ascii="仿宋" w:eastAsia="仿宋" w:hAnsi="仿宋" w:cs="仿宋" w:hint="eastAsia"/>
          <w:sz w:val="28"/>
          <w:lang w:eastAsia="zh-CN"/>
        </w:rPr>
        <w:t>五、项目基本情况</w:t>
      </w:r>
      <w:bookmarkEnd w:id="21"/>
    </w:p>
    <w:p>
      <w:pPr>
        <w:pStyle w:val="Heading2"/>
        <w:rPr>
          <w:rFonts w:ascii="仿宋" w:eastAsia="仿宋" w:hAnsi="仿宋" w:cs="仿宋" w:hint="eastAsia"/>
          <w:lang w:eastAsia="zh-CN"/>
        </w:rPr>
      </w:pPr>
      <w:bookmarkStart w:id="22" w:name="_Toc7942"/>
      <w:r>
        <w:rPr>
          <w:rFonts w:ascii="仿宋" w:eastAsia="仿宋" w:hAnsi="仿宋" w:cs="仿宋" w:hint="eastAsia"/>
          <w:lang w:eastAsia="zh-CN"/>
        </w:rPr>
        <w:t>(一)、项目名称及建设性质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3" w:name="_Toc25374"/>
      <w:r>
        <w:rPr>
          <w:rFonts w:ascii="仿宋" w:eastAsia="仿宋" w:hAnsi="仿宋" w:cs="仿宋" w:hint="eastAsia"/>
          <w:sz w:val="28"/>
          <w:lang w:eastAsia="zh-CN"/>
        </w:rPr>
        <w:t>(二)、项目承办单位</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4" w:name="_Toc7794"/>
      <w:r>
        <w:rPr>
          <w:rFonts w:ascii="仿宋" w:eastAsia="仿宋" w:hAnsi="仿宋" w:cs="仿宋" w:hint="eastAsia"/>
          <w:sz w:val="28"/>
          <w:lang w:eastAsia="zh-CN"/>
        </w:rPr>
        <w:t>(三)、项目实施的可行性</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飞机及配件行业进行新材料、新工艺、新产品的研发，以促进整个飞机及配件行业的结构调整和转型升级。这一系列政策的实施为飞机及配件行业提供了有力的支持，有助于飞机及配件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飞机及配件行业提供了增长的空间，同时，逐步升级的消费需求也促使飞机及配件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飞机及配件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5" w:name="_Toc23183"/>
      <w:r>
        <w:rPr>
          <w:rFonts w:ascii="仿宋" w:eastAsia="仿宋" w:hAnsi="仿宋" w:cs="仿宋" w:hint="eastAsia"/>
          <w:sz w:val="28"/>
          <w:lang w:eastAsia="zh-CN"/>
        </w:rPr>
        <w:t>(四)、项目建设选址</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6" w:name="_Toc3354"/>
      <w:r>
        <w:rPr>
          <w:rFonts w:ascii="仿宋" w:eastAsia="仿宋" w:hAnsi="仿宋" w:cs="仿宋" w:hint="eastAsia"/>
          <w:sz w:val="28"/>
          <w:lang w:eastAsia="zh-CN"/>
        </w:rPr>
        <w:t>(五)、建筑物建设规模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https://d.book118.com/488110125070006043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72E7B"/>
    <w:rsid w:val="3B872E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48811012507000604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2023-12-24T02:27:00Z</dcterms:created>
  <dcterms:modified xsi:type="dcterms:W3CDTF">2023-12-24T02:27:49Z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B24F081CDB5348D7B439928CDED6918E_11</vt:lpwstr>
  </property>
  <property fmtid="{D5CDD505-2E9C-101B-9397-08002B2CF9AE}" pid="3" name="KSOProductBuildVer">
    <vt:lpwstr>2052-12.1.0.16120</vt:lpwstr>
  </property>
</Properties>
</file>