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低损耗变压器相关行业公司员工职业发展支持与推动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98" w:history="1">
        <w:r>
          <w:rPr>
            <w:rFonts w:ascii="仿宋" w:eastAsia="仿宋" w:hAnsi="仿宋" w:cs="仿宋" w:hint="eastAsia"/>
            <w:lang w:eastAsia="zh-CN"/>
          </w:rPr>
          <w:t>概论</w:t>
        </w:r>
        <w:r>
          <w:tab/>
        </w:r>
        <w:r>
          <w:fldChar w:fldCharType="begin"/>
        </w:r>
        <w:r>
          <w:instrText xml:space="preserve"> PAGEREF _Toc26198 \h </w:instrText>
        </w:r>
        <w:r>
          <w:fldChar w:fldCharType="separate"/>
        </w:r>
        <w:r>
          <w:t>3</w:t>
        </w:r>
        <w:r>
          <w:fldChar w:fldCharType="end"/>
        </w:r>
      </w:hyperlink>
    </w:p>
    <w:p>
      <w:pPr>
        <w:pStyle w:val="TOC1"/>
        <w:tabs>
          <w:tab w:val="right" w:leader="dot" w:pos="8306"/>
        </w:tabs>
      </w:pPr>
      <w:hyperlink w:anchor="_Toc8741" w:history="1">
        <w:r>
          <w:rPr>
            <w:rFonts w:ascii="仿宋" w:eastAsia="仿宋" w:hAnsi="仿宋" w:cs="仿宋" w:hint="eastAsia"/>
            <w:lang w:eastAsia="zh-CN"/>
          </w:rPr>
          <w:t>一、公司简介</w:t>
        </w:r>
        <w:r>
          <w:tab/>
        </w:r>
        <w:r>
          <w:fldChar w:fldCharType="begin"/>
        </w:r>
        <w:r>
          <w:instrText xml:space="preserve"> PAGEREF _Toc8741 \h </w:instrText>
        </w:r>
        <w:r>
          <w:fldChar w:fldCharType="separate"/>
        </w:r>
        <w:r>
          <w:t>3</w:t>
        </w:r>
        <w:r>
          <w:fldChar w:fldCharType="end"/>
        </w:r>
      </w:hyperlink>
    </w:p>
    <w:p>
      <w:pPr>
        <w:pStyle w:val="TOC2"/>
        <w:tabs>
          <w:tab w:val="right" w:leader="dot" w:pos="8306"/>
        </w:tabs>
      </w:pPr>
      <w:hyperlink w:anchor="_Toc13359" w:history="1">
        <w:r>
          <w:rPr>
            <w:rFonts w:ascii="仿宋" w:eastAsia="仿宋" w:hAnsi="仿宋" w:cs="仿宋" w:hint="eastAsia"/>
            <w:lang w:eastAsia="zh-CN"/>
          </w:rPr>
          <w:t>(一)、公司基本信息</w:t>
        </w:r>
        <w:r>
          <w:tab/>
        </w:r>
        <w:r>
          <w:fldChar w:fldCharType="begin"/>
        </w:r>
        <w:r>
          <w:instrText xml:space="preserve"> PAGEREF _Toc13359 \h </w:instrText>
        </w:r>
        <w:r>
          <w:fldChar w:fldCharType="separate"/>
        </w:r>
        <w:r>
          <w:t>3</w:t>
        </w:r>
        <w:r>
          <w:fldChar w:fldCharType="end"/>
        </w:r>
      </w:hyperlink>
    </w:p>
    <w:p>
      <w:pPr>
        <w:pStyle w:val="TOC2"/>
        <w:tabs>
          <w:tab w:val="right" w:leader="dot" w:pos="8306"/>
        </w:tabs>
      </w:pPr>
      <w:hyperlink w:anchor="_Toc27550" w:history="1">
        <w:r>
          <w:rPr>
            <w:rFonts w:ascii="仿宋" w:eastAsia="仿宋" w:hAnsi="仿宋" w:cs="仿宋" w:hint="eastAsia"/>
            <w:lang w:eastAsia="zh-CN"/>
          </w:rPr>
          <w:t>(二)、公司简介</w:t>
        </w:r>
        <w:r>
          <w:tab/>
        </w:r>
        <w:r>
          <w:fldChar w:fldCharType="begin"/>
        </w:r>
        <w:r>
          <w:instrText xml:space="preserve"> PAGEREF _Toc27550 \h </w:instrText>
        </w:r>
        <w:r>
          <w:fldChar w:fldCharType="separate"/>
        </w:r>
        <w:r>
          <w:t>4</w:t>
        </w:r>
        <w:r>
          <w:fldChar w:fldCharType="end"/>
        </w:r>
      </w:hyperlink>
    </w:p>
    <w:p>
      <w:pPr>
        <w:pStyle w:val="TOC2"/>
        <w:tabs>
          <w:tab w:val="right" w:leader="dot" w:pos="8306"/>
        </w:tabs>
      </w:pPr>
      <w:hyperlink w:anchor="_Toc733" w:history="1">
        <w:r>
          <w:rPr>
            <w:rFonts w:ascii="仿宋" w:eastAsia="仿宋" w:hAnsi="仿宋" w:cs="仿宋" w:hint="eastAsia"/>
            <w:lang w:eastAsia="zh-CN"/>
          </w:rPr>
          <w:t>(三)、核心人员介绍</w:t>
        </w:r>
        <w:r>
          <w:tab/>
        </w:r>
        <w:r>
          <w:fldChar w:fldCharType="begin"/>
        </w:r>
        <w:r>
          <w:instrText xml:space="preserve"> PAGEREF _Toc733 \h </w:instrText>
        </w:r>
        <w:r>
          <w:fldChar w:fldCharType="separate"/>
        </w:r>
        <w:r>
          <w:t>6</w:t>
        </w:r>
        <w:r>
          <w:fldChar w:fldCharType="end"/>
        </w:r>
      </w:hyperlink>
    </w:p>
    <w:p>
      <w:pPr>
        <w:pStyle w:val="TOC1"/>
        <w:tabs>
          <w:tab w:val="right" w:leader="dot" w:pos="8306"/>
        </w:tabs>
      </w:pPr>
      <w:hyperlink w:anchor="_Toc12779" w:history="1">
        <w:r>
          <w:rPr>
            <w:rFonts w:ascii="仿宋" w:eastAsia="仿宋" w:hAnsi="仿宋" w:cs="仿宋" w:hint="eastAsia"/>
            <w:lang w:eastAsia="zh-CN"/>
          </w:rPr>
          <w:t>二、项目基本情况</w:t>
        </w:r>
        <w:r>
          <w:tab/>
        </w:r>
        <w:r>
          <w:fldChar w:fldCharType="begin"/>
        </w:r>
        <w:r>
          <w:instrText xml:space="preserve"> PAGEREF _Toc12779 \h </w:instrText>
        </w:r>
        <w:r>
          <w:fldChar w:fldCharType="separate"/>
        </w:r>
        <w:r>
          <w:t>8</w:t>
        </w:r>
        <w:r>
          <w:fldChar w:fldCharType="end"/>
        </w:r>
      </w:hyperlink>
    </w:p>
    <w:p>
      <w:pPr>
        <w:pStyle w:val="TOC2"/>
        <w:tabs>
          <w:tab w:val="right" w:leader="dot" w:pos="8306"/>
        </w:tabs>
      </w:pPr>
      <w:hyperlink w:anchor="_Toc32273" w:history="1">
        <w:r>
          <w:rPr>
            <w:rFonts w:ascii="仿宋" w:eastAsia="仿宋" w:hAnsi="仿宋" w:cs="仿宋" w:hint="eastAsia"/>
            <w:lang w:eastAsia="zh-CN"/>
          </w:rPr>
          <w:t>(一)、项目名称及建设性质</w:t>
        </w:r>
        <w:r>
          <w:tab/>
        </w:r>
        <w:r>
          <w:fldChar w:fldCharType="begin"/>
        </w:r>
        <w:r>
          <w:instrText xml:space="preserve"> PAGEREF _Toc32273 \h </w:instrText>
        </w:r>
        <w:r>
          <w:fldChar w:fldCharType="separate"/>
        </w:r>
        <w:r>
          <w:t>8</w:t>
        </w:r>
        <w:r>
          <w:fldChar w:fldCharType="end"/>
        </w:r>
      </w:hyperlink>
    </w:p>
    <w:p>
      <w:pPr>
        <w:pStyle w:val="TOC2"/>
        <w:tabs>
          <w:tab w:val="right" w:leader="dot" w:pos="8306"/>
        </w:tabs>
      </w:pPr>
      <w:hyperlink w:anchor="_Toc9885" w:history="1">
        <w:r>
          <w:rPr>
            <w:rFonts w:ascii="仿宋" w:eastAsia="仿宋" w:hAnsi="仿宋" w:cs="仿宋" w:hint="eastAsia"/>
            <w:lang w:eastAsia="zh-CN"/>
          </w:rPr>
          <w:t>(二)、项目承办单位</w:t>
        </w:r>
        <w:r>
          <w:tab/>
        </w:r>
        <w:r>
          <w:fldChar w:fldCharType="begin"/>
        </w:r>
        <w:r>
          <w:instrText xml:space="preserve"> PAGEREF _Toc9885 \h </w:instrText>
        </w:r>
        <w:r>
          <w:fldChar w:fldCharType="separate"/>
        </w:r>
        <w:r>
          <w:t>9</w:t>
        </w:r>
        <w:r>
          <w:fldChar w:fldCharType="end"/>
        </w:r>
      </w:hyperlink>
    </w:p>
    <w:p>
      <w:pPr>
        <w:pStyle w:val="TOC2"/>
        <w:tabs>
          <w:tab w:val="right" w:leader="dot" w:pos="8306"/>
        </w:tabs>
      </w:pPr>
      <w:hyperlink w:anchor="_Toc31541" w:history="1">
        <w:r>
          <w:rPr>
            <w:rFonts w:ascii="仿宋" w:eastAsia="仿宋" w:hAnsi="仿宋" w:cs="仿宋" w:hint="eastAsia"/>
            <w:lang w:eastAsia="zh-CN"/>
          </w:rPr>
          <w:t>(三)、项目实施的可行性</w:t>
        </w:r>
        <w:r>
          <w:tab/>
        </w:r>
        <w:r>
          <w:fldChar w:fldCharType="begin"/>
        </w:r>
        <w:r>
          <w:instrText xml:space="preserve"> PAGEREF _Toc31541 \h </w:instrText>
        </w:r>
        <w:r>
          <w:fldChar w:fldCharType="separate"/>
        </w:r>
        <w:r>
          <w:t>10</w:t>
        </w:r>
        <w:r>
          <w:fldChar w:fldCharType="end"/>
        </w:r>
      </w:hyperlink>
    </w:p>
    <w:p>
      <w:pPr>
        <w:pStyle w:val="TOC2"/>
        <w:tabs>
          <w:tab w:val="right" w:leader="dot" w:pos="8306"/>
        </w:tabs>
      </w:pPr>
      <w:hyperlink w:anchor="_Toc29476" w:history="1">
        <w:r>
          <w:rPr>
            <w:rFonts w:ascii="仿宋" w:eastAsia="仿宋" w:hAnsi="仿宋" w:cs="仿宋" w:hint="eastAsia"/>
            <w:lang w:eastAsia="zh-CN"/>
          </w:rPr>
          <w:t>(四)、项目建设选址</w:t>
        </w:r>
        <w:r>
          <w:tab/>
        </w:r>
        <w:r>
          <w:fldChar w:fldCharType="begin"/>
        </w:r>
        <w:r>
          <w:instrText xml:space="preserve"> PAGEREF _Toc29476 \h </w:instrText>
        </w:r>
        <w:r>
          <w:fldChar w:fldCharType="separate"/>
        </w:r>
        <w:r>
          <w:t>11</w:t>
        </w:r>
        <w:r>
          <w:fldChar w:fldCharType="end"/>
        </w:r>
      </w:hyperlink>
    </w:p>
    <w:p>
      <w:pPr>
        <w:pStyle w:val="TOC2"/>
        <w:tabs>
          <w:tab w:val="right" w:leader="dot" w:pos="8306"/>
        </w:tabs>
      </w:pPr>
      <w:hyperlink w:anchor="_Toc18656" w:history="1">
        <w:r>
          <w:rPr>
            <w:rFonts w:ascii="仿宋" w:eastAsia="仿宋" w:hAnsi="仿宋" w:cs="仿宋" w:hint="eastAsia"/>
            <w:lang w:eastAsia="zh-CN"/>
          </w:rPr>
          <w:t>(五)、建筑物建设规模</w:t>
        </w:r>
        <w:r>
          <w:tab/>
        </w:r>
        <w:r>
          <w:fldChar w:fldCharType="begin"/>
        </w:r>
        <w:r>
          <w:instrText xml:space="preserve"> PAGEREF _Toc18656 \h </w:instrText>
        </w:r>
        <w:r>
          <w:fldChar w:fldCharType="separate"/>
        </w:r>
        <w:r>
          <w:t>13</w:t>
        </w:r>
        <w:r>
          <w:fldChar w:fldCharType="end"/>
        </w:r>
      </w:hyperlink>
    </w:p>
    <w:p>
      <w:pPr>
        <w:pStyle w:val="TOC2"/>
        <w:tabs>
          <w:tab w:val="right" w:leader="dot" w:pos="8306"/>
        </w:tabs>
      </w:pPr>
      <w:hyperlink w:anchor="_Toc29445" w:history="1">
        <w:r>
          <w:rPr>
            <w:rFonts w:ascii="仿宋" w:eastAsia="仿宋" w:hAnsi="仿宋" w:cs="仿宋" w:hint="eastAsia"/>
            <w:lang w:eastAsia="zh-CN"/>
          </w:rPr>
          <w:t>(六)、项目总投资及资金构成</w:t>
        </w:r>
        <w:r>
          <w:tab/>
        </w:r>
        <w:r>
          <w:fldChar w:fldCharType="begin"/>
        </w:r>
        <w:r>
          <w:instrText xml:space="preserve"> PAGEREF _Toc29445 \h </w:instrText>
        </w:r>
        <w:r>
          <w:fldChar w:fldCharType="separate"/>
        </w:r>
        <w:r>
          <w:t>14</w:t>
        </w:r>
        <w:r>
          <w:fldChar w:fldCharType="end"/>
        </w:r>
      </w:hyperlink>
    </w:p>
    <w:p>
      <w:pPr>
        <w:pStyle w:val="TOC2"/>
        <w:tabs>
          <w:tab w:val="right" w:leader="dot" w:pos="8306"/>
        </w:tabs>
      </w:pPr>
      <w:hyperlink w:anchor="_Toc1728" w:history="1">
        <w:r>
          <w:rPr>
            <w:rFonts w:ascii="仿宋" w:eastAsia="仿宋" w:hAnsi="仿宋" w:cs="仿宋" w:hint="eastAsia"/>
            <w:lang w:eastAsia="zh-CN"/>
          </w:rPr>
          <w:t>(七)、资金筹措方案</w:t>
        </w:r>
        <w:r>
          <w:tab/>
        </w:r>
        <w:r>
          <w:fldChar w:fldCharType="begin"/>
        </w:r>
        <w:r>
          <w:instrText xml:space="preserve"> PAGEREF _Toc1728 \h </w:instrText>
        </w:r>
        <w:r>
          <w:fldChar w:fldCharType="separate"/>
        </w:r>
        <w:r>
          <w:t>15</w:t>
        </w:r>
        <w:r>
          <w:fldChar w:fldCharType="end"/>
        </w:r>
      </w:hyperlink>
    </w:p>
    <w:p>
      <w:pPr>
        <w:pStyle w:val="TOC2"/>
        <w:tabs>
          <w:tab w:val="right" w:leader="dot" w:pos="8306"/>
        </w:tabs>
      </w:pPr>
      <w:hyperlink w:anchor="_Toc6271" w:history="1">
        <w:r>
          <w:rPr>
            <w:rFonts w:ascii="仿宋" w:eastAsia="仿宋" w:hAnsi="仿宋" w:cs="仿宋" w:hint="eastAsia"/>
            <w:lang w:eastAsia="zh-CN"/>
          </w:rPr>
          <w:t>(八)、项目预期经济效益规划目标</w:t>
        </w:r>
        <w:r>
          <w:tab/>
        </w:r>
        <w:r>
          <w:fldChar w:fldCharType="begin"/>
        </w:r>
        <w:r>
          <w:instrText xml:space="preserve"> PAGEREF _Toc6271 \h </w:instrText>
        </w:r>
        <w:r>
          <w:fldChar w:fldCharType="separate"/>
        </w:r>
        <w:r>
          <w:t>16</w:t>
        </w:r>
        <w:r>
          <w:fldChar w:fldCharType="end"/>
        </w:r>
      </w:hyperlink>
    </w:p>
    <w:p>
      <w:pPr>
        <w:pStyle w:val="TOC2"/>
        <w:tabs>
          <w:tab w:val="right" w:leader="dot" w:pos="8306"/>
        </w:tabs>
      </w:pPr>
      <w:hyperlink w:anchor="_Toc12828" w:history="1">
        <w:r>
          <w:rPr>
            <w:rFonts w:ascii="仿宋" w:eastAsia="仿宋" w:hAnsi="仿宋" w:cs="仿宋" w:hint="eastAsia"/>
            <w:lang w:eastAsia="zh-CN"/>
          </w:rPr>
          <w:t>(九)、项目建设进度规划</w:t>
        </w:r>
        <w:r>
          <w:tab/>
        </w:r>
        <w:r>
          <w:fldChar w:fldCharType="begin"/>
        </w:r>
        <w:r>
          <w:instrText xml:space="preserve"> PAGEREF _Toc12828 \h </w:instrText>
        </w:r>
        <w:r>
          <w:fldChar w:fldCharType="separate"/>
        </w:r>
        <w:r>
          <w:t>17</w:t>
        </w:r>
        <w:r>
          <w:fldChar w:fldCharType="end"/>
        </w:r>
      </w:hyperlink>
    </w:p>
    <w:p>
      <w:pPr>
        <w:pStyle w:val="TOC1"/>
        <w:tabs>
          <w:tab w:val="right" w:leader="dot" w:pos="8306"/>
        </w:tabs>
      </w:pPr>
      <w:hyperlink w:anchor="_Toc6054" w:history="1">
        <w:r>
          <w:rPr>
            <w:rFonts w:ascii="仿宋" w:eastAsia="仿宋" w:hAnsi="仿宋" w:cs="仿宋" w:hint="eastAsia"/>
            <w:lang w:eastAsia="zh-CN"/>
          </w:rPr>
          <w:t>三、第七章员工培训与发展</w:t>
        </w:r>
        <w:r>
          <w:tab/>
        </w:r>
        <w:r>
          <w:fldChar w:fldCharType="begin"/>
        </w:r>
        <w:r>
          <w:instrText xml:space="preserve"> PAGEREF _Toc6054 \h </w:instrText>
        </w:r>
        <w:r>
          <w:fldChar w:fldCharType="separate"/>
        </w:r>
        <w:r>
          <w:t>19</w:t>
        </w:r>
        <w:r>
          <w:fldChar w:fldCharType="end"/>
        </w:r>
      </w:hyperlink>
    </w:p>
    <w:p>
      <w:pPr>
        <w:pStyle w:val="TOC2"/>
        <w:tabs>
          <w:tab w:val="right" w:leader="dot" w:pos="8306"/>
        </w:tabs>
      </w:pPr>
      <w:hyperlink w:anchor="_Toc13081" w:history="1">
        <w:r>
          <w:rPr>
            <w:rFonts w:ascii="仿宋" w:eastAsia="仿宋" w:hAnsi="仿宋" w:cs="仿宋" w:hint="eastAsia"/>
            <w:lang w:eastAsia="zh-CN"/>
          </w:rPr>
          <w:t>(一)、培训需求分析</w:t>
        </w:r>
        <w:r>
          <w:tab/>
        </w:r>
        <w:r>
          <w:fldChar w:fldCharType="begin"/>
        </w:r>
        <w:r>
          <w:instrText xml:space="preserve"> PAGEREF _Toc13081 \h </w:instrText>
        </w:r>
        <w:r>
          <w:fldChar w:fldCharType="separate"/>
        </w:r>
        <w:r>
          <w:t>19</w:t>
        </w:r>
        <w:r>
          <w:fldChar w:fldCharType="end"/>
        </w:r>
      </w:hyperlink>
    </w:p>
    <w:p>
      <w:pPr>
        <w:pStyle w:val="TOC2"/>
        <w:tabs>
          <w:tab w:val="right" w:leader="dot" w:pos="8306"/>
        </w:tabs>
      </w:pPr>
      <w:hyperlink w:anchor="_Toc4857" w:history="1">
        <w:r>
          <w:rPr>
            <w:rFonts w:ascii="仿宋" w:eastAsia="仿宋" w:hAnsi="仿宋" w:cs="仿宋" w:hint="eastAsia"/>
            <w:lang w:eastAsia="zh-CN"/>
          </w:rPr>
          <w:t>(二)、培训计划制定</w:t>
        </w:r>
        <w:r>
          <w:tab/>
        </w:r>
        <w:r>
          <w:fldChar w:fldCharType="begin"/>
        </w:r>
        <w:r>
          <w:instrText xml:space="preserve"> PAGEREF _Toc4857 \h </w:instrText>
        </w:r>
        <w:r>
          <w:fldChar w:fldCharType="separate"/>
        </w:r>
        <w:r>
          <w:t>20</w:t>
        </w:r>
        <w:r>
          <w:fldChar w:fldCharType="end"/>
        </w:r>
      </w:hyperlink>
    </w:p>
    <w:p>
      <w:pPr>
        <w:pStyle w:val="TOC2"/>
        <w:tabs>
          <w:tab w:val="right" w:leader="dot" w:pos="8306"/>
        </w:tabs>
      </w:pPr>
      <w:hyperlink w:anchor="_Toc22882" w:history="1">
        <w:r>
          <w:rPr>
            <w:rFonts w:ascii="仿宋" w:eastAsia="仿宋" w:hAnsi="仿宋" w:cs="仿宋" w:hint="eastAsia"/>
            <w:lang w:eastAsia="zh-CN"/>
          </w:rPr>
          <w:t>(三)、培训实施与评估</w:t>
        </w:r>
        <w:r>
          <w:tab/>
        </w:r>
        <w:r>
          <w:fldChar w:fldCharType="begin"/>
        </w:r>
        <w:r>
          <w:instrText xml:space="preserve"> PAGEREF _Toc22882 \h </w:instrText>
        </w:r>
        <w:r>
          <w:fldChar w:fldCharType="separate"/>
        </w:r>
        <w:r>
          <w:t>20</w:t>
        </w:r>
        <w:r>
          <w:fldChar w:fldCharType="end"/>
        </w:r>
      </w:hyperlink>
    </w:p>
    <w:p>
      <w:pPr>
        <w:pStyle w:val="TOC2"/>
        <w:tabs>
          <w:tab w:val="right" w:leader="dot" w:pos="8306"/>
        </w:tabs>
      </w:pPr>
      <w:hyperlink w:anchor="_Toc7673" w:history="1">
        <w:r>
          <w:rPr>
            <w:rFonts w:ascii="仿宋" w:eastAsia="仿宋" w:hAnsi="仿宋" w:cs="仿宋" w:hint="eastAsia"/>
            <w:lang w:eastAsia="zh-CN"/>
          </w:rPr>
          <w:t>(四)、持续学习与专业发展支持</w:t>
        </w:r>
        <w:r>
          <w:tab/>
        </w:r>
        <w:r>
          <w:fldChar w:fldCharType="begin"/>
        </w:r>
        <w:r>
          <w:instrText xml:space="preserve"> PAGEREF _Toc7673 \h </w:instrText>
        </w:r>
        <w:r>
          <w:fldChar w:fldCharType="separate"/>
        </w:r>
        <w:r>
          <w:t>22</w:t>
        </w:r>
        <w:r>
          <w:fldChar w:fldCharType="end"/>
        </w:r>
      </w:hyperlink>
    </w:p>
    <w:p>
      <w:pPr>
        <w:pStyle w:val="TOC1"/>
        <w:tabs>
          <w:tab w:val="right" w:leader="dot" w:pos="8306"/>
        </w:tabs>
      </w:pPr>
      <w:hyperlink w:anchor="_Toc27373" w:history="1">
        <w:r>
          <w:rPr>
            <w:rFonts w:ascii="仿宋" w:eastAsia="仿宋" w:hAnsi="仿宋" w:cs="仿宋" w:hint="eastAsia"/>
            <w:lang w:eastAsia="zh-CN"/>
          </w:rPr>
          <w:t>四、薪酬制度管理</w:t>
        </w:r>
        <w:r>
          <w:tab/>
        </w:r>
        <w:r>
          <w:fldChar w:fldCharType="begin"/>
        </w:r>
        <w:r>
          <w:instrText xml:space="preserve"> PAGEREF _Toc27373 \h </w:instrText>
        </w:r>
        <w:r>
          <w:fldChar w:fldCharType="separate"/>
        </w:r>
        <w:r>
          <w:t>23</w:t>
        </w:r>
        <w:r>
          <w:fldChar w:fldCharType="end"/>
        </w:r>
      </w:hyperlink>
    </w:p>
    <w:p>
      <w:pPr>
        <w:pStyle w:val="TOC2"/>
        <w:tabs>
          <w:tab w:val="right" w:leader="dot" w:pos="8306"/>
        </w:tabs>
      </w:pPr>
      <w:hyperlink w:anchor="_Toc19803" w:history="1">
        <w:r>
          <w:rPr>
            <w:rFonts w:ascii="仿宋" w:eastAsia="仿宋" w:hAnsi="仿宋" w:cs="仿宋" w:hint="eastAsia"/>
            <w:lang w:eastAsia="zh-CN"/>
          </w:rPr>
          <w:t>(一)、薪酬管理制度</w:t>
        </w:r>
        <w:r>
          <w:tab/>
        </w:r>
        <w:r>
          <w:fldChar w:fldCharType="begin"/>
        </w:r>
        <w:r>
          <w:instrText xml:space="preserve"> PAGEREF _Toc19803 \h </w:instrText>
        </w:r>
        <w:r>
          <w:fldChar w:fldCharType="separate"/>
        </w:r>
        <w:r>
          <w:t>23</w:t>
        </w:r>
        <w:r>
          <w:fldChar w:fldCharType="end"/>
        </w:r>
      </w:hyperlink>
    </w:p>
    <w:p>
      <w:pPr>
        <w:pStyle w:val="TOC2"/>
        <w:tabs>
          <w:tab w:val="right" w:leader="dot" w:pos="8306"/>
        </w:tabs>
      </w:pPr>
      <w:hyperlink w:anchor="_Toc15844" w:history="1">
        <w:r>
          <w:rPr>
            <w:rFonts w:ascii="仿宋" w:eastAsia="仿宋" w:hAnsi="仿宋" w:cs="仿宋" w:hint="eastAsia"/>
            <w:lang w:eastAsia="zh-CN"/>
          </w:rPr>
          <w:t>(二)、奖金制度的制定</w:t>
        </w:r>
        <w:r>
          <w:tab/>
        </w:r>
        <w:r>
          <w:fldChar w:fldCharType="begin"/>
        </w:r>
        <w:r>
          <w:instrText xml:space="preserve"> PAGEREF _Toc15844 \h </w:instrText>
        </w:r>
        <w:r>
          <w:fldChar w:fldCharType="separate"/>
        </w:r>
        <w:r>
          <w:t>27</w:t>
        </w:r>
        <w:r>
          <w:fldChar w:fldCharType="end"/>
        </w:r>
      </w:hyperlink>
    </w:p>
    <w:p>
      <w:pPr>
        <w:pStyle w:val="TOC2"/>
        <w:tabs>
          <w:tab w:val="right" w:leader="dot" w:pos="8306"/>
        </w:tabs>
      </w:pPr>
      <w:hyperlink w:anchor="_Toc2492" w:history="1">
        <w:r>
          <w:rPr>
            <w:rFonts w:ascii="仿宋" w:eastAsia="仿宋" w:hAnsi="仿宋" w:cs="仿宋" w:hint="eastAsia"/>
            <w:lang w:eastAsia="zh-CN"/>
          </w:rPr>
          <w:t>(三)、岗位薪酬体系设计</w:t>
        </w:r>
        <w:r>
          <w:tab/>
        </w:r>
        <w:r>
          <w:fldChar w:fldCharType="begin"/>
        </w:r>
        <w:r>
          <w:instrText xml:space="preserve"> PAGEREF _Toc2492 \h </w:instrText>
        </w:r>
        <w:r>
          <w:fldChar w:fldCharType="separate"/>
        </w:r>
        <w:r>
          <w:t>30</w:t>
        </w:r>
        <w:r>
          <w:fldChar w:fldCharType="end"/>
        </w:r>
      </w:hyperlink>
    </w:p>
    <w:p>
      <w:pPr>
        <w:pStyle w:val="TOC2"/>
        <w:tabs>
          <w:tab w:val="right" w:leader="dot" w:pos="8306"/>
        </w:tabs>
      </w:pPr>
      <w:hyperlink w:anchor="_Toc24332" w:history="1">
        <w:r>
          <w:rPr>
            <w:rFonts w:ascii="仿宋" w:eastAsia="仿宋" w:hAnsi="仿宋" w:cs="仿宋" w:hint="eastAsia"/>
            <w:lang w:eastAsia="zh-CN"/>
          </w:rPr>
          <w:t>(四)、绩效薪酬体系设计</w:t>
        </w:r>
        <w:r>
          <w:tab/>
        </w:r>
        <w:r>
          <w:fldChar w:fldCharType="begin"/>
        </w:r>
        <w:r>
          <w:instrText xml:space="preserve"> PAGEREF _Toc24332 \h </w:instrText>
        </w:r>
        <w:r>
          <w:fldChar w:fldCharType="separate"/>
        </w:r>
        <w:r>
          <w:t>31</w:t>
        </w:r>
        <w:r>
          <w:fldChar w:fldCharType="end"/>
        </w:r>
      </w:hyperlink>
    </w:p>
    <w:p>
      <w:pPr>
        <w:pStyle w:val="TOC1"/>
        <w:tabs>
          <w:tab w:val="right" w:leader="dot" w:pos="8306"/>
        </w:tabs>
      </w:pPr>
      <w:hyperlink w:anchor="_Toc16644" w:history="1">
        <w:r>
          <w:rPr>
            <w:rFonts w:ascii="仿宋" w:eastAsia="仿宋" w:hAnsi="仿宋" w:cs="仿宋" w:hint="eastAsia"/>
            <w:lang w:eastAsia="zh-CN"/>
          </w:rPr>
          <w:t>五、低损耗变压器行业背景分析</w:t>
        </w:r>
        <w:r>
          <w:tab/>
        </w:r>
        <w:r>
          <w:fldChar w:fldCharType="begin"/>
        </w:r>
        <w:r>
          <w:instrText xml:space="preserve"> PAGEREF _Toc16644 \h </w:instrText>
        </w:r>
        <w:r>
          <w:fldChar w:fldCharType="separate"/>
        </w:r>
        <w:r>
          <w:t>33</w:t>
        </w:r>
        <w:r>
          <w:fldChar w:fldCharType="end"/>
        </w:r>
      </w:hyperlink>
    </w:p>
    <w:p>
      <w:pPr>
        <w:pStyle w:val="TOC2"/>
        <w:tabs>
          <w:tab w:val="right" w:leader="dot" w:pos="8306"/>
        </w:tabs>
      </w:pPr>
      <w:hyperlink w:anchor="_Toc4119" w:history="1">
        <w:r>
          <w:rPr>
            <w:rFonts w:ascii="仿宋" w:eastAsia="仿宋" w:hAnsi="仿宋" w:cs="仿宋" w:hint="eastAsia"/>
            <w:lang w:eastAsia="zh-CN"/>
          </w:rPr>
          <w:t>(一)、低损耗变压器行业背景分析</w:t>
        </w:r>
        <w:r>
          <w:tab/>
        </w:r>
        <w:r>
          <w:fldChar w:fldCharType="begin"/>
        </w:r>
        <w:r>
          <w:instrText xml:space="preserve"> PAGEREF _Toc4119 \h </w:instrText>
        </w:r>
        <w:r>
          <w:fldChar w:fldCharType="separate"/>
        </w:r>
        <w:r>
          <w:t>33</w:t>
        </w:r>
        <w:r>
          <w:fldChar w:fldCharType="end"/>
        </w:r>
      </w:hyperlink>
    </w:p>
    <w:p>
      <w:pPr>
        <w:pStyle w:val="TOC1"/>
        <w:tabs>
          <w:tab w:val="right" w:leader="dot" w:pos="8306"/>
        </w:tabs>
      </w:pPr>
      <w:hyperlink w:anchor="_Toc13277" w:history="1">
        <w:r>
          <w:rPr>
            <w:rFonts w:ascii="仿宋" w:eastAsia="仿宋" w:hAnsi="仿宋" w:cs="仿宋" w:hint="eastAsia"/>
            <w:lang w:eastAsia="zh-CN"/>
          </w:rPr>
          <w:t>六、第十四章员工健康与安全管理</w:t>
        </w:r>
        <w:r>
          <w:tab/>
        </w:r>
        <w:r>
          <w:fldChar w:fldCharType="begin"/>
        </w:r>
        <w:r>
          <w:instrText xml:space="preserve"> PAGEREF _Toc13277 \h </w:instrText>
        </w:r>
        <w:r>
          <w:fldChar w:fldCharType="separate"/>
        </w:r>
        <w:r>
          <w:t>34</w:t>
        </w:r>
        <w:r>
          <w:fldChar w:fldCharType="end"/>
        </w:r>
      </w:hyperlink>
    </w:p>
    <w:p>
      <w:pPr>
        <w:pStyle w:val="TOC2"/>
        <w:tabs>
          <w:tab w:val="right" w:leader="dot" w:pos="8306"/>
        </w:tabs>
      </w:pPr>
      <w:hyperlink w:anchor="_Toc1471" w:history="1">
        <w:r>
          <w:rPr>
            <w:rFonts w:ascii="仿宋" w:eastAsia="仿宋" w:hAnsi="仿宋" w:cs="仿宋" w:hint="eastAsia"/>
            <w:lang w:eastAsia="zh-CN"/>
          </w:rPr>
          <w:t>(一)、健康保障计划</w:t>
        </w:r>
        <w:r>
          <w:tab/>
        </w:r>
        <w:r>
          <w:fldChar w:fldCharType="begin"/>
        </w:r>
        <w:r>
          <w:instrText xml:space="preserve"> PAGEREF _Toc1471 \h </w:instrText>
        </w:r>
        <w:r>
          <w:fldChar w:fldCharType="separate"/>
        </w:r>
        <w:r>
          <w:t>34</w:t>
        </w:r>
        <w:r>
          <w:fldChar w:fldCharType="end"/>
        </w:r>
      </w:hyperlink>
    </w:p>
    <w:p>
      <w:pPr>
        <w:pStyle w:val="TOC2"/>
        <w:tabs>
          <w:tab w:val="right" w:leader="dot" w:pos="8306"/>
        </w:tabs>
      </w:pPr>
      <w:hyperlink w:anchor="_Toc18408" w:history="1">
        <w:r>
          <w:rPr>
            <w:rFonts w:ascii="仿宋" w:eastAsia="仿宋" w:hAnsi="仿宋" w:cs="仿宋" w:hint="eastAsia"/>
            <w:lang w:eastAsia="zh-CN"/>
          </w:rPr>
          <w:t>(二)、安全管理体系</w:t>
        </w:r>
        <w:r>
          <w:tab/>
        </w:r>
        <w:r>
          <w:fldChar w:fldCharType="begin"/>
        </w:r>
        <w:r>
          <w:instrText xml:space="preserve"> PAGEREF _Toc18408 \h </w:instrText>
        </w:r>
        <w:r>
          <w:fldChar w:fldCharType="separate"/>
        </w:r>
        <w:r>
          <w:t>36</w:t>
        </w:r>
        <w:r>
          <w:fldChar w:fldCharType="end"/>
        </w:r>
      </w:hyperlink>
    </w:p>
    <w:p>
      <w:pPr>
        <w:pStyle w:val="TOC1"/>
        <w:tabs>
          <w:tab w:val="right" w:leader="dot" w:pos="8306"/>
        </w:tabs>
      </w:pPr>
      <w:hyperlink w:anchor="_Toc19371" w:history="1">
        <w:r>
          <w:rPr>
            <w:rFonts w:ascii="仿宋" w:eastAsia="仿宋" w:hAnsi="仿宋" w:cs="仿宋" w:hint="eastAsia"/>
            <w:lang w:eastAsia="zh-CN"/>
          </w:rPr>
          <w:t>七、员工社会责任履行及参与公益活动</w:t>
        </w:r>
        <w:r>
          <w:tab/>
        </w:r>
        <w:r>
          <w:fldChar w:fldCharType="begin"/>
        </w:r>
        <w:r>
          <w:instrText xml:space="preserve"> PAGEREF _Toc19371 \h </w:instrText>
        </w:r>
        <w:r>
          <w:fldChar w:fldCharType="separate"/>
        </w:r>
        <w:r>
          <w:t>37</w:t>
        </w:r>
        <w:r>
          <w:fldChar w:fldCharType="end"/>
        </w:r>
      </w:hyperlink>
    </w:p>
    <w:p>
      <w:pPr>
        <w:pStyle w:val="TOC2"/>
        <w:tabs>
          <w:tab w:val="right" w:leader="dot" w:pos="8306"/>
        </w:tabs>
      </w:pPr>
      <w:hyperlink w:anchor="_Toc19609" w:history="1">
        <w:r>
          <w:rPr>
            <w:rFonts w:ascii="仿宋" w:eastAsia="仿宋" w:hAnsi="仿宋" w:cs="仿宋" w:hint="eastAsia"/>
            <w:lang w:eastAsia="zh-CN"/>
          </w:rPr>
          <w:t>(一)、员工社会责任的内涵及履行方式</w:t>
        </w:r>
        <w:r>
          <w:tab/>
        </w:r>
        <w:r>
          <w:fldChar w:fldCharType="begin"/>
        </w:r>
        <w:r>
          <w:instrText xml:space="preserve"> PAGEREF _Toc19609 \h </w:instrText>
        </w:r>
        <w:r>
          <w:fldChar w:fldCharType="separate"/>
        </w:r>
        <w:r>
          <w:t>37</w:t>
        </w:r>
        <w:r>
          <w:fldChar w:fldCharType="end"/>
        </w:r>
      </w:hyperlink>
    </w:p>
    <w:p>
      <w:pPr>
        <w:pStyle w:val="TOC2"/>
        <w:tabs>
          <w:tab w:val="right" w:leader="dot" w:pos="8306"/>
        </w:tabs>
      </w:pPr>
      <w:hyperlink w:anchor="_Toc9309" w:history="1">
        <w:r>
          <w:rPr>
            <w:rFonts w:ascii="仿宋" w:eastAsia="仿宋" w:hAnsi="仿宋" w:cs="仿宋" w:hint="eastAsia"/>
            <w:lang w:eastAsia="zh-CN"/>
          </w:rPr>
          <w:t>(二)、参与公益活动的意义及实施策略</w:t>
        </w:r>
        <w:r>
          <w:tab/>
        </w:r>
        <w:r>
          <w:fldChar w:fldCharType="begin"/>
        </w:r>
        <w:r>
          <w:instrText xml:space="preserve"> PAGEREF _Toc9309 \h </w:instrText>
        </w:r>
        <w:r>
          <w:fldChar w:fldCharType="separate"/>
        </w:r>
        <w:r>
          <w:t>38</w:t>
        </w:r>
        <w:r>
          <w:fldChar w:fldCharType="end"/>
        </w:r>
      </w:hyperlink>
    </w:p>
    <w:p>
      <w:pPr>
        <w:pStyle w:val="TOC2"/>
        <w:tabs>
          <w:tab w:val="right" w:leader="dot" w:pos="8306"/>
        </w:tabs>
      </w:pPr>
      <w:hyperlink w:anchor="_Toc20441" w:history="1">
        <w:r>
          <w:rPr>
            <w:rFonts w:ascii="仿宋" w:eastAsia="仿宋" w:hAnsi="仿宋" w:cs="仿宋" w:hint="eastAsia"/>
            <w:lang w:eastAsia="zh-CN"/>
          </w:rPr>
          <w:t>(三)、社会责任履行及公益活动参与的持续推进</w:t>
        </w:r>
        <w:r>
          <w:tab/>
        </w:r>
        <w:r>
          <w:fldChar w:fldCharType="begin"/>
        </w:r>
        <w:r>
          <w:instrText xml:space="preserve"> PAGEREF _Toc20441 \h </w:instrText>
        </w:r>
        <w:r>
          <w:fldChar w:fldCharType="separate"/>
        </w:r>
        <w:r>
          <w:t>38</w:t>
        </w:r>
        <w:r>
          <w:fldChar w:fldCharType="end"/>
        </w:r>
      </w:hyperlink>
    </w:p>
    <w:p>
      <w:pPr>
        <w:pStyle w:val="TOC1"/>
        <w:tabs>
          <w:tab w:val="right" w:leader="dot" w:pos="8306"/>
        </w:tabs>
      </w:pPr>
      <w:hyperlink w:anchor="_Toc11712" w:history="1">
        <w:r>
          <w:rPr>
            <w:rFonts w:ascii="仿宋" w:eastAsia="仿宋" w:hAnsi="仿宋" w:cs="仿宋" w:hint="eastAsia"/>
            <w:lang w:eastAsia="zh-CN"/>
          </w:rPr>
          <w:t>八、第十二章职业伦理与社会责任</w:t>
        </w:r>
        <w:r>
          <w:tab/>
        </w:r>
        <w:r>
          <w:fldChar w:fldCharType="begin"/>
        </w:r>
        <w:r>
          <w:instrText xml:space="preserve"> PAGEREF _Toc11712 \h </w:instrText>
        </w:r>
        <w:r>
          <w:fldChar w:fldCharType="separate"/>
        </w:r>
        <w:r>
          <w:t>39</w:t>
        </w:r>
        <w:r>
          <w:fldChar w:fldCharType="end"/>
        </w:r>
      </w:hyperlink>
    </w:p>
    <w:p>
      <w:pPr>
        <w:pStyle w:val="TOC2"/>
        <w:tabs>
          <w:tab w:val="right" w:leader="dot" w:pos="8306"/>
        </w:tabs>
      </w:pPr>
      <w:hyperlink w:anchor="_Toc18661" w:history="1">
        <w:r>
          <w:rPr>
            <w:rFonts w:ascii="仿宋" w:eastAsia="仿宋" w:hAnsi="仿宋" w:cs="仿宋" w:hint="eastAsia"/>
            <w:lang w:eastAsia="zh-CN"/>
          </w:rPr>
          <w:t>(一)、职业道德规范</w:t>
        </w:r>
        <w:r>
          <w:tab/>
        </w:r>
        <w:r>
          <w:fldChar w:fldCharType="begin"/>
        </w:r>
        <w:r>
          <w:instrText xml:space="preserve"> PAGEREF _Toc18661 \h </w:instrText>
        </w:r>
        <w:r>
          <w:fldChar w:fldCharType="separate"/>
        </w:r>
        <w:r>
          <w:t>39</w:t>
        </w:r>
        <w:r>
          <w:fldChar w:fldCharType="end"/>
        </w:r>
      </w:hyperlink>
    </w:p>
    <w:p>
      <w:pPr>
        <w:pStyle w:val="TOC2"/>
        <w:tabs>
          <w:tab w:val="right" w:leader="dot" w:pos="8306"/>
        </w:tabs>
      </w:pPr>
      <w:hyperlink w:anchor="_Toc5913" w:history="1">
        <w:r>
          <w:rPr>
            <w:rFonts w:ascii="仿宋" w:eastAsia="仿宋" w:hAnsi="仿宋" w:cs="仿宋" w:hint="eastAsia"/>
            <w:lang w:eastAsia="zh-CN"/>
          </w:rPr>
          <w:t>(二)、社会责任履行</w:t>
        </w:r>
        <w:r>
          <w:tab/>
        </w:r>
        <w:r>
          <w:fldChar w:fldCharType="begin"/>
        </w:r>
        <w:r>
          <w:instrText xml:space="preserve"> PAGEREF _Toc5913 \h </w:instrText>
        </w:r>
        <w:r>
          <w:fldChar w:fldCharType="separate"/>
        </w:r>
        <w:r>
          <w:t>40</w:t>
        </w:r>
        <w:r>
          <w:fldChar w:fldCharType="end"/>
        </w:r>
      </w:hyperlink>
    </w:p>
    <w:p>
      <w:pPr>
        <w:pStyle w:val="TOC1"/>
        <w:tabs>
          <w:tab w:val="right" w:leader="dot" w:pos="8306"/>
        </w:tabs>
      </w:pPr>
      <w:hyperlink w:anchor="_Toc21254" w:history="1">
        <w:r>
          <w:rPr>
            <w:rFonts w:ascii="仿宋" w:eastAsia="仿宋" w:hAnsi="仿宋" w:cs="仿宋" w:hint="eastAsia"/>
            <w:lang w:eastAsia="zh-CN"/>
          </w:rPr>
          <w:t>九、员工家庭与工作平衡支持计划</w:t>
        </w:r>
        <w:r>
          <w:tab/>
        </w:r>
        <w:r>
          <w:fldChar w:fldCharType="begin"/>
        </w:r>
        <w:r>
          <w:instrText xml:space="preserve"> PAGEREF _Toc21254 \h </w:instrText>
        </w:r>
        <w:r>
          <w:fldChar w:fldCharType="separate"/>
        </w:r>
        <w:r>
          <w:t>41</w:t>
        </w:r>
        <w:r>
          <w:fldChar w:fldCharType="end"/>
        </w:r>
      </w:hyperlink>
    </w:p>
    <w:p>
      <w:pPr>
        <w:pStyle w:val="TOC2"/>
        <w:tabs>
          <w:tab w:val="right" w:leader="dot" w:pos="8306"/>
        </w:tabs>
      </w:pPr>
      <w:hyperlink w:anchor="_Toc23383" w:history="1">
        <w:r>
          <w:rPr>
            <w:rFonts w:ascii="仿宋" w:eastAsia="仿宋" w:hAnsi="仿宋" w:cs="仿宋" w:hint="eastAsia"/>
            <w:lang w:eastAsia="zh-CN"/>
          </w:rPr>
          <w:t>(一)、家庭与工作平衡的重要性分析</w:t>
        </w:r>
        <w:r>
          <w:tab/>
        </w:r>
        <w:r>
          <w:fldChar w:fldCharType="begin"/>
        </w:r>
        <w:r>
          <w:instrText xml:space="preserve"> PAGEREF _Toc23383 \h </w:instrText>
        </w:r>
        <w:r>
          <w:fldChar w:fldCharType="separate"/>
        </w:r>
        <w:r>
          <w:t>41</w:t>
        </w:r>
        <w:r>
          <w:fldChar w:fldCharType="end"/>
        </w:r>
      </w:hyperlink>
    </w:p>
    <w:p>
      <w:pPr>
        <w:pStyle w:val="TOC2"/>
        <w:tabs>
          <w:tab w:val="right" w:leader="dot" w:pos="8306"/>
        </w:tabs>
      </w:pPr>
      <w:hyperlink w:anchor="_Toc16141" w:history="1">
        <w:r>
          <w:rPr>
            <w:rFonts w:ascii="仿宋" w:eastAsia="仿宋" w:hAnsi="仿宋" w:cs="仿宋" w:hint="eastAsia"/>
            <w:lang w:eastAsia="zh-CN"/>
          </w:rPr>
          <w:t>(二)、支持计划的制定与实施步骤</w:t>
        </w:r>
        <w:r>
          <w:tab/>
        </w:r>
        <w:r>
          <w:fldChar w:fldCharType="begin"/>
        </w:r>
        <w:r>
          <w:instrText xml:space="preserve"> PAGEREF _Toc16141 \h </w:instrText>
        </w:r>
        <w:r>
          <w:fldChar w:fldCharType="separate"/>
        </w:r>
        <w:r>
          <w:t>41</w:t>
        </w:r>
        <w:r>
          <w:fldChar w:fldCharType="end"/>
        </w:r>
      </w:hyperlink>
    </w:p>
    <w:p>
      <w:pPr>
        <w:pStyle w:val="TOC2"/>
        <w:tabs>
          <w:tab w:val="right" w:leader="dot" w:pos="8306"/>
        </w:tabs>
      </w:pPr>
      <w:hyperlink w:anchor="_Toc19230" w:history="1">
        <w:r>
          <w:rPr>
            <w:rFonts w:ascii="仿宋" w:eastAsia="仿宋" w:hAnsi="仿宋" w:cs="仿宋" w:hint="eastAsia"/>
            <w:lang w:eastAsia="zh-CN"/>
          </w:rPr>
          <w:t>(三)、平衡效果的评估及调整优化</w:t>
        </w:r>
        <w:r>
          <w:tab/>
        </w:r>
        <w:r>
          <w:fldChar w:fldCharType="begin"/>
        </w:r>
        <w:r>
          <w:instrText xml:space="preserve"> PAGEREF _Toc19230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85" w:history="1">
        <w:r>
          <w:rPr>
            <w:rFonts w:ascii="仿宋" w:eastAsia="仿宋" w:hAnsi="仿宋" w:cs="仿宋" w:hint="eastAsia"/>
            <w:lang w:eastAsia="zh-CN"/>
          </w:rPr>
          <w:t>十、第二十六章人才留存与流失管理</w:t>
        </w:r>
        <w:r>
          <w:tab/>
        </w:r>
        <w:r>
          <w:fldChar w:fldCharType="begin"/>
        </w:r>
        <w:r>
          <w:instrText xml:space="preserve"> PAGEREF _Toc14785 \h </w:instrText>
        </w:r>
        <w:r>
          <w:fldChar w:fldCharType="separate"/>
        </w:r>
        <w:r>
          <w:t>42</w:t>
        </w:r>
        <w:r>
          <w:fldChar w:fldCharType="end"/>
        </w:r>
      </w:hyperlink>
    </w:p>
    <w:p>
      <w:pPr>
        <w:pStyle w:val="TOC2"/>
        <w:tabs>
          <w:tab w:val="right" w:leader="dot" w:pos="8306"/>
        </w:tabs>
      </w:pPr>
      <w:hyperlink w:anchor="_Toc19462" w:history="1">
        <w:r>
          <w:rPr>
            <w:rFonts w:ascii="仿宋" w:eastAsia="仿宋" w:hAnsi="仿宋" w:cs="仿宋" w:hint="eastAsia"/>
            <w:lang w:eastAsia="zh-CN"/>
          </w:rPr>
          <w:t>(一)、人才留存策略</w:t>
        </w:r>
        <w:r>
          <w:tab/>
        </w:r>
        <w:r>
          <w:fldChar w:fldCharType="begin"/>
        </w:r>
        <w:r>
          <w:instrText xml:space="preserve"> PAGEREF _Toc19462 \h </w:instrText>
        </w:r>
        <w:r>
          <w:fldChar w:fldCharType="separate"/>
        </w:r>
        <w:r>
          <w:t>42</w:t>
        </w:r>
        <w:r>
          <w:fldChar w:fldCharType="end"/>
        </w:r>
      </w:hyperlink>
    </w:p>
    <w:p>
      <w:pPr>
        <w:pStyle w:val="TOC2"/>
        <w:tabs>
          <w:tab w:val="right" w:leader="dot" w:pos="8306"/>
        </w:tabs>
      </w:pPr>
      <w:hyperlink w:anchor="_Toc30363" w:history="1">
        <w:r>
          <w:rPr>
            <w:rFonts w:ascii="仿宋" w:eastAsia="仿宋" w:hAnsi="仿宋" w:cs="仿宋" w:hint="eastAsia"/>
            <w:lang w:eastAsia="zh-CN"/>
          </w:rPr>
          <w:t>(二)、人才流失分析与改进</w:t>
        </w:r>
        <w:r>
          <w:tab/>
        </w:r>
        <w:r>
          <w:fldChar w:fldCharType="begin"/>
        </w:r>
        <w:r>
          <w:instrText xml:space="preserve"> PAGEREF _Toc30363 \h </w:instrText>
        </w:r>
        <w:r>
          <w:fldChar w:fldCharType="separate"/>
        </w:r>
        <w:r>
          <w:t>43</w:t>
        </w:r>
        <w:r>
          <w:fldChar w:fldCharType="end"/>
        </w:r>
      </w:hyperlink>
    </w:p>
    <w:p>
      <w:pPr>
        <w:pStyle w:val="TOC2"/>
        <w:tabs>
          <w:tab w:val="right" w:leader="dot" w:pos="8306"/>
        </w:tabs>
      </w:pPr>
      <w:hyperlink w:anchor="_Toc7902" w:history="1">
        <w:r>
          <w:rPr>
            <w:rFonts w:ascii="仿宋" w:eastAsia="仿宋" w:hAnsi="仿宋" w:cs="仿宋" w:hint="eastAsia"/>
            <w:lang w:eastAsia="zh-CN"/>
          </w:rPr>
          <w:t>(三)、持续改进与未来展望</w:t>
        </w:r>
        <w:r>
          <w:tab/>
        </w:r>
        <w:r>
          <w:fldChar w:fldCharType="begin"/>
        </w:r>
        <w:r>
          <w:instrText xml:space="preserve"> PAGEREF _Toc7902 \h </w:instrText>
        </w:r>
        <w:r>
          <w:fldChar w:fldCharType="separate"/>
        </w:r>
        <w:r>
          <w:t>43</w:t>
        </w:r>
        <w:r>
          <w:fldChar w:fldCharType="end"/>
        </w:r>
      </w:hyperlink>
    </w:p>
    <w:p>
      <w:pPr>
        <w:pStyle w:val="TOC1"/>
        <w:tabs>
          <w:tab w:val="right" w:leader="dot" w:pos="8306"/>
        </w:tabs>
      </w:pPr>
      <w:hyperlink w:anchor="_Toc2437" w:history="1">
        <w:r>
          <w:rPr>
            <w:rFonts w:ascii="仿宋" w:eastAsia="仿宋" w:hAnsi="仿宋" w:cs="仿宋" w:hint="eastAsia"/>
            <w:lang w:eastAsia="zh-CN"/>
          </w:rPr>
          <w:t>十一、第四十五章员工品牌建设</w:t>
        </w:r>
        <w:r>
          <w:tab/>
        </w:r>
        <w:r>
          <w:fldChar w:fldCharType="begin"/>
        </w:r>
        <w:r>
          <w:instrText xml:space="preserve"> PAGEREF _Toc2437 \h </w:instrText>
        </w:r>
        <w:r>
          <w:fldChar w:fldCharType="separate"/>
        </w:r>
        <w:r>
          <w:t>43</w:t>
        </w:r>
        <w:r>
          <w:fldChar w:fldCharType="end"/>
        </w:r>
      </w:hyperlink>
    </w:p>
    <w:p>
      <w:pPr>
        <w:pStyle w:val="TOC2"/>
        <w:tabs>
          <w:tab w:val="right" w:leader="dot" w:pos="8306"/>
        </w:tabs>
      </w:pPr>
      <w:hyperlink w:anchor="_Toc19697" w:history="1">
        <w:r>
          <w:rPr>
            <w:rFonts w:ascii="仿宋" w:eastAsia="仿宋" w:hAnsi="仿宋" w:cs="仿宋" w:hint="eastAsia"/>
            <w:lang w:eastAsia="zh-CN"/>
          </w:rPr>
          <w:t>(一)、个人品牌管理</w:t>
        </w:r>
        <w:r>
          <w:tab/>
        </w:r>
        <w:r>
          <w:fldChar w:fldCharType="begin"/>
        </w:r>
        <w:r>
          <w:instrText xml:space="preserve"> PAGEREF _Toc19697 \h </w:instrText>
        </w:r>
        <w:r>
          <w:fldChar w:fldCharType="separate"/>
        </w:r>
        <w:r>
          <w:t>43</w:t>
        </w:r>
        <w:r>
          <w:fldChar w:fldCharType="end"/>
        </w:r>
      </w:hyperlink>
    </w:p>
    <w:p>
      <w:pPr>
        <w:pStyle w:val="TOC2"/>
        <w:tabs>
          <w:tab w:val="right" w:leader="dot" w:pos="8306"/>
        </w:tabs>
      </w:pPr>
      <w:hyperlink w:anchor="_Toc12154" w:history="1">
        <w:r>
          <w:rPr>
            <w:rFonts w:ascii="仿宋" w:eastAsia="仿宋" w:hAnsi="仿宋" w:cs="仿宋" w:hint="eastAsia"/>
            <w:lang w:eastAsia="zh-CN"/>
          </w:rPr>
          <w:t>(二)、在低损耗变压器行业内建立个人影响力</w:t>
        </w:r>
        <w:r>
          <w:tab/>
        </w:r>
        <w:r>
          <w:fldChar w:fldCharType="begin"/>
        </w:r>
        <w:r>
          <w:instrText xml:space="preserve"> PAGEREF _Toc12154 \h </w:instrText>
        </w:r>
        <w:r>
          <w:fldChar w:fldCharType="separate"/>
        </w:r>
        <w:r>
          <w:t>44</w:t>
        </w:r>
        <w:r>
          <w:fldChar w:fldCharType="end"/>
        </w:r>
      </w:hyperlink>
    </w:p>
    <w:p>
      <w:pPr>
        <w:pStyle w:val="TOC2"/>
        <w:tabs>
          <w:tab w:val="right" w:leader="dot" w:pos="8306"/>
        </w:tabs>
      </w:pPr>
      <w:hyperlink w:anchor="_Toc7334" w:history="1">
        <w:r>
          <w:rPr>
            <w:rFonts w:ascii="仿宋" w:eastAsia="仿宋" w:hAnsi="仿宋" w:cs="仿宋" w:hint="eastAsia"/>
            <w:lang w:eastAsia="zh-CN"/>
          </w:rPr>
          <w:t>(三)、个人品牌与公司品牌的关联</w:t>
        </w:r>
        <w:r>
          <w:tab/>
        </w:r>
        <w:r>
          <w:fldChar w:fldCharType="begin"/>
        </w:r>
        <w:r>
          <w:instrText xml:space="preserve"> PAGEREF _Toc7334 \h </w:instrText>
        </w:r>
        <w:r>
          <w:fldChar w:fldCharType="separate"/>
        </w:r>
        <w:r>
          <w:t>45</w:t>
        </w:r>
        <w:r>
          <w:fldChar w:fldCharType="end"/>
        </w:r>
      </w:hyperlink>
    </w:p>
    <w:p>
      <w:pPr>
        <w:pStyle w:val="TOC2"/>
        <w:tabs>
          <w:tab w:val="right" w:leader="dot" w:pos="8306"/>
        </w:tabs>
      </w:pPr>
      <w:hyperlink w:anchor="_Toc1335" w:history="1">
        <w:r>
          <w:rPr>
            <w:rFonts w:ascii="仿宋" w:eastAsia="仿宋" w:hAnsi="仿宋" w:cs="仿宋" w:hint="eastAsia"/>
            <w:lang w:eastAsia="zh-CN"/>
          </w:rPr>
          <w:t>(四)、社交媒体与个人品牌</w:t>
        </w:r>
        <w:r>
          <w:tab/>
        </w:r>
        <w:r>
          <w:fldChar w:fldCharType="begin"/>
        </w:r>
        <w:r>
          <w:instrText xml:space="preserve"> PAGEREF _Toc1335 \h </w:instrText>
        </w:r>
        <w:r>
          <w:fldChar w:fldCharType="separate"/>
        </w:r>
        <w:r>
          <w:t>46</w:t>
        </w:r>
        <w:r>
          <w:fldChar w:fldCharType="end"/>
        </w:r>
      </w:hyperlink>
    </w:p>
    <w:p>
      <w:pPr>
        <w:pStyle w:val="TOC2"/>
        <w:tabs>
          <w:tab w:val="right" w:leader="dot" w:pos="8306"/>
        </w:tabs>
      </w:pPr>
      <w:hyperlink w:anchor="_Toc12277" w:history="1">
        <w:r>
          <w:rPr>
            <w:rFonts w:ascii="仿宋" w:eastAsia="仿宋" w:hAnsi="仿宋" w:cs="仿宋" w:hint="eastAsia"/>
            <w:lang w:eastAsia="zh-CN"/>
          </w:rPr>
          <w:t>(五)、个人品牌的社交媒体传播</w:t>
        </w:r>
        <w:r>
          <w:tab/>
        </w:r>
        <w:r>
          <w:fldChar w:fldCharType="begin"/>
        </w:r>
        <w:r>
          <w:instrText xml:space="preserve"> PAGEREF _Toc12277 \h </w:instrText>
        </w:r>
        <w:r>
          <w:fldChar w:fldCharType="separate"/>
        </w:r>
        <w:r>
          <w:t>47</w:t>
        </w:r>
        <w:r>
          <w:fldChar w:fldCharType="end"/>
        </w:r>
      </w:hyperlink>
    </w:p>
    <w:p>
      <w:pPr>
        <w:pStyle w:val="TOC2"/>
        <w:tabs>
          <w:tab w:val="right" w:leader="dot" w:pos="8306"/>
        </w:tabs>
      </w:pPr>
      <w:hyperlink w:anchor="_Toc25691" w:history="1">
        <w:r>
          <w:rPr>
            <w:rFonts w:ascii="仿宋" w:eastAsia="仿宋" w:hAnsi="仿宋" w:cs="仿宋" w:hint="eastAsia"/>
            <w:lang w:eastAsia="zh-CN"/>
          </w:rPr>
          <w:t>(六)、员工品牌建设与公司形象一致性</w:t>
        </w:r>
        <w:r>
          <w:tab/>
        </w:r>
        <w:r>
          <w:fldChar w:fldCharType="begin"/>
        </w:r>
        <w:r>
          <w:instrText xml:space="preserve"> PAGEREF _Toc25691 \h </w:instrText>
        </w:r>
        <w:r>
          <w:fldChar w:fldCharType="separate"/>
        </w:r>
        <w:r>
          <w:t>48</w:t>
        </w:r>
        <w:r>
          <w:fldChar w:fldCharType="end"/>
        </w:r>
      </w:hyperlink>
    </w:p>
    <w:p>
      <w:pPr>
        <w:pStyle w:val="TOC1"/>
        <w:tabs>
          <w:tab w:val="right" w:leader="dot" w:pos="8306"/>
        </w:tabs>
      </w:pPr>
      <w:hyperlink w:anchor="_Toc17270" w:history="1">
        <w:r>
          <w:rPr>
            <w:rFonts w:ascii="仿宋" w:eastAsia="仿宋" w:hAnsi="仿宋" w:cs="仿宋" w:hint="eastAsia"/>
            <w:lang w:eastAsia="zh-CN"/>
          </w:rPr>
          <w:t>十二、员工职业发展教育与培训</w:t>
        </w:r>
        <w:r>
          <w:tab/>
        </w:r>
        <w:r>
          <w:fldChar w:fldCharType="begin"/>
        </w:r>
        <w:r>
          <w:instrText xml:space="preserve"> PAGEREF _Toc17270 \h </w:instrText>
        </w:r>
        <w:r>
          <w:fldChar w:fldCharType="separate"/>
        </w:r>
        <w:r>
          <w:t>49</w:t>
        </w:r>
        <w:r>
          <w:fldChar w:fldCharType="end"/>
        </w:r>
      </w:hyperlink>
    </w:p>
    <w:p>
      <w:pPr>
        <w:pStyle w:val="TOC2"/>
        <w:tabs>
          <w:tab w:val="right" w:leader="dot" w:pos="8306"/>
        </w:tabs>
      </w:pPr>
      <w:hyperlink w:anchor="_Toc8876" w:history="1">
        <w:r>
          <w:rPr>
            <w:rFonts w:ascii="仿宋" w:eastAsia="仿宋" w:hAnsi="仿宋" w:cs="仿宋" w:hint="eastAsia"/>
            <w:lang w:eastAsia="zh-CN"/>
          </w:rPr>
          <w:t>(一)、职业发展教育的目标与实施策略</w:t>
        </w:r>
        <w:r>
          <w:tab/>
        </w:r>
        <w:r>
          <w:fldChar w:fldCharType="begin"/>
        </w:r>
        <w:r>
          <w:instrText xml:space="preserve"> PAGEREF _Toc8876 \h </w:instrText>
        </w:r>
        <w:r>
          <w:fldChar w:fldCharType="separate"/>
        </w:r>
        <w:r>
          <w:t>49</w:t>
        </w:r>
        <w:r>
          <w:fldChar w:fldCharType="end"/>
        </w:r>
      </w:hyperlink>
    </w:p>
    <w:p>
      <w:pPr>
        <w:pStyle w:val="TOC2"/>
        <w:tabs>
          <w:tab w:val="right" w:leader="dot" w:pos="8306"/>
        </w:tabs>
      </w:pPr>
      <w:hyperlink w:anchor="_Toc31526" w:history="1">
        <w:r>
          <w:rPr>
            <w:rFonts w:ascii="仿宋" w:eastAsia="仿宋" w:hAnsi="仿宋" w:cs="仿宋" w:hint="eastAsia"/>
            <w:lang w:eastAsia="zh-CN"/>
          </w:rPr>
          <w:t>(二)、培训计划的设计与实施步骤</w:t>
        </w:r>
        <w:r>
          <w:tab/>
        </w:r>
        <w:r>
          <w:fldChar w:fldCharType="begin"/>
        </w:r>
        <w:r>
          <w:instrText xml:space="preserve"> PAGEREF _Toc31526 \h </w:instrText>
        </w:r>
        <w:r>
          <w:fldChar w:fldCharType="separate"/>
        </w:r>
        <w:r>
          <w:t>50</w:t>
        </w:r>
        <w:r>
          <w:fldChar w:fldCharType="end"/>
        </w:r>
      </w:hyperlink>
    </w:p>
    <w:p>
      <w:pPr>
        <w:pStyle w:val="TOC2"/>
        <w:tabs>
          <w:tab w:val="right" w:leader="dot" w:pos="8306"/>
        </w:tabs>
      </w:pPr>
      <w:hyperlink w:anchor="_Toc3160" w:history="1">
        <w:r>
          <w:rPr>
            <w:rFonts w:ascii="仿宋" w:eastAsia="仿宋" w:hAnsi="仿宋" w:cs="仿宋" w:hint="eastAsia"/>
            <w:lang w:eastAsia="zh-CN"/>
          </w:rPr>
          <w:t>(三)、培训效果的评估与反馈机制</w:t>
        </w:r>
        <w:r>
          <w:tab/>
        </w:r>
        <w:r>
          <w:fldChar w:fldCharType="begin"/>
        </w:r>
        <w:r>
          <w:instrText xml:space="preserve"> PAGEREF _Toc3160 \h </w:instrText>
        </w:r>
        <w:r>
          <w:fldChar w:fldCharType="separate"/>
        </w:r>
        <w:r>
          <w:t>51</w:t>
        </w:r>
        <w:r>
          <w:fldChar w:fldCharType="end"/>
        </w:r>
      </w:hyperlink>
    </w:p>
    <w:p>
      <w:pPr>
        <w:pStyle w:val="TOC1"/>
        <w:tabs>
          <w:tab w:val="right" w:leader="dot" w:pos="8306"/>
        </w:tabs>
      </w:pPr>
      <w:hyperlink w:anchor="_Toc21009" w:history="1">
        <w:r>
          <w:rPr>
            <w:rFonts w:ascii="仿宋" w:eastAsia="仿宋" w:hAnsi="仿宋" w:cs="仿宋" w:hint="eastAsia"/>
            <w:lang w:eastAsia="zh-CN"/>
          </w:rPr>
          <w:t>十三、第四十七章全球人才流动与交流</w:t>
        </w:r>
        <w:r>
          <w:tab/>
        </w:r>
        <w:r>
          <w:fldChar w:fldCharType="begin"/>
        </w:r>
        <w:r>
          <w:instrText xml:space="preserve"> PAGEREF _Toc21009 \h </w:instrText>
        </w:r>
        <w:r>
          <w:fldChar w:fldCharType="separate"/>
        </w:r>
        <w:r>
          <w:t>51</w:t>
        </w:r>
        <w:r>
          <w:fldChar w:fldCharType="end"/>
        </w:r>
      </w:hyperlink>
    </w:p>
    <w:p>
      <w:pPr>
        <w:pStyle w:val="TOC2"/>
        <w:tabs>
          <w:tab w:val="right" w:leader="dot" w:pos="8306"/>
        </w:tabs>
      </w:pPr>
      <w:hyperlink w:anchor="_Toc31084" w:history="1">
        <w:r>
          <w:rPr>
            <w:rFonts w:ascii="仿宋" w:eastAsia="仿宋" w:hAnsi="仿宋" w:cs="仿宋" w:hint="eastAsia"/>
            <w:lang w:eastAsia="zh-CN"/>
          </w:rPr>
          <w:t>(一)、跨国项目与团队</w:t>
        </w:r>
        <w:r>
          <w:tab/>
        </w:r>
        <w:r>
          <w:fldChar w:fldCharType="begin"/>
        </w:r>
        <w:r>
          <w:instrText xml:space="preserve"> PAGEREF _Toc31084 \h </w:instrText>
        </w:r>
        <w:r>
          <w:fldChar w:fldCharType="separate"/>
        </w:r>
        <w:r>
          <w:t>51</w:t>
        </w:r>
        <w:r>
          <w:fldChar w:fldCharType="end"/>
        </w:r>
      </w:hyperlink>
    </w:p>
    <w:p>
      <w:pPr>
        <w:pStyle w:val="TOC2"/>
        <w:tabs>
          <w:tab w:val="right" w:leader="dot" w:pos="8306"/>
        </w:tabs>
      </w:pPr>
      <w:hyperlink w:anchor="_Toc11388" w:history="1">
        <w:r>
          <w:rPr>
            <w:rFonts w:ascii="仿宋" w:eastAsia="仿宋" w:hAnsi="仿宋" w:cs="仿宋" w:hint="eastAsia"/>
            <w:lang w:eastAsia="zh-CN"/>
          </w:rPr>
          <w:t>(二)、全球项目经验的累积</w:t>
        </w:r>
        <w:r>
          <w:tab/>
        </w:r>
        <w:r>
          <w:fldChar w:fldCharType="begin"/>
        </w:r>
        <w:r>
          <w:instrText xml:space="preserve"> PAGEREF _Toc11388 \h </w:instrText>
        </w:r>
        <w:r>
          <w:fldChar w:fldCharType="separate"/>
        </w:r>
        <w:r>
          <w:t>52</w:t>
        </w:r>
        <w:r>
          <w:fldChar w:fldCharType="end"/>
        </w:r>
      </w:hyperlink>
    </w:p>
    <w:p>
      <w:pPr>
        <w:pStyle w:val="TOC2"/>
        <w:tabs>
          <w:tab w:val="right" w:leader="dot" w:pos="8306"/>
        </w:tabs>
      </w:pPr>
      <w:hyperlink w:anchor="_Toc8151" w:history="1">
        <w:r>
          <w:rPr>
            <w:rFonts w:ascii="仿宋" w:eastAsia="仿宋" w:hAnsi="仿宋" w:cs="仿宋" w:hint="eastAsia"/>
            <w:lang w:eastAsia="zh-CN"/>
          </w:rPr>
          <w:t>(三)、跨文化团队领导与协作</w:t>
        </w:r>
        <w:r>
          <w:tab/>
        </w:r>
        <w:r>
          <w:fldChar w:fldCharType="begin"/>
        </w:r>
        <w:r>
          <w:instrText xml:space="preserve"> PAGEREF _Toc8151 \h </w:instrText>
        </w:r>
        <w:r>
          <w:fldChar w:fldCharType="separate"/>
        </w:r>
        <w:r>
          <w:t>53</w:t>
        </w:r>
        <w:r>
          <w:fldChar w:fldCharType="end"/>
        </w:r>
      </w:hyperlink>
    </w:p>
    <w:p>
      <w:pPr>
        <w:pStyle w:val="TOC2"/>
        <w:tabs>
          <w:tab w:val="right" w:leader="dot" w:pos="8306"/>
        </w:tabs>
      </w:pPr>
      <w:hyperlink w:anchor="_Toc18512" w:history="1">
        <w:r>
          <w:rPr>
            <w:rFonts w:ascii="仿宋" w:eastAsia="仿宋" w:hAnsi="仿宋" w:cs="仿宋" w:hint="eastAsia"/>
            <w:lang w:eastAsia="zh-CN"/>
          </w:rPr>
          <w:t>(四)、跨国交流与人才培养</w:t>
        </w:r>
        <w:r>
          <w:tab/>
        </w:r>
        <w:r>
          <w:fldChar w:fldCharType="begin"/>
        </w:r>
        <w:r>
          <w:instrText xml:space="preserve"> PAGEREF _Toc18512 \h </w:instrText>
        </w:r>
        <w:r>
          <w:fldChar w:fldCharType="separate"/>
        </w:r>
        <w:r>
          <w:t>54</w:t>
        </w:r>
        <w:r>
          <w:fldChar w:fldCharType="end"/>
        </w:r>
      </w:hyperlink>
    </w:p>
    <w:p>
      <w:pPr>
        <w:pStyle w:val="TOC2"/>
        <w:tabs>
          <w:tab w:val="right" w:leader="dot" w:pos="8306"/>
        </w:tabs>
      </w:pPr>
      <w:hyperlink w:anchor="_Toc3765" w:history="1">
        <w:r>
          <w:rPr>
            <w:rFonts w:ascii="仿宋" w:eastAsia="仿宋" w:hAnsi="仿宋" w:cs="仿宋" w:hint="eastAsia"/>
            <w:lang w:eastAsia="zh-CN"/>
          </w:rPr>
          <w:t>(五)、跨国交流计划的实施</w:t>
        </w:r>
        <w:r>
          <w:tab/>
        </w:r>
        <w:r>
          <w:fldChar w:fldCharType="begin"/>
        </w:r>
        <w:r>
          <w:instrText xml:space="preserve"> PAGEREF _Toc3765 \h </w:instrText>
        </w:r>
        <w:r>
          <w:fldChar w:fldCharType="separate"/>
        </w:r>
        <w:r>
          <w:t>55</w:t>
        </w:r>
        <w:r>
          <w:fldChar w:fldCharType="end"/>
        </w:r>
      </w:hyperlink>
    </w:p>
    <w:p>
      <w:pPr>
        <w:pStyle w:val="TOC2"/>
        <w:tabs>
          <w:tab w:val="right" w:leader="dot" w:pos="8306"/>
        </w:tabs>
      </w:pPr>
      <w:hyperlink w:anchor="_Toc26057" w:history="1">
        <w:r>
          <w:rPr>
            <w:rFonts w:ascii="仿宋" w:eastAsia="仿宋" w:hAnsi="仿宋" w:cs="仿宋" w:hint="eastAsia"/>
            <w:lang w:eastAsia="zh-CN"/>
          </w:rPr>
          <w:t>(六)、跨国培训与知识转移</w:t>
        </w:r>
        <w:r>
          <w:tab/>
        </w:r>
        <w:r>
          <w:fldChar w:fldCharType="begin"/>
        </w:r>
        <w:r>
          <w:instrText xml:space="preserve"> PAGEREF _Toc26057 \h </w:instrText>
        </w:r>
        <w:r>
          <w:fldChar w:fldCharType="separate"/>
        </w:r>
        <w:r>
          <w:t>55</w:t>
        </w:r>
        <w:r>
          <w:fldChar w:fldCharType="end"/>
        </w:r>
      </w:hyperlink>
    </w:p>
    <w:p>
      <w:pPr>
        <w:pStyle w:val="TOC1"/>
        <w:tabs>
          <w:tab w:val="right" w:leader="dot" w:pos="8306"/>
        </w:tabs>
      </w:pPr>
      <w:hyperlink w:anchor="_Toc25778" w:history="1">
        <w:r>
          <w:rPr>
            <w:rFonts w:ascii="仿宋" w:eastAsia="仿宋" w:hAnsi="仿宋" w:cs="仿宋" w:hint="eastAsia"/>
            <w:lang w:eastAsia="zh-CN"/>
          </w:rPr>
          <w:t>十四、员工满意度调查与提升策略</w:t>
        </w:r>
        <w:r>
          <w:tab/>
        </w:r>
        <w:r>
          <w:fldChar w:fldCharType="begin"/>
        </w:r>
        <w:r>
          <w:instrText xml:space="preserve"> PAGEREF _Toc25778 \h </w:instrText>
        </w:r>
        <w:r>
          <w:fldChar w:fldCharType="separate"/>
        </w:r>
        <w:r>
          <w:t>56</w:t>
        </w:r>
        <w:r>
          <w:fldChar w:fldCharType="end"/>
        </w:r>
      </w:hyperlink>
    </w:p>
    <w:p>
      <w:pPr>
        <w:pStyle w:val="TOC2"/>
        <w:tabs>
          <w:tab w:val="right" w:leader="dot" w:pos="8306"/>
        </w:tabs>
      </w:pPr>
      <w:hyperlink w:anchor="_Toc4795" w:history="1">
        <w:r>
          <w:rPr>
            <w:rFonts w:ascii="仿宋" w:eastAsia="仿宋" w:hAnsi="仿宋" w:cs="仿宋" w:hint="eastAsia"/>
            <w:lang w:eastAsia="zh-CN"/>
          </w:rPr>
          <w:t>(一)、满意度调查的设计与实施</w:t>
        </w:r>
        <w:r>
          <w:tab/>
        </w:r>
        <w:r>
          <w:fldChar w:fldCharType="begin"/>
        </w:r>
        <w:r>
          <w:instrText xml:space="preserve"> PAGEREF _Toc4795 \h </w:instrText>
        </w:r>
        <w:r>
          <w:fldChar w:fldCharType="separate"/>
        </w:r>
        <w:r>
          <w:t>56</w:t>
        </w:r>
        <w:r>
          <w:fldChar w:fldCharType="end"/>
        </w:r>
      </w:hyperlink>
    </w:p>
    <w:p>
      <w:pPr>
        <w:pStyle w:val="TOC2"/>
        <w:tabs>
          <w:tab w:val="right" w:leader="dot" w:pos="8306"/>
        </w:tabs>
      </w:pPr>
      <w:hyperlink w:anchor="_Toc8899" w:history="1">
        <w:r>
          <w:rPr>
            <w:rFonts w:ascii="仿宋" w:eastAsia="仿宋" w:hAnsi="仿宋" w:cs="仿宋" w:hint="eastAsia"/>
            <w:lang w:eastAsia="zh-CN"/>
          </w:rPr>
          <w:t>(二)、员工满意度的分析与解读</w:t>
        </w:r>
        <w:r>
          <w:tab/>
        </w:r>
        <w:r>
          <w:fldChar w:fldCharType="begin"/>
        </w:r>
        <w:r>
          <w:instrText xml:space="preserve"> PAGEREF _Toc8899 \h </w:instrText>
        </w:r>
        <w:r>
          <w:fldChar w:fldCharType="separate"/>
        </w:r>
        <w:r>
          <w:t>58</w:t>
        </w:r>
        <w:r>
          <w:fldChar w:fldCharType="end"/>
        </w:r>
      </w:hyperlink>
    </w:p>
    <w:p>
      <w:pPr>
        <w:pStyle w:val="TOC2"/>
        <w:tabs>
          <w:tab w:val="right" w:leader="dot" w:pos="8306"/>
        </w:tabs>
      </w:pPr>
      <w:hyperlink w:anchor="_Toc5358" w:history="1">
        <w:r>
          <w:rPr>
            <w:rFonts w:ascii="仿宋" w:eastAsia="仿宋" w:hAnsi="仿宋" w:cs="仿宋" w:hint="eastAsia"/>
            <w:lang w:eastAsia="zh-CN"/>
          </w:rPr>
          <w:t>(三)、提升员工满意度的措施与行动计划</w:t>
        </w:r>
        <w:r>
          <w:tab/>
        </w:r>
        <w:r>
          <w:fldChar w:fldCharType="begin"/>
        </w:r>
        <w:r>
          <w:instrText xml:space="preserve"> PAGEREF _Toc5358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低损耗变压器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8741"/>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3359"/>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7550"/>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 项目公司是一家致力于 低损耗变压器低损耗变压器行业的公司，成立于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 项目公司的使命是 [公司使命]，旨在通过 [关键业务活动] 提升低损耗变压器低损耗变压器行业的整体水平。公司的愿景是 [公司愿景]，立志成为 低损耗变压器 中的领军企业，引领低损耗变压器行业未来的发展方向。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项目公司拥有一支充满活力、高度专业化的团队。团队成员具备丰富的低损耗变压器行业经验和专业知识，致力于通过协同合作实现公司设定的战略目标。公司注重员工培训和发展，提供广阔的职业发展空间。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733"/>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在市场拓展和品牌建设方面具有丰富经验，致力于提升公司在低损耗变压器行业中的市场份额。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XXXX年XX月至今，加入公司担任技术总监，负责产品研发和创新项目管理。具备深厚的技术功底和团队领导能力，对低损耗变压器行业技术发展有深刻见解。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2779"/>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32273"/>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9885"/>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31541"/>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低损耗变压器行业进行新材料、新工艺、新产品的研发，以促进整个低损耗变压器行业的结构调整和转型升级。这一系列政策的实施为低损耗变压器行业提供了有力的支持，有助于低损耗变压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低损耗变压器行业提供了增长的空间，同时，逐步升级的消费需求也促使低损耗变压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低损耗变压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29476"/>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18656"/>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9445"/>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1728"/>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公司计划邀请合作伙伴参与项目投资，共同分享项目的发展成果。通过与低损耗变压器行业内有实力、资源丰富的合作伙伴达成合作协议，实现资源共享、风险分担，提高项目的整体实力。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6271"/>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12828"/>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6054"/>
      <w:r>
        <w:rPr>
          <w:rFonts w:ascii="仿宋" w:eastAsia="仿宋" w:hAnsi="仿宋" w:cs="仿宋" w:hint="eastAsia"/>
          <w:sz w:val="28"/>
          <w:lang w:eastAsia="zh-CN"/>
        </w:rPr>
        <w:t>三、第七章员工培训与发展</w:t>
      </w:r>
      <w:bookmarkEnd w:id="16"/>
    </w:p>
    <w:p>
      <w:pPr>
        <w:pStyle w:val="Heading2"/>
        <w:rPr>
          <w:rFonts w:ascii="仿宋" w:eastAsia="仿宋" w:hAnsi="仿宋" w:cs="仿宋" w:hint="eastAsia"/>
          <w:lang w:eastAsia="zh-CN"/>
        </w:rPr>
      </w:pPr>
      <w:bookmarkStart w:id="17" w:name="_Toc13081"/>
      <w:r>
        <w:rPr>
          <w:rFonts w:ascii="仿宋" w:eastAsia="仿宋" w:hAnsi="仿宋" w:cs="仿宋" w:hint="eastAsia"/>
          <w:lang w:eastAsia="zh-CN"/>
        </w:rPr>
        <w:t>(一)、培训需求分析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8" w:name="_Toc4857"/>
      <w:r>
        <w:rPr>
          <w:rFonts w:ascii="仿宋" w:eastAsia="仿宋" w:hAnsi="仿宋" w:cs="仿宋" w:hint="eastAsia"/>
          <w:sz w:val="28"/>
          <w:lang w:eastAsia="zh-CN"/>
        </w:rPr>
        <w:t>(二)、培训计划制定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9" w:name="_Toc22882"/>
      <w:r>
        <w:rPr>
          <w:rFonts w:ascii="仿宋" w:eastAsia="仿宋" w:hAnsi="仿宋" w:cs="仿宋" w:hint="eastAsia"/>
          <w:sz w:val="28"/>
          <w:lang w:eastAsia="zh-CN"/>
        </w:rPr>
        <w:t>(三)、培训实施与评估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0" w:name="_Toc7673"/>
      <w:r>
        <w:rPr>
          <w:rFonts w:ascii="仿宋" w:eastAsia="仿宋" w:hAnsi="仿宋" w:cs="仿宋" w:hint="eastAsia"/>
          <w:sz w:val="28"/>
          <w:lang w:eastAsia="zh-CN"/>
        </w:rPr>
        <w:t>(四)、持续学习与专业发展支持</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提供灵活的在线学习平台，使员工可以随时随地获取各类学习资源。这包括低损耗变压器行业报告、网络课程、研讨会等，帮助员工自主学习和获取最新的专业知识。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鼓励并支持员工获取相关的专业认证，例如低损耗变压器行业认可的证书或资格。组织可以提供学习资源、报名费用支持等，以激发员工的学习积极性。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定期组织专业培训活动，邀请低损耗变压器行业专家或内外部讲师进行知识分享和培训。这有助于员工深入了解低损耗变压器行业趋势，拓展视野，提高综合素质。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建立知识管理平台，鼓励员工分享经验、低损耗变压器行业见解和学习心得。这有助于构建学习型组织，促使知识在团队内部流动和共享。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1" w:name="_Toc27373"/>
      <w:r>
        <w:rPr>
          <w:rFonts w:ascii="仿宋" w:eastAsia="仿宋" w:hAnsi="仿宋" w:cs="仿宋" w:hint="eastAsia"/>
          <w:sz w:val="28"/>
          <w:lang w:eastAsia="zh-CN"/>
        </w:rPr>
        <w:t>四、薪酬制度管理</w:t>
      </w:r>
      <w:bookmarkEnd w:id="21"/>
    </w:p>
    <w:p>
      <w:pPr>
        <w:pStyle w:val="Heading2"/>
        <w:rPr>
          <w:rFonts w:ascii="仿宋" w:eastAsia="仿宋" w:hAnsi="仿宋" w:cs="仿宋" w:hint="eastAsia"/>
          <w:lang w:eastAsia="zh-CN"/>
        </w:rPr>
      </w:pPr>
      <w:bookmarkStart w:id="22" w:name="_Toc19803"/>
      <w:r>
        <w:rPr>
          <w:rFonts w:ascii="仿宋" w:eastAsia="仿宋" w:hAnsi="仿宋" w:cs="仿宋" w:hint="eastAsia"/>
          <w:lang w:eastAsia="zh-CN"/>
        </w:rPr>
        <w:t>(一)、薪酬管理制度</w:t>
      </w:r>
      <w:bookmarkEnd w:id="22"/>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低损耗变压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https://d.book118.com/488114071003006032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02638"/>
    <w:rsid w:val="329026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48811407100300603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2023-12-13T00:33:00Z</dcterms:created>
  <dcterms:modified xsi:type="dcterms:W3CDTF">2023-12-13T00:33:47Z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22C28DB4BD634D8CA1C349749FDB7F47_11</vt:lpwstr>
  </property>
  <property fmtid="{D5CDD505-2E9C-101B-9397-08002B2CF9AE}" pid="3" name="KSOProductBuildVer">
    <vt:lpwstr>2052-12.1.0.15712</vt:lpwstr>
  </property>
</Properties>
</file>