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476">
      <w:pPr>
        <w:spacing w:before="61" w:line="224" w:lineRule="auto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20"/>
          <w:sz w:val="30"/>
          <w:szCs w:val="30"/>
        </w:rPr>
        <w:t>附件</w:t>
      </w:r>
      <w:r>
        <w:rPr>
          <w:rFonts w:ascii="SimHei" w:eastAsia="SimHei" w:hAnsi="SimHei" w:cs="SimHei"/>
          <w:b/>
          <w:bCs/>
          <w:spacing w:val="20"/>
          <w:sz w:val="30"/>
          <w:szCs w:val="30"/>
        </w:rPr>
        <w:t>1.9</w:t>
      </w: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3" w:lineRule="auto"/>
      </w:pPr>
    </w:p>
    <w:p w:rsidR="00D14476">
      <w:pPr>
        <w:spacing w:line="244" w:lineRule="auto"/>
      </w:pPr>
    </w:p>
    <w:p w:rsidR="00D14476">
      <w:pPr>
        <w:spacing w:before="143" w:line="222" w:lineRule="auto"/>
        <w:ind w:left="3385"/>
        <w:outlineLvl w:val="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5"/>
          <w:sz w:val="44"/>
          <w:szCs w:val="44"/>
        </w:rPr>
        <w:t>重氮化工艺</w:t>
      </w:r>
    </w:p>
    <w:p w:rsidR="00D14476">
      <w:pPr>
        <w:spacing w:before="29" w:line="221" w:lineRule="auto"/>
        <w:ind w:left="1405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18"/>
          <w:sz w:val="44"/>
          <w:szCs w:val="44"/>
        </w:rPr>
        <w:t>安全控制设计指导方案</w:t>
      </w:r>
      <w:r>
        <w:rPr>
          <w:rFonts w:ascii="SimHei" w:eastAsia="SimHei" w:hAnsi="SimHei" w:cs="SimHei"/>
          <w:spacing w:val="18"/>
          <w:sz w:val="44"/>
          <w:szCs w:val="44"/>
        </w:rPr>
        <w:t>(</w:t>
      </w:r>
      <w:r>
        <w:rPr>
          <w:rFonts w:ascii="SimHei" w:eastAsia="SimHei" w:hAnsi="SimHei" w:cs="SimHei"/>
          <w:spacing w:val="18"/>
          <w:sz w:val="44"/>
          <w:szCs w:val="44"/>
        </w:rPr>
        <w:t>试行</w:t>
      </w:r>
      <w:r>
        <w:rPr>
          <w:rFonts w:ascii="SimHei" w:eastAsia="SimHei" w:hAnsi="SimHei" w:cs="SimHei"/>
          <w:spacing w:val="18"/>
          <w:sz w:val="44"/>
          <w:szCs w:val="44"/>
        </w:rPr>
        <w:t>)</w:t>
      </w:r>
    </w:p>
    <w:p w:rsidR="00D14476">
      <w:pPr>
        <w:spacing w:line="221" w:lineRule="auto"/>
        <w:rPr>
          <w:rFonts w:ascii="SimHei" w:eastAsia="SimHei" w:hAnsi="SimHei" w:cs="SimHei"/>
          <w:sz w:val="44"/>
          <w:szCs w:val="4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260" w:right="1786" w:bottom="0" w:left="1404" w:header="0" w:footer="0" w:gutter="0"/>
          <w:cols w:space="720"/>
        </w:sectPr>
      </w:pPr>
    </w:p>
    <w:bookmarkStart w:id="0" w:name="bookmark1" w:displacedByCustomXml="next"/>
    <w:bookmarkEnd w:id="0" w:displacedByCustomXml="next"/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04" w:right="1371" w:bottom="1324" w:left="1380" w:header="0" w:footer="1120" w:gutter="0"/>
          <w:pgNumType w:start="2"/>
          <w:cols w:space="720"/>
        </w:sectPr>
      </w:pPr>
    </w:p>
    <w:p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303" w:right="1374" w:bottom="1324" w:left="1360" w:header="0" w:footer="1120" w:gutter="0"/>
          <w:pgNumType w:start="4"/>
          <w:cols w:space="720"/>
        </w:sectPr>
      </w:pPr>
    </w:p>
    <w:p>
      <w:p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314" w:right="1384" w:bottom="1317" w:left="1599" w:header="0" w:footer="1122" w:gutter="0"/>
          <w:pgNumType w:start="7"/>
          <w:cols w:space="720"/>
        </w:sectPr>
      </w:pPr>
    </w:p>
    <w:sdt>
      <w:sdtPr>
        <w:rPr>
          <w:sz w:val="28"/>
          <w:szCs w:val="28"/>
        </w:rPr>
        <w:id w:val="-6241435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 w:rsidR="00D14476">
          <w:pPr>
            <w:pStyle w:val="BodyText"/>
            <w:spacing w:before="56" w:line="221" w:lineRule="auto"/>
            <w:ind w:left="4404"/>
            <w:rPr>
              <w:sz w:val="28"/>
              <w:szCs w:val="28"/>
            </w:rPr>
          </w:pPr>
          <w:r>
            <w:rPr>
              <w:b/>
              <w:bCs/>
              <w:spacing w:val="5"/>
              <w:sz w:val="28"/>
              <w:szCs w:val="28"/>
            </w:rPr>
            <w:t>目录</w:t>
          </w:r>
        </w:p>
        <w:p w:rsidR="00D14476">
          <w:pPr>
            <w:pStyle w:val="BodyText"/>
            <w:tabs>
              <w:tab w:val="right" w:leader="dot" w:pos="9137"/>
            </w:tabs>
            <w:spacing w:before="283" w:line="219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12"/>
            </w:rPr>
            <w:t>1</w:t>
          </w:r>
          <w:r>
            <w:rPr>
              <w:spacing w:val="-12"/>
            </w:rPr>
            <w:t>概述</w:t>
          </w:r>
          <w:r>
            <w:tab/>
          </w:r>
          <w:r>
            <w:rPr>
              <w:rFonts w:ascii="Times New Roman" w:eastAsia="Times New Roman" w:hAnsi="Times New Roman" w:cs="Times New Roman"/>
              <w:spacing w:val="-22"/>
            </w:rPr>
            <w:t>1</w:t>
          </w:r>
        </w:p>
        <w:p w:rsidR="00D14476">
          <w:pPr>
            <w:pStyle w:val="BodyText"/>
            <w:tabs>
              <w:tab w:val="right" w:leader="dot" w:pos="9147"/>
            </w:tabs>
            <w:spacing w:before="205" w:line="219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1.1   </w:t>
          </w:r>
          <w:r>
            <w:rPr>
              <w:spacing w:val="9"/>
            </w:rPr>
            <w:t>重氮化工艺</w:t>
          </w:r>
          <w:r>
            <w:tab/>
          </w:r>
          <w:r>
            <w:rPr>
              <w:rFonts w:ascii="Times New Roman" w:eastAsia="Times New Roman" w:hAnsi="Times New Roman" w:cs="Times New Roman"/>
              <w:spacing w:val="-22"/>
            </w:rPr>
            <w:t>1</w:t>
          </w:r>
        </w:p>
        <w:p w:rsidR="00D14476">
          <w:pPr>
            <w:pStyle w:val="BodyText"/>
            <w:tabs>
              <w:tab w:val="right" w:leader="dot" w:pos="9147"/>
            </w:tabs>
            <w:spacing w:before="177" w:line="219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1.2   </w:t>
          </w:r>
          <w:r>
            <w:rPr>
              <w:spacing w:val="8"/>
            </w:rPr>
            <w:t>重氮化反应类型</w:t>
          </w:r>
          <w:r>
            <w:tab/>
          </w:r>
          <w:r>
            <w:rPr>
              <w:rFonts w:ascii="Times New Roman" w:eastAsia="Times New Roman" w:hAnsi="Times New Roman" w:cs="Times New Roman"/>
              <w:spacing w:val="-22"/>
            </w:rPr>
            <w:t>1</w:t>
          </w:r>
        </w:p>
        <w:p w:rsidR="00D14476">
          <w:pPr>
            <w:pStyle w:val="BodyText"/>
            <w:tabs>
              <w:tab w:val="right" w:leader="dot" w:pos="9157"/>
            </w:tabs>
            <w:spacing w:before="21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1.2.1</w:t>
          </w:r>
          <w:r>
            <w:rPr>
              <w:spacing w:val="3"/>
            </w:rPr>
            <w:t>顺法重氮化反应</w:t>
          </w:r>
          <w:r>
            <w:tab/>
          </w:r>
          <w:r>
            <w:rPr>
              <w:rFonts w:ascii="Times New Roman" w:eastAsia="Times New Roman" w:hAnsi="Times New Roman" w:cs="Times New Roman"/>
              <w:spacing w:val="-11"/>
            </w:rPr>
            <w:t>1</w:t>
          </w:r>
        </w:p>
        <w:p w:rsidR="00D14476">
          <w:pPr>
            <w:pStyle w:val="BodyText"/>
            <w:tabs>
              <w:tab w:val="right" w:leader="dot" w:pos="9157"/>
            </w:tabs>
            <w:spacing w:before="17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1.2.2</w:t>
          </w:r>
          <w:r>
            <w:rPr>
              <w:spacing w:val="4"/>
            </w:rPr>
            <w:t>反加法重氮化反应</w:t>
          </w:r>
          <w:r>
            <w:tab/>
          </w:r>
          <w:r>
            <w:rPr>
              <w:rFonts w:ascii="Times New Roman" w:eastAsia="Times New Roman" w:hAnsi="Times New Roman" w:cs="Times New Roman"/>
              <w:spacing w:val="-22"/>
            </w:rPr>
            <w:t>1</w:t>
          </w:r>
        </w:p>
        <w:p w:rsidR="00D14476">
          <w:pPr>
            <w:pStyle w:val="BodyText"/>
            <w:tabs>
              <w:tab w:val="right" w:leader="dot" w:pos="9157"/>
            </w:tabs>
            <w:spacing w:before="21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1.2.3    </w:t>
          </w:r>
          <w:r>
            <w:rPr>
              <w:spacing w:val="6"/>
            </w:rPr>
            <w:t>亚硝酰硫酸法重氮化反应</w:t>
          </w:r>
          <w:r>
            <w:tab/>
          </w:r>
          <w:r>
            <w:rPr>
              <w:rFonts w:ascii="Times New Roman" w:eastAsia="Times New Roman" w:hAnsi="Times New Roman" w:cs="Times New Roman"/>
              <w:spacing w:val="-22"/>
            </w:rPr>
            <w:t>1</w:t>
          </w:r>
        </w:p>
        <w:p w:rsidR="00D14476">
          <w:pPr>
            <w:pStyle w:val="BodyText"/>
            <w:tabs>
              <w:tab w:val="right" w:leader="dot" w:pos="9150"/>
            </w:tabs>
            <w:spacing w:before="18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1.2.4</w:t>
          </w:r>
          <w:r>
            <w:rPr>
              <w:spacing w:val="5"/>
            </w:rPr>
            <w:t>硫酸铜触媒法重氮化反应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2</w:t>
          </w:r>
        </w:p>
        <w:p w:rsidR="00D14476">
          <w:pPr>
            <w:pStyle w:val="BodyText"/>
            <w:tabs>
              <w:tab w:val="right" w:leader="dot" w:pos="9150"/>
            </w:tabs>
            <w:spacing w:before="19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1.2.5</w:t>
          </w:r>
          <w:r>
            <w:rPr>
              <w:spacing w:val="4"/>
            </w:rPr>
            <w:t>盐析法重氮化反应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2</w:t>
          </w:r>
        </w:p>
        <w:p w:rsidR="00D14476">
          <w:pPr>
            <w:pStyle w:val="BodyText"/>
            <w:tabs>
              <w:tab w:val="right" w:leader="dot" w:pos="9140"/>
            </w:tabs>
            <w:spacing w:before="197" w:line="219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1.3   </w:t>
          </w:r>
          <w:r>
            <w:rPr>
              <w:spacing w:val="6"/>
            </w:rPr>
            <w:t>重氮化工艺关键设备和重点监控单元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2</w:t>
          </w:r>
        </w:p>
        <w:p w:rsidR="00D14476">
          <w:pPr>
            <w:pStyle w:val="BodyText"/>
            <w:tabs>
              <w:tab w:val="right" w:leader="dot" w:pos="9130"/>
            </w:tabs>
            <w:spacing w:before="17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1.3.1</w:t>
          </w:r>
          <w:r>
            <w:rPr>
              <w:spacing w:val="4"/>
            </w:rPr>
            <w:t>重氮化工艺的关键设备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2</w:t>
          </w:r>
        </w:p>
        <w:p w:rsidR="00D14476">
          <w:pPr>
            <w:pStyle w:val="BodyText"/>
            <w:tabs>
              <w:tab w:val="right" w:leader="dot" w:pos="9155"/>
            </w:tabs>
            <w:spacing w:before="20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1.3.2</w:t>
          </w:r>
          <w:r>
            <w:rPr>
              <w:spacing w:val="6"/>
            </w:rPr>
            <w:t>重氮化工艺的重点监控单元</w:t>
          </w:r>
          <w:r>
            <w:rPr>
              <w:spacing w:val="6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5"/>
            </w:rPr>
            <w:t>3</w:t>
          </w:r>
        </w:p>
        <w:p w:rsidR="00D14476">
          <w:pPr>
            <w:pStyle w:val="BodyText"/>
            <w:tabs>
              <w:tab w:val="right" w:leader="dot" w:pos="9145"/>
            </w:tabs>
            <w:spacing w:before="198" w:line="219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 xml:space="preserve">1.4   </w:t>
          </w:r>
          <w:r>
            <w:rPr>
              <w:spacing w:val="12"/>
            </w:rPr>
            <w:t>重氮化工艺涉及的主要危</w:t>
          </w:r>
          <w:r>
            <w:rPr>
              <w:spacing w:val="12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12"/>
            </w:rPr>
            <w:t>)</w:t>
          </w:r>
          <w:r>
            <w:rPr>
              <w:spacing w:val="12"/>
            </w:rPr>
            <w:t>险介质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3</w:t>
          </w:r>
        </w:p>
        <w:p w:rsidR="00D14476">
          <w:pPr>
            <w:pStyle w:val="BodyText"/>
            <w:tabs>
              <w:tab w:val="right" w:leader="dot" w:pos="9145"/>
            </w:tabs>
            <w:spacing w:before="19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1.4.1</w:t>
          </w:r>
          <w:r>
            <w:rPr>
              <w:spacing w:val="1"/>
            </w:rPr>
            <w:t>重氮化原料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3</w:t>
          </w:r>
        </w:p>
        <w:p w:rsidR="00D14476">
          <w:pPr>
            <w:pStyle w:val="BodyText"/>
            <w:tabs>
              <w:tab w:val="right" w:leader="dot" w:pos="9130"/>
            </w:tabs>
            <w:spacing w:before="188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1.4.2</w:t>
          </w:r>
          <w:r>
            <w:rPr>
              <w:spacing w:val="3"/>
            </w:rPr>
            <w:t>产品和中间产品</w:t>
          </w:r>
          <w:r>
            <w:tab/>
          </w:r>
          <w:r>
            <w:rPr>
              <w:rFonts w:ascii="Times New Roman" w:eastAsia="Times New Roman" w:hAnsi="Times New Roman" w:cs="Times New Roman"/>
              <w:spacing w:val="1"/>
            </w:rPr>
            <w:t>4</w:t>
          </w:r>
        </w:p>
        <w:p w:rsidR="00D14476">
          <w:pPr>
            <w:pStyle w:val="BodyText"/>
            <w:tabs>
              <w:tab w:val="right" w:leader="dot" w:pos="9150"/>
            </w:tabs>
            <w:spacing w:before="188" w:line="220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1"/>
            </w:rPr>
            <w:t>1.4.3</w:t>
          </w:r>
          <w:r>
            <w:rPr>
              <w:spacing w:val="-1"/>
            </w:rPr>
            <w:t>其他</w:t>
          </w:r>
          <w:r>
            <w:tab/>
          </w:r>
          <w:r>
            <w:rPr>
              <w:rFonts w:ascii="Times New Roman" w:eastAsia="Times New Roman" w:hAnsi="Times New Roman" w:cs="Times New Roman"/>
              <w:spacing w:val="2"/>
            </w:rPr>
            <w:t>4</w:t>
          </w:r>
        </w:p>
        <w:p w:rsidR="00D14476">
          <w:pPr>
            <w:pStyle w:val="BodyText"/>
            <w:tabs>
              <w:tab w:val="right" w:leader="dot" w:pos="9144"/>
            </w:tabs>
            <w:spacing w:before="204" w:line="219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1.5</w:t>
          </w:r>
          <w:r>
            <w:rPr>
              <w:spacing w:val="1"/>
            </w:rPr>
            <w:t>山东省主要重氮化工艺产品目录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5</w:t>
          </w:r>
        </w:p>
        <w:p w:rsidR="00D14476">
          <w:pPr>
            <w:pStyle w:val="BodyText"/>
            <w:tabs>
              <w:tab w:val="right" w:leader="dot" w:pos="9115"/>
            </w:tabs>
            <w:spacing w:before="199" w:line="220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 xml:space="preserve">2 </w:t>
          </w:r>
          <w:r>
            <w:rPr>
              <w:spacing w:val="2"/>
            </w:rPr>
            <w:t>危</w:t>
          </w:r>
          <w:r>
            <w:rPr>
              <w:spacing w:val="2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2"/>
            </w:rPr>
            <w:t>)</w:t>
          </w:r>
          <w:r>
            <w:rPr>
              <w:spacing w:val="2"/>
            </w:rPr>
            <w:t>险性分析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6</w:t>
          </w:r>
        </w:p>
        <w:p w:rsidR="00D14476">
          <w:pPr>
            <w:pStyle w:val="BodyText"/>
            <w:tabs>
              <w:tab w:val="right" w:leader="dot" w:pos="9135"/>
            </w:tabs>
            <w:spacing w:before="186" w:line="220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2.1    </w:t>
          </w:r>
          <w:r>
            <w:rPr>
              <w:spacing w:val="6"/>
            </w:rPr>
            <w:t>固有危</w:t>
          </w:r>
          <w:r>
            <w:rPr>
              <w:spacing w:val="6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6"/>
            </w:rPr>
            <w:t>)</w:t>
          </w:r>
          <w:r>
            <w:rPr>
              <w:spacing w:val="6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6</w:t>
          </w:r>
        </w:p>
        <w:p w:rsidR="00D14476">
          <w:pPr>
            <w:pStyle w:val="BodyText"/>
            <w:tabs>
              <w:tab w:val="right" w:leader="dot" w:pos="9135"/>
            </w:tabs>
            <w:spacing w:before="186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2.1.1    </w:t>
          </w:r>
          <w:r>
            <w:rPr>
              <w:spacing w:val="5"/>
            </w:rPr>
            <w:t>火灾危</w:t>
          </w:r>
          <w:r>
            <w:rPr>
              <w:spacing w:val="5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5"/>
            </w:rPr>
            <w:t>)</w:t>
          </w:r>
          <w:r>
            <w:rPr>
              <w:spacing w:val="5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6</w:t>
          </w:r>
        </w:p>
        <w:p w:rsidR="00D14476">
          <w:pPr>
            <w:pStyle w:val="BodyText"/>
            <w:tabs>
              <w:tab w:val="right" w:leader="dot" w:pos="9135"/>
            </w:tabs>
            <w:spacing w:before="204" w:line="218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2.1.2</w:t>
          </w:r>
          <w:r>
            <w:rPr>
              <w:spacing w:val="5"/>
            </w:rPr>
            <w:t>爆炸危</w:t>
          </w:r>
          <w:r>
            <w:rPr>
              <w:spacing w:val="5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5"/>
            </w:rPr>
            <w:t>)</w:t>
          </w:r>
          <w:r>
            <w:rPr>
              <w:spacing w:val="5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  <w:spacing w:val="-15"/>
              <w:w w:val="93"/>
            </w:rPr>
            <w:t>7</w:t>
          </w:r>
        </w:p>
        <w:p w:rsidR="00D14476">
          <w:pPr>
            <w:pStyle w:val="BodyText"/>
            <w:tabs>
              <w:tab w:val="right" w:leader="dot" w:pos="9145"/>
            </w:tabs>
            <w:spacing w:before="201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2.1.3</w:t>
          </w:r>
          <w:r>
            <w:rPr>
              <w:spacing w:val="4"/>
            </w:rPr>
            <w:t>中毒危</w:t>
          </w:r>
          <w:r>
            <w:rPr>
              <w:spacing w:val="4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4"/>
            </w:rPr>
            <w:t>)</w:t>
          </w:r>
          <w:r>
            <w:rPr>
              <w:spacing w:val="4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7</w:t>
          </w:r>
        </w:p>
        <w:p w:rsidR="00D14476">
          <w:pPr>
            <w:pStyle w:val="BodyText"/>
            <w:tabs>
              <w:tab w:val="right" w:leader="dot" w:pos="9155"/>
            </w:tabs>
            <w:spacing w:before="197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2.1.4    </w:t>
          </w:r>
          <w:r>
            <w:rPr>
              <w:spacing w:val="4"/>
            </w:rPr>
            <w:t>腐蚀及其他危</w:t>
          </w:r>
          <w:r>
            <w:rPr>
              <w:spacing w:val="4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4"/>
            </w:rPr>
            <w:t>)</w:t>
          </w:r>
          <w:r>
            <w:rPr>
              <w:spacing w:val="4"/>
            </w:rPr>
            <w:t>险性</w:t>
          </w:r>
          <w:r>
            <w:rPr>
              <w:spacing w:val="4"/>
            </w:rPr>
            <w:t xml:space="preserve">  </w:t>
          </w:r>
          <w:r>
            <w:tab/>
          </w:r>
          <w:r>
            <w:rPr>
              <w:rFonts w:ascii="Times New Roman" w:eastAsia="Times New Roman" w:hAnsi="Times New Roman" w:cs="Times New Roman"/>
              <w:spacing w:val="-13"/>
            </w:rPr>
            <w:t>7</w:t>
          </w:r>
        </w:p>
        <w:p w:rsidR="00D14476">
          <w:pPr>
            <w:pStyle w:val="BodyText"/>
            <w:tabs>
              <w:tab w:val="right" w:leader="dot" w:pos="9130"/>
            </w:tabs>
            <w:spacing w:before="178" w:line="220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2.2   </w:t>
          </w:r>
          <w:r>
            <w:rPr>
              <w:spacing w:val="8"/>
            </w:rPr>
            <w:t>工艺过程的危</w:t>
          </w:r>
          <w:r>
            <w:rPr>
              <w:spacing w:val="8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8"/>
            </w:rPr>
            <w:t>)</w:t>
          </w:r>
          <w:r>
            <w:rPr>
              <w:spacing w:val="8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8</w:t>
          </w:r>
        </w:p>
        <w:p w:rsidR="00D14476">
          <w:pPr>
            <w:pStyle w:val="BodyText"/>
            <w:tabs>
              <w:tab w:val="right" w:leader="dot" w:pos="9120"/>
            </w:tabs>
            <w:spacing w:before="206" w:line="220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2.2.1    </w:t>
          </w:r>
          <w:r>
            <w:rPr>
              <w:spacing w:val="4"/>
            </w:rPr>
            <w:t>反应过程的危</w:t>
          </w:r>
          <w:r>
            <w:rPr>
              <w:spacing w:val="4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4"/>
            </w:rPr>
            <w:t>)</w:t>
          </w:r>
          <w:r>
            <w:rPr>
              <w:spacing w:val="4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8</w:t>
          </w:r>
        </w:p>
        <w:p w:rsidR="00D14476">
          <w:pPr>
            <w:pStyle w:val="BodyText"/>
            <w:tabs>
              <w:tab w:val="right" w:leader="dot" w:pos="9130"/>
            </w:tabs>
            <w:spacing w:before="203" w:line="218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2.2.2    </w:t>
          </w:r>
          <w:r>
            <w:rPr>
              <w:spacing w:val="8"/>
            </w:rPr>
            <w:t>反应安全风险评估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8</w:t>
          </w:r>
        </w:p>
        <w:p w:rsidR="00D14476">
          <w:pPr>
            <w:pStyle w:val="BodyText"/>
            <w:tabs>
              <w:tab w:val="right" w:leader="dot" w:pos="9130"/>
            </w:tabs>
            <w:spacing w:before="201" w:line="219" w:lineRule="auto"/>
            <w:ind w:left="389"/>
            <w:rPr>
              <w:rFonts w:ascii="Times New Roman" w:eastAsia="Times New Roman" w:hAnsi="Times New Roman" w:cs="Times New Roman"/>
            </w:rPr>
          </w:pPr>
          <w:r>
            <w:rPr>
              <w:spacing w:val="16"/>
            </w:rPr>
            <w:t>2.2.3</w:t>
          </w:r>
          <w:r>
            <w:rPr>
              <w:spacing w:val="16"/>
            </w:rPr>
            <w:t>危</w:t>
          </w:r>
          <w:r>
            <w:rPr>
              <w:spacing w:val="16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16"/>
            </w:rPr>
            <w:t>)</w:t>
          </w:r>
          <w:r>
            <w:rPr>
              <w:spacing w:val="16"/>
            </w:rPr>
            <w:t>险和可操作性分析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8</w:t>
          </w:r>
        </w:p>
        <w:p w:rsidR="00D14476">
          <w:pPr>
            <w:pStyle w:val="BodyText"/>
            <w:tabs>
              <w:tab w:val="right" w:leader="dot" w:pos="9132"/>
            </w:tabs>
            <w:spacing w:before="177" w:line="219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  </w:t>
          </w:r>
          <w:r>
            <w:rPr>
              <w:spacing w:val="7"/>
            </w:rPr>
            <w:t>重点监控的工艺参数和控制要求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10</w:t>
          </w:r>
        </w:p>
        <w:p w:rsidR="00D14476">
          <w:pPr>
            <w:pStyle w:val="BodyText"/>
            <w:tabs>
              <w:tab w:val="right" w:leader="dot" w:pos="9112"/>
            </w:tabs>
            <w:spacing w:before="188" w:line="220" w:lineRule="auto"/>
            <w:ind w:left="17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3.1</w:t>
          </w:r>
          <w:r>
            <w:rPr>
              <w:spacing w:val="2"/>
            </w:rPr>
            <w:t>温度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10</w:t>
          </w:r>
        </w:p>
      </w:sdtContent>
    </w:sdt>
    <w:p w:rsidR="00D14476">
      <w:pPr>
        <w:spacing w:line="220" w:lineRule="auto"/>
        <w:rPr>
          <w:rFonts w:ascii="Times New Roman" w:eastAsia="Times New Roman" w:hAnsi="Times New Roman" w:cs="Times New Roman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10" w:h="16840"/>
          <w:pgMar w:top="1404" w:right="1371" w:bottom="1324" w:left="1380" w:header="0" w:footer="1120" w:gutter="0"/>
          <w:pgNumType w:start="3"/>
          <w:cols w:space="720"/>
          <w:titlePg w:val="0"/>
        </w:sectPr>
      </w:pPr>
    </w:p>
    <w:bookmarkStart w:id="1" w:name="bookmark10" w:displacedByCustomXml="next"/>
    <w:bookmarkEnd w:id="1" w:displacedByCustomXml="next"/>
    <w:bookmarkStart w:id="2" w:name="bookmark9" w:displacedByCustomXml="next"/>
    <w:bookmarkEnd w:id="2" w:displacedByCustomXml="next"/>
    <w:bookmarkStart w:id="3" w:name="bookmark8" w:displacedByCustomXml="next"/>
    <w:bookmarkEnd w:id="3" w:displacedByCustomXml="next"/>
    <w:p>
      <w:p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10" w:h="16840"/>
          <w:pgMar w:top="1303" w:right="1374" w:bottom="1324" w:left="1360" w:header="0" w:footer="1120" w:gutter="0"/>
          <w:pgNumType w:start="5"/>
          <w:cols w:space="720"/>
          <w:titlePg w:val="0"/>
        </w:sectPr>
      </w:pPr>
    </w:p>
    <w:p>
      <w:p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314" w:right="1384" w:bottom="1317" w:left="1599" w:header="0" w:footer="1122" w:gutter="0"/>
          <w:pgNumType w:start="7"/>
          <w:cols w:space="720"/>
        </w:sectPr>
      </w:pPr>
    </w:p>
    <w:sdt>
      <w:sdtPr>
        <w:rPr>
          <w:rFonts w:ascii="Times New Roman" w:eastAsia="Times New Roman" w:hAnsi="Times New Roman" w:cs="Times New Roman"/>
        </w:rPr>
        <w:id w:val="-62414353"/>
        <w:docPartObj>
          <w:docPartGallery w:val="Table of Contents"/>
          <w:docPartUnique/>
        </w:docPartObj>
      </w:sdtPr>
      <w:sdtContent>
        <w:p w:rsidR="00D14476">
          <w:pPr>
            <w:pStyle w:val="BodyText"/>
            <w:tabs>
              <w:tab w:val="right" w:leader="dot" w:pos="9132"/>
            </w:tabs>
            <w:spacing w:before="46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7"/>
            </w:rPr>
            <w:t>3.2</w:t>
          </w:r>
          <w:r>
            <w:rPr>
              <w:spacing w:val="-7"/>
            </w:rPr>
            <w:t>压力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10</w:t>
          </w:r>
        </w:p>
        <w:p w:rsidR="00D14476">
          <w:pPr>
            <w:pStyle w:val="BodyText"/>
            <w:tabs>
              <w:tab w:val="right" w:leader="dot" w:pos="9142"/>
            </w:tabs>
            <w:spacing w:before="197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4"/>
            </w:rPr>
            <w:t xml:space="preserve">3.3   </w:t>
          </w:r>
          <w:r>
            <w:rPr>
              <w:spacing w:val="-4"/>
            </w:rPr>
            <w:t>投料速率、物料配比和</w:t>
          </w:r>
          <w:r>
            <w:rPr>
              <w:spacing w:val="-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 xml:space="preserve">PH </w:t>
          </w:r>
          <w:r>
            <w:rPr>
              <w:spacing w:val="-4"/>
            </w:rPr>
            <w:t>值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10</w:t>
          </w:r>
        </w:p>
        <w:p w:rsidR="00D14476">
          <w:pPr>
            <w:pStyle w:val="BodyText"/>
            <w:tabs>
              <w:tab w:val="right" w:leader="dot" w:pos="9162"/>
            </w:tabs>
            <w:spacing w:before="177" w:line="220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3.4</w:t>
          </w:r>
          <w:r>
            <w:rPr>
              <w:spacing w:val="2"/>
            </w:rPr>
            <w:t>液位</w:t>
          </w:r>
          <w:r>
            <w:tab/>
          </w:r>
          <w:r>
            <w:rPr>
              <w:rFonts w:ascii="Times New Roman" w:eastAsia="Times New Roman" w:hAnsi="Times New Roman" w:cs="Times New Roman"/>
              <w:spacing w:val="-14"/>
            </w:rPr>
            <w:t>11</w:t>
          </w:r>
        </w:p>
        <w:p w:rsidR="00D14476">
          <w:pPr>
            <w:pStyle w:val="BodyText"/>
            <w:tabs>
              <w:tab w:val="right" w:leader="dot" w:pos="9162"/>
            </w:tabs>
            <w:spacing w:before="206" w:line="220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5"/>
            </w:rPr>
            <w:t>3.5</w:t>
          </w:r>
          <w:r>
            <w:rPr>
              <w:spacing w:val="15"/>
            </w:rPr>
            <w:t>亚硝酸钠</w:t>
          </w:r>
          <w:r>
            <w:rPr>
              <w:spacing w:val="15"/>
            </w:rPr>
            <w:t>(</w:t>
          </w:r>
          <w:r>
            <w:rPr>
              <w:spacing w:val="15"/>
            </w:rPr>
            <w:t>亚硝酰硫酸</w:t>
          </w:r>
          <w:r>
            <w:rPr>
              <w:spacing w:val="15"/>
            </w:rPr>
            <w:t>)</w:t>
          </w:r>
          <w:r>
            <w:rPr>
              <w:spacing w:val="15"/>
            </w:rPr>
            <w:t>流量</w:t>
          </w:r>
          <w:r>
            <w:tab/>
          </w:r>
          <w:r>
            <w:rPr>
              <w:rFonts w:ascii="Times New Roman" w:eastAsia="Times New Roman" w:hAnsi="Times New Roman" w:cs="Times New Roman"/>
              <w:spacing w:val="-1"/>
            </w:rPr>
            <w:t>11</w:t>
          </w:r>
        </w:p>
        <w:p w:rsidR="00D14476">
          <w:pPr>
            <w:pStyle w:val="BodyText"/>
            <w:tabs>
              <w:tab w:val="right" w:leader="dot" w:pos="9142"/>
            </w:tabs>
            <w:spacing w:before="193" w:line="219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4</w:t>
          </w:r>
          <w:r>
            <w:rPr>
              <w:spacing w:val="9"/>
            </w:rPr>
            <w:t>推荐的安全控制方案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12</w:t>
          </w:r>
        </w:p>
        <w:p w:rsidR="00D14476">
          <w:pPr>
            <w:pStyle w:val="BodyText"/>
            <w:tabs>
              <w:tab w:val="right" w:leader="dot" w:pos="9132"/>
            </w:tabs>
            <w:spacing w:before="198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4.1   </w:t>
          </w:r>
          <w:r>
            <w:rPr>
              <w:spacing w:val="10"/>
            </w:rPr>
            <w:t>各工艺参数控制方式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12</w:t>
          </w:r>
        </w:p>
        <w:p w:rsidR="00D14476">
          <w:pPr>
            <w:pStyle w:val="BodyText"/>
            <w:tabs>
              <w:tab w:val="right" w:leader="dot" w:pos="9142"/>
            </w:tabs>
            <w:spacing w:before="198" w:line="220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3"/>
            </w:rPr>
            <w:t>4.2</w:t>
          </w:r>
          <w:r>
            <w:rPr>
              <w:spacing w:val="13"/>
            </w:rPr>
            <w:t>工艺系统控制方式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12</w:t>
          </w:r>
        </w:p>
        <w:p w:rsidR="00D14476">
          <w:pPr>
            <w:pStyle w:val="BodyText"/>
            <w:tabs>
              <w:tab w:val="right" w:leader="dot" w:pos="9162"/>
            </w:tabs>
            <w:spacing w:before="174" w:line="219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4.2.1    </w:t>
          </w:r>
          <w:r>
            <w:rPr>
              <w:spacing w:val="3"/>
            </w:rPr>
            <w:t>基本监控要求</w:t>
          </w:r>
          <w:r>
            <w:tab/>
          </w:r>
          <w:r>
            <w:rPr>
              <w:rFonts w:ascii="Times New Roman" w:eastAsia="Times New Roman" w:hAnsi="Times New Roman" w:cs="Times New Roman"/>
              <w:spacing w:val="-18"/>
            </w:rPr>
            <w:t>1</w:t>
          </w:r>
          <w:r>
            <w:rPr>
              <w:rFonts w:ascii="Times New Roman" w:eastAsia="Times New Roman" w:hAnsi="Times New Roman" w:cs="Times New Roman"/>
              <w:spacing w:val="-10"/>
            </w:rPr>
            <w:t>2</w:t>
          </w:r>
        </w:p>
        <w:p w:rsidR="00D14476">
          <w:pPr>
            <w:pStyle w:val="BodyText"/>
            <w:tabs>
              <w:tab w:val="right" w:leader="dot" w:pos="9162"/>
            </w:tabs>
            <w:spacing w:before="197" w:line="219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4.2.2</w:t>
          </w:r>
          <w:r>
            <w:rPr>
              <w:spacing w:val="7"/>
            </w:rPr>
            <w:t>基本控制要求</w:t>
          </w:r>
          <w:r>
            <w:tab/>
          </w:r>
          <w:r>
            <w:rPr>
              <w:rFonts w:ascii="Times New Roman" w:eastAsia="Times New Roman" w:hAnsi="Times New Roman" w:cs="Times New Roman"/>
              <w:spacing w:val="-18"/>
            </w:rPr>
            <w:t>1</w:t>
          </w:r>
          <w:r>
            <w:rPr>
              <w:rFonts w:ascii="Times New Roman" w:eastAsia="Times New Roman" w:hAnsi="Times New Roman" w:cs="Times New Roman"/>
              <w:spacing w:val="-10"/>
            </w:rPr>
            <w:t>2</w:t>
          </w:r>
        </w:p>
        <w:p w:rsidR="00D14476">
          <w:pPr>
            <w:pStyle w:val="BodyText"/>
            <w:tabs>
              <w:tab w:val="right" w:leader="dot" w:pos="9152"/>
            </w:tabs>
            <w:spacing w:before="209" w:line="220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4.2.2.2</w:t>
          </w:r>
          <w:r>
            <w:rPr>
              <w:spacing w:val="3"/>
            </w:rPr>
            <w:t>其他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13</w:t>
          </w:r>
        </w:p>
        <w:p w:rsidR="00D14476">
          <w:pPr>
            <w:pStyle w:val="BodyText"/>
            <w:tabs>
              <w:tab w:val="right" w:leader="dot" w:pos="9142"/>
            </w:tabs>
            <w:spacing w:before="193" w:line="218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4.3   </w:t>
          </w:r>
          <w:r>
            <w:rPr>
              <w:spacing w:val="10"/>
            </w:rPr>
            <w:t>根据反应安全风险评估结果，制定相应的控制措施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14</w:t>
          </w:r>
        </w:p>
        <w:p w:rsidR="00D14476">
          <w:pPr>
            <w:pStyle w:val="BodyText"/>
            <w:tabs>
              <w:tab w:val="right" w:leader="dot" w:pos="9132"/>
            </w:tabs>
            <w:spacing w:before="191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4.4   </w:t>
          </w:r>
          <w:r>
            <w:rPr>
              <w:spacing w:val="7"/>
            </w:rPr>
            <w:t>仪表系统选用原则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14</w:t>
          </w:r>
        </w:p>
        <w:p w:rsidR="00D14476">
          <w:pPr>
            <w:pStyle w:val="BodyText"/>
            <w:tabs>
              <w:tab w:val="right" w:leader="dot" w:pos="9142"/>
            </w:tabs>
            <w:spacing w:before="196" w:line="219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4.4.1     </w:t>
          </w:r>
          <w:r>
            <w:rPr>
              <w:spacing w:val="7"/>
            </w:rPr>
            <w:t>基本过程控制系统</w:t>
          </w:r>
          <w:r>
            <w:rPr>
              <w:spacing w:val="7"/>
            </w:rPr>
            <w:t>(</w:t>
          </w:r>
          <w:r>
            <w:rPr>
              <w:rFonts w:ascii="Times New Roman" w:eastAsia="Times New Roman" w:hAnsi="Times New Roman" w:cs="Times New Roman"/>
            </w:rPr>
            <w:t>BPCS</w:t>
          </w:r>
          <w:r>
            <w:rPr>
              <w:spacing w:val="7"/>
            </w:rPr>
            <w:t>)</w:t>
          </w:r>
          <w:r>
            <w:rPr>
              <w:spacing w:val="7"/>
            </w:rPr>
            <w:t>选用原则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14</w:t>
          </w:r>
        </w:p>
        <w:p w:rsidR="00D14476">
          <w:pPr>
            <w:pStyle w:val="BodyText"/>
            <w:tabs>
              <w:tab w:val="right" w:leader="dot" w:pos="9152"/>
            </w:tabs>
            <w:spacing w:before="198" w:line="219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4.4.2    </w:t>
          </w:r>
          <w:r>
            <w:rPr>
              <w:spacing w:val="6"/>
            </w:rPr>
            <w:t>安全仪表系统选用原则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14</w:t>
          </w:r>
        </w:p>
        <w:p w:rsidR="00D14476">
          <w:pPr>
            <w:pStyle w:val="BodyText"/>
            <w:tabs>
              <w:tab w:val="right" w:leader="dot" w:pos="9132"/>
            </w:tabs>
            <w:spacing w:before="187" w:line="219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4.4.3     </w:t>
          </w:r>
          <w:r>
            <w:rPr>
              <w:spacing w:val="5"/>
            </w:rPr>
            <w:t>气体检测报警系统</w:t>
          </w:r>
          <w:r>
            <w:rPr>
              <w:spacing w:val="5"/>
            </w:rPr>
            <w:t>(</w:t>
          </w:r>
          <w:r>
            <w:rPr>
              <w:rFonts w:ascii="Times New Roman" w:eastAsia="Times New Roman" w:hAnsi="Times New Roman" w:cs="Times New Roman"/>
            </w:rPr>
            <w:t>GDS</w:t>
          </w:r>
          <w:r>
            <w:rPr>
              <w:spacing w:val="5"/>
            </w:rPr>
            <w:t>)</w:t>
          </w:r>
          <w:r>
            <w:rPr>
              <w:spacing w:val="4"/>
            </w:rPr>
            <w:t>选用原则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15</w:t>
          </w:r>
        </w:p>
        <w:p w:rsidR="00D14476">
          <w:pPr>
            <w:pStyle w:val="BodyText"/>
            <w:tabs>
              <w:tab w:val="right" w:leader="dot" w:pos="8330"/>
            </w:tabs>
            <w:spacing w:before="208" w:line="220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8"/>
            </w:rPr>
            <w:t>4.5</w:t>
          </w:r>
          <w:r>
            <w:rPr>
              <w:spacing w:val="-8"/>
            </w:rPr>
            <w:t>其他安全设施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15</w:t>
          </w:r>
        </w:p>
        <w:p w:rsidR="00D14476">
          <w:pPr>
            <w:pStyle w:val="BodyText"/>
            <w:tabs>
              <w:tab w:val="right" w:leader="dot" w:pos="9152"/>
            </w:tabs>
            <w:spacing w:before="177" w:line="221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5</w:t>
          </w:r>
          <w:r>
            <w:rPr>
              <w:spacing w:val="1"/>
            </w:rPr>
            <w:t>通用设计要求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16</w:t>
          </w:r>
        </w:p>
        <w:p w:rsidR="00D14476">
          <w:pPr>
            <w:pStyle w:val="BodyText"/>
            <w:tabs>
              <w:tab w:val="right" w:leader="dot" w:pos="9132"/>
            </w:tabs>
            <w:spacing w:before="202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5.1   </w:t>
          </w:r>
          <w:r>
            <w:rPr>
              <w:spacing w:val="9"/>
            </w:rPr>
            <w:t>采集产品工艺资料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16</w:t>
          </w:r>
        </w:p>
        <w:p w:rsidR="00D14476">
          <w:pPr>
            <w:pStyle w:val="BodyText"/>
            <w:tabs>
              <w:tab w:val="right" w:leader="dot" w:pos="9142"/>
            </w:tabs>
            <w:spacing w:before="198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5.2   </w:t>
          </w:r>
          <w:r>
            <w:rPr>
              <w:spacing w:val="10"/>
            </w:rPr>
            <w:t>确定改造范围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16</w:t>
          </w:r>
        </w:p>
        <w:p w:rsidR="00D14476">
          <w:pPr>
            <w:pStyle w:val="BodyText"/>
            <w:tabs>
              <w:tab w:val="right" w:leader="dot" w:pos="9152"/>
            </w:tabs>
            <w:spacing w:before="188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5.3   </w:t>
          </w:r>
          <w:r>
            <w:rPr>
              <w:spacing w:val="10"/>
            </w:rPr>
            <w:t>仪表设备选型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17</w:t>
          </w:r>
        </w:p>
        <w:p w:rsidR="00D14476">
          <w:pPr>
            <w:pStyle w:val="BodyText"/>
            <w:tabs>
              <w:tab w:val="right" w:leader="dot" w:pos="9152"/>
            </w:tabs>
            <w:spacing w:before="197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5.5   </w:t>
          </w:r>
          <w:r>
            <w:rPr>
              <w:spacing w:val="10"/>
            </w:rPr>
            <w:t>与建设方技术交底，提交改造图纸，签署设计变更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17</w:t>
          </w:r>
        </w:p>
        <w:p w:rsidR="00D14476">
          <w:pPr>
            <w:pStyle w:val="BodyText"/>
            <w:tabs>
              <w:tab w:val="right" w:leader="dot" w:pos="9142"/>
            </w:tabs>
            <w:spacing w:before="207" w:line="219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6</w:t>
          </w:r>
          <w:r>
            <w:rPr>
              <w:spacing w:val="6"/>
            </w:rPr>
            <w:t>典型工艺安全控制系统改造设计方案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18</w:t>
          </w:r>
        </w:p>
        <w:p w:rsidR="00D14476">
          <w:pPr>
            <w:pStyle w:val="BodyText"/>
            <w:tabs>
              <w:tab w:val="right" w:leader="dot" w:pos="9132"/>
            </w:tabs>
            <w:spacing w:before="185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1"/>
            </w:rPr>
            <w:t>6.1</w:t>
          </w:r>
          <w:r>
            <w:rPr>
              <w:spacing w:val="-1"/>
            </w:rPr>
            <w:t>工艺简述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18</w:t>
          </w:r>
        </w:p>
        <w:p w:rsidR="00D14476">
          <w:pPr>
            <w:pStyle w:val="BodyText"/>
            <w:tabs>
              <w:tab w:val="right" w:leader="dot" w:pos="9132"/>
            </w:tabs>
            <w:spacing w:before="198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5"/>
            </w:rPr>
            <w:t xml:space="preserve">6.2   </w:t>
          </w:r>
          <w:r>
            <w:rPr>
              <w:spacing w:val="15"/>
            </w:rPr>
            <w:t>装置重氮化工艺危</w:t>
          </w:r>
          <w:r>
            <w:rPr>
              <w:spacing w:val="15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15"/>
            </w:rPr>
            <w:t>)</w:t>
          </w:r>
          <w:r>
            <w:rPr>
              <w:spacing w:val="15"/>
            </w:rPr>
            <w:t>险性分析</w:t>
          </w:r>
          <w:r>
            <w:tab/>
          </w:r>
          <w:r>
            <w:rPr>
              <w:rFonts w:ascii="Times New Roman" w:eastAsia="Times New Roman" w:hAnsi="Times New Roman" w:cs="Times New Roman"/>
              <w:spacing w:val="-7"/>
            </w:rPr>
            <w:t>18</w:t>
          </w:r>
        </w:p>
        <w:p w:rsidR="00D14476">
          <w:pPr>
            <w:pStyle w:val="BodyText"/>
            <w:tabs>
              <w:tab w:val="right" w:leader="dot" w:pos="9152"/>
            </w:tabs>
            <w:spacing w:before="179" w:line="220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6.2.1    </w:t>
          </w:r>
          <w:r>
            <w:rPr>
              <w:spacing w:val="3"/>
            </w:rPr>
            <w:t>固有危</w:t>
          </w:r>
          <w:r>
            <w:rPr>
              <w:spacing w:val="3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3"/>
            </w:rPr>
            <w:t>)</w:t>
          </w:r>
          <w:r>
            <w:rPr>
              <w:spacing w:val="3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18</w:t>
          </w:r>
        </w:p>
        <w:p w:rsidR="00D14476">
          <w:pPr>
            <w:pStyle w:val="BodyText"/>
            <w:tabs>
              <w:tab w:val="right" w:leader="dot" w:pos="9142"/>
            </w:tabs>
            <w:spacing w:before="196" w:line="220" w:lineRule="auto"/>
            <w:ind w:left="40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6.2.2    </w:t>
          </w:r>
          <w:r>
            <w:rPr>
              <w:spacing w:val="5"/>
            </w:rPr>
            <w:t>工艺过程的危</w:t>
          </w:r>
          <w:r>
            <w:rPr>
              <w:spacing w:val="5"/>
            </w:rPr>
            <w:t>(</w:t>
          </w:r>
          <w:r>
            <w:rPr>
              <w:rFonts w:ascii="Times New Roman" w:eastAsia="Times New Roman" w:hAnsi="Times New Roman" w:cs="Times New Roman"/>
            </w:rPr>
            <w:t>wei</w:t>
          </w:r>
          <w:r>
            <w:rPr>
              <w:spacing w:val="5"/>
            </w:rPr>
            <w:t>)</w:t>
          </w:r>
          <w:r>
            <w:rPr>
              <w:spacing w:val="5"/>
            </w:rPr>
            <w:t>险性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19</w:t>
          </w:r>
        </w:p>
        <w:p w:rsidR="00D14476">
          <w:pPr>
            <w:pStyle w:val="BodyText"/>
            <w:tabs>
              <w:tab w:val="right" w:leader="dot" w:pos="9142"/>
            </w:tabs>
            <w:spacing w:before="194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6.3</w:t>
          </w:r>
          <w:r>
            <w:rPr>
              <w:spacing w:val="5"/>
            </w:rPr>
            <w:t>装置重氮化工艺控制方案综述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19</w:t>
          </w:r>
        </w:p>
        <w:p w:rsidR="00D14476">
          <w:pPr>
            <w:pStyle w:val="BodyText"/>
            <w:tabs>
              <w:tab w:val="right" w:leader="dot" w:pos="9175"/>
            </w:tabs>
            <w:spacing w:before="207" w:line="219" w:lineRule="auto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7</w:t>
          </w:r>
          <w:r>
            <w:rPr>
              <w:spacing w:val="8"/>
            </w:rPr>
            <w:t>重氮化工艺安全控制系统设计指导方案附表、附图</w:t>
          </w:r>
          <w:r>
            <w:tab/>
          </w:r>
          <w:r>
            <w:rPr>
              <w:rFonts w:ascii="Times New Roman" w:eastAsia="Times New Roman" w:hAnsi="Times New Roman" w:cs="Times New Roman"/>
            </w:rPr>
            <w:t>21</w:t>
          </w:r>
        </w:p>
        <w:p w:rsidR="00D14476">
          <w:pPr>
            <w:pStyle w:val="BodyText"/>
            <w:tabs>
              <w:tab w:val="right" w:leader="dot" w:pos="9175"/>
            </w:tabs>
            <w:spacing w:before="197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7.1    </w:t>
          </w:r>
          <w:r>
            <w:rPr>
              <w:spacing w:val="5"/>
            </w:rPr>
            <w:t>山东省主要重氮化工艺产品目录</w:t>
          </w:r>
          <w:r>
            <w:rPr>
              <w:spacing w:val="5"/>
            </w:rPr>
            <w:t>(</w:t>
          </w:r>
          <w:r>
            <w:rPr>
              <w:spacing w:val="5"/>
            </w:rPr>
            <w:t>附表</w:t>
          </w:r>
          <w:r>
            <w:rPr>
              <w:spacing w:val="5"/>
            </w:rPr>
            <w:t>1)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21</w:t>
          </w:r>
        </w:p>
        <w:p w:rsidR="00D14476">
          <w:pPr>
            <w:pStyle w:val="BodyText"/>
            <w:tabs>
              <w:tab w:val="right" w:leader="dot" w:pos="9175"/>
            </w:tabs>
            <w:spacing w:before="177" w:line="219" w:lineRule="auto"/>
            <w:ind w:left="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7.2   </w:t>
          </w:r>
          <w:r>
            <w:rPr>
              <w:spacing w:val="8"/>
            </w:rPr>
            <w:t>重氮化工艺重点监控参数的控制方式</w:t>
          </w:r>
          <w:r>
            <w:rPr>
              <w:spacing w:val="8"/>
            </w:rPr>
            <w:t>(</w:t>
          </w:r>
          <w:r>
            <w:rPr>
              <w:spacing w:val="7"/>
            </w:rPr>
            <w:t>附表</w:t>
          </w:r>
          <w:r>
            <w:rPr>
              <w:spacing w:val="7"/>
            </w:rPr>
            <w:t xml:space="preserve"> 2)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21</w:t>
          </w:r>
        </w:p>
      </w:sdtContent>
    </w:sdt>
    <w:p w:rsidR="00D14476">
      <w:pPr>
        <w:spacing w:line="219" w:lineRule="auto"/>
        <w:rPr>
          <w:rFonts w:ascii="Times New Roman" w:eastAsia="Times New Roman" w:hAnsi="Times New Roman" w:cs="Times New Roman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10" w:h="16840"/>
          <w:pgMar w:top="1303" w:right="1374" w:bottom="1324" w:left="1360" w:header="0" w:footer="1120" w:gutter="0"/>
          <w:pgNumType w:start="6"/>
          <w:cols w:space="720"/>
          <w:titlePg w:val="0"/>
        </w:sectPr>
      </w:pPr>
    </w:p>
    <w:bookmarkStart w:id="4" w:name="bookmark12" w:displacedByCustomXml="next"/>
    <w:bookmarkEnd w:id="4" w:displacedByCustomXml="next"/>
    <w:bookmarkStart w:id="5" w:name="bookmark11" w:displacedByCustomXml="next"/>
    <w:bookmarkEnd w:id="5" w:displacedByCustomXml="next"/>
    <w:p>
      <w:p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10" w:h="16840"/>
          <w:pgMar w:top="1314" w:right="1384" w:bottom="1317" w:left="1599" w:header="0" w:footer="1122" w:gutter="0"/>
          <w:pgNumType w:start="8"/>
          <w:cols w:space="720"/>
          <w:titlePg w:val="0"/>
        </w:sectPr>
      </w:pPr>
    </w:p>
    <w:sdt>
      <w:sdtPr>
        <w:rPr>
          <w:rFonts w:ascii="Times New Roman" w:eastAsia="Times New Roman" w:hAnsi="Times New Roman" w:cs="Times New Roman"/>
          <w:sz w:val="22"/>
          <w:szCs w:val="22"/>
        </w:rPr>
        <w:id w:val="-62414352"/>
        <w:docPartObj>
          <w:docPartGallery w:val="Table of Contents"/>
          <w:docPartUnique/>
        </w:docPartObj>
      </w:sdtPr>
      <w:sdtContent>
        <w:p w:rsidR="00D14476">
          <w:pPr>
            <w:pStyle w:val="BodyText"/>
            <w:tabs>
              <w:tab w:val="right" w:leader="dot" w:pos="8925"/>
            </w:tabs>
            <w:spacing w:before="43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rFonts w:ascii="Times New Roman" w:eastAsia="Times New Roman" w:hAnsi="Times New Roman" w:cs="Times New Roman"/>
              <w:spacing w:val="16"/>
              <w:sz w:val="22"/>
              <w:szCs w:val="22"/>
            </w:rPr>
            <w:t>7.3</w:t>
          </w:r>
          <w:r>
            <w:rPr>
              <w:spacing w:val="16"/>
              <w:sz w:val="22"/>
              <w:szCs w:val="22"/>
            </w:rPr>
            <w:t>企业需提交的设计资料清单</w:t>
          </w:r>
          <w:r>
            <w:rPr>
              <w:spacing w:val="16"/>
              <w:sz w:val="22"/>
              <w:szCs w:val="22"/>
            </w:rPr>
            <w:t>(</w:t>
          </w:r>
          <w:r>
            <w:rPr>
              <w:spacing w:val="16"/>
              <w:sz w:val="22"/>
              <w:szCs w:val="22"/>
            </w:rPr>
            <w:t>附表</w:t>
          </w:r>
          <w:r>
            <w:rPr>
              <w:spacing w:val="16"/>
              <w:sz w:val="22"/>
              <w:szCs w:val="22"/>
            </w:rPr>
            <w:t>3)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z w:val="22"/>
              <w:szCs w:val="22"/>
            </w:rPr>
            <w:t>21</w:t>
          </w:r>
        </w:p>
        <w:p w:rsidR="00D14476">
          <w:pPr>
            <w:pStyle w:val="BodyText"/>
            <w:tabs>
              <w:tab w:val="right" w:leader="dot" w:pos="8925"/>
            </w:tabs>
            <w:spacing w:before="199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rFonts w:ascii="Times New Roman" w:eastAsia="Times New Roman" w:hAnsi="Times New Roman" w:cs="Times New Roman"/>
              <w:spacing w:val="15"/>
              <w:sz w:val="22"/>
              <w:szCs w:val="22"/>
            </w:rPr>
            <w:t xml:space="preserve">7.4   </w:t>
          </w:r>
          <w:r>
            <w:rPr>
              <w:spacing w:val="15"/>
              <w:sz w:val="22"/>
              <w:szCs w:val="22"/>
            </w:rPr>
            <w:t>某企业重氮化工艺控制、报警、联锁一览表</w:t>
          </w:r>
          <w:r>
            <w:rPr>
              <w:spacing w:val="15"/>
              <w:sz w:val="22"/>
              <w:szCs w:val="22"/>
            </w:rPr>
            <w:t>(</w:t>
          </w:r>
          <w:r>
            <w:rPr>
              <w:spacing w:val="15"/>
              <w:sz w:val="22"/>
              <w:szCs w:val="22"/>
            </w:rPr>
            <w:t>附表</w:t>
          </w:r>
          <w:r>
            <w:rPr>
              <w:spacing w:val="14"/>
              <w:sz w:val="22"/>
              <w:szCs w:val="22"/>
            </w:rPr>
            <w:t>4)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pacing w:val="1"/>
              <w:sz w:val="22"/>
              <w:szCs w:val="22"/>
            </w:rPr>
            <w:t>21</w:t>
          </w:r>
        </w:p>
        <w:p w:rsidR="00D14476">
          <w:pPr>
            <w:pStyle w:val="BodyText"/>
            <w:tabs>
              <w:tab w:val="right" w:leader="dot" w:pos="8925"/>
            </w:tabs>
            <w:spacing w:before="218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rFonts w:ascii="Times New Roman" w:eastAsia="Times New Roman" w:hAnsi="Times New Roman" w:cs="Times New Roman"/>
              <w:spacing w:val="11"/>
              <w:sz w:val="22"/>
              <w:szCs w:val="22"/>
            </w:rPr>
            <w:t xml:space="preserve">7.5   </w:t>
          </w:r>
          <w:r>
            <w:rPr>
              <w:spacing w:val="11"/>
              <w:sz w:val="22"/>
              <w:szCs w:val="22"/>
            </w:rPr>
            <w:t>工艺管道与仪表流程图</w:t>
          </w:r>
          <w:r>
            <w:rPr>
              <w:spacing w:val="11"/>
              <w:sz w:val="22"/>
              <w:szCs w:val="22"/>
            </w:rPr>
            <w:t>(</w:t>
          </w:r>
          <w:r>
            <w:rPr>
              <w:spacing w:val="11"/>
              <w:sz w:val="22"/>
              <w:szCs w:val="22"/>
            </w:rPr>
            <w:t>附图</w:t>
          </w:r>
          <w:r>
            <w:rPr>
              <w:spacing w:val="11"/>
              <w:sz w:val="22"/>
              <w:szCs w:val="22"/>
            </w:rPr>
            <w:t>1)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pacing w:val="-3"/>
              <w:sz w:val="22"/>
              <w:szCs w:val="22"/>
            </w:rPr>
            <w:t>21</w:t>
          </w:r>
        </w:p>
        <w:p w:rsidR="00D14476">
          <w:pPr>
            <w:pStyle w:val="BodyText"/>
            <w:tabs>
              <w:tab w:val="right" w:leader="dot" w:pos="8905"/>
            </w:tabs>
            <w:spacing w:before="199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7"/>
              <w:sz w:val="22"/>
              <w:szCs w:val="22"/>
            </w:rPr>
            <w:t>附表</w:t>
          </w:r>
          <w:r>
            <w:rPr>
              <w:spacing w:val="7"/>
              <w:sz w:val="22"/>
              <w:szCs w:val="22"/>
            </w:rPr>
            <w:t>1</w:t>
          </w:r>
          <w:r>
            <w:rPr>
              <w:spacing w:val="7"/>
              <w:sz w:val="22"/>
              <w:szCs w:val="22"/>
            </w:rPr>
            <w:t>山东省主要重氮化工艺产品目录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2"/>
              <w:szCs w:val="22"/>
            </w:rPr>
            <w:t>22</w:t>
          </w:r>
        </w:p>
        <w:p w:rsidR="00D14476">
          <w:pPr>
            <w:pStyle w:val="BodyText"/>
            <w:tabs>
              <w:tab w:val="right" w:leader="dot" w:pos="8925"/>
            </w:tabs>
            <w:spacing w:before="209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10"/>
              <w:sz w:val="22"/>
              <w:szCs w:val="22"/>
            </w:rPr>
            <w:t>附表</w:t>
          </w:r>
          <w:r>
            <w:rPr>
              <w:spacing w:val="10"/>
              <w:sz w:val="22"/>
              <w:szCs w:val="22"/>
            </w:rPr>
            <w:t>2</w:t>
          </w:r>
          <w:r>
            <w:rPr>
              <w:spacing w:val="10"/>
              <w:sz w:val="22"/>
              <w:szCs w:val="22"/>
            </w:rPr>
            <w:t>重氮化工艺重点监控参数的控制方式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pacing w:val="-3"/>
              <w:sz w:val="22"/>
              <w:szCs w:val="22"/>
            </w:rPr>
            <w:t>23</w:t>
          </w:r>
        </w:p>
        <w:p w:rsidR="00D14476">
          <w:pPr>
            <w:pStyle w:val="BodyText"/>
            <w:tabs>
              <w:tab w:val="right" w:leader="dot" w:pos="8905"/>
            </w:tabs>
            <w:spacing w:before="209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8"/>
              <w:sz w:val="22"/>
              <w:szCs w:val="22"/>
            </w:rPr>
            <w:t>附表</w:t>
          </w:r>
          <w:r>
            <w:rPr>
              <w:spacing w:val="8"/>
              <w:sz w:val="22"/>
              <w:szCs w:val="22"/>
            </w:rPr>
            <w:t>3</w:t>
          </w:r>
          <w:r>
            <w:rPr>
              <w:spacing w:val="8"/>
              <w:sz w:val="22"/>
              <w:szCs w:val="22"/>
            </w:rPr>
            <w:t>企业需提交的设计资料清单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2"/>
              <w:szCs w:val="22"/>
            </w:rPr>
            <w:t>24</w:t>
          </w:r>
        </w:p>
        <w:p w:rsidR="00D14476">
          <w:pPr>
            <w:pStyle w:val="BodyText"/>
            <w:tabs>
              <w:tab w:val="right" w:leader="dot" w:pos="8915"/>
            </w:tabs>
            <w:spacing w:before="198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11"/>
              <w:sz w:val="22"/>
              <w:szCs w:val="22"/>
            </w:rPr>
            <w:t>附表</w:t>
          </w:r>
          <w:r>
            <w:rPr>
              <w:spacing w:val="11"/>
              <w:sz w:val="22"/>
              <w:szCs w:val="22"/>
            </w:rPr>
            <w:t>4</w:t>
          </w:r>
          <w:r>
            <w:rPr>
              <w:spacing w:val="11"/>
              <w:sz w:val="22"/>
              <w:szCs w:val="22"/>
            </w:rPr>
            <w:t>某企业重氮化工艺控制、报警、联锁一览表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z w:val="22"/>
              <w:szCs w:val="22"/>
            </w:rPr>
            <w:t>25</w:t>
          </w:r>
        </w:p>
        <w:p w:rsidR="00D14476">
          <w:pPr>
            <w:pStyle w:val="BodyText"/>
            <w:tabs>
              <w:tab w:val="right" w:leader="dot" w:pos="8915"/>
            </w:tabs>
            <w:spacing w:before="209" w:line="219" w:lineRule="auto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20"/>
              <w:sz w:val="22"/>
              <w:szCs w:val="22"/>
            </w:rPr>
            <w:t>附图</w:t>
          </w:r>
          <w:r>
            <w:rPr>
              <w:spacing w:val="20"/>
              <w:sz w:val="22"/>
              <w:szCs w:val="22"/>
            </w:rPr>
            <w:t>1</w:t>
          </w:r>
          <w:r>
            <w:rPr>
              <w:spacing w:val="20"/>
              <w:sz w:val="22"/>
              <w:szCs w:val="22"/>
            </w:rPr>
            <w:t>某企业重氮化工艺管道与仪表流程图</w:t>
          </w:r>
          <w:r>
            <w:rPr>
              <w:sz w:val="22"/>
              <w:szCs w:val="22"/>
            </w:rPr>
            <w:tab/>
          </w:r>
          <w:r>
            <w:rPr>
              <w:rFonts w:ascii="Times New Roman" w:eastAsia="Times New Roman" w:hAnsi="Times New Roman" w:cs="Times New Roman"/>
              <w:sz w:val="22"/>
              <w:szCs w:val="22"/>
            </w:rPr>
            <w:t>27</w:t>
          </w:r>
        </w:p>
      </w:sdtContent>
    </w:sdt>
    <w:p w:rsidR="00D14476">
      <w:pPr>
        <w:spacing w:line="219" w:lineRule="auto"/>
        <w:rPr>
          <w:rFonts w:ascii="Times New Roman" w:eastAsia="Times New Roman" w:hAnsi="Times New Roman" w:cs="Times New Roman"/>
          <w:sz w:val="22"/>
          <w:szCs w:val="22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10" w:h="16840"/>
          <w:pgMar w:top="1314" w:right="1384" w:bottom="1317" w:left="1599" w:header="0" w:footer="1122" w:gutter="0"/>
          <w:pgNumType w:start="9"/>
          <w:cols w:space="720"/>
          <w:titlePg w:val="0"/>
        </w:sectPr>
      </w:pPr>
    </w:p>
    <w:p w:rsidR="00D14476">
      <w:pPr>
        <w:pStyle w:val="BodyText"/>
        <w:spacing w:before="62" w:line="219" w:lineRule="auto"/>
        <w:ind w:left="4"/>
        <w:rPr>
          <w:sz w:val="31"/>
          <w:szCs w:val="31"/>
        </w:rPr>
      </w:pPr>
      <w:bookmarkStart w:id="6" w:name="bookmark13"/>
      <w:bookmarkEnd w:id="6"/>
      <w:r>
        <w:rPr>
          <w:b/>
          <w:bCs/>
          <w:spacing w:val="22"/>
          <w:sz w:val="31"/>
          <w:szCs w:val="31"/>
        </w:rPr>
        <w:t>1</w:t>
      </w:r>
      <w:r>
        <w:rPr>
          <w:b/>
          <w:bCs/>
          <w:spacing w:val="22"/>
          <w:sz w:val="31"/>
          <w:szCs w:val="31"/>
        </w:rPr>
        <w:t>概述</w:t>
      </w:r>
    </w:p>
    <w:p w:rsidR="00D14476">
      <w:pPr>
        <w:pStyle w:val="BodyText"/>
        <w:spacing w:before="234" w:line="219" w:lineRule="auto"/>
        <w:rPr>
          <w:sz w:val="31"/>
          <w:szCs w:val="31"/>
        </w:rPr>
      </w:pPr>
      <w:r>
        <w:rPr>
          <w:spacing w:val="-17"/>
          <w:sz w:val="31"/>
          <w:szCs w:val="31"/>
        </w:rPr>
        <w:t>1.1</w:t>
      </w:r>
      <w:r>
        <w:rPr>
          <w:spacing w:val="-17"/>
          <w:sz w:val="31"/>
          <w:szCs w:val="31"/>
        </w:rPr>
        <w:t>重氮化工艺</w:t>
      </w:r>
    </w:p>
    <w:p w:rsidR="00D14476">
      <w:pPr>
        <w:spacing w:line="262" w:lineRule="auto"/>
      </w:pPr>
    </w:p>
    <w:p w:rsidR="00D14476">
      <w:pPr>
        <w:pStyle w:val="BodyText"/>
        <w:spacing w:before="88" w:line="417" w:lineRule="auto"/>
        <w:ind w:right="5" w:firstLine="550"/>
        <w:jc w:val="both"/>
        <w:rPr>
          <w:rFonts w:ascii="Arial" w:eastAsia="Arial" w:hAnsi="Arial" w:cs="Arial"/>
          <w:sz w:val="27"/>
          <w:szCs w:val="27"/>
        </w:rPr>
      </w:pPr>
      <w:r>
        <w:rPr>
          <w:spacing w:val="10"/>
          <w:sz w:val="27"/>
          <w:szCs w:val="27"/>
        </w:rPr>
        <w:t>一级胺与亚硝酸在低温下作用，生成重氮盐的</w:t>
      </w:r>
      <w:r>
        <w:rPr>
          <w:spacing w:val="9"/>
          <w:sz w:val="27"/>
          <w:szCs w:val="27"/>
        </w:rPr>
        <w:t>反应。脂肪族、芳香族和杂环的一级胺都可以进行重氮化反应。通常是把含芳胺的有机化合物在</w:t>
      </w:r>
      <w:r>
        <w:rPr>
          <w:spacing w:val="14"/>
          <w:sz w:val="27"/>
          <w:szCs w:val="27"/>
        </w:rPr>
        <w:t>酸性介质中与亚硝酸钠作用，使其中的胺基</w:t>
      </w:r>
      <w:r>
        <w:rPr>
          <w:spacing w:val="14"/>
          <w:sz w:val="27"/>
          <w:szCs w:val="27"/>
        </w:rPr>
        <w:t>(-</w:t>
      </w:r>
      <w:r>
        <w:rPr>
          <w:sz w:val="27"/>
          <w:szCs w:val="27"/>
        </w:rPr>
        <w:t>NH</w:t>
      </w:r>
      <w:r>
        <w:rPr>
          <w:spacing w:val="14"/>
          <w:sz w:val="27"/>
          <w:szCs w:val="27"/>
        </w:rPr>
        <w:t>)</w:t>
      </w:r>
      <w:r>
        <w:rPr>
          <w:spacing w:val="14"/>
          <w:sz w:val="27"/>
          <w:szCs w:val="27"/>
        </w:rPr>
        <w:t>转变为重氮基</w:t>
      </w:r>
      <w:r>
        <w:rPr>
          <w:spacing w:val="14"/>
          <w:sz w:val="27"/>
          <w:szCs w:val="27"/>
        </w:rPr>
        <w:t>(-</w:t>
      </w:r>
      <w:r>
        <w:rPr>
          <w:rFonts w:ascii="Arial" w:eastAsia="Arial" w:hAnsi="Arial" w:cs="Arial"/>
          <w:spacing w:val="14"/>
          <w:sz w:val="27"/>
          <w:szCs w:val="27"/>
        </w:rPr>
        <w:t>N=N</w:t>
      </w:r>
    </w:p>
    <w:p w:rsidR="00D14476">
      <w:pPr>
        <w:pStyle w:val="BodyText"/>
        <w:spacing w:line="218" w:lineRule="auto"/>
        <w:rPr>
          <w:sz w:val="27"/>
          <w:szCs w:val="27"/>
        </w:rPr>
      </w:pPr>
      <w:r>
        <w:rPr>
          <w:spacing w:val="9"/>
          <w:sz w:val="27"/>
          <w:szCs w:val="27"/>
        </w:rPr>
        <w:t>-)</w:t>
      </w:r>
      <w:r>
        <w:rPr>
          <w:spacing w:val="9"/>
          <w:sz w:val="27"/>
          <w:szCs w:val="27"/>
        </w:rPr>
        <w:t>的化学反应。涉及重氮化反应的工艺过程为重氮化工艺。</w:t>
      </w:r>
    </w:p>
    <w:p w:rsidR="00D14476">
      <w:pPr>
        <w:pStyle w:val="BodyText"/>
        <w:spacing w:before="261" w:line="219" w:lineRule="auto"/>
        <w:rPr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1.2</w:t>
      </w:r>
      <w:r>
        <w:rPr>
          <w:spacing w:val="-5"/>
          <w:sz w:val="31"/>
          <w:szCs w:val="31"/>
        </w:rPr>
        <w:t>重氮化反应类型</w:t>
      </w:r>
    </w:p>
    <w:p w:rsidR="00D14476">
      <w:pPr>
        <w:spacing w:line="251" w:lineRule="auto"/>
      </w:pPr>
    </w:p>
    <w:p w:rsidR="00D14476">
      <w:pPr>
        <w:pStyle w:val="BodyText"/>
        <w:spacing w:before="88" w:line="219" w:lineRule="auto"/>
        <w:ind w:right="23"/>
        <w:jc w:val="right"/>
        <w:rPr>
          <w:sz w:val="27"/>
          <w:szCs w:val="27"/>
        </w:rPr>
      </w:pPr>
      <w:r>
        <w:rPr>
          <w:spacing w:val="9"/>
          <w:sz w:val="27"/>
          <w:szCs w:val="27"/>
        </w:rPr>
        <w:t>重氮化反应主要包括：顺法、反加法、亚硝酰硫酸法、硫酸铜触媒法</w:t>
      </w:r>
    </w:p>
    <w:p w:rsidR="00D14476">
      <w:pPr>
        <w:pStyle w:val="BodyText"/>
        <w:spacing w:before="312" w:line="219" w:lineRule="auto"/>
        <w:rPr>
          <w:sz w:val="27"/>
          <w:szCs w:val="27"/>
        </w:rPr>
      </w:pPr>
      <w:r>
        <w:rPr>
          <w:spacing w:val="-2"/>
          <w:sz w:val="27"/>
          <w:szCs w:val="27"/>
        </w:rPr>
        <w:t>和盐析法五种类型。</w:t>
      </w:r>
    </w:p>
    <w:p w:rsidR="00D14476">
      <w:pPr>
        <w:spacing w:before="253" w:line="221" w:lineRule="auto"/>
        <w:ind w:left="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20"/>
          <w:sz w:val="27"/>
          <w:szCs w:val="27"/>
        </w:rPr>
        <w:t>1.2.1</w:t>
      </w:r>
      <w:r>
        <w:rPr>
          <w:rFonts w:ascii="SimHei" w:eastAsia="SimHei" w:hAnsi="SimHei" w:cs="SimHei"/>
          <w:b/>
          <w:bCs/>
          <w:spacing w:val="-20"/>
          <w:sz w:val="27"/>
          <w:szCs w:val="27"/>
        </w:rPr>
        <w:t>顺法重氮化反应</w:t>
      </w:r>
    </w:p>
    <w:p w:rsidR="00D14476">
      <w:pPr>
        <w:spacing w:line="252" w:lineRule="auto"/>
      </w:pPr>
    </w:p>
    <w:p w:rsidR="00D14476">
      <w:pPr>
        <w:pStyle w:val="BodyText"/>
        <w:spacing w:before="88" w:line="424" w:lineRule="auto"/>
        <w:ind w:right="40" w:firstLine="550"/>
        <w:jc w:val="both"/>
        <w:rPr>
          <w:sz w:val="27"/>
          <w:szCs w:val="27"/>
        </w:rPr>
      </w:pPr>
      <w:r>
        <w:rPr>
          <w:spacing w:val="9"/>
          <w:sz w:val="27"/>
          <w:szCs w:val="27"/>
        </w:rPr>
        <w:t>指在重氮盐的制备过程中，先在重氮化原料溶液中加入适量酸，</w:t>
      </w:r>
      <w:r>
        <w:rPr>
          <w:spacing w:val="8"/>
          <w:sz w:val="27"/>
          <w:szCs w:val="27"/>
        </w:rPr>
        <w:t>低温下再向釜内加入亚硝酸钠的重氮化方法。如对氨基苯磺酸钠与</w:t>
      </w:r>
      <w:r>
        <w:rPr>
          <w:spacing w:val="8"/>
          <w:sz w:val="27"/>
          <w:szCs w:val="27"/>
        </w:rPr>
        <w:t>2-</w:t>
      </w:r>
      <w:r>
        <w:rPr>
          <w:spacing w:val="8"/>
          <w:sz w:val="27"/>
          <w:szCs w:val="27"/>
        </w:rPr>
        <w:t>萘酚制备</w:t>
      </w:r>
    </w:p>
    <w:p w:rsidR="00D14476">
      <w:pPr>
        <w:pStyle w:val="BodyText"/>
        <w:spacing w:before="1" w:line="218" w:lineRule="auto"/>
        <w:rPr>
          <w:sz w:val="27"/>
          <w:szCs w:val="27"/>
        </w:rPr>
      </w:pPr>
      <w:r>
        <w:rPr>
          <w:spacing w:val="5"/>
          <w:sz w:val="27"/>
          <w:szCs w:val="27"/>
        </w:rPr>
        <w:t>酸性橙</w:t>
      </w:r>
      <w:r>
        <w:rPr>
          <w:spacing w:val="5"/>
          <w:sz w:val="27"/>
          <w:szCs w:val="27"/>
        </w:rPr>
        <w:t>-Ⅱ</w:t>
      </w:r>
      <w:r>
        <w:rPr>
          <w:spacing w:val="5"/>
          <w:sz w:val="27"/>
          <w:szCs w:val="27"/>
        </w:rPr>
        <w:t>染料、芳香族伯胺与亚硝酸钠反应制</w:t>
      </w:r>
      <w:r>
        <w:rPr>
          <w:spacing w:val="4"/>
          <w:sz w:val="27"/>
          <w:szCs w:val="27"/>
        </w:rPr>
        <w:t>备芳香族重氮化合物等。</w:t>
      </w:r>
    </w:p>
    <w:p w:rsidR="00D14476">
      <w:pPr>
        <w:spacing w:before="306" w:line="222" w:lineRule="auto"/>
        <w:ind w:left="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1.2.2</w:t>
      </w: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反加法重氮化反应</w:t>
      </w:r>
    </w:p>
    <w:p w:rsidR="00D14476">
      <w:pPr>
        <w:pStyle w:val="BodyText"/>
        <w:spacing w:before="300" w:line="630" w:lineRule="exact"/>
        <w:ind w:right="15"/>
        <w:jc w:val="right"/>
        <w:rPr>
          <w:sz w:val="27"/>
          <w:szCs w:val="27"/>
        </w:rPr>
      </w:pPr>
      <w:r>
        <w:rPr>
          <w:spacing w:val="10"/>
          <w:position w:val="27"/>
          <w:sz w:val="27"/>
          <w:szCs w:val="27"/>
        </w:rPr>
        <w:t>指先按照比例配置重氮化原料和亚硝酸钠溶液，再将料液缓</w:t>
      </w:r>
      <w:r>
        <w:rPr>
          <w:spacing w:val="9"/>
          <w:position w:val="27"/>
          <w:sz w:val="27"/>
          <w:szCs w:val="27"/>
        </w:rPr>
        <w:t>慢加入低</w:t>
      </w:r>
    </w:p>
    <w:p w:rsidR="00D14476">
      <w:pPr>
        <w:pStyle w:val="BodyText"/>
        <w:spacing w:before="1" w:line="218" w:lineRule="auto"/>
        <w:jc w:val="right"/>
        <w:rPr>
          <w:sz w:val="27"/>
          <w:szCs w:val="27"/>
        </w:rPr>
      </w:pPr>
      <w:r>
        <w:rPr>
          <w:spacing w:val="10"/>
          <w:sz w:val="27"/>
          <w:szCs w:val="27"/>
        </w:rPr>
        <w:t>温盐酸溶液的重氮化方法。如间苯二胺生产二氟硼酸间苯二重氮盐；苯胺</w:t>
      </w:r>
    </w:p>
    <w:p w:rsidR="00D14476">
      <w:pPr>
        <w:pStyle w:val="BodyText"/>
        <w:spacing w:before="309" w:line="219" w:lineRule="auto"/>
        <w:rPr>
          <w:sz w:val="27"/>
          <w:szCs w:val="27"/>
        </w:rPr>
      </w:pPr>
      <w:r>
        <w:rPr>
          <w:spacing w:val="5"/>
          <w:sz w:val="27"/>
          <w:szCs w:val="27"/>
        </w:rPr>
        <w:t>与亚硝酸反应生产苯胺基重氮盐等</w:t>
      </w:r>
    </w:p>
    <w:p w:rsidR="00D14476">
      <w:pPr>
        <w:spacing w:before="245" w:line="221" w:lineRule="auto"/>
        <w:ind w:left="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3"/>
          <w:sz w:val="27"/>
          <w:szCs w:val="27"/>
        </w:rPr>
        <w:t>1.2.3</w:t>
      </w:r>
      <w:r>
        <w:rPr>
          <w:rFonts w:ascii="SimHei" w:eastAsia="SimHei" w:hAnsi="SimHei" w:cs="SimHei"/>
          <w:b/>
          <w:bCs/>
          <w:spacing w:val="-3"/>
          <w:sz w:val="27"/>
          <w:szCs w:val="27"/>
        </w:rPr>
        <w:t>亚硝酰硫酸法重氮化反应</w:t>
      </w:r>
    </w:p>
    <w:p w:rsidR="00D14476">
      <w:pPr>
        <w:spacing w:line="254" w:lineRule="auto"/>
      </w:pPr>
    </w:p>
    <w:p w:rsidR="00D14476">
      <w:pPr>
        <w:pStyle w:val="BodyText"/>
        <w:spacing w:before="89" w:line="431" w:lineRule="auto"/>
        <w:ind w:right="20" w:firstLine="550"/>
        <w:rPr>
          <w:sz w:val="27"/>
          <w:szCs w:val="27"/>
        </w:rPr>
      </w:pPr>
      <w:r>
        <w:rPr>
          <w:spacing w:val="10"/>
          <w:sz w:val="27"/>
          <w:szCs w:val="27"/>
        </w:rPr>
        <w:t>指先将芳伯胺溶于浓硫酸或者冰醋酸，再向其中</w:t>
      </w:r>
      <w:r>
        <w:rPr>
          <w:spacing w:val="9"/>
          <w:sz w:val="27"/>
          <w:szCs w:val="27"/>
        </w:rPr>
        <w:t>加入亚硝酰硫酸的重</w:t>
      </w:r>
      <w:r>
        <w:rPr>
          <w:spacing w:val="3"/>
          <w:sz w:val="27"/>
          <w:szCs w:val="27"/>
        </w:rPr>
        <w:t>氮化方法。如</w:t>
      </w:r>
      <w:r>
        <w:rPr>
          <w:spacing w:val="3"/>
          <w:sz w:val="27"/>
          <w:szCs w:val="27"/>
        </w:rPr>
        <w:t>2-</w:t>
      </w:r>
      <w:r>
        <w:rPr>
          <w:spacing w:val="3"/>
          <w:sz w:val="27"/>
          <w:szCs w:val="27"/>
        </w:rPr>
        <w:t>氰基</w:t>
      </w:r>
      <w:r>
        <w:rPr>
          <w:spacing w:val="3"/>
          <w:sz w:val="27"/>
          <w:szCs w:val="27"/>
        </w:rPr>
        <w:t>-4-</w:t>
      </w:r>
      <w:r>
        <w:rPr>
          <w:spacing w:val="3"/>
          <w:sz w:val="27"/>
          <w:szCs w:val="27"/>
        </w:rPr>
        <w:t>硝基苯胺、</w:t>
      </w:r>
      <w:r>
        <w:rPr>
          <w:spacing w:val="3"/>
          <w:sz w:val="27"/>
          <w:szCs w:val="27"/>
        </w:rPr>
        <w:t>2-</w:t>
      </w:r>
      <w:r>
        <w:rPr>
          <w:spacing w:val="3"/>
          <w:sz w:val="27"/>
          <w:szCs w:val="27"/>
        </w:rPr>
        <w:t>氰基</w:t>
      </w:r>
      <w:r>
        <w:rPr>
          <w:spacing w:val="3"/>
          <w:sz w:val="27"/>
          <w:szCs w:val="27"/>
        </w:rPr>
        <w:t>-4-</w:t>
      </w:r>
      <w:r>
        <w:rPr>
          <w:spacing w:val="3"/>
          <w:sz w:val="27"/>
          <w:szCs w:val="27"/>
        </w:rPr>
        <w:t>硝基</w:t>
      </w:r>
      <w:r>
        <w:rPr>
          <w:spacing w:val="3"/>
          <w:sz w:val="27"/>
          <w:szCs w:val="27"/>
        </w:rPr>
        <w:t>-6-</w:t>
      </w:r>
      <w:r>
        <w:rPr>
          <w:spacing w:val="3"/>
          <w:sz w:val="27"/>
          <w:szCs w:val="27"/>
        </w:rPr>
        <w:t>溴苯胺、</w:t>
      </w:r>
      <w:r>
        <w:rPr>
          <w:spacing w:val="3"/>
          <w:sz w:val="27"/>
          <w:szCs w:val="27"/>
        </w:rPr>
        <w:t>2</w:t>
      </w:r>
      <w:r>
        <w:rPr>
          <w:spacing w:val="3"/>
          <w:sz w:val="27"/>
          <w:szCs w:val="27"/>
        </w:rPr>
        <w:t>、</w:t>
      </w:r>
      <w:r>
        <w:rPr>
          <w:spacing w:val="3"/>
          <w:sz w:val="27"/>
          <w:szCs w:val="27"/>
        </w:rPr>
        <w:t>4-</w:t>
      </w:r>
      <w:r>
        <w:rPr>
          <w:spacing w:val="3"/>
          <w:sz w:val="27"/>
          <w:szCs w:val="27"/>
        </w:rPr>
        <w:t>二硝</w:t>
      </w:r>
      <w:r>
        <w:rPr>
          <w:spacing w:val="-2"/>
          <w:sz w:val="27"/>
          <w:szCs w:val="27"/>
        </w:rPr>
        <w:t>基</w:t>
      </w:r>
      <w:r>
        <w:rPr>
          <w:spacing w:val="-2"/>
          <w:sz w:val="27"/>
          <w:szCs w:val="27"/>
        </w:rPr>
        <w:t>-6-</w:t>
      </w:r>
      <w:r>
        <w:rPr>
          <w:spacing w:val="-2"/>
          <w:sz w:val="27"/>
          <w:szCs w:val="27"/>
        </w:rPr>
        <w:t>溴苯胺、</w:t>
      </w:r>
      <w:r>
        <w:rPr>
          <w:spacing w:val="-2"/>
          <w:sz w:val="27"/>
          <w:szCs w:val="27"/>
        </w:rPr>
        <w:t>2</w:t>
      </w:r>
      <w:r>
        <w:rPr>
          <w:spacing w:val="-2"/>
          <w:sz w:val="27"/>
          <w:szCs w:val="27"/>
        </w:rPr>
        <w:t>、</w:t>
      </w:r>
      <w:r>
        <w:rPr>
          <w:spacing w:val="-2"/>
          <w:sz w:val="27"/>
          <w:szCs w:val="27"/>
        </w:rPr>
        <w:t>6-</w:t>
      </w:r>
      <w:r>
        <w:rPr>
          <w:spacing w:val="-2"/>
          <w:sz w:val="27"/>
          <w:szCs w:val="27"/>
        </w:rPr>
        <w:t>二氰基</w:t>
      </w:r>
      <w:r>
        <w:rPr>
          <w:spacing w:val="-2"/>
          <w:sz w:val="27"/>
          <w:szCs w:val="27"/>
        </w:rPr>
        <w:t>-4-</w:t>
      </w:r>
      <w:r>
        <w:rPr>
          <w:spacing w:val="-2"/>
          <w:sz w:val="27"/>
          <w:szCs w:val="27"/>
        </w:rPr>
        <w:t>硝基苯胺、</w:t>
      </w:r>
      <w:r>
        <w:rPr>
          <w:spacing w:val="-2"/>
          <w:sz w:val="27"/>
          <w:szCs w:val="27"/>
        </w:rPr>
        <w:t xml:space="preserve">  2,4-</w:t>
      </w:r>
      <w:r>
        <w:rPr>
          <w:spacing w:val="-2"/>
          <w:sz w:val="27"/>
          <w:szCs w:val="27"/>
        </w:rPr>
        <w:t>二硝基</w:t>
      </w:r>
      <w:r>
        <w:rPr>
          <w:spacing w:val="-2"/>
          <w:sz w:val="27"/>
          <w:szCs w:val="27"/>
        </w:rPr>
        <w:t>-6-</w:t>
      </w:r>
      <w:r>
        <w:rPr>
          <w:spacing w:val="-3"/>
          <w:sz w:val="27"/>
          <w:szCs w:val="27"/>
        </w:rPr>
        <w:t>氰基苯胺、邻氯</w:t>
      </w:r>
    </w:p>
    <w:p w:rsidR="00D14476">
      <w:pPr>
        <w:pStyle w:val="BodyText"/>
        <w:spacing w:before="1" w:line="220" w:lineRule="auto"/>
        <w:rPr>
          <w:sz w:val="27"/>
          <w:szCs w:val="27"/>
        </w:rPr>
      </w:pPr>
      <w:r>
        <w:rPr>
          <w:spacing w:val="3"/>
          <w:sz w:val="27"/>
          <w:szCs w:val="27"/>
        </w:rPr>
        <w:t>对硝基</w:t>
      </w:r>
    </w:p>
    <w:p w:rsidR="00D14476">
      <w:pPr>
        <w:spacing w:line="220" w:lineRule="auto"/>
        <w:rPr>
          <w:sz w:val="27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10" w:h="16840"/>
          <w:pgMar w:top="1256" w:right="1577" w:bottom="1275" w:left="1370" w:header="0" w:footer="1126" w:gutter="0"/>
          <w:pgNumType w:start="10"/>
          <w:cols w:space="720"/>
        </w:sectPr>
      </w:pPr>
    </w:p>
    <w:p w:rsidR="00D14476">
      <w:pPr>
        <w:pStyle w:val="BodyText"/>
        <w:spacing w:before="53" w:line="219" w:lineRule="auto"/>
        <w:ind w:left="3"/>
        <w:rPr>
          <w:sz w:val="27"/>
          <w:szCs w:val="27"/>
        </w:rPr>
      </w:pPr>
      <w:r>
        <w:rPr>
          <w:lang w:eastAsia="zh-CN"/>
        </w:rP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1104931</wp:posOffset>
            </wp:positionH>
            <wp:positionV relativeFrom="page">
              <wp:posOffset>3638536</wp:posOffset>
            </wp:positionV>
            <wp:extent cx="3035274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03527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1111285</wp:posOffset>
            </wp:positionH>
            <wp:positionV relativeFrom="page">
              <wp:posOffset>3930659</wp:posOffset>
            </wp:positionV>
            <wp:extent cx="3022568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0225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1117561</wp:posOffset>
            </wp:positionH>
            <wp:positionV relativeFrom="page">
              <wp:posOffset>3632225</wp:posOffset>
            </wp:positionV>
            <wp:extent cx="2997232" cy="317487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997232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1130332</wp:posOffset>
            </wp:positionH>
            <wp:positionV relativeFrom="page">
              <wp:posOffset>2069290</wp:posOffset>
            </wp:positionV>
            <wp:extent cx="5473634" cy="87744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73634" cy="877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bookmark14"/>
      <w:bookmarkStart w:id="8" w:name="bookmark15"/>
      <w:bookmarkStart w:id="9" w:name="bookmark16"/>
      <w:bookmarkEnd w:id="7"/>
      <w:bookmarkEnd w:id="8"/>
      <w:bookmarkEnd w:id="9"/>
      <w:r>
        <w:rPr>
          <w:b/>
          <w:bCs/>
          <w:spacing w:val="6"/>
          <w:sz w:val="27"/>
          <w:szCs w:val="27"/>
        </w:rPr>
        <w:t>苯胺为重氮组分与端氨基含醚基的偶合组分经重氮化、偶合成单偶氮分散</w:t>
      </w:r>
    </w:p>
    <w:p w:rsidR="00D14476">
      <w:pPr>
        <w:pStyle w:val="BodyText"/>
        <w:spacing w:before="316" w:line="220" w:lineRule="auto"/>
        <w:rPr>
          <w:sz w:val="27"/>
          <w:szCs w:val="27"/>
        </w:rPr>
      </w:pPr>
      <w:r>
        <w:rPr>
          <w:spacing w:val="-12"/>
          <w:sz w:val="27"/>
          <w:szCs w:val="27"/>
        </w:rPr>
        <w:t>染料。</w:t>
      </w:r>
    </w:p>
    <w:p w:rsidR="00D14476">
      <w:pPr>
        <w:pStyle w:val="BodyText"/>
        <w:spacing w:before="298" w:line="221" w:lineRule="auto"/>
        <w:ind w:left="560"/>
        <w:rPr>
          <w:sz w:val="27"/>
          <w:szCs w:val="27"/>
        </w:rPr>
      </w:pPr>
      <w:r>
        <w:rPr>
          <w:spacing w:val="-15"/>
          <w:sz w:val="27"/>
          <w:szCs w:val="27"/>
        </w:rPr>
        <w:t>主反应：</w:t>
      </w:r>
    </w:p>
    <w:p w:rsidR="00D14476">
      <w:pPr>
        <w:spacing w:before="154" w:line="1580" w:lineRule="exact"/>
        <w:ind w:firstLine="360"/>
      </w:pPr>
      <w:r>
        <w:rPr>
          <w:position w:val="-31"/>
          <w:lang w:eastAsia="zh-CN"/>
        </w:rPr>
        <w:drawing>
          <wp:inline distT="0" distB="0" distL="0" distR="0">
            <wp:extent cx="5543492" cy="100336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543492" cy="100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476">
      <w:pPr>
        <w:pStyle w:val="BodyText"/>
        <w:spacing w:before="121" w:line="223" w:lineRule="auto"/>
        <w:ind w:left="412"/>
        <w:rPr>
          <w:sz w:val="20"/>
          <w:szCs w:val="20"/>
        </w:rPr>
      </w:pPr>
      <w:r>
        <w:rPr>
          <w:b/>
          <w:bCs/>
          <w:sz w:val="20"/>
          <w:szCs w:val="20"/>
        </w:rPr>
        <w:t>2,4-</w:t>
      </w:r>
      <w:r>
        <w:rPr>
          <w:sz w:val="20"/>
          <w:szCs w:val="20"/>
        </w:rPr>
        <w:t>二硝基</w:t>
      </w:r>
      <w:r>
        <w:rPr>
          <w:sz w:val="20"/>
          <w:szCs w:val="20"/>
        </w:rPr>
        <w:t>-6-</w:t>
      </w:r>
      <w:r>
        <w:rPr>
          <w:sz w:val="20"/>
          <w:szCs w:val="20"/>
        </w:rPr>
        <w:t>溴</w:t>
      </w:r>
      <w:r>
        <w:rPr>
          <w:sz w:val="20"/>
          <w:szCs w:val="20"/>
        </w:rPr>
        <w:t>-</w:t>
      </w:r>
      <w:r>
        <w:rPr>
          <w:sz w:val="20"/>
          <w:szCs w:val="20"/>
        </w:rPr>
        <w:t>苯胺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亚硝酰硫酸</w:t>
      </w:r>
      <w:r>
        <w:rPr>
          <w:sz w:val="20"/>
          <w:szCs w:val="20"/>
        </w:rPr>
        <w:t xml:space="preserve">         </w:t>
      </w:r>
      <w:r>
        <w:rPr>
          <w:spacing w:val="-1"/>
          <w:sz w:val="20"/>
          <w:szCs w:val="20"/>
        </w:rPr>
        <w:t xml:space="preserve">               </w:t>
      </w:r>
      <w:r>
        <w:rPr>
          <w:spacing w:val="-1"/>
          <w:sz w:val="20"/>
          <w:szCs w:val="20"/>
        </w:rPr>
        <w:t>重氮盐</w:t>
      </w:r>
    </w:p>
    <w:p w:rsidR="00D14476">
      <w:pPr>
        <w:pStyle w:val="BodyText"/>
        <w:spacing w:before="185" w:line="219" w:lineRule="auto"/>
        <w:ind w:left="689"/>
        <w:rPr>
          <w:sz w:val="20"/>
          <w:szCs w:val="20"/>
        </w:rPr>
      </w:pPr>
      <w:r>
        <w:rPr>
          <w:spacing w:val="7"/>
          <w:sz w:val="20"/>
          <w:szCs w:val="20"/>
        </w:rPr>
        <w:t>副反应：</w:t>
      </w:r>
    </w:p>
    <w:p w:rsidR="00D14476">
      <w:pPr>
        <w:spacing w:line="384" w:lineRule="auto"/>
      </w:pPr>
    </w:p>
    <w:p w:rsidR="00D14476">
      <w:pPr>
        <w:spacing w:before="78" w:line="188" w:lineRule="auto"/>
        <w:ind w:left="44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2NOHSO+HO→2HSO₄+NO1+NO,t</w:t>
      </w:r>
    </w:p>
    <w:p w:rsidR="00D14476">
      <w:pPr>
        <w:spacing w:before="241" w:line="221" w:lineRule="auto"/>
        <w:ind w:left="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3"/>
          <w:sz w:val="27"/>
          <w:szCs w:val="27"/>
        </w:rPr>
        <w:t>1.2.4</w:t>
      </w:r>
      <w:r>
        <w:rPr>
          <w:rFonts w:ascii="SimHei" w:eastAsia="SimHei" w:hAnsi="SimHei" w:cs="SimHei"/>
          <w:b/>
          <w:bCs/>
          <w:spacing w:val="-3"/>
          <w:sz w:val="27"/>
          <w:szCs w:val="27"/>
        </w:rPr>
        <w:t>硫酸铜触媒法重氮化反应</w:t>
      </w:r>
    </w:p>
    <w:p w:rsidR="00D14476">
      <w:pPr>
        <w:pStyle w:val="BodyText"/>
        <w:spacing w:before="292" w:line="219" w:lineRule="auto"/>
        <w:ind w:left="560"/>
        <w:rPr>
          <w:sz w:val="27"/>
          <w:szCs w:val="27"/>
        </w:rPr>
      </w:pPr>
      <w:r>
        <w:rPr>
          <w:spacing w:val="10"/>
          <w:sz w:val="27"/>
          <w:szCs w:val="27"/>
        </w:rPr>
        <w:t>将氨基苯酚类溶解于碱溶液中，与亚硝酸溶</w:t>
      </w:r>
      <w:r>
        <w:rPr>
          <w:spacing w:val="9"/>
          <w:sz w:val="27"/>
          <w:szCs w:val="27"/>
        </w:rPr>
        <w:t>液一起加入溶有硫酸铜的</w:t>
      </w:r>
    </w:p>
    <w:p w:rsidR="00D14476">
      <w:pPr>
        <w:pStyle w:val="BodyText"/>
        <w:spacing w:before="300" w:line="219" w:lineRule="auto"/>
        <w:rPr>
          <w:sz w:val="27"/>
          <w:szCs w:val="27"/>
        </w:rPr>
      </w:pPr>
      <w:r>
        <w:rPr>
          <w:spacing w:val="8"/>
          <w:sz w:val="27"/>
          <w:szCs w:val="27"/>
        </w:rPr>
        <w:t>弱酸</w:t>
      </w:r>
      <w:r>
        <w:rPr>
          <w:spacing w:val="8"/>
          <w:sz w:val="27"/>
          <w:szCs w:val="27"/>
        </w:rPr>
        <w:t>(</w:t>
      </w:r>
      <w:r>
        <w:rPr>
          <w:spacing w:val="8"/>
          <w:sz w:val="27"/>
          <w:szCs w:val="27"/>
        </w:rPr>
        <w:t>如乙酸</w:t>
      </w:r>
      <w:r>
        <w:rPr>
          <w:spacing w:val="8"/>
          <w:sz w:val="27"/>
          <w:szCs w:val="27"/>
        </w:rPr>
        <w:t>)</w:t>
      </w:r>
      <w:r>
        <w:rPr>
          <w:spacing w:val="8"/>
          <w:sz w:val="27"/>
          <w:szCs w:val="27"/>
        </w:rPr>
        <w:t>溶液中，发生重氮化反应。如邻、间氨基苯酚用弱酸</w:t>
      </w:r>
      <w:r>
        <w:rPr>
          <w:spacing w:val="8"/>
          <w:sz w:val="27"/>
          <w:szCs w:val="27"/>
        </w:rPr>
        <w:t>(</w:t>
      </w:r>
      <w:r>
        <w:rPr>
          <w:spacing w:val="8"/>
          <w:sz w:val="27"/>
          <w:szCs w:val="27"/>
        </w:rPr>
        <w:t>醋酸、</w:t>
      </w:r>
    </w:p>
    <w:p w:rsidR="00D14476">
      <w:pPr>
        <w:pStyle w:val="BodyText"/>
        <w:spacing w:before="300" w:line="621" w:lineRule="exact"/>
        <w:jc w:val="right"/>
        <w:rPr>
          <w:sz w:val="27"/>
          <w:szCs w:val="27"/>
        </w:rPr>
      </w:pPr>
      <w:r>
        <w:rPr>
          <w:spacing w:val="14"/>
          <w:position w:val="26"/>
          <w:sz w:val="27"/>
          <w:szCs w:val="27"/>
        </w:rPr>
        <w:t>草酸等</w:t>
      </w:r>
      <w:r>
        <w:rPr>
          <w:spacing w:val="14"/>
          <w:position w:val="26"/>
          <w:sz w:val="27"/>
          <w:szCs w:val="27"/>
        </w:rPr>
        <w:t>)</w:t>
      </w:r>
      <w:r>
        <w:rPr>
          <w:spacing w:val="14"/>
          <w:position w:val="26"/>
          <w:sz w:val="27"/>
          <w:szCs w:val="27"/>
        </w:rPr>
        <w:t>或者易于水解的无机盐和亚硝酸钠反应制备邻、间</w:t>
      </w:r>
      <w:r>
        <w:rPr>
          <w:spacing w:val="13"/>
          <w:position w:val="26"/>
          <w:sz w:val="27"/>
          <w:szCs w:val="27"/>
        </w:rPr>
        <w:t>氨基苯酚的重氮</w:t>
      </w:r>
    </w:p>
    <w:p w:rsidR="00D14476">
      <w:pPr>
        <w:pStyle w:val="BodyText"/>
        <w:spacing w:line="219" w:lineRule="auto"/>
        <w:rPr>
          <w:sz w:val="27"/>
          <w:szCs w:val="27"/>
        </w:rPr>
      </w:pPr>
      <w:r>
        <w:rPr>
          <w:spacing w:val="-4"/>
          <w:sz w:val="27"/>
          <w:szCs w:val="27"/>
        </w:rPr>
        <w:t>化合物等。</w:t>
      </w:r>
    </w:p>
    <w:p w:rsidR="00D14476">
      <w:pPr>
        <w:spacing w:before="304" w:line="222" w:lineRule="auto"/>
        <w:ind w:left="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1.2.5</w:t>
      </w: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盐析法重氮化反应</w:t>
      </w:r>
    </w:p>
    <w:p w:rsidR="00D14476">
      <w:pPr>
        <w:pStyle w:val="BodyText"/>
        <w:spacing w:before="310" w:line="424" w:lineRule="auto"/>
        <w:ind w:right="366" w:firstLine="560"/>
        <w:jc w:val="both"/>
        <w:rPr>
          <w:sz w:val="27"/>
          <w:szCs w:val="27"/>
        </w:rPr>
      </w:pPr>
      <w:r>
        <w:rPr>
          <w:spacing w:val="7"/>
          <w:sz w:val="27"/>
          <w:szCs w:val="27"/>
        </w:rPr>
        <w:t>首先将偶氮化合物加碱溶解，然后盐析，使全部成为偶</w:t>
      </w:r>
      <w:r>
        <w:rPr>
          <w:spacing w:val="6"/>
          <w:sz w:val="27"/>
          <w:szCs w:val="27"/>
        </w:rPr>
        <w:t>氮体的钠盐。</w:t>
      </w:r>
      <w:r>
        <w:rPr>
          <w:spacing w:val="6"/>
          <w:sz w:val="27"/>
          <w:szCs w:val="27"/>
        </w:rPr>
        <w:t>析出沉淀过滤、迅速倒入盐酸和冰水的混合物，使重氮化反应得以实现。</w:t>
      </w:r>
    </w:p>
    <w:p w:rsidR="00D14476">
      <w:pPr>
        <w:pStyle w:val="BodyText"/>
        <w:spacing w:before="1" w:line="218" w:lineRule="auto"/>
        <w:rPr>
          <w:sz w:val="27"/>
          <w:szCs w:val="27"/>
        </w:rPr>
      </w:pPr>
      <w:r>
        <w:rPr>
          <w:spacing w:val="6"/>
          <w:sz w:val="27"/>
          <w:szCs w:val="27"/>
        </w:rPr>
        <w:t>如氨基偶氮化合物通过盐析法进行重氮化生</w:t>
      </w:r>
      <w:r>
        <w:rPr>
          <w:spacing w:val="5"/>
          <w:sz w:val="27"/>
          <w:szCs w:val="27"/>
        </w:rPr>
        <w:t>产多偶氮染料等。</w:t>
      </w:r>
    </w:p>
    <w:p w:rsidR="00D14476">
      <w:pPr>
        <w:spacing w:before="307" w:line="619" w:lineRule="exact"/>
        <w:ind w:left="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8"/>
          <w:position w:val="22"/>
          <w:sz w:val="32"/>
          <w:szCs w:val="32"/>
        </w:rPr>
        <w:t>1.3</w:t>
      </w:r>
      <w:r>
        <w:rPr>
          <w:rFonts w:ascii="SimHei" w:eastAsia="SimHei" w:hAnsi="SimHei" w:cs="SimHei"/>
          <w:b/>
          <w:bCs/>
          <w:spacing w:val="-8"/>
          <w:position w:val="22"/>
          <w:sz w:val="32"/>
          <w:szCs w:val="32"/>
        </w:rPr>
        <w:t>重氮化工艺关键设备和重点监控单元</w:t>
      </w:r>
    </w:p>
    <w:p w:rsidR="00D14476">
      <w:pPr>
        <w:spacing w:before="1" w:line="221" w:lineRule="auto"/>
        <w:ind w:left="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1.3.1</w:t>
      </w:r>
      <w:r>
        <w:rPr>
          <w:rFonts w:ascii="SimHei" w:eastAsia="SimHei" w:hAnsi="SimHei" w:cs="SimHei"/>
          <w:b/>
          <w:bCs/>
          <w:spacing w:val="-10"/>
          <w:sz w:val="27"/>
          <w:szCs w:val="27"/>
        </w:rPr>
        <w:t>重氮化工艺的关键设备</w:t>
      </w:r>
    </w:p>
    <w:p w:rsidR="00D14476">
      <w:pPr>
        <w:pStyle w:val="BodyText"/>
        <w:spacing w:before="309" w:line="219" w:lineRule="auto"/>
        <w:ind w:left="560"/>
        <w:rPr>
          <w:sz w:val="27"/>
          <w:szCs w:val="27"/>
        </w:rPr>
      </w:pPr>
      <w:r>
        <w:rPr>
          <w:spacing w:val="14"/>
          <w:sz w:val="27"/>
          <w:szCs w:val="27"/>
        </w:rPr>
        <w:t>重氮化工艺关键设备是重氮化反应器</w:t>
      </w:r>
      <w:r>
        <w:rPr>
          <w:spacing w:val="14"/>
          <w:sz w:val="27"/>
          <w:szCs w:val="27"/>
        </w:rPr>
        <w:t>(</w:t>
      </w:r>
      <w:r>
        <w:rPr>
          <w:spacing w:val="14"/>
          <w:sz w:val="27"/>
          <w:szCs w:val="27"/>
        </w:rPr>
        <w:t>釜</w:t>
      </w:r>
      <w:r>
        <w:rPr>
          <w:spacing w:val="14"/>
          <w:sz w:val="27"/>
          <w:szCs w:val="27"/>
        </w:rPr>
        <w:t>)</w:t>
      </w:r>
    </w:p>
    <w:p w:rsidR="00D14476">
      <w:pPr>
        <w:pStyle w:val="BodyText"/>
        <w:spacing w:before="310" w:line="620" w:lineRule="exact"/>
        <w:ind w:left="560"/>
        <w:rPr>
          <w:sz w:val="27"/>
          <w:szCs w:val="27"/>
        </w:rPr>
      </w:pPr>
      <w:r>
        <w:rPr>
          <w:spacing w:val="9"/>
          <w:position w:val="26"/>
          <w:sz w:val="27"/>
          <w:szCs w:val="27"/>
        </w:rPr>
        <w:t>在重氮化工艺过程中，重氮化反应为放热反应，反应温度在重氮化工</w:t>
      </w:r>
    </w:p>
    <w:p w:rsidR="00D14476">
      <w:pPr>
        <w:pStyle w:val="BodyText"/>
        <w:spacing w:before="1" w:line="218" w:lineRule="auto"/>
        <w:rPr>
          <w:sz w:val="27"/>
          <w:szCs w:val="27"/>
        </w:rPr>
      </w:pPr>
      <w:r>
        <w:rPr>
          <w:spacing w:val="10"/>
          <w:sz w:val="27"/>
          <w:szCs w:val="27"/>
        </w:rPr>
        <w:t>艺中为重要参数需要严格控制，普通重氮化工艺反应温度需要控</w:t>
      </w:r>
      <w:r>
        <w:rPr>
          <w:spacing w:val="9"/>
          <w:sz w:val="27"/>
          <w:szCs w:val="27"/>
        </w:rPr>
        <w:t>制在</w:t>
      </w:r>
      <w:r>
        <w:rPr>
          <w:spacing w:val="9"/>
          <w:sz w:val="27"/>
          <w:szCs w:val="27"/>
        </w:rPr>
        <w:t>15℃</w:t>
      </w:r>
    </w:p>
    <w:p w:rsidR="00D14476">
      <w:pPr>
        <w:spacing w:line="218" w:lineRule="auto"/>
        <w:rPr>
          <w:sz w:val="27"/>
          <w:szCs w:val="27"/>
        </w:rPr>
        <w:sectPr>
          <w:headerReference w:type="even" r:id="rId75"/>
          <w:headerReference w:type="default" r:id="rId76"/>
          <w:footerReference w:type="even" r:id="rId77"/>
          <w:footerReference w:type="default" r:id="rId78"/>
          <w:headerReference w:type="first" r:id="rId79"/>
          <w:footerReference w:type="first" r:id="rId80"/>
          <w:pgSz w:w="11910" w:h="16840"/>
          <w:pgMar w:top="1302" w:right="1298" w:bottom="1285" w:left="1380" w:header="0" w:footer="1136" w:gutter="0"/>
          <w:pgNumType w:start="11"/>
          <w:cols w:space="720"/>
        </w:sectPr>
      </w:pPr>
    </w:p>
    <w:p w:rsidR="00D14476">
      <w:pPr>
        <w:pStyle w:val="BodyText"/>
        <w:spacing w:before="55" w:line="409" w:lineRule="auto"/>
        <w:ind w:right="548" w:firstLine="70"/>
        <w:rPr>
          <w:sz w:val="28"/>
          <w:szCs w:val="28"/>
        </w:rPr>
      </w:pPr>
      <w:bookmarkStart w:id="10" w:name="bookmark17"/>
      <w:bookmarkStart w:id="11" w:name="bookmark18"/>
      <w:bookmarkStart w:id="12" w:name="bookmark19"/>
      <w:bookmarkEnd w:id="10"/>
      <w:bookmarkEnd w:id="11"/>
      <w:bookmarkEnd w:id="12"/>
      <w:r>
        <w:rPr>
          <w:spacing w:val="6"/>
          <w:sz w:val="28"/>
          <w:szCs w:val="28"/>
        </w:rPr>
        <w:t>以下，有的重氮化工艺反应器</w:t>
      </w:r>
      <w:r>
        <w:rPr>
          <w:spacing w:val="6"/>
          <w:sz w:val="28"/>
          <w:szCs w:val="28"/>
        </w:rPr>
        <w:t>(</w:t>
      </w:r>
      <w:r>
        <w:rPr>
          <w:spacing w:val="6"/>
          <w:sz w:val="28"/>
          <w:szCs w:val="28"/>
        </w:rPr>
        <w:t>釜</w:t>
      </w:r>
      <w:r>
        <w:rPr>
          <w:spacing w:val="6"/>
          <w:sz w:val="28"/>
          <w:szCs w:val="28"/>
        </w:rPr>
        <w:t>)</w:t>
      </w:r>
      <w:r>
        <w:rPr>
          <w:spacing w:val="6"/>
          <w:sz w:val="28"/>
          <w:szCs w:val="28"/>
        </w:rPr>
        <w:t>内需要保持一定压力，故重氮化</w:t>
      </w:r>
      <w:r>
        <w:rPr>
          <w:spacing w:val="5"/>
          <w:sz w:val="28"/>
          <w:szCs w:val="28"/>
        </w:rPr>
        <w:t>反应</w:t>
      </w:r>
      <w:r>
        <w:rPr>
          <w:spacing w:val="8"/>
          <w:sz w:val="28"/>
          <w:szCs w:val="28"/>
        </w:rPr>
        <w:t>器</w:t>
      </w:r>
      <w:r>
        <w:rPr>
          <w:spacing w:val="8"/>
          <w:sz w:val="28"/>
          <w:szCs w:val="28"/>
        </w:rPr>
        <w:t>(</w:t>
      </w:r>
      <w:r>
        <w:rPr>
          <w:spacing w:val="8"/>
          <w:sz w:val="28"/>
          <w:szCs w:val="28"/>
        </w:rPr>
        <w:t>釜</w:t>
      </w:r>
      <w:r>
        <w:rPr>
          <w:spacing w:val="8"/>
          <w:sz w:val="28"/>
          <w:szCs w:val="28"/>
        </w:rPr>
        <w:t>)</w:t>
      </w:r>
      <w:r>
        <w:rPr>
          <w:spacing w:val="8"/>
          <w:sz w:val="28"/>
          <w:szCs w:val="28"/>
        </w:rPr>
        <w:t>应设置温度、压力监控设施和冷媒夹套、盘管；有些重氮化反应</w:t>
      </w:r>
      <w:r>
        <w:rPr>
          <w:spacing w:val="9"/>
          <w:sz w:val="28"/>
          <w:szCs w:val="28"/>
        </w:rPr>
        <w:t>器</w:t>
      </w:r>
      <w:r>
        <w:rPr>
          <w:spacing w:val="9"/>
          <w:sz w:val="28"/>
          <w:szCs w:val="28"/>
        </w:rPr>
        <w:t>(</w:t>
      </w:r>
      <w:r>
        <w:rPr>
          <w:spacing w:val="9"/>
          <w:sz w:val="28"/>
          <w:szCs w:val="28"/>
        </w:rPr>
        <w:t>釜</w:t>
      </w:r>
      <w:r>
        <w:rPr>
          <w:spacing w:val="9"/>
          <w:sz w:val="28"/>
          <w:szCs w:val="28"/>
        </w:rPr>
        <w:t>)</w:t>
      </w:r>
      <w:r>
        <w:rPr>
          <w:spacing w:val="9"/>
          <w:sz w:val="28"/>
          <w:szCs w:val="28"/>
        </w:rPr>
        <w:t>属于压力容器，应设安全阀等安全附件。重氮</w:t>
      </w:r>
      <w:r>
        <w:rPr>
          <w:spacing w:val="8"/>
          <w:sz w:val="28"/>
          <w:szCs w:val="28"/>
        </w:rPr>
        <w:t>化工艺涉及的物质</w:t>
      </w:r>
    </w:p>
    <w:p w:rsidR="00D14476">
      <w:pPr>
        <w:pStyle w:val="BodyText"/>
        <w:spacing w:line="219" w:lineRule="auto"/>
        <w:rPr>
          <w:sz w:val="28"/>
          <w:szCs w:val="28"/>
        </w:rPr>
      </w:pPr>
      <w:r>
        <w:rPr>
          <w:spacing w:val="9"/>
          <w:sz w:val="28"/>
          <w:szCs w:val="28"/>
        </w:rPr>
        <w:t>大多可燃物，在反应过程中如果浮现泄漏，使空气混入</w:t>
      </w:r>
      <w:r>
        <w:rPr>
          <w:spacing w:val="8"/>
          <w:sz w:val="28"/>
          <w:szCs w:val="28"/>
        </w:rPr>
        <w:t>反应器</w:t>
      </w:r>
      <w:r>
        <w:rPr>
          <w:spacing w:val="8"/>
          <w:sz w:val="28"/>
          <w:szCs w:val="28"/>
        </w:rPr>
        <w:t>(</w:t>
      </w:r>
      <w:r>
        <w:rPr>
          <w:spacing w:val="8"/>
          <w:sz w:val="28"/>
          <w:szCs w:val="28"/>
        </w:rPr>
        <w:t>釜</w:t>
      </w:r>
      <w:r>
        <w:rPr>
          <w:spacing w:val="8"/>
          <w:sz w:val="28"/>
          <w:szCs w:val="28"/>
        </w:rPr>
        <w:t>)</w:t>
      </w:r>
      <w:r>
        <w:rPr>
          <w:spacing w:val="8"/>
          <w:sz w:val="28"/>
          <w:szCs w:val="28"/>
        </w:rPr>
        <w:t>或</w:t>
      </w:r>
    </w:p>
    <w:p w:rsidR="00D14476">
      <w:pPr>
        <w:pStyle w:val="BodyText"/>
        <w:spacing w:before="285" w:line="409" w:lineRule="auto"/>
        <w:ind w:right="708"/>
        <w:rPr>
          <w:sz w:val="28"/>
          <w:szCs w:val="28"/>
        </w:rPr>
      </w:pPr>
      <w:r>
        <w:rPr>
          <w:spacing w:val="13"/>
          <w:sz w:val="28"/>
          <w:szCs w:val="28"/>
        </w:rPr>
        <w:t>者反应釜内搅拌不良、冷媒流量过低导致反应器</w:t>
      </w:r>
      <w:r>
        <w:rPr>
          <w:spacing w:val="13"/>
          <w:sz w:val="28"/>
          <w:szCs w:val="28"/>
        </w:rPr>
        <w:t>(</w:t>
      </w:r>
      <w:r>
        <w:rPr>
          <w:spacing w:val="13"/>
          <w:sz w:val="28"/>
          <w:szCs w:val="28"/>
        </w:rPr>
        <w:t>釜</w:t>
      </w:r>
      <w:r>
        <w:rPr>
          <w:spacing w:val="13"/>
          <w:sz w:val="28"/>
          <w:szCs w:val="28"/>
        </w:rPr>
        <w:t>)</w:t>
      </w:r>
      <w:r>
        <w:rPr>
          <w:spacing w:val="13"/>
          <w:sz w:val="28"/>
          <w:szCs w:val="28"/>
        </w:rPr>
        <w:t>内温度过高</w:t>
      </w:r>
      <w:r>
        <w:rPr>
          <w:spacing w:val="12"/>
          <w:sz w:val="28"/>
          <w:szCs w:val="28"/>
        </w:rPr>
        <w:t>，都有可能造成爆炸事故，故反应器</w:t>
      </w:r>
      <w:r>
        <w:rPr>
          <w:spacing w:val="12"/>
          <w:sz w:val="28"/>
          <w:szCs w:val="28"/>
        </w:rPr>
        <w:t>(</w:t>
      </w:r>
      <w:r>
        <w:rPr>
          <w:spacing w:val="12"/>
          <w:sz w:val="28"/>
          <w:szCs w:val="28"/>
        </w:rPr>
        <w:t>釜</w:t>
      </w:r>
      <w:r>
        <w:rPr>
          <w:spacing w:val="12"/>
          <w:sz w:val="28"/>
          <w:szCs w:val="28"/>
        </w:rPr>
        <w:t>)</w:t>
      </w:r>
      <w:r>
        <w:rPr>
          <w:spacing w:val="12"/>
          <w:sz w:val="28"/>
          <w:szCs w:val="28"/>
        </w:rPr>
        <w:t>还应设置爆破片、导爆管等安全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7"/>
          <w:sz w:val="28"/>
          <w:szCs w:val="28"/>
        </w:rPr>
        <w:t>附件。</w:t>
      </w:r>
    </w:p>
    <w:p w:rsidR="00D14476">
      <w:pPr>
        <w:pStyle w:val="BodyText"/>
        <w:spacing w:before="298" w:line="219" w:lineRule="auto"/>
        <w:ind w:left="580"/>
        <w:rPr>
          <w:sz w:val="28"/>
          <w:szCs w:val="28"/>
        </w:rPr>
      </w:pPr>
      <w:r>
        <w:rPr>
          <w:spacing w:val="-1"/>
          <w:sz w:val="28"/>
          <w:szCs w:val="28"/>
        </w:rPr>
        <w:t>重氮化反应需要在酸性下进行，所以重氮化反应釜需要根据反应介质</w:t>
      </w:r>
    </w:p>
    <w:p w:rsidR="00D14476">
      <w:pPr>
        <w:pStyle w:val="BodyText"/>
        <w:spacing w:before="307" w:line="219" w:lineRule="auto"/>
        <w:rPr>
          <w:sz w:val="28"/>
          <w:szCs w:val="28"/>
        </w:rPr>
      </w:pPr>
      <w:r>
        <w:rPr>
          <w:spacing w:val="-8"/>
          <w:sz w:val="28"/>
          <w:szCs w:val="28"/>
        </w:rPr>
        <w:t>和反应条件，采取相应防腐措施。</w:t>
      </w:r>
    </w:p>
    <w:p w:rsidR="00D14476">
      <w:pPr>
        <w:spacing w:before="234" w:line="222" w:lineRule="auto"/>
        <w:ind w:left="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1.3.2</w:t>
      </w: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重氮化工艺的重点监控单元</w:t>
      </w:r>
    </w:p>
    <w:p w:rsidR="00D14476">
      <w:pPr>
        <w:spacing w:line="246" w:lineRule="auto"/>
      </w:pPr>
    </w:p>
    <w:p w:rsidR="00D14476">
      <w:pPr>
        <w:pStyle w:val="BodyText"/>
        <w:spacing w:before="92" w:line="402" w:lineRule="auto"/>
        <w:ind w:right="477" w:firstLine="58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重氮化工艺的重点监控单元为重氮化反应和后</w:t>
      </w:r>
      <w:r>
        <w:rPr>
          <w:spacing w:val="-2"/>
          <w:sz w:val="28"/>
          <w:szCs w:val="28"/>
        </w:rPr>
        <w:t>处理单元，重氮化反应</w:t>
      </w:r>
      <w:r>
        <w:rPr>
          <w:spacing w:val="-7"/>
          <w:sz w:val="28"/>
          <w:szCs w:val="28"/>
        </w:rPr>
        <w:t>单元重点监控反应釜内温度、压力、液位、</w:t>
      </w:r>
      <w:r>
        <w:rPr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PH</w:t>
      </w:r>
      <w:r>
        <w:rPr>
          <w:spacing w:val="-7"/>
          <w:sz w:val="28"/>
          <w:szCs w:val="28"/>
        </w:rPr>
        <w:t>值；反应釜内搅拌速率；亚</w:t>
      </w:r>
    </w:p>
    <w:p w:rsidR="00D14476">
      <w:pPr>
        <w:pStyle w:val="BodyText"/>
        <w:spacing w:before="1" w:line="219" w:lineRule="auto"/>
        <w:rPr>
          <w:sz w:val="28"/>
          <w:szCs w:val="28"/>
        </w:rPr>
      </w:pPr>
      <w:r>
        <w:rPr>
          <w:spacing w:val="-3"/>
          <w:sz w:val="28"/>
          <w:szCs w:val="28"/>
        </w:rPr>
        <w:t>硝酸钠流量；反应物质的配料比等。后处理单元重点监</w:t>
      </w:r>
      <w:r>
        <w:rPr>
          <w:spacing w:val="-4"/>
          <w:sz w:val="28"/>
          <w:szCs w:val="28"/>
        </w:rPr>
        <w:t>控温度。</w:t>
      </w:r>
    </w:p>
    <w:p w:rsidR="00D14476">
      <w:pPr>
        <w:pStyle w:val="BodyText"/>
        <w:spacing w:before="291" w:line="221" w:lineRule="auto"/>
        <w:ind w:left="4"/>
        <w:outlineLvl w:val="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1.4</w:t>
      </w: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重氮化工艺涉及的主要危</w:t>
      </w:r>
      <w:r>
        <w:rPr>
          <w:b/>
          <w:bCs/>
          <w:spacing w:val="-2"/>
          <w:sz w:val="32"/>
          <w:szCs w:val="32"/>
        </w:rPr>
        <w:t>(wei)</w:t>
      </w: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险介质</w:t>
      </w:r>
    </w:p>
    <w:p w:rsidR="00D14476">
      <w:pPr>
        <w:spacing w:before="218" w:line="637" w:lineRule="exact"/>
        <w:ind w:left="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23"/>
          <w:position w:val="27"/>
          <w:sz w:val="28"/>
          <w:szCs w:val="28"/>
        </w:rPr>
        <w:t>1.4.1</w:t>
      </w:r>
      <w:r>
        <w:rPr>
          <w:rFonts w:ascii="SimHei" w:eastAsia="SimHei" w:hAnsi="SimHei" w:cs="SimHei"/>
          <w:b/>
          <w:bCs/>
          <w:spacing w:val="-23"/>
          <w:position w:val="27"/>
          <w:sz w:val="28"/>
          <w:szCs w:val="28"/>
        </w:rPr>
        <w:t>重氮化原料</w:t>
      </w:r>
    </w:p>
    <w:p w:rsidR="00D14476">
      <w:pPr>
        <w:pStyle w:val="BodyText"/>
        <w:spacing w:before="1" w:line="220" w:lineRule="auto"/>
        <w:ind w:left="3"/>
        <w:rPr>
          <w:sz w:val="28"/>
          <w:szCs w:val="28"/>
        </w:rPr>
      </w:pPr>
      <w:r>
        <w:rPr>
          <w:b/>
          <w:bCs/>
          <w:spacing w:val="-26"/>
          <w:sz w:val="28"/>
          <w:szCs w:val="28"/>
        </w:rPr>
        <w:t>1.4.1.1</w:t>
      </w:r>
      <w:r>
        <w:rPr>
          <w:spacing w:val="-26"/>
          <w:sz w:val="28"/>
          <w:szCs w:val="28"/>
        </w:rPr>
        <w:t>亚硝酸钠</w:t>
      </w:r>
    </w:p>
    <w:p w:rsidR="00D14476">
      <w:pPr>
        <w:pStyle w:val="BodyText"/>
        <w:spacing w:before="322" w:line="620" w:lineRule="exact"/>
        <w:ind w:left="580"/>
        <w:rPr>
          <w:sz w:val="28"/>
          <w:szCs w:val="28"/>
        </w:rPr>
      </w:pPr>
      <w:r>
        <w:rPr>
          <w:spacing w:val="-1"/>
          <w:position w:val="25"/>
          <w:sz w:val="28"/>
          <w:szCs w:val="28"/>
        </w:rPr>
        <w:t>亚硝酸钠为白色或者淡黄色细结晶、无臭、略有咸味、易潮解，暴露在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1"/>
          <w:sz w:val="28"/>
          <w:szCs w:val="28"/>
        </w:rPr>
        <w:t>空气中会被氧化变质。该物质属于无机氧化剂，</w:t>
      </w:r>
      <w:r>
        <w:rPr>
          <w:spacing w:val="1"/>
          <w:sz w:val="28"/>
          <w:szCs w:val="28"/>
        </w:rPr>
        <w:t xml:space="preserve"> 175℃</w:t>
      </w:r>
      <w:r>
        <w:rPr>
          <w:spacing w:val="1"/>
          <w:sz w:val="28"/>
          <w:szCs w:val="28"/>
        </w:rPr>
        <w:t>发生分解，</w:t>
      </w:r>
      <w:r>
        <w:rPr>
          <w:sz w:val="28"/>
          <w:szCs w:val="28"/>
        </w:rPr>
        <w:t>能引起</w:t>
      </w:r>
    </w:p>
    <w:p w:rsidR="00D14476">
      <w:pPr>
        <w:pStyle w:val="BodyText"/>
        <w:spacing w:before="287" w:line="218" w:lineRule="auto"/>
        <w:rPr>
          <w:sz w:val="28"/>
          <w:szCs w:val="28"/>
        </w:rPr>
      </w:pPr>
      <w:r>
        <w:rPr>
          <w:spacing w:val="4"/>
          <w:sz w:val="28"/>
          <w:szCs w:val="28"/>
        </w:rPr>
        <w:t>有机化合物着火或者爆炸。与还原物、有机物、易燃物如硫、磷或者金属</w:t>
      </w:r>
    </w:p>
    <w:p w:rsidR="00D14476">
      <w:pPr>
        <w:pStyle w:val="BodyText"/>
        <w:spacing w:before="290" w:line="218" w:lineRule="auto"/>
        <w:rPr>
          <w:sz w:val="28"/>
          <w:szCs w:val="28"/>
        </w:rPr>
      </w:pPr>
      <w:r>
        <w:rPr>
          <w:spacing w:val="4"/>
          <w:sz w:val="28"/>
          <w:szCs w:val="28"/>
        </w:rPr>
        <w:t>粉末等混合可形成爆炸性混合物，急剧加热时可发生爆炸。亚硝酸钠毒作</w:t>
      </w:r>
    </w:p>
    <w:p w:rsidR="00D14476">
      <w:pPr>
        <w:pStyle w:val="BodyText"/>
        <w:spacing w:before="291" w:line="620" w:lineRule="exact"/>
        <w:rPr>
          <w:sz w:val="28"/>
          <w:szCs w:val="28"/>
        </w:rPr>
      </w:pPr>
      <w:r>
        <w:rPr>
          <w:spacing w:val="-17"/>
          <w:position w:val="25"/>
          <w:sz w:val="28"/>
          <w:szCs w:val="28"/>
        </w:rPr>
        <w:t>用为麻痹血管运动中枢及周围血管，形成高铁血红蛋白，急性中毒表现为全</w:t>
      </w:r>
    </w:p>
    <w:p w:rsidR="00D14476">
      <w:pPr>
        <w:pStyle w:val="BodyText"/>
        <w:spacing w:before="1" w:line="219" w:lineRule="auto"/>
        <w:rPr>
          <w:sz w:val="28"/>
          <w:szCs w:val="28"/>
        </w:rPr>
      </w:pPr>
      <w:r>
        <w:rPr>
          <w:spacing w:val="-10"/>
          <w:sz w:val="28"/>
          <w:szCs w:val="28"/>
        </w:rPr>
        <w:t>身无力、头痛、头晕、恶心、呕吐、腹泻、呼吸艰难，检</w:t>
      </w:r>
      <w:r>
        <w:rPr>
          <w:spacing w:val="-11"/>
          <w:sz w:val="28"/>
          <w:szCs w:val="28"/>
        </w:rPr>
        <w:t>查见皮肤粘膜明</w:t>
      </w:r>
    </w:p>
    <w:p w:rsidR="00D14476">
      <w:pPr>
        <w:pStyle w:val="BodyText"/>
        <w:spacing w:before="288" w:line="219" w:lineRule="auto"/>
        <w:jc w:val="right"/>
        <w:rPr>
          <w:sz w:val="28"/>
          <w:szCs w:val="28"/>
        </w:rPr>
      </w:pPr>
      <w:r>
        <w:rPr>
          <w:spacing w:val="8"/>
          <w:sz w:val="28"/>
          <w:szCs w:val="28"/>
        </w:rPr>
        <w:t>显紫绀，严重者血压下降、昏迷，死亡。接触人手、足部皮肤可发生伤害。</w:t>
      </w:r>
    </w:p>
    <w:p w:rsidR="00D14476">
      <w:pPr>
        <w:spacing w:line="219" w:lineRule="auto"/>
        <w:rPr>
          <w:sz w:val="28"/>
          <w:szCs w:val="28"/>
        </w:rPr>
        <w:sectPr>
          <w:headerReference w:type="even" r:id="rId81"/>
          <w:headerReference w:type="default" r:id="rId82"/>
          <w:footerReference w:type="even" r:id="rId83"/>
          <w:footerReference w:type="default" r:id="rId84"/>
          <w:headerReference w:type="first" r:id="rId85"/>
          <w:footerReference w:type="first" r:id="rId86"/>
          <w:pgSz w:w="11910" w:h="16840"/>
          <w:pgMar w:top="1334" w:right="1019" w:bottom="1272" w:left="1380" w:header="0" w:footer="1113" w:gutter="0"/>
          <w:pgNumType w:start="12"/>
          <w:cols w:space="720"/>
        </w:sectPr>
      </w:pPr>
    </w:p>
    <w:p w:rsidR="00D14476">
      <w:pPr>
        <w:pStyle w:val="BodyText"/>
        <w:spacing w:before="54" w:line="220" w:lineRule="auto"/>
        <w:ind w:left="3"/>
        <w:rPr>
          <w:sz w:val="27"/>
          <w:szCs w:val="27"/>
        </w:rPr>
      </w:pPr>
      <w:bookmarkStart w:id="13" w:name="bookmark20"/>
      <w:bookmarkStart w:id="14" w:name="bookmark21"/>
      <w:bookmarkStart w:id="15" w:name="bookmark22"/>
      <w:bookmarkStart w:id="16" w:name="bookmark23"/>
      <w:bookmarkEnd w:id="13"/>
      <w:bookmarkEnd w:id="14"/>
      <w:bookmarkEnd w:id="15"/>
      <w:bookmarkEnd w:id="16"/>
      <w:r>
        <w:rPr>
          <w:b/>
          <w:bCs/>
          <w:spacing w:val="-16"/>
          <w:sz w:val="27"/>
          <w:szCs w:val="27"/>
        </w:rPr>
        <w:t>1.4.1.2</w:t>
      </w:r>
      <w:r>
        <w:rPr>
          <w:spacing w:val="-16"/>
          <w:sz w:val="27"/>
          <w:szCs w:val="27"/>
        </w:rPr>
        <w:t>亚硝酰硫酸</w:t>
      </w:r>
    </w:p>
    <w:p w:rsidR="00D14476">
      <w:pPr>
        <w:pStyle w:val="BodyText"/>
        <w:spacing w:before="305" w:line="431" w:lineRule="auto"/>
        <w:ind w:firstLine="570"/>
        <w:rPr>
          <w:sz w:val="27"/>
          <w:szCs w:val="27"/>
        </w:rPr>
      </w:pPr>
      <w:r>
        <w:rPr>
          <w:spacing w:val="5"/>
          <w:sz w:val="27"/>
          <w:szCs w:val="27"/>
        </w:rPr>
        <w:t>亚硝酰硫酸为无色梭形结晶，与有机物</w:t>
      </w:r>
      <w:r>
        <w:rPr>
          <w:spacing w:val="5"/>
          <w:sz w:val="27"/>
          <w:szCs w:val="27"/>
        </w:rPr>
        <w:t>(</w:t>
      </w:r>
      <w:r>
        <w:rPr>
          <w:spacing w:val="5"/>
          <w:sz w:val="27"/>
          <w:szCs w:val="27"/>
        </w:rPr>
        <w:t>如木屑、草等</w:t>
      </w:r>
      <w:r>
        <w:rPr>
          <w:spacing w:val="5"/>
          <w:sz w:val="27"/>
          <w:szCs w:val="27"/>
        </w:rPr>
        <w:t>)</w:t>
      </w:r>
      <w:r>
        <w:rPr>
          <w:spacing w:val="5"/>
          <w:sz w:val="27"/>
          <w:szCs w:val="27"/>
        </w:rPr>
        <w:t>接触会燃烧。与</w:t>
      </w:r>
      <w:r>
        <w:rPr>
          <w:spacing w:val="5"/>
          <w:sz w:val="27"/>
          <w:szCs w:val="27"/>
        </w:rPr>
        <w:t xml:space="preserve">  </w:t>
      </w:r>
      <w:r>
        <w:rPr>
          <w:spacing w:val="9"/>
          <w:sz w:val="27"/>
          <w:szCs w:val="27"/>
        </w:rPr>
        <w:t>还原剂发生剧烈反应。遇潮时对大多数金属有腐蚀性。遇水分解为硫酸、硝</w:t>
      </w:r>
      <w:r>
        <w:rPr>
          <w:spacing w:val="9"/>
          <w:sz w:val="27"/>
          <w:szCs w:val="27"/>
        </w:rPr>
        <w:t>酸，并产生有毒的氧化氮气体。亚硝酰硫酸对皮肤、粘膜等组织有强烈的刺</w:t>
      </w:r>
      <w:r>
        <w:rPr>
          <w:spacing w:val="10"/>
          <w:sz w:val="27"/>
          <w:szCs w:val="27"/>
        </w:rPr>
        <w:t>激作用和腐蚀作用，蒸气或者雾能引起角膜炎、结膜炎，并可引起失明，引</w:t>
      </w:r>
    </w:p>
    <w:p w:rsidR="00D14476">
      <w:pPr>
        <w:pStyle w:val="BodyText"/>
        <w:spacing w:line="219" w:lineRule="auto"/>
        <w:rPr>
          <w:sz w:val="27"/>
          <w:szCs w:val="27"/>
        </w:rPr>
      </w:pPr>
      <w:r>
        <w:rPr>
          <w:spacing w:val="11"/>
          <w:sz w:val="27"/>
          <w:szCs w:val="27"/>
        </w:rPr>
        <w:t>起呼吸道刺激和支气管痉挛，化学性肺炎、肺水肿，严重者可致死。</w:t>
      </w:r>
    </w:p>
    <w:p w:rsidR="00D14476">
      <w:pPr>
        <w:pStyle w:val="BodyText"/>
        <w:spacing w:before="270" w:line="220" w:lineRule="auto"/>
        <w:rPr>
          <w:sz w:val="27"/>
          <w:szCs w:val="27"/>
        </w:rPr>
      </w:pPr>
      <w:r>
        <w:rPr>
          <w:spacing w:val="-8"/>
          <w:sz w:val="27"/>
          <w:szCs w:val="27"/>
        </w:rPr>
        <w:t>1.4.1.3</w:t>
      </w:r>
      <w:r>
        <w:rPr>
          <w:spacing w:val="-8"/>
          <w:sz w:val="27"/>
          <w:szCs w:val="27"/>
        </w:rPr>
        <w:t>其他原料</w:t>
      </w:r>
    </w:p>
    <w:p w:rsidR="00D14476">
      <w:pPr>
        <w:pStyle w:val="BodyText"/>
        <w:spacing w:before="295" w:line="219" w:lineRule="auto"/>
        <w:ind w:left="570"/>
        <w:rPr>
          <w:sz w:val="27"/>
          <w:szCs w:val="27"/>
        </w:rPr>
      </w:pPr>
      <w:r>
        <w:rPr>
          <w:spacing w:val="6"/>
          <w:sz w:val="27"/>
          <w:szCs w:val="27"/>
        </w:rPr>
        <w:t>重氮化反应原料主要是芳香族、脂肪族和杂环的一级胺化合物。</w:t>
      </w:r>
    </w:p>
    <w:p w:rsidR="00D14476">
      <w:pPr>
        <w:spacing w:line="248" w:lineRule="auto"/>
      </w:pPr>
    </w:p>
    <w:p w:rsidR="00D14476">
      <w:pPr>
        <w:pStyle w:val="BodyText"/>
        <w:spacing w:before="88" w:line="426" w:lineRule="auto"/>
        <w:ind w:right="121" w:firstLine="570"/>
        <w:rPr>
          <w:sz w:val="27"/>
          <w:szCs w:val="27"/>
        </w:rPr>
      </w:pPr>
      <w:r>
        <w:rPr>
          <w:spacing w:val="-8"/>
          <w:sz w:val="27"/>
          <w:szCs w:val="27"/>
        </w:rPr>
        <w:t>重氮化原料大多为易燃易爆液体，如苯胺，闪点</w:t>
      </w:r>
      <w:r>
        <w:rPr>
          <w:spacing w:val="-8"/>
          <w:sz w:val="27"/>
          <w:szCs w:val="27"/>
        </w:rPr>
        <w:t>70℃</w:t>
      </w:r>
      <w:r>
        <w:rPr>
          <w:spacing w:val="-8"/>
          <w:sz w:val="27"/>
          <w:szCs w:val="27"/>
        </w:rPr>
        <w:t>、爆炸上限</w:t>
      </w:r>
      <w:r>
        <w:rPr>
          <w:spacing w:val="-8"/>
          <w:sz w:val="27"/>
          <w:szCs w:val="27"/>
        </w:rPr>
        <w:t>11%</w:t>
      </w:r>
      <w:r>
        <w:rPr>
          <w:spacing w:val="-8"/>
          <w:sz w:val="27"/>
          <w:szCs w:val="27"/>
        </w:rPr>
        <w:t>、</w:t>
      </w:r>
      <w:r>
        <w:rPr>
          <w:spacing w:val="12"/>
          <w:sz w:val="27"/>
          <w:szCs w:val="27"/>
        </w:rPr>
        <w:t>爆炸下限为</w:t>
      </w:r>
      <w:r>
        <w:rPr>
          <w:spacing w:val="12"/>
          <w:sz w:val="27"/>
          <w:szCs w:val="27"/>
        </w:rPr>
        <w:t>1.3%</w:t>
      </w:r>
      <w:r>
        <w:rPr>
          <w:spacing w:val="12"/>
          <w:sz w:val="27"/>
          <w:szCs w:val="27"/>
        </w:rPr>
        <w:t>。还有可燃固体，如邻硝基苯胺，遇明火、高热可燃。受</w:t>
      </w:r>
      <w:r>
        <w:rPr>
          <w:spacing w:val="-2"/>
          <w:sz w:val="27"/>
          <w:szCs w:val="27"/>
        </w:rPr>
        <w:t>热分解放出有毒的氧化氮烟气。</w:t>
      </w:r>
      <w:r>
        <w:rPr>
          <w:spacing w:val="-2"/>
          <w:sz w:val="27"/>
          <w:szCs w:val="27"/>
        </w:rPr>
        <w:t xml:space="preserve">  </w:t>
      </w:r>
      <w:r>
        <w:rPr>
          <w:spacing w:val="-2"/>
          <w:sz w:val="27"/>
          <w:szCs w:val="27"/>
        </w:rPr>
        <w:t>重氮化</w:t>
      </w:r>
      <w:r>
        <w:rPr>
          <w:spacing w:val="-3"/>
          <w:sz w:val="27"/>
          <w:szCs w:val="27"/>
        </w:rPr>
        <w:t>原料绝大部份有毒害性，人员接触、</w:t>
      </w:r>
      <w:r>
        <w:rPr>
          <w:spacing w:val="9"/>
          <w:sz w:val="27"/>
          <w:szCs w:val="27"/>
        </w:rPr>
        <w:t>误食、吸入会对身体造成伤害，甚至死亡。同时部份重氮化原料在受热或</w:t>
      </w:r>
    </w:p>
    <w:p w:rsidR="00D14476">
      <w:pPr>
        <w:pStyle w:val="BodyText"/>
        <w:spacing w:before="1" w:line="218" w:lineRule="auto"/>
        <w:rPr>
          <w:sz w:val="27"/>
          <w:szCs w:val="27"/>
        </w:rPr>
      </w:pPr>
      <w:r>
        <w:rPr>
          <w:spacing w:val="11"/>
          <w:sz w:val="27"/>
          <w:szCs w:val="27"/>
        </w:rPr>
        <w:t>者光照条件下，会发生分解，释放有毒气体。</w:t>
      </w:r>
    </w:p>
    <w:p w:rsidR="00D14476">
      <w:pPr>
        <w:spacing w:before="259" w:line="223" w:lineRule="auto"/>
        <w:ind w:left="3"/>
        <w:outlineLvl w:val="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1.4.2</w:t>
      </w: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产品和中间产品</w:t>
      </w:r>
    </w:p>
    <w:p w:rsidR="00D14476">
      <w:pPr>
        <w:spacing w:line="248" w:lineRule="auto"/>
      </w:pPr>
    </w:p>
    <w:p w:rsidR="00D14476">
      <w:pPr>
        <w:pStyle w:val="BodyText"/>
        <w:spacing w:before="88" w:line="426" w:lineRule="auto"/>
        <w:ind w:right="287" w:firstLine="570"/>
        <w:rPr>
          <w:sz w:val="27"/>
          <w:szCs w:val="27"/>
        </w:rPr>
      </w:pPr>
      <w:r>
        <w:rPr>
          <w:spacing w:val="9"/>
          <w:sz w:val="27"/>
          <w:szCs w:val="27"/>
        </w:rPr>
        <w:t>重氮盐，特殊是带有硝基的重氮盐，在温度稍高或者是光照作用下即</w:t>
      </w:r>
      <w:r>
        <w:rPr>
          <w:spacing w:val="10"/>
          <w:sz w:val="27"/>
          <w:szCs w:val="27"/>
        </w:rPr>
        <w:t>易发生分解，有的在室温即进行分解。在干燥状态下，有些重氮盐不稳</w:t>
      </w:r>
      <w:r>
        <w:rPr>
          <w:spacing w:val="10"/>
          <w:sz w:val="27"/>
          <w:szCs w:val="27"/>
        </w:rPr>
        <w:t xml:space="preserve">  </w:t>
      </w:r>
      <w:r>
        <w:rPr>
          <w:spacing w:val="7"/>
          <w:sz w:val="27"/>
          <w:szCs w:val="27"/>
        </w:rPr>
        <w:t>定，活性大，受热或者磨擦、碰撞会发生分解爆</w:t>
      </w:r>
      <w:r>
        <w:rPr>
          <w:spacing w:val="6"/>
          <w:sz w:val="27"/>
          <w:szCs w:val="27"/>
        </w:rPr>
        <w:t>炸。在酸性介质中，有</w:t>
      </w:r>
      <w:r>
        <w:rPr>
          <w:spacing w:val="13"/>
          <w:sz w:val="27"/>
          <w:szCs w:val="27"/>
        </w:rPr>
        <w:t>些金属如铁、铜、锌等能促使重氮化物激烈分解甚至爆炸。重氮化物普通是有一定毒害性，人员接触、误食、吸入会对身体造成伤害，甚至造</w:t>
      </w:r>
    </w:p>
    <w:p w:rsidR="00D14476">
      <w:pPr>
        <w:pStyle w:val="BodyText"/>
        <w:spacing w:line="222" w:lineRule="auto"/>
        <w:rPr>
          <w:rFonts w:ascii="SimHei" w:eastAsia="SimHei" w:hAnsi="SimHei" w:cs="SimHei"/>
          <w:sz w:val="27"/>
          <w:szCs w:val="27"/>
        </w:rPr>
      </w:pPr>
      <w:r>
        <w:rPr>
          <w:spacing w:val="-4"/>
          <w:sz w:val="27"/>
          <w:szCs w:val="27"/>
        </w:rPr>
        <w:t>成人员死亡。</w:t>
      </w:r>
      <w:r>
        <w:rPr>
          <w:rFonts w:ascii="SimHei" w:eastAsia="SimHei" w:hAnsi="SimHei" w:cs="SimHei"/>
          <w:b/>
          <w:bCs/>
          <w:spacing w:val="-4"/>
          <w:sz w:val="27"/>
          <w:szCs w:val="27"/>
        </w:rPr>
        <w:t>1.4.3</w:t>
      </w:r>
      <w:r>
        <w:rPr>
          <w:rFonts w:ascii="SimHei" w:eastAsia="SimHei" w:hAnsi="SimHei" w:cs="SimHei"/>
          <w:b/>
          <w:bCs/>
          <w:spacing w:val="-4"/>
          <w:sz w:val="27"/>
          <w:szCs w:val="27"/>
        </w:rPr>
        <w:t>其他</w:t>
      </w:r>
    </w:p>
    <w:p w:rsidR="00D14476">
      <w:pPr>
        <w:pStyle w:val="BodyText"/>
        <w:spacing w:before="318" w:line="611" w:lineRule="exact"/>
        <w:ind w:left="570"/>
        <w:rPr>
          <w:sz w:val="27"/>
          <w:szCs w:val="27"/>
        </w:rPr>
      </w:pPr>
      <w:r>
        <w:rPr>
          <w:spacing w:val="1"/>
          <w:position w:val="26"/>
          <w:sz w:val="27"/>
          <w:szCs w:val="27"/>
        </w:rPr>
        <w:t>重氮化反应中需要加入无机酸调整反应过程的</w:t>
      </w:r>
      <w:r>
        <w:rPr>
          <w:spacing w:val="1"/>
          <w:position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27"/>
          <w:szCs w:val="27"/>
        </w:rPr>
        <w:t>PH</w:t>
      </w:r>
      <w:r>
        <w:rPr>
          <w:spacing w:val="1"/>
          <w:position w:val="26"/>
          <w:sz w:val="27"/>
          <w:szCs w:val="27"/>
        </w:rPr>
        <w:t>值，使用的酸</w:t>
      </w:r>
      <w:r>
        <w:rPr>
          <w:position w:val="26"/>
          <w:sz w:val="27"/>
          <w:szCs w:val="27"/>
        </w:rPr>
        <w:t>可以是</w:t>
      </w:r>
    </w:p>
    <w:p w:rsidR="00D14476">
      <w:pPr>
        <w:pStyle w:val="BodyText"/>
        <w:spacing w:before="1" w:line="219" w:lineRule="auto"/>
        <w:rPr>
          <w:sz w:val="27"/>
          <w:szCs w:val="27"/>
        </w:rPr>
      </w:pPr>
      <w:r>
        <w:rPr>
          <w:spacing w:val="9"/>
          <w:sz w:val="27"/>
          <w:szCs w:val="27"/>
        </w:rPr>
        <w:t>盐酸、硫酸、高氯酸等，这些物质全部具有腐蚀性，在使用过程中对设备</w:t>
      </w:r>
    </w:p>
    <w:p w:rsidR="00D14476">
      <w:pPr>
        <w:spacing w:line="219" w:lineRule="auto"/>
        <w:rPr>
          <w:sz w:val="27"/>
          <w:szCs w:val="27"/>
        </w:rPr>
        <w:sectPr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pgSz w:w="11910" w:h="16840"/>
          <w:pgMar w:top="1307" w:right="1293" w:bottom="1285" w:left="1370" w:header="0" w:footer="1136" w:gutter="0"/>
          <w:pgNumType w:start="13"/>
          <w:cols w:space="720"/>
        </w:sectPr>
      </w:pPr>
    </w:p>
    <w:p w:rsidR="00D14476">
      <w:pPr>
        <w:pStyle w:val="BodyText"/>
        <w:spacing w:before="54" w:line="431" w:lineRule="auto"/>
        <w:ind w:right="38"/>
        <w:rPr>
          <w:sz w:val="27"/>
          <w:szCs w:val="27"/>
        </w:rPr>
      </w:pPr>
      <w:r>
        <w:rPr>
          <w:spacing w:val="-4"/>
          <w:sz w:val="27"/>
          <w:szCs w:val="27"/>
        </w:rPr>
        <w:t>管道有不同程度的腐蚀性。</w:t>
      </w:r>
      <w:r>
        <w:rPr>
          <w:spacing w:val="-4"/>
          <w:sz w:val="27"/>
          <w:szCs w:val="27"/>
        </w:rPr>
        <w:t xml:space="preserve">  </w:t>
      </w:r>
      <w:r>
        <w:rPr>
          <w:spacing w:val="-4"/>
          <w:sz w:val="27"/>
          <w:szCs w:val="27"/>
        </w:rPr>
        <w:t>同时部份无机酸如硫酸、高氯酸具有强氧化性，</w:t>
      </w:r>
      <w:r>
        <w:rPr>
          <w:spacing w:val="7"/>
          <w:sz w:val="27"/>
          <w:szCs w:val="27"/>
        </w:rPr>
        <w:t>与可燃、还原性物质接触可能浮现火灾爆炸</w:t>
      </w:r>
      <w:r>
        <w:rPr>
          <w:spacing w:val="6"/>
          <w:sz w:val="27"/>
          <w:szCs w:val="27"/>
        </w:rPr>
        <w:t>危</w:t>
      </w:r>
      <w:r>
        <w:rPr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)    </w:t>
      </w:r>
      <w:r>
        <w:rPr>
          <w:spacing w:val="6"/>
          <w:sz w:val="27"/>
          <w:szCs w:val="27"/>
        </w:rPr>
        <w:t>险。部份无机酸与人</w:t>
      </w:r>
    </w:p>
    <w:p w:rsidR="00D14476">
      <w:pPr>
        <w:pStyle w:val="BodyText"/>
        <w:spacing w:line="219" w:lineRule="auto"/>
        <w:jc w:val="right"/>
        <w:rPr>
          <w:sz w:val="27"/>
          <w:szCs w:val="27"/>
        </w:rPr>
      </w:pPr>
      <w:r>
        <w:rPr>
          <w:spacing w:val="14"/>
          <w:sz w:val="27"/>
          <w:szCs w:val="27"/>
        </w:rPr>
        <w:t>体接触可能造成灼伤。如盐酸、高氯酸等受热易分解或者释放出有毒、有</w:t>
      </w:r>
    </w:p>
    <w:p w:rsidR="00D14476">
      <w:pPr>
        <w:pStyle w:val="BodyText"/>
        <w:spacing w:before="309" w:line="582" w:lineRule="exact"/>
        <w:rPr>
          <w:sz w:val="27"/>
          <w:szCs w:val="27"/>
        </w:rPr>
      </w:pPr>
      <w:r>
        <w:rPr>
          <w:spacing w:val="6"/>
          <w:position w:val="23"/>
          <w:sz w:val="27"/>
          <w:szCs w:val="27"/>
        </w:rPr>
        <w:t>刺激性气</w:t>
      </w:r>
    </w:p>
    <w:p w:rsidR="00D14476">
      <w:pPr>
        <w:pStyle w:val="BodyText"/>
        <w:spacing w:before="1" w:line="220" w:lineRule="auto"/>
        <w:rPr>
          <w:sz w:val="27"/>
          <w:szCs w:val="27"/>
        </w:rPr>
      </w:pPr>
      <w:r>
        <w:rPr>
          <w:spacing w:val="-13"/>
          <w:sz w:val="27"/>
          <w:szCs w:val="27"/>
        </w:rPr>
        <w:t>体。</w:t>
      </w:r>
    </w:p>
    <w:p w:rsidR="00D14476">
      <w:pPr>
        <w:spacing w:before="280" w:line="222" w:lineRule="auto"/>
        <w:ind w:left="3"/>
        <w:outlineLvl w:val="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6"/>
          <w:sz w:val="32"/>
          <w:szCs w:val="32"/>
        </w:rPr>
        <w:t>1.5</w:t>
      </w:r>
      <w:r>
        <w:rPr>
          <w:rFonts w:ascii="SimHei" w:eastAsia="SimHei" w:hAnsi="SimHei" w:cs="SimHei"/>
          <w:b/>
          <w:bCs/>
          <w:spacing w:val="-16"/>
          <w:sz w:val="32"/>
          <w:szCs w:val="32"/>
        </w:rPr>
        <w:t>山东省主要重氮化工艺产品目录</w:t>
      </w:r>
    </w:p>
    <w:p w:rsidR="00D14476">
      <w:pPr>
        <w:spacing w:line="266" w:lineRule="auto"/>
      </w:pPr>
    </w:p>
    <w:p w:rsidR="00D14476">
      <w:pPr>
        <w:pStyle w:val="BodyText"/>
        <w:spacing w:before="88" w:line="216" w:lineRule="auto"/>
        <w:ind w:left="610"/>
        <w:rPr>
          <w:sz w:val="27"/>
          <w:szCs w:val="27"/>
        </w:rPr>
      </w:pPr>
      <w:r>
        <w:rPr>
          <w:spacing w:val="-15"/>
          <w:sz w:val="27"/>
          <w:szCs w:val="27"/>
        </w:rPr>
        <w:t>山东省主要重氮化工艺有颜料、分散染料、</w:t>
      </w:r>
      <w:r>
        <w:rPr>
          <w:spacing w:val="-15"/>
          <w:sz w:val="27"/>
          <w:szCs w:val="27"/>
        </w:rPr>
        <w:t xml:space="preserve">  1,3,5</w:t>
      </w:r>
      <w:r>
        <w:rPr>
          <w:spacing w:val="-16"/>
          <w:sz w:val="27"/>
          <w:szCs w:val="27"/>
        </w:rPr>
        <w:t>-</w:t>
      </w:r>
      <w:r>
        <w:rPr>
          <w:spacing w:val="-16"/>
          <w:sz w:val="27"/>
          <w:szCs w:val="27"/>
        </w:rPr>
        <w:t>三溴苯、</w:t>
      </w:r>
      <w:r>
        <w:rPr>
          <w:spacing w:val="-16"/>
          <w:sz w:val="27"/>
          <w:szCs w:val="27"/>
        </w:rPr>
        <w:t>α-</w:t>
      </w:r>
      <w:r>
        <w:rPr>
          <w:spacing w:val="-16"/>
          <w:sz w:val="27"/>
          <w:szCs w:val="27"/>
        </w:rPr>
        <w:t>氯代丙烯</w:t>
      </w:r>
    </w:p>
    <w:p w:rsidR="00D14476">
      <w:pPr>
        <w:pStyle w:val="BodyText"/>
        <w:spacing w:before="325" w:line="218" w:lineRule="auto"/>
        <w:rPr>
          <w:sz w:val="27"/>
          <w:szCs w:val="27"/>
        </w:rPr>
      </w:pPr>
      <w:r>
        <w:rPr>
          <w:spacing w:val="-17"/>
          <w:sz w:val="27"/>
          <w:szCs w:val="27"/>
        </w:rPr>
        <w:t>腈、</w:t>
      </w:r>
      <w:r>
        <w:rPr>
          <w:spacing w:val="-17"/>
          <w:sz w:val="27"/>
          <w:szCs w:val="27"/>
        </w:rPr>
        <w:t>2-</w:t>
      </w:r>
      <w:r>
        <w:rPr>
          <w:spacing w:val="-17"/>
          <w:sz w:val="27"/>
          <w:szCs w:val="27"/>
        </w:rPr>
        <w:t>氯</w:t>
      </w:r>
      <w:r>
        <w:rPr>
          <w:spacing w:val="-17"/>
          <w:sz w:val="27"/>
          <w:szCs w:val="27"/>
        </w:rPr>
        <w:t>-5-</w:t>
      </w:r>
      <w:r>
        <w:rPr>
          <w:spacing w:val="-17"/>
          <w:sz w:val="27"/>
          <w:szCs w:val="27"/>
        </w:rPr>
        <w:t>氯甲基吡啶等生产。</w:t>
      </w:r>
    </w:p>
    <w:p w:rsidR="00D14476">
      <w:pPr>
        <w:pStyle w:val="BodyText"/>
        <w:spacing w:before="182" w:line="219" w:lineRule="auto"/>
        <w:ind w:left="600"/>
        <w:rPr>
          <w:sz w:val="27"/>
          <w:szCs w:val="27"/>
        </w:rPr>
      </w:pPr>
      <w:r>
        <w:rPr>
          <w:spacing w:val="6"/>
          <w:sz w:val="27"/>
          <w:szCs w:val="27"/>
        </w:rPr>
        <w:t>山东省主要重氮化工艺产品目录详见附表</w:t>
      </w:r>
      <w:r>
        <w:rPr>
          <w:spacing w:val="6"/>
          <w:sz w:val="27"/>
          <w:szCs w:val="27"/>
        </w:rPr>
        <w:t>1</w:t>
      </w:r>
      <w:r>
        <w:rPr>
          <w:spacing w:val="6"/>
          <w:sz w:val="27"/>
          <w:szCs w:val="27"/>
        </w:rPr>
        <w:t>。</w:t>
      </w:r>
    </w:p>
    <w:p w:rsidR="00D14476">
      <w:pPr>
        <w:spacing w:line="219" w:lineRule="auto"/>
        <w:rPr>
          <w:sz w:val="27"/>
          <w:szCs w:val="27"/>
        </w:rPr>
        <w:sectPr>
          <w:headerReference w:type="even" r:id="rId93"/>
          <w:headerReference w:type="default" r:id="rId94"/>
          <w:footerReference w:type="even" r:id="rId95"/>
          <w:footerReference w:type="default" r:id="rId96"/>
          <w:headerReference w:type="first" r:id="rId97"/>
          <w:footerReference w:type="first" r:id="rId98"/>
          <w:pgSz w:w="11910" w:h="16840"/>
          <w:pgMar w:top="1336" w:right="1446" w:bottom="1270" w:left="1370" w:header="0" w:footer="1113" w:gutter="0"/>
          <w:pgNumType w:start="14"/>
          <w:cols w:space="720"/>
        </w:sectPr>
      </w:pPr>
    </w:p>
    <w:p w:rsidR="00D14476">
      <w:pPr>
        <w:pStyle w:val="BodyText"/>
        <w:spacing w:before="67" w:line="212" w:lineRule="auto"/>
        <w:ind w:left="4"/>
        <w:rPr>
          <w:sz w:val="32"/>
          <w:szCs w:val="32"/>
        </w:rPr>
      </w:pPr>
      <w:bookmarkStart w:id="17" w:name="bookmark26"/>
      <w:bookmarkStart w:id="18" w:name="bookmark27"/>
      <w:bookmarkStart w:id="19" w:name="bookmark24"/>
      <w:bookmarkStart w:id="20" w:name="bookmark25"/>
      <w:bookmarkEnd w:id="17"/>
      <w:bookmarkEnd w:id="18"/>
      <w:bookmarkEnd w:id="19"/>
      <w:bookmarkEnd w:id="20"/>
      <w:r>
        <w:rPr>
          <w:b/>
          <w:bCs/>
          <w:spacing w:val="-9"/>
          <w:sz w:val="32"/>
          <w:szCs w:val="32"/>
        </w:rPr>
        <w:t>2</w:t>
      </w:r>
      <w:r>
        <w:rPr>
          <w:b/>
          <w:bCs/>
          <w:spacing w:val="-9"/>
          <w:sz w:val="32"/>
          <w:szCs w:val="32"/>
        </w:rPr>
        <w:t>危</w:t>
      </w:r>
      <w:r>
        <w:rPr>
          <w:rFonts w:ascii="Times New Roman" w:eastAsia="Times New Roman" w:hAnsi="Times New Roman" w:cs="Times New Roman"/>
          <w:b/>
          <w:bCs/>
          <w:spacing w:val="-9"/>
          <w:sz w:val="32"/>
          <w:szCs w:val="32"/>
        </w:rPr>
        <w:t>(wei)</w:t>
      </w:r>
      <w:r>
        <w:rPr>
          <w:b/>
          <w:bCs/>
          <w:spacing w:val="-9"/>
          <w:sz w:val="32"/>
          <w:szCs w:val="32"/>
        </w:rPr>
        <w:t>险性分析</w:t>
      </w:r>
    </w:p>
    <w:p w:rsidR="00D14476">
      <w:pPr>
        <w:spacing w:line="280" w:lineRule="auto"/>
      </w:pPr>
    </w:p>
    <w:p w:rsidR="00D14476">
      <w:pPr>
        <w:pStyle w:val="BodyText"/>
        <w:spacing w:before="91" w:line="409" w:lineRule="auto"/>
        <w:ind w:right="304" w:firstLine="570"/>
        <w:rPr>
          <w:sz w:val="28"/>
          <w:szCs w:val="28"/>
        </w:rPr>
      </w:pPr>
      <w:r>
        <w:rPr>
          <w:spacing w:val="-14"/>
          <w:sz w:val="28"/>
          <w:szCs w:val="28"/>
        </w:rPr>
        <w:t>重氮化反应是一个放热过程，</w:t>
      </w:r>
      <w:r>
        <w:rPr>
          <w:spacing w:val="-14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生产过程所使用的原</w:t>
      </w:r>
      <w:r>
        <w:rPr>
          <w:spacing w:val="-15"/>
          <w:sz w:val="28"/>
          <w:szCs w:val="28"/>
        </w:rPr>
        <w:t>料大多具有易燃性、</w:t>
      </w:r>
      <w:r>
        <w:rPr>
          <w:spacing w:val="-7"/>
          <w:sz w:val="28"/>
          <w:szCs w:val="28"/>
        </w:rPr>
        <w:t>有毒性、腐蚀性，一旦泄漏危</w:t>
      </w:r>
      <w:r>
        <w:rPr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(wei)    </w:t>
      </w:r>
      <w:r>
        <w:rPr>
          <w:spacing w:val="-7"/>
          <w:sz w:val="28"/>
          <w:szCs w:val="28"/>
        </w:rPr>
        <w:t>险性较大。生产的重氮化合物极不稳</w:t>
      </w:r>
    </w:p>
    <w:p w:rsidR="00D14476">
      <w:pPr>
        <w:pStyle w:val="BodyText"/>
        <w:spacing w:line="220" w:lineRule="auto"/>
        <w:rPr>
          <w:sz w:val="28"/>
          <w:szCs w:val="28"/>
        </w:rPr>
      </w:pPr>
      <w:r>
        <w:rPr>
          <w:spacing w:val="-4"/>
          <w:sz w:val="28"/>
          <w:szCs w:val="28"/>
        </w:rPr>
        <w:t>定，活</w:t>
      </w:r>
    </w:p>
    <w:p w:rsidR="00D14476">
      <w:pPr>
        <w:pStyle w:val="BodyText"/>
        <w:spacing w:before="252" w:line="218" w:lineRule="auto"/>
        <w:rPr>
          <w:sz w:val="28"/>
          <w:szCs w:val="28"/>
        </w:rPr>
      </w:pPr>
      <w:r>
        <w:rPr>
          <w:spacing w:val="-4"/>
          <w:sz w:val="28"/>
          <w:szCs w:val="28"/>
        </w:rPr>
        <w:t>性强，受热或者磨擦、撞击等作用能发生分解甚至爆炸。</w:t>
      </w:r>
    </w:p>
    <w:p w:rsidR="00D14476">
      <w:pPr>
        <w:spacing w:before="256" w:line="401" w:lineRule="exact"/>
        <w:ind w:left="3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position w:val="3"/>
          <w:sz w:val="28"/>
          <w:szCs w:val="28"/>
        </w:rPr>
        <w:t>2.1</w:t>
      </w:r>
      <w:r>
        <w:rPr>
          <w:rFonts w:ascii="SimHei" w:eastAsia="SimHei" w:hAnsi="SimHei" w:cs="SimHei"/>
          <w:b/>
          <w:bCs/>
          <w:spacing w:val="-7"/>
          <w:position w:val="3"/>
          <w:sz w:val="28"/>
          <w:szCs w:val="28"/>
        </w:rPr>
        <w:t>固有危</w:t>
      </w:r>
      <w:r>
        <w:rPr>
          <w:rFonts w:eastAsia="Arial"/>
          <w:b/>
          <w:bCs/>
          <w:spacing w:val="-7"/>
          <w:position w:val="3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7"/>
          <w:position w:val="3"/>
          <w:sz w:val="28"/>
          <w:szCs w:val="28"/>
        </w:rPr>
        <w:t>险性</w:t>
      </w:r>
    </w:p>
    <w:p w:rsidR="00D14476">
      <w:pPr>
        <w:pStyle w:val="BodyText"/>
        <w:spacing w:before="293" w:line="621" w:lineRule="exact"/>
        <w:ind w:left="570"/>
        <w:rPr>
          <w:sz w:val="28"/>
          <w:szCs w:val="28"/>
        </w:rPr>
      </w:pPr>
      <w:r>
        <w:rPr>
          <w:spacing w:val="-4"/>
          <w:position w:val="26"/>
          <w:sz w:val="28"/>
          <w:szCs w:val="28"/>
        </w:rPr>
        <w:t>固有危</w:t>
      </w:r>
      <w:r>
        <w:rPr>
          <w:spacing w:val="-4"/>
          <w:position w:val="26"/>
          <w:sz w:val="28"/>
          <w:szCs w:val="28"/>
        </w:rPr>
        <w:t xml:space="preserve"> (wei)</w:t>
      </w:r>
      <w:r>
        <w:rPr>
          <w:spacing w:val="-4"/>
          <w:position w:val="26"/>
          <w:sz w:val="28"/>
          <w:szCs w:val="28"/>
        </w:rPr>
        <w:t>险性指重氮化反应中的原料、产品、中间产品等本身</w:t>
      </w:r>
    </w:p>
    <w:p w:rsidR="00D14476">
      <w:pPr>
        <w:pStyle w:val="BodyText"/>
        <w:spacing w:line="219" w:lineRule="auto"/>
        <w:rPr>
          <w:sz w:val="28"/>
          <w:szCs w:val="28"/>
        </w:rPr>
      </w:pPr>
      <w:r>
        <w:rPr>
          <w:spacing w:val="4"/>
          <w:sz w:val="28"/>
          <w:szCs w:val="28"/>
        </w:rPr>
        <w:t>具有的危险有害特性。</w:t>
      </w:r>
    </w:p>
    <w:p w:rsidR="00D14476">
      <w:pPr>
        <w:spacing w:before="242" w:line="401" w:lineRule="exact"/>
        <w:ind w:left="3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position w:val="3"/>
          <w:sz w:val="28"/>
          <w:szCs w:val="28"/>
        </w:rPr>
        <w:t>2.1.1</w:t>
      </w:r>
      <w:r>
        <w:rPr>
          <w:rFonts w:ascii="SimHei" w:eastAsia="SimHei" w:hAnsi="SimHei" w:cs="SimHei"/>
          <w:b/>
          <w:bCs/>
          <w:spacing w:val="-6"/>
          <w:position w:val="3"/>
          <w:sz w:val="28"/>
          <w:szCs w:val="28"/>
        </w:rPr>
        <w:t>火灾危</w:t>
      </w:r>
      <w:r>
        <w:rPr>
          <w:rFonts w:eastAsia="Arial"/>
          <w:b/>
          <w:bCs/>
          <w:spacing w:val="-6"/>
          <w:position w:val="3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6"/>
          <w:position w:val="3"/>
          <w:sz w:val="28"/>
          <w:szCs w:val="28"/>
        </w:rPr>
        <w:t>险性</w:t>
      </w:r>
    </w:p>
    <w:p w:rsidR="00D14476">
      <w:pPr>
        <w:pStyle w:val="BodyText"/>
        <w:spacing w:before="214" w:line="230" w:lineRule="auto"/>
        <w:ind w:left="570" w:right="308"/>
        <w:rPr>
          <w:sz w:val="28"/>
          <w:szCs w:val="28"/>
        </w:rPr>
      </w:pPr>
      <w:r>
        <w:rPr>
          <w:spacing w:val="-1"/>
          <w:sz w:val="28"/>
          <w:szCs w:val="28"/>
        </w:rPr>
        <w:t>重氮化反应的主要火灾危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(wei)    </w:t>
      </w:r>
      <w:r>
        <w:rPr>
          <w:spacing w:val="-1"/>
          <w:sz w:val="28"/>
          <w:szCs w:val="28"/>
        </w:rPr>
        <w:t>险性在于所产生的重氮盐，如重氮盐</w:t>
      </w:r>
      <w:r>
        <w:rPr>
          <w:spacing w:val="-4"/>
          <w:sz w:val="28"/>
          <w:szCs w:val="28"/>
        </w:rPr>
        <w:t>酸盐</w:t>
      </w:r>
    </w:p>
    <w:p w:rsidR="00D14476">
      <w:pPr>
        <w:pStyle w:val="BodyText"/>
        <w:spacing w:before="302" w:line="327" w:lineRule="auto"/>
        <w:ind w:right="3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(C </w:t>
      </w:r>
      <w:r>
        <w:rPr>
          <w:sz w:val="28"/>
          <w:szCs w:val="28"/>
        </w:rPr>
        <w:t>日</w:t>
      </w:r>
      <w:r>
        <w:rPr>
          <w:rFonts w:ascii="Arial" w:eastAsia="Arial" w:hAnsi="Arial" w:cs="Arial"/>
          <w:sz w:val="28"/>
          <w:szCs w:val="28"/>
        </w:rPr>
        <w:t>GI</w:t>
      </w:r>
      <w:r>
        <w:rPr>
          <w:sz w:val="28"/>
          <w:szCs w:val="28"/>
        </w:rPr>
        <w:t>)</w:t>
      </w:r>
      <w:r>
        <w:rPr>
          <w:sz w:val="28"/>
          <w:szCs w:val="28"/>
        </w:rPr>
        <w:t>、重氮硫酸盐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NS</w:t>
      </w:r>
      <w:r>
        <w:rPr>
          <w:sz w:val="28"/>
          <w:szCs w:val="28"/>
        </w:rPr>
        <w:t>O),</w:t>
      </w:r>
      <w:r>
        <w:rPr>
          <w:sz w:val="28"/>
          <w:szCs w:val="28"/>
        </w:rPr>
        <w:t>特殊是含有硝基的重氮盐，如</w:t>
      </w:r>
      <w:r>
        <w:rPr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重氮二硝基苯酚</w:t>
      </w:r>
      <w:r>
        <w:rPr>
          <w:spacing w:val="-11"/>
          <w:sz w:val="28"/>
          <w:szCs w:val="28"/>
        </w:rPr>
        <w:t>[</w:t>
      </w:r>
      <w:r>
        <w:rPr>
          <w:rFonts w:ascii="Arial" w:eastAsia="Arial" w:hAnsi="Arial" w:cs="Arial"/>
          <w:spacing w:val="-11"/>
          <w:sz w:val="28"/>
          <w:szCs w:val="28"/>
        </w:rPr>
        <w:t>(NO</w:t>
      </w:r>
      <w:r>
        <w:rPr>
          <w:rFonts w:ascii="Calibri" w:eastAsia="Calibri" w:hAnsi="Calibri" w:cs="Calibri"/>
          <w:spacing w:val="-11"/>
          <w:sz w:val="28"/>
          <w:szCs w:val="28"/>
        </w:rPr>
        <w:t>₂</w:t>
      </w:r>
      <w:r>
        <w:rPr>
          <w:rFonts w:ascii="Arial" w:eastAsia="Arial" w:hAnsi="Arial" w:cs="Arial"/>
          <w:spacing w:val="-11"/>
          <w:sz w:val="28"/>
          <w:szCs w:val="28"/>
        </w:rPr>
        <w:t>)</w:t>
      </w:r>
      <w:r>
        <w:rPr>
          <w:rFonts w:ascii="Calibri" w:eastAsia="Calibri" w:hAnsi="Calibri" w:cs="Calibri"/>
          <w:spacing w:val="-11"/>
          <w:sz w:val="28"/>
          <w:szCs w:val="28"/>
        </w:rPr>
        <w:t>₂</w:t>
      </w:r>
      <w:r>
        <w:rPr>
          <w:rFonts w:ascii="Arial" w:eastAsia="Arial" w:hAnsi="Arial" w:cs="Arial"/>
          <w:spacing w:val="-11"/>
          <w:sz w:val="28"/>
          <w:szCs w:val="28"/>
        </w:rPr>
        <w:t>N</w:t>
      </w:r>
      <w:r>
        <w:rPr>
          <w:rFonts w:ascii="Calibri" w:eastAsia="Calibri" w:hAnsi="Calibri" w:cs="Calibri"/>
          <w:spacing w:val="-11"/>
          <w:sz w:val="28"/>
          <w:szCs w:val="28"/>
        </w:rPr>
        <w:t>₂</w:t>
      </w:r>
      <w:r>
        <w:rPr>
          <w:rFonts w:ascii="Arial" w:eastAsia="Arial" w:hAnsi="Arial" w:cs="Arial"/>
          <w:spacing w:val="-11"/>
          <w:sz w:val="28"/>
          <w:szCs w:val="28"/>
        </w:rPr>
        <w:t>C</w:t>
      </w:r>
      <w:r>
        <w:rPr>
          <w:rFonts w:ascii="Calibri" w:eastAsia="Calibri" w:hAnsi="Calibri" w:cs="Calibri"/>
          <w:spacing w:val="-11"/>
          <w:sz w:val="28"/>
          <w:szCs w:val="28"/>
        </w:rPr>
        <w:t>₆</w:t>
      </w:r>
      <w:r>
        <w:rPr>
          <w:rFonts w:ascii="Arial" w:eastAsia="Arial" w:hAnsi="Arial" w:cs="Arial"/>
          <w:spacing w:val="-11"/>
          <w:sz w:val="28"/>
          <w:szCs w:val="28"/>
        </w:rPr>
        <w:t>H</w:t>
      </w:r>
      <w:r>
        <w:rPr>
          <w:rFonts w:ascii="Calibri" w:eastAsia="Calibri" w:hAnsi="Calibri" w:cs="Calibri"/>
          <w:spacing w:val="-11"/>
          <w:sz w:val="28"/>
          <w:szCs w:val="28"/>
        </w:rPr>
        <w:t>₂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OH   </w:t>
      </w:r>
      <w:r>
        <w:rPr>
          <w:spacing w:val="-11"/>
          <w:sz w:val="28"/>
          <w:szCs w:val="28"/>
        </w:rPr>
        <w:t>]</w:t>
      </w:r>
      <w:r>
        <w:rPr>
          <w:spacing w:val="-11"/>
          <w:sz w:val="28"/>
          <w:szCs w:val="28"/>
        </w:rPr>
        <w:t>等，他们在温度稍高或</w:t>
      </w:r>
      <w:r>
        <w:rPr>
          <w:spacing w:val="-12"/>
          <w:sz w:val="28"/>
          <w:szCs w:val="28"/>
        </w:rPr>
        <w:t>者光的做用下，</w:t>
      </w:r>
    </w:p>
    <w:p w:rsidR="00D14476">
      <w:pPr>
        <w:pStyle w:val="BodyText"/>
        <w:spacing w:line="220" w:lineRule="auto"/>
        <w:rPr>
          <w:sz w:val="28"/>
          <w:szCs w:val="28"/>
        </w:rPr>
      </w:pPr>
      <w:r>
        <w:rPr>
          <w:sz w:val="28"/>
          <w:szCs w:val="28"/>
        </w:rPr>
        <w:t>极</w:t>
      </w:r>
    </w:p>
    <w:p w:rsidR="00D14476">
      <w:pPr>
        <w:pStyle w:val="BodyText"/>
        <w:spacing w:before="271" w:line="623" w:lineRule="exact"/>
        <w:ind w:left="90"/>
        <w:rPr>
          <w:sz w:val="28"/>
          <w:szCs w:val="28"/>
        </w:rPr>
      </w:pPr>
      <w:r>
        <w:rPr>
          <w:spacing w:val="9"/>
          <w:position w:val="26"/>
          <w:sz w:val="28"/>
          <w:szCs w:val="28"/>
        </w:rPr>
        <w:t>易分解，有的甚至在室温下亦能分解。普通每升高</w:t>
      </w:r>
      <w:r>
        <w:rPr>
          <w:spacing w:val="8"/>
          <w:position w:val="26"/>
          <w:sz w:val="28"/>
          <w:szCs w:val="28"/>
        </w:rPr>
        <w:t>10℃,</w:t>
      </w:r>
      <w:r>
        <w:rPr>
          <w:spacing w:val="8"/>
          <w:position w:val="26"/>
          <w:sz w:val="28"/>
          <w:szCs w:val="28"/>
        </w:rPr>
        <w:t>分解速度提高</w:t>
      </w:r>
      <w:r>
        <w:rPr>
          <w:spacing w:val="8"/>
          <w:position w:val="26"/>
          <w:sz w:val="28"/>
          <w:szCs w:val="28"/>
        </w:rPr>
        <w:t>2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1"/>
          <w:sz w:val="28"/>
          <w:szCs w:val="28"/>
        </w:rPr>
        <w:t>倍，在干燥状态下，有些重氮盐不稳定，活力大，</w:t>
      </w:r>
      <w:r>
        <w:rPr>
          <w:sz w:val="28"/>
          <w:szCs w:val="28"/>
        </w:rPr>
        <w:t>受热、或者磨擦、碰撞</w:t>
      </w:r>
    </w:p>
    <w:p w:rsidR="00D14476">
      <w:pPr>
        <w:pStyle w:val="BodyText"/>
        <w:spacing w:before="288" w:line="409" w:lineRule="auto"/>
        <w:ind w:right="274"/>
        <w:rPr>
          <w:sz w:val="28"/>
          <w:szCs w:val="28"/>
        </w:rPr>
      </w:pPr>
      <w:r>
        <w:rPr>
          <w:spacing w:val="4"/>
          <w:sz w:val="28"/>
          <w:szCs w:val="28"/>
        </w:rPr>
        <w:t>能分解爆炸。含重氮盐的溶液若洒落在地上，蒸汽管道上，干燥亦能引起</w:t>
      </w:r>
      <w:r>
        <w:rPr>
          <w:spacing w:val="1"/>
          <w:sz w:val="28"/>
          <w:szCs w:val="28"/>
        </w:rPr>
        <w:t>火灾。在酸性介质中，有些金属如铁、铜、锌等能促使重氮化合物激烈分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解，</w:t>
      </w:r>
      <w:r>
        <w:rPr>
          <w:spacing w:val="-2"/>
          <w:sz w:val="28"/>
          <w:szCs w:val="28"/>
        </w:rPr>
        <w:t>甚至引起火灾的发生。作为重氮剂的芳胺化合物都是可燃有机物，在</w:t>
      </w:r>
      <w:r>
        <w:rPr>
          <w:spacing w:val="3"/>
          <w:sz w:val="28"/>
          <w:szCs w:val="28"/>
        </w:rPr>
        <w:t>一定条件下也能引起火灾的发生。重氮化生产过程中所使用的亚硝</w:t>
      </w:r>
      <w:r>
        <w:rPr>
          <w:spacing w:val="2"/>
          <w:sz w:val="28"/>
          <w:szCs w:val="28"/>
        </w:rPr>
        <w:t>酸钠是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1"/>
          <w:sz w:val="28"/>
          <w:szCs w:val="28"/>
        </w:rPr>
        <w:t>无机氧化剂，</w:t>
      </w:r>
      <w:r>
        <w:rPr>
          <w:spacing w:val="-1"/>
          <w:sz w:val="28"/>
          <w:szCs w:val="28"/>
        </w:rPr>
        <w:t xml:space="preserve"> 175℃</w:t>
      </w:r>
      <w:r>
        <w:rPr>
          <w:spacing w:val="-1"/>
          <w:sz w:val="28"/>
          <w:szCs w:val="28"/>
        </w:rPr>
        <w:t>时能分解与有机物发生着火。亚硝酸钠并非仅为氧化</w:t>
      </w:r>
    </w:p>
    <w:p w:rsidR="00D14476">
      <w:pPr>
        <w:pStyle w:val="BodyText"/>
        <w:spacing w:before="287" w:line="409" w:lineRule="auto"/>
        <w:rPr>
          <w:sz w:val="28"/>
          <w:szCs w:val="28"/>
        </w:rPr>
      </w:pPr>
      <w:r>
        <w:rPr>
          <w:spacing w:val="5"/>
          <w:sz w:val="28"/>
          <w:szCs w:val="28"/>
        </w:rPr>
        <w:t>剂，所以当遇到比其氧化性强的氧化剂时，又具有还原性，</w:t>
      </w:r>
      <w:r>
        <w:rPr>
          <w:spacing w:val="4"/>
          <w:sz w:val="28"/>
          <w:szCs w:val="28"/>
        </w:rPr>
        <w:t>故遇到氯酸钾、高锰酸钾、硝酸铵等强氧化剂时有发生火灾的可能。当重氮化生产采用亚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26"/>
          <w:sz w:val="28"/>
          <w:szCs w:val="28"/>
        </w:rPr>
        <w:t>硝酰硫酸法时。</w:t>
      </w:r>
      <w:r>
        <w:rPr>
          <w:spacing w:val="-26"/>
          <w:sz w:val="28"/>
          <w:szCs w:val="28"/>
        </w:rPr>
        <w:t xml:space="preserve">  </w:t>
      </w:r>
      <w:r>
        <w:rPr>
          <w:spacing w:val="-26"/>
          <w:sz w:val="28"/>
          <w:szCs w:val="28"/>
        </w:rPr>
        <w:t>亚硝酰硫酸能与有机物</w:t>
      </w:r>
      <w:r>
        <w:rPr>
          <w:spacing w:val="-26"/>
          <w:sz w:val="28"/>
          <w:szCs w:val="28"/>
        </w:rPr>
        <w:t>(</w:t>
      </w:r>
      <w:r>
        <w:rPr>
          <w:spacing w:val="-26"/>
          <w:sz w:val="28"/>
          <w:szCs w:val="28"/>
        </w:rPr>
        <w:t>如木屑、草等</w:t>
      </w:r>
      <w:r>
        <w:rPr>
          <w:spacing w:val="-26"/>
          <w:sz w:val="28"/>
          <w:szCs w:val="28"/>
        </w:rPr>
        <w:t>)</w:t>
      </w:r>
      <w:r>
        <w:rPr>
          <w:spacing w:val="-26"/>
          <w:sz w:val="28"/>
          <w:szCs w:val="28"/>
        </w:rPr>
        <w:t>接触会燃烧。与还原</w:t>
      </w:r>
    </w:p>
    <w:p w:rsidR="00D14476">
      <w:pPr>
        <w:spacing w:line="218" w:lineRule="auto"/>
        <w:rPr>
          <w:sz w:val="28"/>
          <w:szCs w:val="28"/>
        </w:rPr>
        <w:sectPr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pgSz w:w="11910" w:h="16840"/>
          <w:pgMar w:top="1203" w:right="1150" w:bottom="1275" w:left="1360" w:header="0" w:footer="1126" w:gutter="0"/>
          <w:pgNumType w:start="15"/>
          <w:cols w:space="720"/>
        </w:sectPr>
      </w:pPr>
    </w:p>
    <w:p w:rsidR="00D14476">
      <w:pPr>
        <w:pStyle w:val="BodyText"/>
        <w:spacing w:before="53" w:line="219" w:lineRule="auto"/>
        <w:jc w:val="right"/>
        <w:rPr>
          <w:sz w:val="27"/>
          <w:szCs w:val="27"/>
        </w:rPr>
      </w:pPr>
      <w:bookmarkStart w:id="21" w:name="bookmark28"/>
      <w:bookmarkStart w:id="22" w:name="bookmark29"/>
      <w:bookmarkEnd w:id="21"/>
      <w:bookmarkEnd w:id="22"/>
      <w:r>
        <w:rPr>
          <w:b/>
          <w:bCs/>
          <w:spacing w:val="11"/>
          <w:sz w:val="27"/>
          <w:szCs w:val="27"/>
        </w:rPr>
        <w:t>剂发生剧烈反应。遇潮时对大多数金属有腐蚀性。遇水分解为硫酸、硝酸，</w:t>
      </w:r>
    </w:p>
    <w:p w:rsidR="00D14476">
      <w:pPr>
        <w:spacing w:line="246" w:lineRule="auto"/>
      </w:pPr>
    </w:p>
    <w:p w:rsidR="00D14476">
      <w:pPr>
        <w:pStyle w:val="BodyText"/>
        <w:spacing w:before="87" w:line="219" w:lineRule="auto"/>
        <w:rPr>
          <w:sz w:val="27"/>
          <w:szCs w:val="27"/>
        </w:rPr>
      </w:pPr>
      <w:r>
        <w:rPr>
          <w:sz w:val="27"/>
          <w:szCs w:val="27"/>
        </w:rPr>
        <w:t>并</w:t>
      </w:r>
    </w:p>
    <w:p w:rsidR="00D14476">
      <w:pPr>
        <w:spacing w:line="219" w:lineRule="auto"/>
        <w:rPr>
          <w:sz w:val="27"/>
          <w:szCs w:val="27"/>
        </w:rPr>
        <w:sectPr>
          <w:headerReference w:type="even" r:id="rId105"/>
          <w:headerReference w:type="default" r:id="rId106"/>
          <w:footerReference w:type="even" r:id="rId107"/>
          <w:footerReference w:type="default" r:id="rId108"/>
          <w:headerReference w:type="first" r:id="rId109"/>
          <w:footerReference w:type="first" r:id="rId110"/>
          <w:pgSz w:w="11910" w:h="16840"/>
          <w:pgMar w:top="1212" w:right="1139" w:bottom="1275" w:left="1370" w:header="0" w:footer="1126" w:gutter="0"/>
          <w:pgNumType w:start="16"/>
          <w:cols w:space="720"/>
        </w:sectPr>
      </w:pPr>
    </w:p>
    <w:p w:rsidR="00D14476">
      <w:pPr>
        <w:pStyle w:val="BodyText"/>
        <w:spacing w:before="55" w:line="219" w:lineRule="auto"/>
        <w:rPr>
          <w:sz w:val="28"/>
          <w:szCs w:val="28"/>
        </w:rPr>
      </w:pPr>
      <w:r>
        <w:rPr>
          <w:spacing w:val="-8"/>
          <w:sz w:val="28"/>
          <w:szCs w:val="28"/>
        </w:rPr>
        <w:t>产生有毒的氧化氮气体。</w:t>
      </w:r>
    </w:p>
    <w:p w:rsidR="00D14476">
      <w:pPr>
        <w:pStyle w:val="BodyText"/>
        <w:spacing w:before="283" w:line="222" w:lineRule="auto"/>
        <w:ind w:left="4"/>
        <w:outlineLvl w:val="6"/>
        <w:rPr>
          <w:rFonts w:ascii="SimHei" w:eastAsia="SimHei" w:hAnsi="SimHei" w:cs="SimHei"/>
          <w:sz w:val="28"/>
          <w:szCs w:val="28"/>
        </w:rPr>
      </w:pPr>
      <w:bookmarkStart w:id="23" w:name="bookmark30"/>
      <w:bookmarkStart w:id="24" w:name="bookmark31"/>
      <w:bookmarkStart w:id="25" w:name="bookmark32"/>
      <w:bookmarkStart w:id="26" w:name="bookmark33"/>
      <w:bookmarkStart w:id="27" w:name="bookmark34"/>
      <w:bookmarkEnd w:id="23"/>
      <w:bookmarkEnd w:id="24"/>
      <w:bookmarkEnd w:id="25"/>
      <w:bookmarkEnd w:id="26"/>
      <w:bookmarkEnd w:id="27"/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2.1.2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爆炸危</w:t>
      </w:r>
      <w:r>
        <w:rPr>
          <w:b/>
          <w:bCs/>
          <w:spacing w:val="-8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险性</w:t>
      </w:r>
    </w:p>
    <w:p w:rsidR="00D14476">
      <w:pPr>
        <w:spacing w:line="244" w:lineRule="auto"/>
      </w:pPr>
    </w:p>
    <w:p w:rsidR="00D14476">
      <w:pPr>
        <w:pStyle w:val="BodyText"/>
        <w:spacing w:before="91" w:line="219" w:lineRule="auto"/>
        <w:ind w:left="580"/>
        <w:rPr>
          <w:sz w:val="28"/>
          <w:szCs w:val="28"/>
        </w:rPr>
      </w:pPr>
      <w:r>
        <w:rPr>
          <w:spacing w:val="-1"/>
          <w:sz w:val="28"/>
          <w:szCs w:val="28"/>
        </w:rPr>
        <w:t>重氮化反应所产生的重氮盐，在温度高或者光的作用下</w:t>
      </w:r>
      <w:r>
        <w:rPr>
          <w:spacing w:val="-2"/>
          <w:sz w:val="28"/>
          <w:szCs w:val="28"/>
        </w:rPr>
        <w:t>，易分解，有</w:t>
      </w:r>
    </w:p>
    <w:p w:rsidR="00D14476">
      <w:pPr>
        <w:pStyle w:val="BodyText"/>
        <w:spacing w:before="287" w:line="404" w:lineRule="auto"/>
        <w:rPr>
          <w:sz w:val="28"/>
          <w:szCs w:val="28"/>
        </w:rPr>
      </w:pPr>
      <w:r>
        <w:rPr>
          <w:spacing w:val="14"/>
          <w:sz w:val="28"/>
          <w:szCs w:val="28"/>
        </w:rPr>
        <w:t>的甚至在室温也能分解，每当温度升高</w:t>
      </w:r>
      <w:r>
        <w:rPr>
          <w:spacing w:val="14"/>
          <w:sz w:val="28"/>
          <w:szCs w:val="28"/>
        </w:rPr>
        <w:t>10℃</w:t>
      </w:r>
      <w:r>
        <w:rPr>
          <w:spacing w:val="13"/>
          <w:sz w:val="28"/>
          <w:szCs w:val="28"/>
        </w:rPr>
        <w:t>,</w:t>
      </w:r>
      <w:r>
        <w:rPr>
          <w:spacing w:val="13"/>
          <w:sz w:val="28"/>
          <w:szCs w:val="28"/>
        </w:rPr>
        <w:t>其分解速度提高</w:t>
      </w:r>
      <w:r>
        <w:rPr>
          <w:spacing w:val="13"/>
          <w:sz w:val="28"/>
          <w:szCs w:val="28"/>
        </w:rPr>
        <w:t>2</w:t>
      </w:r>
      <w:r>
        <w:rPr>
          <w:spacing w:val="13"/>
          <w:sz w:val="28"/>
          <w:szCs w:val="28"/>
        </w:rPr>
        <w:t>倍。在干</w:t>
      </w:r>
      <w:r>
        <w:rPr>
          <w:spacing w:val="5"/>
          <w:sz w:val="28"/>
          <w:szCs w:val="28"/>
        </w:rPr>
        <w:t>燥状态下，有的重氮盐不稳定，活力大，受热或者磨擦、撞击能分解爆炸。</w:t>
      </w:r>
      <w:r>
        <w:rPr>
          <w:spacing w:val="4"/>
          <w:sz w:val="28"/>
          <w:szCs w:val="28"/>
        </w:rPr>
        <w:t>重氮化反应大多数是一个放热过程，在正常工艺条件下操作，工艺中产生</w:t>
      </w:r>
      <w:r>
        <w:rPr>
          <w:spacing w:val="4"/>
          <w:sz w:val="28"/>
          <w:szCs w:val="28"/>
        </w:rPr>
        <w:t xml:space="preserve">   </w:t>
      </w:r>
      <w:r>
        <w:rPr>
          <w:spacing w:val="4"/>
          <w:sz w:val="28"/>
          <w:szCs w:val="28"/>
        </w:rPr>
        <w:t>的热量能通过换热、取热等方式移除，如果反应取热失效，工艺中产生的</w:t>
      </w:r>
    </w:p>
    <w:p w:rsidR="00D14476">
      <w:pPr>
        <w:pStyle w:val="BodyText"/>
        <w:spacing w:line="212" w:lineRule="auto"/>
        <w:rPr>
          <w:sz w:val="28"/>
          <w:szCs w:val="28"/>
        </w:rPr>
      </w:pPr>
      <w:r>
        <w:rPr>
          <w:spacing w:val="5"/>
          <w:sz w:val="28"/>
          <w:szCs w:val="28"/>
        </w:rPr>
        <w:t>大量热量会使体系温度升高。存在爆炸危</w:t>
      </w:r>
      <w:r>
        <w:rPr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wei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)   </w:t>
      </w:r>
      <w:r>
        <w:rPr>
          <w:spacing w:val="4"/>
          <w:sz w:val="28"/>
          <w:szCs w:val="28"/>
        </w:rPr>
        <w:t>险性。含重氮盐的溶液</w:t>
      </w:r>
    </w:p>
    <w:p w:rsidR="00D14476">
      <w:pPr>
        <w:pStyle w:val="BodyText"/>
        <w:spacing w:before="326" w:line="409" w:lineRule="auto"/>
        <w:ind w:right="337"/>
        <w:rPr>
          <w:sz w:val="28"/>
          <w:szCs w:val="28"/>
        </w:rPr>
      </w:pPr>
      <w:r>
        <w:rPr>
          <w:spacing w:val="2"/>
          <w:sz w:val="28"/>
          <w:szCs w:val="28"/>
        </w:rPr>
        <w:t>若散落在地上、蒸汽管道上，干燥后亦能燃烧或者爆炸，亚硝酸钠还具有</w:t>
      </w:r>
      <w:r>
        <w:rPr>
          <w:spacing w:val="-5"/>
          <w:sz w:val="28"/>
          <w:szCs w:val="28"/>
        </w:rPr>
        <w:t>还原剂的性质，</w:t>
      </w:r>
      <w:r>
        <w:rPr>
          <w:spacing w:val="-5"/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遇到比它强的氧化剂能被氧化而导致燃烧或者爆炸。重氮</w:t>
      </w:r>
      <w:r>
        <w:rPr>
          <w:spacing w:val="4"/>
          <w:sz w:val="28"/>
          <w:szCs w:val="28"/>
        </w:rPr>
        <w:t>化反应器，若温度过高，亚硝酸钠的投料过快和过量，会增</w:t>
      </w:r>
      <w:r>
        <w:rPr>
          <w:spacing w:val="3"/>
          <w:sz w:val="28"/>
          <w:szCs w:val="28"/>
        </w:rPr>
        <w:t>加亚硝酸的浓</w:t>
      </w:r>
    </w:p>
    <w:p w:rsidR="00D14476">
      <w:pPr>
        <w:pStyle w:val="BodyText"/>
        <w:spacing w:before="2" w:line="217" w:lineRule="auto"/>
        <w:jc w:val="right"/>
        <w:rPr>
          <w:sz w:val="28"/>
          <w:szCs w:val="28"/>
        </w:rPr>
      </w:pPr>
      <w:r>
        <w:rPr>
          <w:spacing w:val="7"/>
          <w:sz w:val="28"/>
          <w:szCs w:val="28"/>
        </w:rPr>
        <w:t>度，加速物料的分解，产生大量的氧化氮气体，亦有爆炸的危</w:t>
      </w:r>
      <w:r>
        <w:rPr>
          <w:spacing w:val="7"/>
          <w:sz w:val="28"/>
          <w:szCs w:val="28"/>
        </w:rPr>
        <w:t xml:space="preserve"> (</w:t>
      </w:r>
      <w:r>
        <w:rPr>
          <w:sz w:val="28"/>
          <w:szCs w:val="28"/>
        </w:rPr>
        <w:t>wei</w:t>
      </w:r>
      <w:r>
        <w:rPr>
          <w:spacing w:val="7"/>
          <w:sz w:val="28"/>
          <w:szCs w:val="28"/>
        </w:rPr>
        <w:t>)</w:t>
      </w:r>
      <w:r>
        <w:rPr>
          <w:spacing w:val="7"/>
          <w:sz w:val="28"/>
          <w:szCs w:val="28"/>
        </w:rPr>
        <w:t>险。</w:t>
      </w:r>
    </w:p>
    <w:p w:rsidR="00D14476">
      <w:pPr>
        <w:pStyle w:val="BodyText"/>
        <w:spacing w:before="268" w:line="222" w:lineRule="auto"/>
        <w:ind w:left="3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2.1.3</w:t>
      </w: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中毒危</w:t>
      </w:r>
      <w:r>
        <w:rPr>
          <w:b/>
          <w:bCs/>
          <w:spacing w:val="-19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险性</w:t>
      </w:r>
    </w:p>
    <w:p w:rsidR="00D14476">
      <w:pPr>
        <w:pStyle w:val="BodyText"/>
        <w:spacing w:before="326" w:line="640" w:lineRule="exact"/>
        <w:ind w:left="580"/>
        <w:rPr>
          <w:sz w:val="28"/>
          <w:szCs w:val="28"/>
        </w:rPr>
      </w:pPr>
      <w:r>
        <w:rPr>
          <w:spacing w:val="-2"/>
          <w:position w:val="27"/>
          <w:sz w:val="28"/>
          <w:szCs w:val="28"/>
        </w:rPr>
        <w:t>重氮化原料：如苯胺、苯二胺等大多为芳香类或者杂环类的一级胺，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1"/>
          <w:sz w:val="28"/>
          <w:szCs w:val="28"/>
        </w:rPr>
        <w:t>重氮化原料大多具有毒性，对呼吸道、粘膜、眼睛等部位有刺激性。</w:t>
      </w:r>
    </w:p>
    <w:p w:rsidR="00D14476">
      <w:pPr>
        <w:pStyle w:val="BodyText"/>
        <w:spacing w:before="278" w:line="409" w:lineRule="auto"/>
        <w:ind w:right="290" w:firstLine="580"/>
        <w:rPr>
          <w:sz w:val="28"/>
          <w:szCs w:val="28"/>
        </w:rPr>
      </w:pPr>
      <w:r>
        <w:rPr>
          <w:spacing w:val="-4"/>
          <w:sz w:val="28"/>
          <w:szCs w:val="28"/>
        </w:rPr>
        <w:t>亚硝酸盐：重氮化工艺中亚硝酸盐主要是亚硝酸钠，</w:t>
      </w:r>
      <w:r>
        <w:rPr>
          <w:spacing w:val="-5"/>
          <w:sz w:val="28"/>
          <w:szCs w:val="28"/>
        </w:rPr>
        <w:t>以亚硝酸钠为例，</w:t>
      </w:r>
      <w:r>
        <w:rPr>
          <w:spacing w:val="-1"/>
          <w:sz w:val="28"/>
          <w:szCs w:val="28"/>
        </w:rPr>
        <w:t>亚硝酸钠毒作用为麻痹血管运动中枢及周围血管，形成高铁血红蛋白，急性中毒表现为全身无力、头痛、头晕、恶心、呕吐、腹泻</w:t>
      </w:r>
      <w:r>
        <w:rPr>
          <w:spacing w:val="-2"/>
          <w:sz w:val="28"/>
          <w:szCs w:val="28"/>
        </w:rPr>
        <w:t>、呼吸艰难；检</w:t>
      </w:r>
      <w:r>
        <w:rPr>
          <w:spacing w:val="-1"/>
          <w:sz w:val="28"/>
          <w:szCs w:val="28"/>
        </w:rPr>
        <w:t>查见皮肤粘膜明显紫绀。严重者血压下降、昏迷，死亡。接触工人手、足</w:t>
      </w:r>
    </w:p>
    <w:p w:rsidR="00D14476">
      <w:pPr>
        <w:pStyle w:val="BodyText"/>
        <w:spacing w:line="219" w:lineRule="auto"/>
        <w:rPr>
          <w:sz w:val="28"/>
          <w:szCs w:val="28"/>
        </w:rPr>
      </w:pPr>
      <w:r>
        <w:rPr>
          <w:spacing w:val="-10"/>
          <w:sz w:val="28"/>
          <w:szCs w:val="28"/>
        </w:rPr>
        <w:t>部皮肤可发生伤害。</w:t>
      </w:r>
    </w:p>
    <w:p w:rsidR="00D14476">
      <w:pPr>
        <w:pStyle w:val="BodyText"/>
        <w:spacing w:before="264" w:line="222" w:lineRule="auto"/>
        <w:ind w:left="4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2.1.4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腐蚀及其他危</w:t>
      </w:r>
      <w:r>
        <w:rPr>
          <w:b/>
          <w:bCs/>
          <w:spacing w:val="-7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险性</w:t>
      </w:r>
    </w:p>
    <w:p w:rsidR="00D14476">
      <w:pPr>
        <w:pStyle w:val="BodyText"/>
        <w:spacing w:before="305" w:line="219" w:lineRule="auto"/>
        <w:ind w:left="580"/>
        <w:rPr>
          <w:sz w:val="28"/>
          <w:szCs w:val="28"/>
        </w:rPr>
      </w:pPr>
      <w:r>
        <w:rPr>
          <w:spacing w:val="-5"/>
          <w:sz w:val="28"/>
          <w:szCs w:val="28"/>
        </w:rPr>
        <w:t>重氮化工艺中腐蚀性危害主要由于在重氮化过程中为保持酸性条件，</w:t>
      </w:r>
    </w:p>
    <w:p w:rsidR="00D14476">
      <w:pPr>
        <w:spacing w:line="219" w:lineRule="auto"/>
        <w:rPr>
          <w:sz w:val="28"/>
          <w:szCs w:val="28"/>
        </w:rPr>
        <w:sectPr>
          <w:headerReference w:type="even" r:id="rId111"/>
          <w:headerReference w:type="default" r:id="rId112"/>
          <w:footerReference w:type="even" r:id="rId113"/>
          <w:footerReference w:type="default" r:id="rId114"/>
          <w:headerReference w:type="first" r:id="rId115"/>
          <w:footerReference w:type="first" r:id="rId116"/>
          <w:pgSz w:w="11910" w:h="16840"/>
          <w:pgMar w:top="1294" w:right="1119" w:bottom="1270" w:left="1370" w:header="0" w:footer="1113" w:gutter="0"/>
          <w:pgNumType w:start="17"/>
          <w:cols w:space="720"/>
        </w:sectPr>
      </w:pPr>
    </w:p>
    <w:p w:rsidR="00D14476">
      <w:pPr>
        <w:pStyle w:val="BodyText"/>
        <w:spacing w:before="55" w:line="219" w:lineRule="auto"/>
        <w:rPr>
          <w:sz w:val="28"/>
          <w:szCs w:val="28"/>
        </w:rPr>
      </w:pPr>
      <w:r>
        <w:rPr>
          <w:sz w:val="28"/>
          <w:szCs w:val="28"/>
        </w:rPr>
        <w:t>其中需加入无机酸，无机酸除所具有的酸性</w:t>
      </w:r>
      <w:r>
        <w:rPr>
          <w:spacing w:val="-1"/>
          <w:sz w:val="28"/>
          <w:szCs w:val="28"/>
        </w:rPr>
        <w:t>外，部份无机酸具有强氧化性</w:t>
      </w:r>
    </w:p>
    <w:p w:rsidR="00D14476">
      <w:pPr>
        <w:pStyle w:val="BodyText"/>
        <w:spacing w:before="307" w:line="219" w:lineRule="auto"/>
        <w:rPr>
          <w:sz w:val="28"/>
          <w:szCs w:val="28"/>
        </w:rPr>
      </w:pPr>
      <w:r>
        <w:rPr>
          <w:spacing w:val="-14"/>
          <w:sz w:val="28"/>
          <w:szCs w:val="28"/>
        </w:rPr>
        <w:t>或者容易分解释放出有氧化性气体。同时部份重</w:t>
      </w:r>
      <w:r>
        <w:rPr>
          <w:spacing w:val="-15"/>
          <w:sz w:val="28"/>
          <w:szCs w:val="28"/>
        </w:rPr>
        <w:t>氮化原料也具有一定腐蚀性。</w:t>
      </w:r>
    </w:p>
    <w:p w:rsidR="00D14476">
      <w:pPr>
        <w:pStyle w:val="BodyText"/>
        <w:spacing w:before="275" w:line="629" w:lineRule="exact"/>
        <w:ind w:left="4"/>
        <w:rPr>
          <w:rFonts w:ascii="SimHei" w:eastAsia="SimHei" w:hAnsi="SimHei" w:cs="SimHei"/>
          <w:sz w:val="32"/>
          <w:szCs w:val="32"/>
        </w:rPr>
      </w:pPr>
      <w:bookmarkStart w:id="28" w:name="bookmark35"/>
      <w:bookmarkEnd w:id="28"/>
      <w:r>
        <w:rPr>
          <w:rFonts w:ascii="SimHei" w:eastAsia="SimHei" w:hAnsi="SimHei" w:cs="SimHei"/>
          <w:b/>
          <w:bCs/>
          <w:spacing w:val="1"/>
          <w:position w:val="23"/>
          <w:sz w:val="32"/>
          <w:szCs w:val="32"/>
        </w:rPr>
        <w:t>2.2</w:t>
      </w:r>
      <w:r>
        <w:rPr>
          <w:rFonts w:ascii="SimHei" w:eastAsia="SimHei" w:hAnsi="SimHei" w:cs="SimHei"/>
          <w:b/>
          <w:bCs/>
          <w:spacing w:val="1"/>
          <w:position w:val="23"/>
          <w:sz w:val="32"/>
          <w:szCs w:val="32"/>
        </w:rPr>
        <w:t>工艺过程的危</w:t>
      </w:r>
      <w:r>
        <w:rPr>
          <w:b/>
          <w:bCs/>
          <w:spacing w:val="1"/>
          <w:position w:val="23"/>
          <w:sz w:val="32"/>
          <w:szCs w:val="32"/>
        </w:rPr>
        <w:t>(</w:t>
      </w:r>
      <w:r>
        <w:rPr>
          <w:b/>
          <w:bCs/>
          <w:position w:val="23"/>
          <w:sz w:val="32"/>
          <w:szCs w:val="32"/>
        </w:rPr>
        <w:t>wei</w:t>
      </w:r>
      <w:r>
        <w:rPr>
          <w:b/>
          <w:bCs/>
          <w:spacing w:val="1"/>
          <w:position w:val="23"/>
          <w:sz w:val="32"/>
          <w:szCs w:val="32"/>
        </w:rPr>
        <w:t>)</w:t>
      </w:r>
      <w:r>
        <w:rPr>
          <w:rFonts w:ascii="SimHei" w:eastAsia="SimHei" w:hAnsi="SimHei" w:cs="SimHei"/>
          <w:b/>
          <w:bCs/>
          <w:spacing w:val="1"/>
          <w:position w:val="23"/>
          <w:sz w:val="32"/>
          <w:szCs w:val="32"/>
        </w:rPr>
        <w:t>险性</w:t>
      </w:r>
    </w:p>
    <w:p w:rsidR="00D14476">
      <w:pPr>
        <w:pStyle w:val="BodyText"/>
        <w:spacing w:line="221" w:lineRule="auto"/>
        <w:ind w:left="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2.2.1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反应过程的危</w:t>
      </w:r>
      <w:r>
        <w:rPr>
          <w:b/>
          <w:bCs/>
          <w:spacing w:val="-13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13"/>
          <w:sz w:val="28"/>
          <w:szCs w:val="28"/>
        </w:rPr>
        <w:t>险性</w:t>
      </w:r>
    </w:p>
    <w:p w:rsidR="00D14476">
      <w:pPr>
        <w:pStyle w:val="BodyText"/>
        <w:spacing w:before="317" w:line="409" w:lineRule="auto"/>
        <w:ind w:right="466" w:firstLine="600"/>
        <w:rPr>
          <w:sz w:val="28"/>
          <w:szCs w:val="28"/>
        </w:rPr>
      </w:pPr>
      <w:r>
        <w:rPr>
          <w:spacing w:val="8"/>
          <w:sz w:val="28"/>
          <w:szCs w:val="28"/>
        </w:rPr>
        <w:t>重氮化反应时必须严格控制亚硝酸钠</w:t>
      </w:r>
      <w:r>
        <w:rPr>
          <w:spacing w:val="8"/>
          <w:sz w:val="28"/>
          <w:szCs w:val="28"/>
        </w:rPr>
        <w:t>(</w:t>
      </w:r>
      <w:r>
        <w:rPr>
          <w:spacing w:val="8"/>
          <w:sz w:val="28"/>
          <w:szCs w:val="28"/>
        </w:rPr>
        <w:t>亚硝</w:t>
      </w:r>
      <w:r>
        <w:rPr>
          <w:spacing w:val="7"/>
          <w:sz w:val="28"/>
          <w:szCs w:val="28"/>
        </w:rPr>
        <w:t>酰硫酸</w:t>
      </w:r>
      <w:r>
        <w:rPr>
          <w:spacing w:val="7"/>
          <w:sz w:val="28"/>
          <w:szCs w:val="28"/>
        </w:rPr>
        <w:t>)</w:t>
      </w:r>
      <w:r>
        <w:rPr>
          <w:spacing w:val="7"/>
          <w:sz w:val="28"/>
          <w:szCs w:val="28"/>
        </w:rPr>
        <w:t>的投料量。普通</w:t>
      </w:r>
      <w:r>
        <w:rPr>
          <w:spacing w:val="13"/>
          <w:sz w:val="28"/>
          <w:szCs w:val="28"/>
        </w:rPr>
        <w:t>亚硝酸钠</w:t>
      </w:r>
      <w:r>
        <w:rPr>
          <w:spacing w:val="13"/>
          <w:sz w:val="28"/>
          <w:szCs w:val="28"/>
        </w:rPr>
        <w:t>(</w:t>
      </w:r>
      <w:r>
        <w:rPr>
          <w:spacing w:val="13"/>
          <w:sz w:val="28"/>
          <w:szCs w:val="28"/>
        </w:rPr>
        <w:t>亚硝酰硫酸</w:t>
      </w:r>
      <w:r>
        <w:rPr>
          <w:spacing w:val="13"/>
          <w:sz w:val="28"/>
          <w:szCs w:val="28"/>
        </w:rPr>
        <w:t>)</w:t>
      </w:r>
      <w:r>
        <w:rPr>
          <w:spacing w:val="13"/>
          <w:sz w:val="28"/>
          <w:szCs w:val="28"/>
        </w:rPr>
        <w:t>用量比理论值略高，但是如果亚硝酸</w:t>
      </w:r>
      <w:r>
        <w:rPr>
          <w:spacing w:val="12"/>
          <w:sz w:val="28"/>
          <w:szCs w:val="28"/>
        </w:rPr>
        <w:t>钠</w:t>
      </w:r>
      <w:r>
        <w:rPr>
          <w:spacing w:val="12"/>
          <w:sz w:val="28"/>
          <w:szCs w:val="28"/>
        </w:rPr>
        <w:t>(</w:t>
      </w:r>
      <w:r>
        <w:rPr>
          <w:spacing w:val="12"/>
          <w:sz w:val="28"/>
          <w:szCs w:val="28"/>
        </w:rPr>
        <w:t>亚硝酰</w:t>
      </w:r>
      <w:r>
        <w:rPr>
          <w:spacing w:val="4"/>
          <w:sz w:val="28"/>
          <w:szCs w:val="28"/>
        </w:rPr>
        <w:t>硫酸</w:t>
      </w:r>
      <w:r>
        <w:rPr>
          <w:spacing w:val="4"/>
          <w:sz w:val="28"/>
          <w:szCs w:val="28"/>
        </w:rPr>
        <w:t>)</w:t>
      </w:r>
      <w:r>
        <w:rPr>
          <w:spacing w:val="4"/>
          <w:sz w:val="28"/>
          <w:szCs w:val="28"/>
        </w:rPr>
        <w:t>过量过多，重氮化反应速度就会加快，导致生成的重氮盐分解而发</w:t>
      </w:r>
      <w:r>
        <w:rPr>
          <w:spacing w:val="-1"/>
          <w:sz w:val="28"/>
          <w:szCs w:val="28"/>
        </w:rPr>
        <w:t>生事故。若酸用量不足，生成的重氮盐容易和未反应的芳胺偶合，生成重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4"/>
          <w:sz w:val="28"/>
          <w:szCs w:val="28"/>
        </w:rPr>
        <w:t>氮氨基化合物。对亚硝酸钠投料的速度也必须严格控制，如果投料过快，</w:t>
      </w:r>
    </w:p>
    <w:p w:rsidR="00D14476">
      <w:pPr>
        <w:pStyle w:val="BodyText"/>
        <w:spacing w:before="258" w:line="212" w:lineRule="auto"/>
        <w:rPr>
          <w:sz w:val="28"/>
          <w:szCs w:val="28"/>
        </w:rPr>
      </w:pPr>
      <w:r>
        <w:rPr>
          <w:spacing w:val="-1"/>
          <w:sz w:val="28"/>
          <w:szCs w:val="28"/>
        </w:rPr>
        <w:t>会造成局部性亚硝酸钠过量，引起火灾爆炸危</w:t>
      </w:r>
      <w:r>
        <w:rPr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(w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ei)</w:t>
      </w:r>
      <w:r>
        <w:rPr>
          <w:spacing w:val="-2"/>
          <w:sz w:val="28"/>
          <w:szCs w:val="28"/>
        </w:rPr>
        <w:t>险。重氮化反应过程</w:t>
      </w:r>
    </w:p>
    <w:p w:rsidR="00D14476">
      <w:pPr>
        <w:pStyle w:val="BodyText"/>
        <w:spacing w:before="330" w:line="219" w:lineRule="auto"/>
        <w:jc w:val="right"/>
        <w:rPr>
          <w:sz w:val="28"/>
          <w:szCs w:val="28"/>
        </w:rPr>
      </w:pPr>
      <w:r>
        <w:rPr>
          <w:spacing w:val="-10"/>
          <w:sz w:val="28"/>
          <w:szCs w:val="28"/>
        </w:rPr>
        <w:t>绝大多数为放热反应，</w:t>
      </w:r>
      <w:r>
        <w:rPr>
          <w:spacing w:val="-10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且多数为液相反应，</w:t>
      </w:r>
      <w:r>
        <w:rPr>
          <w:spacing w:val="-10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反应温度通常较低，普通在</w:t>
      </w:r>
      <w:r>
        <w:rPr>
          <w:spacing w:val="-11"/>
          <w:sz w:val="28"/>
          <w:szCs w:val="28"/>
        </w:rPr>
        <w:t>15℃</w:t>
      </w:r>
    </w:p>
    <w:p w:rsidR="00D14476">
      <w:pPr>
        <w:pStyle w:val="BodyText"/>
        <w:spacing w:before="285" w:line="409" w:lineRule="auto"/>
        <w:ind w:right="323"/>
        <w:rPr>
          <w:sz w:val="28"/>
          <w:szCs w:val="28"/>
        </w:rPr>
      </w:pPr>
      <w:r>
        <w:rPr>
          <w:spacing w:val="-7"/>
          <w:sz w:val="28"/>
          <w:szCs w:val="28"/>
        </w:rPr>
        <w:t>以下。反应产物、反应原料多为可燃液体或者可燃固体，受热易分解，反</w:t>
      </w:r>
      <w:r>
        <w:rPr>
          <w:spacing w:val="-7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应产物和部份反应原料在受热、光照、遇明火或者是受到磨擦碰撞时会发生爆炸。在重氮化工艺中，反应温度对反应的影响十分重要，重氮化物容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5"/>
          <w:sz w:val="28"/>
          <w:szCs w:val="28"/>
        </w:rPr>
        <w:t>易分解，部分重氮化物在常温下即发生分解，普通每</w:t>
      </w:r>
      <w:r>
        <w:rPr>
          <w:spacing w:val="4"/>
          <w:sz w:val="28"/>
          <w:szCs w:val="28"/>
        </w:rPr>
        <w:t>提高</w:t>
      </w:r>
      <w:r>
        <w:rPr>
          <w:spacing w:val="4"/>
          <w:sz w:val="28"/>
          <w:szCs w:val="28"/>
        </w:rPr>
        <w:t>10℃</w:t>
      </w:r>
      <w:r>
        <w:rPr>
          <w:spacing w:val="4"/>
          <w:sz w:val="28"/>
          <w:szCs w:val="28"/>
        </w:rPr>
        <w:t>重氮盐分</w:t>
      </w:r>
    </w:p>
    <w:p w:rsidR="00D14476">
      <w:pPr>
        <w:pStyle w:val="BodyText"/>
        <w:spacing w:before="290" w:line="618" w:lineRule="exac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解速率提高</w:t>
      </w:r>
      <w:r>
        <w:rPr>
          <w:spacing w:val="7"/>
          <w:position w:val="25"/>
          <w:sz w:val="28"/>
          <w:szCs w:val="28"/>
        </w:rPr>
        <w:t>2</w:t>
      </w:r>
      <w:r>
        <w:rPr>
          <w:spacing w:val="7"/>
          <w:position w:val="25"/>
          <w:sz w:val="28"/>
          <w:szCs w:val="28"/>
        </w:rPr>
        <w:t>倍。在工艺过程中，反应温度稍有提高就可能浮</w:t>
      </w:r>
      <w:r>
        <w:rPr>
          <w:spacing w:val="6"/>
          <w:position w:val="25"/>
          <w:sz w:val="28"/>
          <w:szCs w:val="28"/>
        </w:rPr>
        <w:t>现产物大量</w:t>
      </w:r>
    </w:p>
    <w:p w:rsidR="00D14476">
      <w:pPr>
        <w:pStyle w:val="BodyText"/>
        <w:spacing w:before="1" w:line="217" w:lineRule="auto"/>
        <w:rPr>
          <w:sz w:val="28"/>
          <w:szCs w:val="28"/>
        </w:rPr>
      </w:pPr>
      <w:r>
        <w:rPr>
          <w:spacing w:val="1"/>
          <w:sz w:val="28"/>
          <w:szCs w:val="28"/>
        </w:rPr>
        <w:t>分解，甚至出现反应失控发生火灾爆炸。</w:t>
      </w:r>
    </w:p>
    <w:p w:rsidR="00D14476">
      <w:pPr>
        <w:spacing w:before="286" w:line="222" w:lineRule="auto"/>
        <w:ind w:left="3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2.2.2</w:t>
      </w: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反应安全风险评估</w:t>
      </w:r>
    </w:p>
    <w:p w:rsidR="00D14476">
      <w:pPr>
        <w:pStyle w:val="BodyText"/>
        <w:spacing w:before="327" w:line="409" w:lineRule="auto"/>
        <w:ind w:right="388" w:firstLine="58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按要求开展反应安全风险评估的企业，应按照《精细化工反应安全风</w:t>
      </w:r>
      <w:r>
        <w:rPr>
          <w:spacing w:val="-14"/>
          <w:sz w:val="28"/>
          <w:szCs w:val="28"/>
        </w:rPr>
        <w:t>险评估导则</w:t>
      </w:r>
      <w:r>
        <w:rPr>
          <w:spacing w:val="-14"/>
          <w:sz w:val="28"/>
          <w:szCs w:val="28"/>
        </w:rPr>
        <w:t>(</w:t>
      </w:r>
      <w:r>
        <w:rPr>
          <w:spacing w:val="-14"/>
          <w:sz w:val="28"/>
          <w:szCs w:val="28"/>
        </w:rPr>
        <w:t>试行</w:t>
      </w:r>
      <w:r>
        <w:rPr>
          <w:spacing w:val="-14"/>
          <w:sz w:val="28"/>
          <w:szCs w:val="28"/>
        </w:rPr>
        <w:t>)</w:t>
      </w:r>
      <w:r>
        <w:rPr>
          <w:spacing w:val="-14"/>
          <w:sz w:val="28"/>
          <w:szCs w:val="28"/>
        </w:rPr>
        <w:t>》进行反应安全风险评估，</w:t>
      </w:r>
      <w:r>
        <w:rPr>
          <w:spacing w:val="-14"/>
          <w:sz w:val="28"/>
          <w:szCs w:val="28"/>
        </w:rPr>
        <w:t xml:space="preserve">  </w:t>
      </w:r>
      <w:r>
        <w:rPr>
          <w:spacing w:val="-14"/>
          <w:sz w:val="28"/>
          <w:szCs w:val="28"/>
        </w:rPr>
        <w:t>综合反应安全风险评估结果，</w:t>
      </w:r>
    </w:p>
    <w:p w:rsidR="00D14476"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6"/>
          <w:sz w:val="28"/>
          <w:szCs w:val="28"/>
        </w:rPr>
        <w:t>考虑不同的工艺危</w:t>
      </w:r>
      <w:r>
        <w:rPr>
          <w:spacing w:val="-6"/>
          <w:sz w:val="28"/>
          <w:szCs w:val="28"/>
        </w:rPr>
        <w:t xml:space="preserve"> (wei)</w:t>
      </w:r>
      <w:r>
        <w:rPr>
          <w:spacing w:val="-6"/>
          <w:sz w:val="28"/>
          <w:szCs w:val="28"/>
        </w:rPr>
        <w:t>险程度，建立相应的控制措施。</w:t>
      </w:r>
    </w:p>
    <w:p w:rsidR="00D14476">
      <w:pPr>
        <w:pStyle w:val="BodyText"/>
        <w:spacing w:before="274" w:line="222" w:lineRule="auto"/>
        <w:ind w:left="4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2.2.3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危</w:t>
      </w:r>
      <w:r>
        <w:rPr>
          <w:b/>
          <w:bCs/>
          <w:spacing w:val="-8"/>
          <w:sz w:val="28"/>
          <w:szCs w:val="28"/>
        </w:rPr>
        <w:t>(wei)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险和可操作性分析</w:t>
      </w:r>
    </w:p>
    <w:p w:rsidR="00D14476">
      <w:pPr>
        <w:spacing w:line="222" w:lineRule="auto"/>
        <w:rPr>
          <w:rFonts w:ascii="SimHei" w:eastAsia="SimHei" w:hAnsi="SimHei" w:cs="SimHei"/>
          <w:sz w:val="28"/>
          <w:szCs w:val="28"/>
        </w:rPr>
        <w:sectPr>
          <w:headerReference w:type="even" r:id="rId117"/>
          <w:headerReference w:type="default" r:id="rId118"/>
          <w:footerReference w:type="even" r:id="rId119"/>
          <w:footerReference w:type="default" r:id="rId120"/>
          <w:headerReference w:type="first" r:id="rId121"/>
          <w:footerReference w:type="first" r:id="rId122"/>
          <w:pgSz w:w="11910" w:h="16840"/>
          <w:pgMar w:top="1294" w:right="1111" w:bottom="1272" w:left="1380" w:header="0" w:footer="1113" w:gutter="0"/>
          <w:pgNumType w:start="18"/>
          <w:cols w:space="720"/>
        </w:sectPr>
      </w:pPr>
    </w:p>
    <w:p w:rsidR="00D14476">
      <w:pPr>
        <w:pStyle w:val="BodyText"/>
        <w:spacing w:before="60" w:line="412" w:lineRule="auto"/>
        <w:ind w:firstLine="590"/>
        <w:rPr>
          <w:sz w:val="28"/>
          <w:szCs w:val="28"/>
        </w:rPr>
      </w:pPr>
      <w:bookmarkStart w:id="29" w:name="bookmark36"/>
      <w:bookmarkStart w:id="30" w:name="bookmark37"/>
      <w:bookmarkStart w:id="31" w:name="bookmark38"/>
      <w:bookmarkStart w:id="32" w:name="bookmark39"/>
      <w:bookmarkEnd w:id="29"/>
      <w:bookmarkEnd w:id="30"/>
      <w:bookmarkEnd w:id="31"/>
      <w:bookmarkEnd w:id="32"/>
      <w:r>
        <w:rPr>
          <w:spacing w:val="4"/>
          <w:sz w:val="28"/>
          <w:szCs w:val="28"/>
        </w:rPr>
        <w:t>本指导方案在实际应用中，其工艺产品的具体危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wei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)</w:t>
      </w:r>
      <w:r>
        <w:rPr>
          <w:spacing w:val="4"/>
          <w:sz w:val="28"/>
          <w:szCs w:val="28"/>
        </w:rPr>
        <w:t>险应按危</w:t>
      </w:r>
      <w:r>
        <w:rPr>
          <w:spacing w:val="4"/>
          <w:sz w:val="28"/>
          <w:szCs w:val="28"/>
        </w:rPr>
        <w:t>(</w:t>
      </w:r>
      <w:r>
        <w:rPr>
          <w:sz w:val="28"/>
          <w:szCs w:val="28"/>
        </w:rPr>
        <w:t>wei</w:t>
      </w:r>
      <w:r>
        <w:rPr>
          <w:spacing w:val="13"/>
          <w:sz w:val="28"/>
          <w:szCs w:val="28"/>
        </w:rPr>
        <w:t xml:space="preserve">) </w:t>
      </w:r>
      <w:r>
        <w:rPr>
          <w:spacing w:val="13"/>
          <w:sz w:val="28"/>
          <w:szCs w:val="28"/>
        </w:rPr>
        <w:t>险与可操作性分析</w:t>
      </w:r>
      <w:r>
        <w:rPr>
          <w:spacing w:val="13"/>
          <w:sz w:val="28"/>
          <w:szCs w:val="28"/>
        </w:rPr>
        <w:t>(</w:t>
      </w:r>
      <w:r>
        <w:rPr>
          <w:b/>
          <w:bCs/>
          <w:sz w:val="28"/>
          <w:szCs w:val="28"/>
        </w:rPr>
        <w:t>HAZOP</w:t>
      </w:r>
      <w:r>
        <w:rPr>
          <w:b/>
          <w:bCs/>
          <w:spacing w:val="13"/>
          <w:sz w:val="28"/>
          <w:szCs w:val="28"/>
        </w:rPr>
        <w:t>)</w:t>
      </w:r>
      <w:r>
        <w:rPr>
          <w:spacing w:val="13"/>
          <w:sz w:val="28"/>
          <w:szCs w:val="28"/>
        </w:rPr>
        <w:t>或者预先危</w:t>
      </w:r>
      <w:r>
        <w:rPr>
          <w:spacing w:val="13"/>
          <w:sz w:val="28"/>
          <w:szCs w:val="28"/>
        </w:rPr>
        <w:t xml:space="preserve"> (</w:t>
      </w:r>
      <w:r>
        <w:rPr>
          <w:sz w:val="28"/>
          <w:szCs w:val="28"/>
        </w:rPr>
        <w:t>wei</w:t>
      </w:r>
      <w:r>
        <w:rPr>
          <w:spacing w:val="13"/>
          <w:sz w:val="28"/>
          <w:szCs w:val="28"/>
        </w:rPr>
        <w:t xml:space="preserve">)  </w:t>
      </w:r>
      <w:r>
        <w:rPr>
          <w:spacing w:val="13"/>
          <w:sz w:val="28"/>
          <w:szCs w:val="28"/>
        </w:rPr>
        <w:t>险分析</w:t>
      </w:r>
      <w:r>
        <w:rPr>
          <w:spacing w:val="13"/>
          <w:sz w:val="28"/>
          <w:szCs w:val="28"/>
        </w:rPr>
        <w:t>(</w:t>
      </w:r>
      <w:r>
        <w:rPr>
          <w:sz w:val="28"/>
          <w:szCs w:val="28"/>
        </w:rPr>
        <w:t>PHA</w:t>
      </w:r>
      <w:r>
        <w:rPr>
          <w:spacing w:val="13"/>
          <w:sz w:val="28"/>
          <w:szCs w:val="28"/>
        </w:rPr>
        <w:t>)</w:t>
      </w:r>
    </w:p>
    <w:p w:rsidR="00D14476">
      <w:pPr>
        <w:pStyle w:val="BodyText"/>
        <w:spacing w:line="21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11"/>
          <w:sz w:val="28"/>
          <w:szCs w:val="28"/>
        </w:rPr>
        <w:t>或者事故树分析</w:t>
      </w:r>
      <w:r>
        <w:rPr>
          <w:spacing w:val="1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ETA</w:t>
      </w:r>
      <w:r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>)</w:t>
      </w:r>
      <w:r>
        <w:rPr>
          <w:spacing w:val="11"/>
          <w:sz w:val="28"/>
          <w:szCs w:val="28"/>
        </w:rPr>
        <w:t>等风险评价方法，对整个工艺过程的危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wei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)</w:t>
      </w:r>
    </w:p>
    <w:p w:rsidR="00D14476">
      <w:pPr>
        <w:pStyle w:val="BodyText"/>
        <w:spacing w:before="330" w:line="220" w:lineRule="auto"/>
        <w:rPr>
          <w:sz w:val="28"/>
          <w:szCs w:val="28"/>
        </w:rPr>
      </w:pPr>
      <w:r>
        <w:rPr>
          <w:spacing w:val="-9"/>
          <w:sz w:val="28"/>
          <w:szCs w:val="28"/>
        </w:rPr>
        <w:t>险性进行分析。</w:t>
      </w:r>
    </w:p>
    <w:p w:rsidR="00D14476">
      <w:pPr>
        <w:spacing w:line="220" w:lineRule="auto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https://d.book118.com/488121015023006046</w:t>
        </w:r>
      </w:hyperlink>
    </w:p>
    <w:p w:rsidR="00D14476">
      <w:pPr>
        <w:spacing w:line="220" w:lineRule="auto"/>
        <w:rPr>
          <w:sz w:val="28"/>
          <w:szCs w:val="28"/>
        </w:rPr>
      </w:pPr>
    </w:p>
    <w:sectPr>
      <w:headerReference w:type="even" r:id="rId124"/>
      <w:headerReference w:type="default" r:id="rId125"/>
      <w:footerReference w:type="even" r:id="rId126"/>
      <w:footerReference w:type="default" r:id="rId127"/>
      <w:headerReference w:type="first" r:id="rId128"/>
      <w:footerReference w:type="first" r:id="rId129"/>
      <w:pgSz w:w="11910" w:h="16840"/>
      <w:pgMar w:top="1289" w:right="1716" w:bottom="1272" w:left="1360" w:header="0" w:footer="1113" w:gutter="0"/>
      <w:pgNumType w:start="19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3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3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3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3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3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2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5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5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6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5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6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5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5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6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6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476" w:rsidRPr="00E46AC8" w:rsidP="00E46AC8">
    <w:pPr>
      <w:pStyle w:val="Footer"/>
      <w:rPr>
        <w:szCs w:val="16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Pr="00E46AC8" w:rsidP="00E46AC8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D14476"/>
    <w:rsid w:val="00775089"/>
    <w:rsid w:val="00D14476"/>
    <w:rsid w:val="00E46A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D14476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D144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D14476"/>
    <w:rPr>
      <w:rFonts w:ascii="SimSun" w:eastAsia="SimSun" w:hAnsi="SimSun" w:cs="SimSun"/>
      <w:sz w:val="23"/>
      <w:szCs w:val="23"/>
    </w:rPr>
  </w:style>
  <w:style w:type="paragraph" w:customStyle="1" w:styleId="TableText">
    <w:name w:val="Table Text"/>
    <w:basedOn w:val="Normal"/>
    <w:semiHidden/>
    <w:qFormat/>
    <w:rsid w:val="00D14476"/>
    <w:rPr>
      <w:rFonts w:ascii="SimSun" w:eastAsia="SimSun" w:hAnsi="SimSun" w:cs="SimSun"/>
      <w:sz w:val="20"/>
      <w:szCs w:val="20"/>
    </w:rPr>
  </w:style>
  <w:style w:type="paragraph" w:styleId="BalloonText">
    <w:name w:val="Balloon Text"/>
    <w:basedOn w:val="Normal"/>
    <w:link w:val="Char"/>
    <w:uiPriority w:val="99"/>
    <w:semiHidden/>
    <w:unhideWhenUsed/>
    <w:rsid w:val="00775089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775089"/>
    <w:rPr>
      <w:noProof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rsid w:val="00E46AC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E46AC8"/>
    <w:rPr>
      <w:noProof/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E46A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E46AC8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7.xml" /><Relationship Id="rId101" Type="http://schemas.openxmlformats.org/officeDocument/2006/relationships/footer" Target="footer46.xml" /><Relationship Id="rId102" Type="http://schemas.openxmlformats.org/officeDocument/2006/relationships/footer" Target="footer47.xml" /><Relationship Id="rId103" Type="http://schemas.openxmlformats.org/officeDocument/2006/relationships/header" Target="header48.xml" /><Relationship Id="rId104" Type="http://schemas.openxmlformats.org/officeDocument/2006/relationships/footer" Target="footer48.xml" /><Relationship Id="rId105" Type="http://schemas.openxmlformats.org/officeDocument/2006/relationships/header" Target="header49.xml" /><Relationship Id="rId106" Type="http://schemas.openxmlformats.org/officeDocument/2006/relationships/header" Target="header50.xml" /><Relationship Id="rId107" Type="http://schemas.openxmlformats.org/officeDocument/2006/relationships/footer" Target="footer49.xml" /><Relationship Id="rId108" Type="http://schemas.openxmlformats.org/officeDocument/2006/relationships/footer" Target="footer50.xml" /><Relationship Id="rId109" Type="http://schemas.openxmlformats.org/officeDocument/2006/relationships/header" Target="header51.xml" /><Relationship Id="rId11" Type="http://schemas.openxmlformats.org/officeDocument/2006/relationships/header" Target="header5.xml" /><Relationship Id="rId110" Type="http://schemas.openxmlformats.org/officeDocument/2006/relationships/footer" Target="footer51.xml" /><Relationship Id="rId111" Type="http://schemas.openxmlformats.org/officeDocument/2006/relationships/header" Target="header52.xml" /><Relationship Id="rId112" Type="http://schemas.openxmlformats.org/officeDocument/2006/relationships/header" Target="header53.xml" /><Relationship Id="rId113" Type="http://schemas.openxmlformats.org/officeDocument/2006/relationships/footer" Target="footer52.xml" /><Relationship Id="rId114" Type="http://schemas.openxmlformats.org/officeDocument/2006/relationships/footer" Target="footer53.xml" /><Relationship Id="rId115" Type="http://schemas.openxmlformats.org/officeDocument/2006/relationships/header" Target="header54.xml" /><Relationship Id="rId116" Type="http://schemas.openxmlformats.org/officeDocument/2006/relationships/footer" Target="footer54.xml" /><Relationship Id="rId117" Type="http://schemas.openxmlformats.org/officeDocument/2006/relationships/header" Target="header55.xml" /><Relationship Id="rId118" Type="http://schemas.openxmlformats.org/officeDocument/2006/relationships/header" Target="header56.xml" /><Relationship Id="rId119" Type="http://schemas.openxmlformats.org/officeDocument/2006/relationships/footer" Target="footer55.xml" /><Relationship Id="rId12" Type="http://schemas.openxmlformats.org/officeDocument/2006/relationships/footer" Target="footer4.xml" /><Relationship Id="rId120" Type="http://schemas.openxmlformats.org/officeDocument/2006/relationships/footer" Target="footer56.xml" /><Relationship Id="rId121" Type="http://schemas.openxmlformats.org/officeDocument/2006/relationships/header" Target="header57.xml" /><Relationship Id="rId122" Type="http://schemas.openxmlformats.org/officeDocument/2006/relationships/footer" Target="footer57.xml" /><Relationship Id="rId123" Type="http://schemas.openxmlformats.org/officeDocument/2006/relationships/hyperlink" Target="https://d.book118.com/488121015023006046" TargetMode="External" /><Relationship Id="rId124" Type="http://schemas.openxmlformats.org/officeDocument/2006/relationships/header" Target="header58.xml" /><Relationship Id="rId125" Type="http://schemas.openxmlformats.org/officeDocument/2006/relationships/header" Target="header59.xml" /><Relationship Id="rId126" Type="http://schemas.openxmlformats.org/officeDocument/2006/relationships/footer" Target="footer58.xml" /><Relationship Id="rId127" Type="http://schemas.openxmlformats.org/officeDocument/2006/relationships/footer" Target="footer59.xml" /><Relationship Id="rId128" Type="http://schemas.openxmlformats.org/officeDocument/2006/relationships/header" Target="header60.xml" /><Relationship Id="rId129" Type="http://schemas.openxmlformats.org/officeDocument/2006/relationships/footer" Target="footer60.xml" /><Relationship Id="rId13" Type="http://schemas.openxmlformats.org/officeDocument/2006/relationships/footer" Target="footer5.xml" /><Relationship Id="rId130" Type="http://schemas.openxmlformats.org/officeDocument/2006/relationships/theme" Target="theme/theme1.xml" /><Relationship Id="rId131" Type="http://schemas.openxmlformats.org/officeDocument/2006/relationships/styles" Target="styles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image" Target="media/image1.png" /><Relationship Id="rId71" Type="http://schemas.openxmlformats.org/officeDocument/2006/relationships/image" Target="media/image2.jpeg" /><Relationship Id="rId72" Type="http://schemas.openxmlformats.org/officeDocument/2006/relationships/image" Target="media/image3.png" /><Relationship Id="rId73" Type="http://schemas.openxmlformats.org/officeDocument/2006/relationships/image" Target="media/image4.png" /><Relationship Id="rId74" Type="http://schemas.openxmlformats.org/officeDocument/2006/relationships/image" Target="media/image5.png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header" Target="header3.xml" /><Relationship Id="rId80" Type="http://schemas.openxmlformats.org/officeDocument/2006/relationships/footer" Target="footer36.xml" /><Relationship Id="rId81" Type="http://schemas.openxmlformats.org/officeDocument/2006/relationships/header" Target="header37.xml" /><Relationship Id="rId82" Type="http://schemas.openxmlformats.org/officeDocument/2006/relationships/header" Target="header38.xml" /><Relationship Id="rId83" Type="http://schemas.openxmlformats.org/officeDocument/2006/relationships/footer" Target="footer37.xml" /><Relationship Id="rId84" Type="http://schemas.openxmlformats.org/officeDocument/2006/relationships/footer" Target="footer38.xml" /><Relationship Id="rId85" Type="http://schemas.openxmlformats.org/officeDocument/2006/relationships/header" Target="header39.xml" /><Relationship Id="rId86" Type="http://schemas.openxmlformats.org/officeDocument/2006/relationships/footer" Target="footer39.xml" /><Relationship Id="rId87" Type="http://schemas.openxmlformats.org/officeDocument/2006/relationships/header" Target="header40.xml" /><Relationship Id="rId88" Type="http://schemas.openxmlformats.org/officeDocument/2006/relationships/header" Target="header41.xml" /><Relationship Id="rId89" Type="http://schemas.openxmlformats.org/officeDocument/2006/relationships/footer" Target="footer40.xml" /><Relationship Id="rId9" Type="http://schemas.openxmlformats.org/officeDocument/2006/relationships/footer" Target="footer3.xml" /><Relationship Id="rId90" Type="http://schemas.openxmlformats.org/officeDocument/2006/relationships/footer" Target="footer41.xml" /><Relationship Id="rId91" Type="http://schemas.openxmlformats.org/officeDocument/2006/relationships/header" Target="header42.xml" /><Relationship Id="rId92" Type="http://schemas.openxmlformats.org/officeDocument/2006/relationships/footer" Target="footer42.xml" /><Relationship Id="rId93" Type="http://schemas.openxmlformats.org/officeDocument/2006/relationships/header" Target="header43.xml" /><Relationship Id="rId94" Type="http://schemas.openxmlformats.org/officeDocument/2006/relationships/header" Target="header44.xml" /><Relationship Id="rId95" Type="http://schemas.openxmlformats.org/officeDocument/2006/relationships/footer" Target="footer43.xml" /><Relationship Id="rId96" Type="http://schemas.openxmlformats.org/officeDocument/2006/relationships/footer" Target="footer44.xml" /><Relationship Id="rId97" Type="http://schemas.openxmlformats.org/officeDocument/2006/relationships/header" Target="header45.xml" /><Relationship Id="rId98" Type="http://schemas.openxmlformats.org/officeDocument/2006/relationships/footer" Target="footer45.xml" /><Relationship Id="rId99" Type="http://schemas.openxmlformats.org/officeDocument/2006/relationships/header" Target="header46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2060</Words>
  <Characters>11743</Characters>
  <Application>Microsoft Office Word</Application>
  <DocSecurity>0</DocSecurity>
  <Lines>97</Lines>
  <Paragraphs>27</Paragraphs>
  <ScaleCrop>false</ScaleCrop>
  <Company/>
  <LinksUpToDate>false</LinksUpToDate>
  <CharactersWithSpaces>13776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2024-01-21T11:32:00Z</dcterms:created>
  <dcterms:modified xsi:type="dcterms:W3CDTF">2024-01-21T11:32:00Z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2023-12-16T11:15:34Z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657d164ed022c6001f2bdebawl</vt:lpwstr>
  </property>
</Properties>
</file>