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钢筋机械项目调研分析报告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5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_Toc7755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_Toc29436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_Toc4982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_Toc11875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三、工艺技术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7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_Toc20057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3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_Toc11033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9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_Toc4639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四、钢筋机械项目建设背景及必要性分析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6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_Toc10006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五、工艺分析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(二)、钢筋机械项目工艺技术设计方案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_Toc26996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六、运营和供应链分析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1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_Toc27141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1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_Toc31701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七、建设钢筋机械项目概况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2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_Toc16312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(二)、建设钢筋机械项目基本情况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(四)、建设钢筋机械项目地理位置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(五)、钢筋机械项目所在地自然条件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1" w:history="1">
        <w:r>
          <w:rPr>
            <w:rFonts w:ascii="仿宋" w:eastAsia="仿宋" w:hAnsi="仿宋" w:cs="仿宋" w:hint="eastAsia"/>
            <w:lang w:eastAsia="zh-CN"/>
          </w:rPr>
          <w:t>(六)、钢筋机械项目周边环境</w:t>
        </w:r>
        <w:r>
          <w:tab/>
        </w:r>
        <w:r>
          <w:fldChar w:fldCharType="begin"/>
        </w:r>
        <w:r>
          <w:instrText xml:space="preserve"> PAGEREF _Toc9631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9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_Toc23589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8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_Toc27568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八、建筑工程可行性分析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(一)、钢筋机械项目工程设计总体要求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3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_Toc14938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9" w:history="1">
        <w:r>
          <w:rPr>
            <w:rFonts w:ascii="仿宋" w:eastAsia="仿宋" w:hAnsi="仿宋" w:cs="仿宋" w:hint="eastAsia"/>
            <w:lang w:eastAsia="zh-CN"/>
          </w:rPr>
          <w:t>九、企业合规与伦理</w:t>
        </w:r>
        <w:r>
          <w:tab/>
        </w:r>
        <w:r>
          <w:fldChar w:fldCharType="begin"/>
        </w:r>
        <w:r>
          <w:instrText xml:space="preserve"> PAGEREF _Toc11259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_Toc2757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_Toc7944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2" w:history="1">
        <w:r>
          <w:rPr>
            <w:rFonts w:ascii="仿宋" w:eastAsia="仿宋" w:hAnsi="仿宋" w:cs="仿宋" w:hint="eastAsia"/>
            <w:lang w:eastAsia="zh-CN"/>
          </w:rPr>
          <w:t>十、企业技术创新的内部组织模式</w:t>
        </w:r>
        <w:r>
          <w:tab/>
        </w:r>
        <w:r>
          <w:fldChar w:fldCharType="begin"/>
        </w:r>
        <w:r>
          <w:instrText xml:space="preserve"> PAGEREF _Toc18132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8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_Toc16418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十一、市场分析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8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_Toc18268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6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_Toc24036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38" w:history="1">
        <w:r>
          <w:rPr>
            <w:rFonts w:ascii="仿宋" w:eastAsia="仿宋" w:hAnsi="仿宋" w:cs="仿宋" w:hint="eastAsia"/>
            <w:lang w:eastAsia="zh-CN"/>
          </w:rPr>
          <w:t>十二、建设方案与产品规划</w:t>
        </w:r>
        <w:r>
          <w:tab/>
        </w:r>
        <w:r>
          <w:fldChar w:fldCharType="begin"/>
        </w:r>
        <w:r>
          <w:instrText xml:space="preserve"> PAGEREF _Toc4738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_Toc26234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_Toc9755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3" w:history="1">
        <w:r>
          <w:rPr>
            <w:rFonts w:ascii="仿宋" w:eastAsia="仿宋" w:hAnsi="仿宋" w:cs="仿宋" w:hint="eastAsia"/>
            <w:lang w:eastAsia="zh-CN"/>
          </w:rPr>
          <w:t>十三、运营风险管理的一般程序</w:t>
        </w:r>
        <w:r>
          <w:tab/>
        </w:r>
        <w:r>
          <w:fldChar w:fldCharType="begin"/>
        </w:r>
        <w:r>
          <w:instrText xml:space="preserve"> PAGEREF _Toc19663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8" w:history="1">
        <w:r>
          <w:rPr>
            <w:rFonts w:ascii="仿宋" w:eastAsia="仿宋" w:hAnsi="仿宋" w:cs="仿宋" w:hint="eastAsia"/>
            <w:lang w:eastAsia="zh-CN"/>
          </w:rPr>
          <w:t>(一)、运营风险的识别</w:t>
        </w:r>
        <w:r>
          <w:tab/>
        </w:r>
        <w:r>
          <w:fldChar w:fldCharType="begin"/>
        </w:r>
        <w:r>
          <w:instrText xml:space="preserve"> PAGEREF _Toc8028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(二)、运营风险的评估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6" w:history="1">
        <w:r>
          <w:rPr>
            <w:rFonts w:ascii="仿宋" w:eastAsia="仿宋" w:hAnsi="仿宋" w:cs="仿宋" w:hint="eastAsia"/>
            <w:lang w:eastAsia="zh-CN"/>
          </w:rPr>
          <w:t>(三)、运营风险的应对</w:t>
        </w:r>
        <w:r>
          <w:tab/>
        </w:r>
        <w:r>
          <w:fldChar w:fldCharType="begin"/>
        </w:r>
        <w:r>
          <w:instrText xml:space="preserve"> PAGEREF _Toc9516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十四、钢筋机械行业产品策略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3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_Toc30333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5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_Toc21075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9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_Toc23669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73" w:history="1">
        <w:r>
          <w:rPr>
            <w:rFonts w:ascii="仿宋" w:eastAsia="仿宋" w:hAnsi="仿宋" w:cs="仿宋" w:hint="eastAsia"/>
            <w:lang w:eastAsia="zh-CN"/>
          </w:rPr>
          <w:t>十五、 环境保护可行性</w:t>
        </w:r>
        <w:r>
          <w:tab/>
        </w:r>
        <w:r>
          <w:fldChar w:fldCharType="begin"/>
        </w:r>
        <w:r>
          <w:instrText xml:space="preserve"> PAGEREF _Toc13473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_Toc7571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3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_Toc30112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6" w:history="1">
        <w:r>
          <w:rPr>
            <w:rFonts w:ascii="仿宋" w:eastAsia="仿宋" w:hAnsi="仿宋" w:cs="仿宋" w:hint="eastAsia"/>
            <w:lang w:eastAsia="zh-CN"/>
          </w:rPr>
          <w:t>(四)、钢筋机械项目建设对区域经济的影响</w:t>
        </w:r>
        <w:r>
          <w:tab/>
        </w:r>
        <w:r>
          <w:fldChar w:fldCharType="begin"/>
        </w:r>
        <w:r>
          <w:instrText xml:space="preserve"> PAGEREF _Toc5526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_Toc27796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_Toc16789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6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_Toc24056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06" w:history="1">
        <w:r>
          <w:rPr>
            <w:rFonts w:ascii="仿宋" w:eastAsia="仿宋" w:hAnsi="仿宋" w:cs="仿宋" w:hint="eastAsia"/>
            <w:lang w:eastAsia="zh-CN"/>
          </w:rPr>
          <w:t>十七、供应链管理</w:t>
        </w:r>
        <w:r>
          <w:tab/>
        </w:r>
        <w:r>
          <w:fldChar w:fldCharType="begin"/>
        </w:r>
        <w:r>
          <w:instrText xml:space="preserve"> PAGEREF _Toc10906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767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_Toc29767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_Toc17721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十八、招聘与人才发展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_Toc13023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_Toc17145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1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_Toc22151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6" w:history="1">
        <w:r>
          <w:rPr>
            <w:rFonts w:ascii="仿宋" w:eastAsia="仿宋" w:hAnsi="仿宋" w:cs="仿宋" w:hint="eastAsia"/>
            <w:lang w:eastAsia="zh-CN"/>
          </w:rPr>
          <w:t>十九、环保分析</w:t>
        </w:r>
        <w:r>
          <w:tab/>
        </w:r>
        <w:r>
          <w:fldChar w:fldCharType="begin"/>
        </w:r>
        <w:r>
          <w:instrText xml:space="preserve"> PAGEREF _Toc9126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_Toc26665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_Toc22767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_Toc1271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_Toc21458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" w:history="1">
        <w:r>
          <w:rPr>
            <w:rFonts w:ascii="仿宋" w:eastAsia="仿宋" w:hAnsi="仿宋" w:cs="仿宋" w:hint="eastAsia"/>
            <w:lang w:eastAsia="zh-CN"/>
          </w:rPr>
          <w:t>(七)、环境管理分析</w:t>
        </w:r>
        <w:r>
          <w:tab/>
        </w:r>
        <w:r>
          <w:fldChar w:fldCharType="begin"/>
        </w:r>
        <w:r>
          <w:instrText xml:space="preserve"> PAGEREF _Toc3228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1" w:history="1">
        <w:r>
          <w:rPr>
            <w:rFonts w:ascii="仿宋" w:eastAsia="仿宋" w:hAnsi="仿宋" w:cs="仿宋" w:hint="eastAsia"/>
            <w:lang w:eastAsia="zh-CN"/>
          </w:rPr>
          <w:t>(八)、结论及建议</w:t>
        </w:r>
        <w:r>
          <w:tab/>
        </w:r>
        <w:r>
          <w:fldChar w:fldCharType="begin"/>
        </w:r>
        <w:r>
          <w:instrText xml:space="preserve"> PAGEREF _Toc22431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5" w:history="1">
        <w:r>
          <w:rPr>
            <w:rFonts w:ascii="仿宋" w:eastAsia="仿宋" w:hAnsi="仿宋" w:cs="仿宋" w:hint="eastAsia"/>
            <w:lang w:eastAsia="zh-CN"/>
          </w:rPr>
          <w:t>二十、钢筋机械项目人才培养与团队建设</w:t>
        </w:r>
        <w:r>
          <w:tab/>
        </w:r>
        <w:r>
          <w:fldChar w:fldCharType="begin"/>
        </w:r>
        <w:r>
          <w:instrText xml:space="preserve"> PAGEREF _Toc9765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3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_Toc15573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_Toc15696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6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_Toc27156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_Toc2629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5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3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31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一个强大的监理团队是项目监控的关键。首先我们要明确监理团队的组织结构，比如监理经理、监理工程师、质量专员等成员，每个成员的职责要清晰明确。我们会充分考虑每个成员的专业背景和经验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监理计划将明确监理的整体框架和目标。我们会明确每个阶段的监理重点、监理频率以及监理报告的提交周期等。制定监理计划旨在确保监理工作能够有系统地进行，涵盖项目的各个方面。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引入监理工具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https://d.book118.com/488131042030006041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钢筋机械项目调研分析报告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钢筋机械项目调研分析报告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钢筋机械项目调研分析报告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钢筋机械项目调研分析报告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钢筋机械项目调研分析报告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DA76396"/>
    <w:rsid w:val="4593521B"/>
    <w:rsid w:val="7AE7341D"/>
    <w:rsid w:val="7DA763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88131042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2024-02-24T22:31:00Z</dcterms:created>
  <dcterms:modified xsi:type="dcterms:W3CDTF">2024-02-24T22:31:15Z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01D8B4C5B99E43A08655035CC1EE6C14_11</vt:lpwstr>
  </property>
  <property fmtid="{D5CDD505-2E9C-101B-9397-08002B2CF9AE}" pid="3" name="KSOProductBuildVer">
    <vt:lpwstr>2052-12.1.0.16250</vt:lpwstr>
  </property>
</Properties>
</file>